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78830">
      <w:pPr>
        <w:spacing w:after="156" w:afterLines="5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公用工程配电房4台变压器</w:t>
      </w:r>
    </w:p>
    <w:p w14:paraId="356271DF">
      <w:pPr>
        <w:spacing w:after="156" w:afterLines="5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拆除、安装工作量</w:t>
      </w:r>
    </w:p>
    <w:p w14:paraId="7182D675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公用工程配电房现有4台油浸式变压器，根据需要对4台变压器进行更换，具体拆除、安装工作量如下：</w:t>
      </w:r>
    </w:p>
    <w:p w14:paraId="092C5A98">
      <w:pPr>
        <w:numPr>
          <w:ilvl w:val="0"/>
          <w:numId w:val="1"/>
        </w:numP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旧变压器拆除（4台）</w:t>
      </w:r>
    </w:p>
    <w:p w14:paraId="4E8025D6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1" w:line="560" w:lineRule="exact"/>
        <w:ind w:left="640" w:hanging="640" w:hanging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拆除4台油浸式变压器，</w:t>
      </w:r>
      <w:r>
        <w:rPr>
          <w:rFonts w:hint="eastAsia" w:ascii="仿宋_GB2312" w:hAnsi="仿宋_GB2312" w:eastAsia="仿宋_GB2312" w:cs="仿宋_GB2312"/>
          <w:sz w:val="32"/>
          <w:szCs w:val="32"/>
        </w:rPr>
        <w:t>型号为1#、2#：S9-1000/10；3#、</w:t>
      </w:r>
    </w:p>
    <w:p w14:paraId="16E951E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1" w:line="560" w:lineRule="exact"/>
        <w:jc w:val="both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4#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S9-1600/10。</w:t>
      </w:r>
    </w:p>
    <w:p w14:paraId="4CC0BB3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1" w:line="560" w:lineRule="exact"/>
        <w:jc w:val="both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5"/>
          <w:sz w:val="32"/>
          <w:szCs w:val="32"/>
          <w:lang w:val="en-US" w:eastAsia="zh-CN"/>
        </w:rPr>
        <w:t>2、拆除4台变压器电缆铜排及支撑，做好电缆铜排固定。</w:t>
      </w:r>
    </w:p>
    <w:p w14:paraId="13427037">
      <w:pPr>
        <w:ind w:left="640" w:hanging="640" w:hanging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原4台油浸式变压器安装在公用工程配电房变压器室内，室</w:t>
      </w:r>
    </w:p>
    <w:p w14:paraId="49529D79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平台</w:t>
      </w:r>
      <w:r>
        <w:rPr>
          <w:rFonts w:hint="eastAsia" w:ascii="仿宋_GB2312" w:hAnsi="仿宋_GB2312" w:eastAsia="仿宋_GB2312" w:cs="仿宋_GB2312"/>
          <w:sz w:val="32"/>
          <w:szCs w:val="32"/>
        </w:rPr>
        <w:t>距地面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约</w:t>
      </w:r>
      <w:r>
        <w:rPr>
          <w:rFonts w:hint="eastAsia" w:ascii="仿宋_GB2312" w:hAnsi="仿宋_GB2312" w:eastAsia="仿宋_GB2312" w:cs="仿宋_GB2312"/>
          <w:sz w:val="32"/>
          <w:szCs w:val="32"/>
        </w:rPr>
        <w:t>1米高，拆除4台变压器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做好密封及防护措施</w:t>
      </w:r>
      <w:r>
        <w:rPr>
          <w:rFonts w:hint="eastAsia" w:ascii="仿宋_GB2312" w:hAnsi="仿宋_GB2312" w:eastAsia="仿宋_GB2312" w:cs="仿宋_GB2312"/>
          <w:sz w:val="32"/>
          <w:szCs w:val="32"/>
        </w:rPr>
        <w:t>将变压器从室内移出并运送至甲方指定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摆放</w:t>
      </w:r>
      <w:r>
        <w:rPr>
          <w:rFonts w:hint="eastAsia" w:ascii="仿宋_GB2312" w:hAnsi="仿宋_GB2312" w:eastAsia="仿宋_GB2312" w:cs="仿宋_GB2312"/>
          <w:sz w:val="32"/>
          <w:szCs w:val="32"/>
        </w:rPr>
        <w:t>地点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15867BA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变压器室门前道路狭窄，叉车无法进入转向掉头，施工单位应充分考虑变压器更换的难度。</w:t>
      </w:r>
    </w:p>
    <w:p w14:paraId="4EE62719">
      <w:pP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二、新变压器安装（4台）</w:t>
      </w:r>
    </w:p>
    <w:p w14:paraId="78C0C082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安装4台干式变压器，型号为1#、2#：SCB18-1000/10；3#、4#：SCB18-2500/10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059FF40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2、安装</w:t>
      </w:r>
      <w:r>
        <w:rPr>
          <w:rFonts w:hint="eastAsia" w:ascii="仿宋_GB2312" w:hAnsi="仿宋_GB2312" w:eastAsia="仿宋_GB2312" w:cs="仿宋_GB2312"/>
          <w:sz w:val="32"/>
          <w:szCs w:val="32"/>
        </w:rPr>
        <w:t>新变压器利用室内原基础进行安装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涉及加固、调整所需钢材由施工方提供</w:t>
      </w:r>
      <w:r>
        <w:rPr>
          <w:rFonts w:hint="eastAsia" w:ascii="仿宋_GB2312" w:hAnsi="仿宋_GB2312" w:eastAsia="仿宋_GB2312" w:cs="仿宋_GB2312"/>
          <w:sz w:val="32"/>
          <w:szCs w:val="32"/>
        </w:rPr>
        <w:t>，变压器外壳基础需要固定，原油变下部的集油池存在空洞部分需要使用花纹板（应做好防腐处理）进行遮盖，防止巡检人员坠入集油池内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37A77A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3、1#、2#变压器高压进线电缆根据新变压器安装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位置</w:t>
      </w:r>
      <w:r>
        <w:rPr>
          <w:rFonts w:hint="eastAsia" w:ascii="仿宋_GB2312" w:hAnsi="仿宋_GB2312" w:eastAsia="仿宋_GB2312" w:cs="仿宋_GB2312"/>
          <w:sz w:val="32"/>
          <w:szCs w:val="32"/>
        </w:rPr>
        <w:t>尺寸重新制作冷缩终端头并对电缆进行绝缘和耐压试验（提供有效试验报告）；低压铜排需现场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折弯，</w:t>
      </w:r>
      <w:r>
        <w:rPr>
          <w:rFonts w:hint="eastAsia" w:ascii="仿宋_GB2312" w:hAnsi="仿宋_GB2312" w:eastAsia="仿宋_GB2312" w:cs="仿宋_GB2312"/>
          <w:sz w:val="32"/>
          <w:szCs w:val="32"/>
        </w:rPr>
        <w:t>调整位置安装，低压出线部分可使用软连接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过渡</w:t>
      </w:r>
      <w:r>
        <w:rPr>
          <w:rFonts w:hint="eastAsia" w:ascii="仿宋_GB2312" w:hAnsi="仿宋_GB2312" w:eastAsia="仿宋_GB2312" w:cs="仿宋_GB2312"/>
          <w:sz w:val="32"/>
          <w:szCs w:val="32"/>
        </w:rPr>
        <w:t>，需要增补铜排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（包含附件）</w:t>
      </w:r>
      <w:r>
        <w:rPr>
          <w:rFonts w:hint="eastAsia" w:ascii="仿宋_GB2312" w:hAnsi="仿宋_GB2312" w:eastAsia="仿宋_GB2312" w:cs="仿宋_GB2312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施工方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提供。</w:t>
      </w:r>
    </w:p>
    <w:p w14:paraId="6035181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3#、4#变压器高压电缆需重新敷设（3×120约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0米）并制作电缆桥架约20米，重新制作两端冷缩终端头并对电缆进行绝缘和耐压试验（提供有效试验报告）。</w:t>
      </w:r>
    </w:p>
    <w:p w14:paraId="04A7FFC8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5、变压器接地线使用铜电缆引出可靠接地，外壳使用镀锌扁铁可靠接地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Start w:id="1" w:name="_GoBack"/>
      <w:bookmarkEnd w:id="1"/>
    </w:p>
    <w:p w14:paraId="1B4C1F45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、对变压器风机温控进行调试，设置温控高温报警参数，4台变压器非电量需要重新设置，并进行测试校对（提供有效试验报告）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B197949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、变压器安装结束后，需要对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4台</w:t>
      </w:r>
      <w:r>
        <w:rPr>
          <w:rFonts w:hint="eastAsia" w:ascii="仿宋_GB2312" w:hAnsi="仿宋_GB2312" w:eastAsia="仿宋_GB2312" w:cs="仿宋_GB2312"/>
          <w:sz w:val="32"/>
          <w:szCs w:val="32"/>
        </w:rPr>
        <w:t>变压器进行交接试验，试验项目：高低压及铁芯绝缘电阻、直流电阻、变比、耐压试验、损耗、阻抗试验、实际容量测试（提供有效试验报告）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4FE8127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、施工过程中平台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护栏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大门</w:t>
      </w:r>
      <w:r>
        <w:rPr>
          <w:rFonts w:hint="eastAsia" w:ascii="仿宋_GB2312" w:hAnsi="仿宋_GB2312" w:eastAsia="仿宋_GB2312" w:cs="仿宋_GB2312"/>
          <w:sz w:val="32"/>
          <w:szCs w:val="32"/>
        </w:rPr>
        <w:t>拆下后需要进行重新安装牢靠。</w:t>
      </w:r>
    </w:p>
    <w:p w14:paraId="4B241065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、3#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4#变压器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原容量</w:t>
      </w:r>
      <w:r>
        <w:rPr>
          <w:rFonts w:hint="eastAsia" w:ascii="仿宋_GB2312" w:hAnsi="仿宋_GB2312" w:eastAsia="仿宋_GB2312" w:cs="仿宋_GB2312"/>
          <w:sz w:val="32"/>
          <w:szCs w:val="32"/>
        </w:rPr>
        <w:t>1600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k</w:t>
      </w:r>
      <w:r>
        <w:rPr>
          <w:rFonts w:hint="eastAsia" w:ascii="仿宋_GB2312" w:hAnsi="仿宋_GB2312" w:eastAsia="仿宋_GB2312" w:cs="仿宋_GB2312"/>
          <w:sz w:val="32"/>
          <w:szCs w:val="32"/>
        </w:rPr>
        <w:t>VA更换2500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k</w:t>
      </w:r>
      <w:r>
        <w:rPr>
          <w:rFonts w:hint="eastAsia" w:ascii="仿宋_GB2312" w:hAnsi="仿宋_GB2312" w:eastAsia="仿宋_GB2312" w:cs="仿宋_GB2312"/>
          <w:sz w:val="32"/>
          <w:szCs w:val="32"/>
        </w:rPr>
        <w:t>VA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</w:t>
      </w:r>
      <w:r>
        <w:rPr>
          <w:rFonts w:hint="eastAsia" w:ascii="仿宋_GB2312" w:hAnsi="仿宋_GB2312" w:eastAsia="仿宋_GB2312" w:cs="仿宋_GB2312"/>
          <w:sz w:val="32"/>
          <w:szCs w:val="32"/>
        </w:rPr>
        <w:t>，高压柜的保护定值需要重新</w:t>
      </w:r>
      <w:bookmarkStart w:id="0" w:name="_Hlk19802111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设定</w:t>
      </w:r>
      <w:r>
        <w:rPr>
          <w:rFonts w:hint="eastAsia" w:ascii="仿宋_GB2312" w:hAnsi="仿宋_GB2312" w:eastAsia="仿宋_GB2312" w:cs="仿宋_GB2312"/>
          <w:sz w:val="32"/>
          <w:szCs w:val="32"/>
        </w:rPr>
        <w:t>，高压柜继保需要进行模拟电流连同开关整组分闸测试，非电量信号同时进行信号模拟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1#、2#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变压器</w:t>
      </w:r>
      <w:r>
        <w:rPr>
          <w:rFonts w:hint="eastAsia" w:ascii="仿宋_GB2312" w:hAnsi="仿宋_GB2312" w:eastAsia="仿宋_GB2312" w:cs="仿宋_GB2312"/>
          <w:sz w:val="32"/>
          <w:szCs w:val="32"/>
        </w:rPr>
        <w:t>高压柜同样需要进行继保传动试验。</w:t>
      </w:r>
    </w:p>
    <w:bookmarkEnd w:id="0"/>
    <w:p w14:paraId="0144AA94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施工结束配合送电，变压器冲击合闸试验5次，第一次合闸后持续时间大于10分钟，每次合闸冲击间隔5分钟。</w:t>
      </w:r>
    </w:p>
    <w:p w14:paraId="07FEBB16">
      <w:pP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、施工单位需具备承装（修、试）电力设施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级以上资质。</w:t>
      </w:r>
    </w:p>
    <w:p w14:paraId="1D16B9F7">
      <w:pPr>
        <w:rPr>
          <w:rFonts w:hint="default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12、四台变压器拆除、安装需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根据甲方停电时间节点进行施工，且不得影响检修进度，必要时应安排加班。</w:t>
      </w:r>
    </w:p>
    <w:p w14:paraId="4646378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left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C00000"/>
          <w:spacing w:val="5"/>
          <w:sz w:val="32"/>
          <w:szCs w:val="32"/>
          <w:lang w:val="en-US" w:eastAsia="zh-CN"/>
        </w:rPr>
        <w:t>注：报价</w:t>
      </w:r>
      <w:r>
        <w:rPr>
          <w:rFonts w:hint="eastAsia" w:ascii="黑体" w:hAnsi="黑体" w:eastAsia="黑体" w:cs="黑体"/>
          <w:b/>
          <w:bCs/>
          <w:color w:val="C00000"/>
          <w:spacing w:val="5"/>
          <w:sz w:val="32"/>
          <w:szCs w:val="32"/>
        </w:rPr>
        <w:t>单位</w:t>
      </w:r>
      <w:r>
        <w:rPr>
          <w:rFonts w:hint="eastAsia" w:ascii="黑体" w:hAnsi="黑体" w:eastAsia="黑体" w:cs="黑体"/>
          <w:b/>
          <w:bCs/>
          <w:color w:val="C00000"/>
          <w:spacing w:val="5"/>
          <w:sz w:val="32"/>
          <w:szCs w:val="32"/>
          <w:lang w:val="en-US" w:eastAsia="zh-CN"/>
        </w:rPr>
        <w:t>在报价前</w:t>
      </w:r>
      <w:r>
        <w:rPr>
          <w:rFonts w:hint="eastAsia" w:ascii="黑体" w:hAnsi="黑体" w:eastAsia="黑体" w:cs="黑体"/>
          <w:b/>
          <w:bCs/>
          <w:color w:val="C00000"/>
          <w:spacing w:val="5"/>
          <w:sz w:val="32"/>
          <w:szCs w:val="32"/>
        </w:rPr>
        <w:t>需</w:t>
      </w:r>
      <w:r>
        <w:rPr>
          <w:rFonts w:hint="eastAsia" w:ascii="黑体" w:hAnsi="黑体" w:eastAsia="黑体" w:cs="黑体"/>
          <w:b/>
          <w:bCs/>
          <w:color w:val="C00000"/>
          <w:spacing w:val="5"/>
          <w:sz w:val="32"/>
          <w:szCs w:val="32"/>
          <w:lang w:val="en-US" w:eastAsia="zh-CN"/>
        </w:rPr>
        <w:t>完成</w:t>
      </w:r>
      <w:r>
        <w:rPr>
          <w:rFonts w:hint="eastAsia" w:ascii="黑体" w:hAnsi="黑体" w:eastAsia="黑体" w:cs="黑体"/>
          <w:b/>
          <w:bCs/>
          <w:color w:val="C00000"/>
          <w:spacing w:val="5"/>
          <w:sz w:val="32"/>
          <w:szCs w:val="32"/>
        </w:rPr>
        <w:t>现场</w:t>
      </w:r>
      <w:r>
        <w:rPr>
          <w:rFonts w:hint="eastAsia" w:ascii="黑体" w:hAnsi="黑体" w:eastAsia="黑体" w:cs="黑体"/>
          <w:b/>
          <w:bCs/>
          <w:color w:val="C00000"/>
          <w:spacing w:val="5"/>
          <w:sz w:val="32"/>
          <w:szCs w:val="32"/>
          <w:lang w:val="en-US" w:eastAsia="zh-CN"/>
        </w:rPr>
        <w:t>查</w:t>
      </w:r>
      <w:r>
        <w:rPr>
          <w:rFonts w:hint="eastAsia" w:ascii="黑体" w:hAnsi="黑体" w:eastAsia="黑体" w:cs="黑体"/>
          <w:b/>
          <w:bCs/>
          <w:color w:val="C00000"/>
          <w:spacing w:val="5"/>
          <w:sz w:val="32"/>
          <w:szCs w:val="32"/>
        </w:rPr>
        <w:t>勘，</w:t>
      </w:r>
      <w:r>
        <w:rPr>
          <w:rFonts w:hint="eastAsia" w:ascii="黑体" w:hAnsi="黑体" w:eastAsia="黑体" w:cs="黑体"/>
          <w:b/>
          <w:bCs/>
          <w:color w:val="C00000"/>
          <w:spacing w:val="5"/>
          <w:sz w:val="32"/>
          <w:szCs w:val="32"/>
          <w:lang w:val="en-US" w:eastAsia="zh-CN"/>
        </w:rPr>
        <w:t>否则报价作无效报价处理</w:t>
      </w:r>
      <w:r>
        <w:rPr>
          <w:rFonts w:hint="eastAsia" w:ascii="黑体" w:hAnsi="黑体" w:eastAsia="黑体" w:cs="黑体"/>
          <w:b/>
          <w:bCs/>
          <w:color w:val="C00000"/>
          <w:spacing w:val="5"/>
          <w:sz w:val="32"/>
          <w:szCs w:val="32"/>
        </w:rPr>
        <w:t>。</w:t>
      </w:r>
    </w:p>
    <w:sectPr>
      <w:pgSz w:w="11906" w:h="16838"/>
      <w:pgMar w:top="1478" w:right="1474" w:bottom="1985" w:left="158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5B4EFF"/>
    <w:multiLevelType w:val="singleLevel"/>
    <w:tmpl w:val="8A5B4EF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A0942F9"/>
    <w:multiLevelType w:val="singleLevel"/>
    <w:tmpl w:val="DA0942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4MTQ2YTIwMjJmNzAyMGViNGFlOTdiMTgwMGM1MGUifQ=="/>
  </w:docVars>
  <w:rsids>
    <w:rsidRoot w:val="00AC70B5"/>
    <w:rsid w:val="0003373F"/>
    <w:rsid w:val="00037AC4"/>
    <w:rsid w:val="00176922"/>
    <w:rsid w:val="00196064"/>
    <w:rsid w:val="001E4F4F"/>
    <w:rsid w:val="00292F4D"/>
    <w:rsid w:val="002A3972"/>
    <w:rsid w:val="0033650B"/>
    <w:rsid w:val="00366255"/>
    <w:rsid w:val="004E2DA2"/>
    <w:rsid w:val="00657EF1"/>
    <w:rsid w:val="006D14E5"/>
    <w:rsid w:val="00722876"/>
    <w:rsid w:val="007269DF"/>
    <w:rsid w:val="00790750"/>
    <w:rsid w:val="00824D90"/>
    <w:rsid w:val="00855D16"/>
    <w:rsid w:val="0087286D"/>
    <w:rsid w:val="00884E43"/>
    <w:rsid w:val="00AC27E5"/>
    <w:rsid w:val="00AC70B5"/>
    <w:rsid w:val="00B8665C"/>
    <w:rsid w:val="00BF4ACE"/>
    <w:rsid w:val="00D40E2C"/>
    <w:rsid w:val="00D95F49"/>
    <w:rsid w:val="00DF3584"/>
    <w:rsid w:val="00EA466A"/>
    <w:rsid w:val="00EC55B5"/>
    <w:rsid w:val="00F22734"/>
    <w:rsid w:val="00F52528"/>
    <w:rsid w:val="00F80D1B"/>
    <w:rsid w:val="0B2A78E9"/>
    <w:rsid w:val="0C1530CA"/>
    <w:rsid w:val="16AD5429"/>
    <w:rsid w:val="1ED87CDF"/>
    <w:rsid w:val="27F92524"/>
    <w:rsid w:val="2DC07DFB"/>
    <w:rsid w:val="2F803E34"/>
    <w:rsid w:val="34BB4902"/>
    <w:rsid w:val="34BC5397"/>
    <w:rsid w:val="425363AF"/>
    <w:rsid w:val="469F284C"/>
    <w:rsid w:val="48FB45E0"/>
    <w:rsid w:val="53096816"/>
    <w:rsid w:val="588863B9"/>
    <w:rsid w:val="5B44590B"/>
    <w:rsid w:val="62791D4B"/>
    <w:rsid w:val="6982716E"/>
    <w:rsid w:val="6D7E290C"/>
    <w:rsid w:val="6FE36953"/>
    <w:rsid w:val="744C04A7"/>
    <w:rsid w:val="77B7582F"/>
    <w:rsid w:val="78465516"/>
    <w:rsid w:val="7AED051D"/>
    <w:rsid w:val="7B3E709B"/>
    <w:rsid w:val="7FD2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1054</Words>
  <Characters>1133</Characters>
  <Lines>7</Lines>
  <Paragraphs>1</Paragraphs>
  <TotalTime>101</TotalTime>
  <ScaleCrop>false</ScaleCrop>
  <LinksUpToDate>false</LinksUpToDate>
  <CharactersWithSpaces>1134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2025-05-13T01:45:00Z</dcterms:created>
  <dc:creator>gjs996131@outlook.com</dc:creator>
  <cp:lastModifiedBy>爱上一只鱼</cp:lastModifiedBy>
  <cp:lastPrinted>2023-04-19T01:54:00Z</cp:lastPrinted>
  <dcterms:modified xsi:type="dcterms:W3CDTF">2025-05-16T05:36:21Z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E0D168798EB04E4EB2642554B10B92CF_12</vt:lpwstr>
  </property>
  <property fmtid="{D5CDD505-2E9C-101B-9397-08002B2CF9AE}" pid="4" name="KSOTemplateDocerSaveRecord">
    <vt:lpwstr>eyJoZGlkIjoiYmYzYzcxNzYyNzE0ZDY3NmUzYzgxY2U3ZjM0OGZlZGYiLCJ1c2VySWQiOiI0MzY2MTA3MTMifQ==</vt:lpwstr>
  </property>
</Properties>
</file>