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540" w:rsidRDefault="0000000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关于《江苏索普新材料科技有限公司醋酸乙烯及</w:t>
      </w:r>
      <w:r>
        <w:rPr>
          <w:rFonts w:ascii="Times New Roman" w:eastAsia="宋体" w:hAnsi="Times New Roman" w:cs="Times New Roman"/>
          <w:sz w:val="28"/>
          <w:szCs w:val="32"/>
        </w:rPr>
        <w:t>EVA</w:t>
      </w:r>
      <w:r>
        <w:rPr>
          <w:rFonts w:ascii="Times New Roman" w:eastAsia="宋体" w:hAnsi="Times New Roman" w:cs="Times New Roman"/>
          <w:sz w:val="28"/>
          <w:szCs w:val="32"/>
        </w:rPr>
        <w:t>一体化项目（一期工程）</w:t>
      </w:r>
      <w:r w:rsidR="00B6067A">
        <w:rPr>
          <w:rFonts w:ascii="Times New Roman" w:eastAsia="宋体" w:hAnsi="Times New Roman" w:cs="Times New Roman" w:hint="eastAsia"/>
          <w:sz w:val="28"/>
          <w:szCs w:val="32"/>
        </w:rPr>
        <w:t>二</w:t>
      </w:r>
      <w:r>
        <w:rPr>
          <w:rFonts w:ascii="Times New Roman" w:eastAsia="宋体" w:hAnsi="Times New Roman" w:cs="Times New Roman"/>
          <w:sz w:val="28"/>
          <w:szCs w:val="32"/>
        </w:rPr>
        <w:t>阶段环境影响报告书》中删除不宜公开信息的说明</w:t>
      </w: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0000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因《江苏索普新材料科技有限公司醋酸乙烯及</w:t>
      </w:r>
      <w:r>
        <w:rPr>
          <w:rFonts w:ascii="Times New Roman" w:eastAsia="宋体" w:hAnsi="Times New Roman" w:cs="Times New Roman"/>
          <w:sz w:val="28"/>
          <w:szCs w:val="32"/>
        </w:rPr>
        <w:t>EVA</w:t>
      </w:r>
      <w:r>
        <w:rPr>
          <w:rFonts w:ascii="Times New Roman" w:eastAsia="宋体" w:hAnsi="Times New Roman" w:cs="Times New Roman"/>
          <w:sz w:val="28"/>
          <w:szCs w:val="32"/>
        </w:rPr>
        <w:t>一体化项目（一期工程）</w:t>
      </w:r>
      <w:r w:rsidR="00B6067A">
        <w:rPr>
          <w:rFonts w:ascii="Times New Roman" w:eastAsia="宋体" w:hAnsi="Times New Roman" w:cs="Times New Roman" w:hint="eastAsia"/>
          <w:sz w:val="28"/>
          <w:szCs w:val="32"/>
        </w:rPr>
        <w:t>二</w:t>
      </w:r>
      <w:r>
        <w:rPr>
          <w:rFonts w:ascii="Times New Roman" w:eastAsia="宋体" w:hAnsi="Times New Roman" w:cs="Times New Roman"/>
          <w:sz w:val="28"/>
          <w:szCs w:val="32"/>
        </w:rPr>
        <w:t>阶段环境影响报告书》中工艺流程</w:t>
      </w:r>
      <w:proofErr w:type="gramStart"/>
      <w:r>
        <w:rPr>
          <w:rFonts w:ascii="Times New Roman" w:eastAsia="宋体" w:hAnsi="Times New Roman" w:cs="Times New Roman"/>
          <w:sz w:val="28"/>
          <w:szCs w:val="32"/>
        </w:rPr>
        <w:t>及产污环节</w:t>
      </w:r>
      <w:proofErr w:type="gramEnd"/>
      <w:r>
        <w:rPr>
          <w:rFonts w:ascii="Times New Roman" w:eastAsia="宋体" w:hAnsi="Times New Roman" w:cs="Times New Roman"/>
          <w:sz w:val="28"/>
          <w:szCs w:val="32"/>
        </w:rPr>
        <w:t>分析、主要原辅材料及设备、物料平衡分析</w:t>
      </w:r>
      <w:r w:rsidR="003139FA">
        <w:rPr>
          <w:rFonts w:ascii="Times New Roman" w:eastAsia="宋体" w:hAnsi="Times New Roman" w:cs="Times New Roman" w:hint="eastAsia"/>
          <w:sz w:val="28"/>
          <w:szCs w:val="32"/>
        </w:rPr>
        <w:t>、水平衡</w:t>
      </w:r>
      <w:r>
        <w:rPr>
          <w:rFonts w:ascii="Times New Roman" w:eastAsia="宋体" w:hAnsi="Times New Roman" w:cs="Times New Roman"/>
          <w:sz w:val="28"/>
          <w:szCs w:val="32"/>
        </w:rPr>
        <w:t>等内容涉及到商业机密，不宜对外进行信息公开。</w:t>
      </w:r>
    </w:p>
    <w:p w:rsidR="004B1540" w:rsidRDefault="004B154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0000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    </w:t>
      </w:r>
      <w:r>
        <w:rPr>
          <w:rFonts w:ascii="Times New Roman" w:eastAsia="宋体" w:hAnsi="Times New Roman" w:cs="Times New Roman"/>
          <w:sz w:val="28"/>
          <w:szCs w:val="32"/>
        </w:rPr>
        <w:t>特此说明。</w:t>
      </w: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0000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br/>
      </w:r>
      <w:r>
        <w:rPr>
          <w:rFonts w:ascii="Times New Roman" w:eastAsia="宋体" w:hAnsi="Times New Roman" w:cs="Times New Roman"/>
          <w:sz w:val="28"/>
          <w:szCs w:val="32"/>
        </w:rPr>
        <w:br/>
        <w:t xml:space="preserve">                               </w:t>
      </w:r>
      <w:r>
        <w:rPr>
          <w:rFonts w:ascii="Times New Roman" w:eastAsia="宋体" w:hAnsi="Times New Roman" w:cs="Times New Roman"/>
          <w:sz w:val="28"/>
          <w:szCs w:val="32"/>
        </w:rPr>
        <w:t>江苏索普新材料科技有限公司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:rsidR="004B1540" w:rsidRDefault="000000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                                       2024</w:t>
      </w:r>
      <w:r>
        <w:rPr>
          <w:rFonts w:ascii="Times New Roman" w:eastAsia="宋体" w:hAnsi="Times New Roman" w:cs="Times New Roman"/>
          <w:sz w:val="28"/>
          <w:szCs w:val="32"/>
        </w:rPr>
        <w:t>年</w:t>
      </w:r>
      <w:r w:rsidR="00B6067A"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>月</w:t>
      </w: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p w:rsidR="004B1540" w:rsidRDefault="004B1540">
      <w:pPr>
        <w:rPr>
          <w:rFonts w:ascii="Times New Roman" w:eastAsia="宋体" w:hAnsi="Times New Roman" w:cs="Times New Roman"/>
          <w:sz w:val="28"/>
          <w:szCs w:val="32"/>
        </w:rPr>
      </w:pPr>
    </w:p>
    <w:sectPr w:rsidR="004B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1611" w:rsidRDefault="007C1611" w:rsidP="003139FA">
      <w:pPr>
        <w:rPr>
          <w:rFonts w:hint="eastAsia"/>
        </w:rPr>
      </w:pPr>
      <w:r>
        <w:separator/>
      </w:r>
    </w:p>
  </w:endnote>
  <w:endnote w:type="continuationSeparator" w:id="0">
    <w:p w:rsidR="007C1611" w:rsidRDefault="007C1611" w:rsidP="003139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1611" w:rsidRDefault="007C1611" w:rsidP="003139FA">
      <w:pPr>
        <w:rPr>
          <w:rFonts w:hint="eastAsia"/>
        </w:rPr>
      </w:pPr>
      <w:r>
        <w:separator/>
      </w:r>
    </w:p>
  </w:footnote>
  <w:footnote w:type="continuationSeparator" w:id="0">
    <w:p w:rsidR="007C1611" w:rsidRDefault="007C1611" w:rsidP="003139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kZjQxMTMyMTc5YmY0ZTM1ODY2N2I4OTk2ZDViOTYifQ=="/>
  </w:docVars>
  <w:rsids>
    <w:rsidRoot w:val="00725FE9"/>
    <w:rsid w:val="00040DAD"/>
    <w:rsid w:val="00094C25"/>
    <w:rsid w:val="000B4113"/>
    <w:rsid w:val="00305821"/>
    <w:rsid w:val="003139FA"/>
    <w:rsid w:val="004B1540"/>
    <w:rsid w:val="005B1884"/>
    <w:rsid w:val="00725FE9"/>
    <w:rsid w:val="0073287D"/>
    <w:rsid w:val="0079509B"/>
    <w:rsid w:val="007C1611"/>
    <w:rsid w:val="00A1326E"/>
    <w:rsid w:val="00A14DE6"/>
    <w:rsid w:val="00A43D91"/>
    <w:rsid w:val="00AC3ED1"/>
    <w:rsid w:val="00B6067A"/>
    <w:rsid w:val="00C6102B"/>
    <w:rsid w:val="00C74DF8"/>
    <w:rsid w:val="00CA3B05"/>
    <w:rsid w:val="00EF2EAF"/>
    <w:rsid w:val="00F06AF7"/>
    <w:rsid w:val="0173783B"/>
    <w:rsid w:val="35F42D38"/>
    <w:rsid w:val="4742477F"/>
    <w:rsid w:val="5A8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6FE78"/>
  <w15:docId w15:val="{557A1243-13DF-44CE-BCA7-328976F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王修涛</dc:creator>
  <cp:lastModifiedBy>DELL</cp:lastModifiedBy>
  <cp:revision>17</cp:revision>
  <dcterms:created xsi:type="dcterms:W3CDTF">2022-10-27T12:30:00Z</dcterms:created>
  <dcterms:modified xsi:type="dcterms:W3CDTF">2025-06-09T07:47:00Z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6E71A6F093614D479E654BFE7399099C_13</vt:lpwstr>
  </property>
</Properties>
</file>