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F48AD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一、作业证</w:t>
      </w:r>
    </w:p>
    <w:p w14:paraId="0C91EDBA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动火作业证办理、审批程序：</w:t>
      </w:r>
    </w:p>
    <w:p w14:paraId="4D6283A5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（1）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所涉及各级的动火作业票证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由承包商现场项目负责人办理，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承包商负责人或安全员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负责初审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工程总监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或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安全监理负责终审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。</w:t>
      </w:r>
    </w:p>
    <w:p w14:paraId="3C5176C1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（2）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特级、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一级动火有效期８小时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二级动火有效期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72小时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。</w:t>
      </w:r>
    </w:p>
    <w:p w14:paraId="1FA6701C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、高处作业证办理、审批程序：</w:t>
      </w:r>
    </w:p>
    <w:p w14:paraId="73ABAA70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由承包商现场项目负责人办理，承包商负责人或安全员审批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初审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工程总监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或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安全监理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审批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终审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。</w:t>
      </w:r>
    </w:p>
    <w:p w14:paraId="4573BED3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、受限空间作业证办理、审批程序：</w:t>
      </w:r>
    </w:p>
    <w:p w14:paraId="760CBA9B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由承包商现场项目负责人办理，承包商负责人或安全员审批。有效期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24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小时。</w:t>
      </w:r>
    </w:p>
    <w:p w14:paraId="44E51B71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、吊装作业票证办理和审批程序：</w:t>
      </w:r>
    </w:p>
    <w:p w14:paraId="5619F3F8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由承包商现场项目负责人办理，承包商负责人或安全员审批。</w:t>
      </w:r>
    </w:p>
    <w:p w14:paraId="0FEC4548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、临时用电作业票证办理和审批程序</w:t>
      </w:r>
    </w:p>
    <w:p w14:paraId="6333DB18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由承包商现场项目负责人办理，承包商负责人或安全员审批。</w:t>
      </w:r>
    </w:p>
    <w:p w14:paraId="33BC3886"/>
    <w:p w14:paraId="32FEDEE1">
      <w:pPr>
        <w:numPr>
          <w:ilvl w:val="0"/>
          <w:numId w:val="1"/>
        </w:numPr>
        <w:rPr>
          <w:rFonts w:hint="eastAsia" w:ascii="仿宋_GB2312" w:hAnsi="仿宋_GB2312" w:eastAsia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44"/>
          <w:szCs w:val="44"/>
          <w:lang w:val="en-US" w:eastAsia="zh-CN"/>
        </w:rPr>
        <w:t>规定</w:t>
      </w:r>
    </w:p>
    <w:p w14:paraId="14135003">
      <w:pPr>
        <w:spacing w:line="600" w:lineRule="exact"/>
        <w:jc w:val="left"/>
        <w:rPr>
          <w:rFonts w:ascii="楷体" w:hAnsi="楷体" w:eastAsia="楷体" w:cs="仿宋_GB2312"/>
          <w:color w:val="auto"/>
          <w:kern w:val="0"/>
          <w:sz w:val="34"/>
          <w:szCs w:val="34"/>
        </w:rPr>
      </w:pPr>
      <w:r>
        <w:rPr>
          <w:rFonts w:hint="eastAsia" w:ascii="楷体" w:hAnsi="楷体" w:eastAsia="楷体" w:cs="仿宋_GB2312"/>
          <w:color w:val="auto"/>
          <w:kern w:val="0"/>
          <w:sz w:val="34"/>
          <w:szCs w:val="34"/>
        </w:rPr>
        <w:t>（三）动火作业证办理、审批程序</w:t>
      </w:r>
    </w:p>
    <w:p w14:paraId="106863CB">
      <w:pPr>
        <w:spacing w:line="600" w:lineRule="exact"/>
        <w:ind w:firstLine="680" w:firstLineChars="200"/>
        <w:jc w:val="left"/>
        <w:rPr>
          <w:rFonts w:ascii="仿宋_GB2312" w:hAnsi="黑体" w:eastAsia="仿宋_GB2312" w:cs="仿宋_GB2312"/>
          <w:color w:val="auto"/>
          <w:kern w:val="0"/>
          <w:sz w:val="34"/>
          <w:szCs w:val="34"/>
        </w:rPr>
      </w:pP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特级动火、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一级动火有效期</w:t>
      </w:r>
      <w:r>
        <w:rPr>
          <w:rFonts w:ascii="仿宋_GB2312" w:hAnsi="黑体" w:eastAsia="仿宋_GB2312" w:cs="仿宋_GB2312"/>
          <w:color w:val="auto"/>
          <w:kern w:val="0"/>
          <w:sz w:val="34"/>
          <w:szCs w:val="34"/>
        </w:rPr>
        <w:t>8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小时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  <w:t>，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二级动火有效期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72小时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  <w:t>。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所涉及各分级的动火作业票证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由承包商现场项目负责人办理，承包商负责人或安全员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负责初审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  <w:t>，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工程总监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或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安全监理负责终审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。</w:t>
      </w:r>
    </w:p>
    <w:p w14:paraId="4221D460">
      <w:pPr>
        <w:spacing w:line="600" w:lineRule="exact"/>
        <w:jc w:val="left"/>
        <w:rPr>
          <w:rFonts w:ascii="楷体" w:hAnsi="楷体" w:eastAsia="楷体" w:cs="仿宋_GB2312"/>
          <w:color w:val="auto"/>
          <w:kern w:val="0"/>
          <w:sz w:val="34"/>
          <w:szCs w:val="34"/>
        </w:rPr>
      </w:pPr>
      <w:r>
        <w:rPr>
          <w:rFonts w:hint="eastAsia" w:ascii="楷体" w:hAnsi="楷体" w:eastAsia="楷体" w:cs="仿宋_GB2312"/>
          <w:color w:val="auto"/>
          <w:kern w:val="0"/>
          <w:sz w:val="34"/>
          <w:szCs w:val="34"/>
        </w:rPr>
        <w:t>（三）高处作业证办理、审批程序</w:t>
      </w:r>
    </w:p>
    <w:p w14:paraId="5A7C31CB">
      <w:pPr>
        <w:spacing w:line="600" w:lineRule="exact"/>
        <w:ind w:firstLine="680" w:firstLineChars="200"/>
        <w:jc w:val="left"/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</w:pP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由承包商现场项目负责人办理，承包商负责人或安全员审批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初审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  <w:t>，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工程总监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或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安全监理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审批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终审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  <w:t>。</w:t>
      </w:r>
    </w:p>
    <w:p w14:paraId="4235523A">
      <w:pPr>
        <w:spacing w:line="600" w:lineRule="exact"/>
        <w:jc w:val="left"/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</w:pPr>
    </w:p>
    <w:p w14:paraId="5C98AC26">
      <w:pPr>
        <w:spacing w:line="600" w:lineRule="exact"/>
        <w:jc w:val="left"/>
        <w:rPr>
          <w:rFonts w:ascii="楷体" w:hAnsi="楷体" w:eastAsia="楷体" w:cs="仿宋_GB2312"/>
          <w:color w:val="auto"/>
          <w:kern w:val="0"/>
          <w:sz w:val="34"/>
          <w:szCs w:val="34"/>
        </w:rPr>
      </w:pPr>
      <w:r>
        <w:rPr>
          <w:rFonts w:hint="eastAsia" w:ascii="楷体" w:hAnsi="楷体" w:eastAsia="楷体" w:cs="仿宋_GB2312"/>
          <w:color w:val="auto"/>
          <w:kern w:val="0"/>
          <w:sz w:val="34"/>
          <w:szCs w:val="34"/>
        </w:rPr>
        <w:t>（二）受限空间作业证办理、审批程序</w:t>
      </w:r>
    </w:p>
    <w:p w14:paraId="6E2AF5F4">
      <w:pPr>
        <w:spacing w:line="600" w:lineRule="exact"/>
        <w:ind w:firstLine="680" w:firstLineChars="200"/>
        <w:jc w:val="left"/>
        <w:rPr>
          <w:rFonts w:ascii="仿宋_GB2312" w:hAnsi="黑体" w:eastAsia="仿宋_GB2312" w:cs="仿宋_GB2312"/>
          <w:color w:val="auto"/>
          <w:kern w:val="0"/>
          <w:sz w:val="34"/>
          <w:szCs w:val="34"/>
        </w:rPr>
      </w:pP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由承包商现场项目负责人办理，承包商负责人或安全员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负责初审，工程总监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或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安全监理负责终审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。有效期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为</w:t>
      </w:r>
      <w:r>
        <w:rPr>
          <w:rFonts w:ascii="仿宋_GB2312" w:hAnsi="黑体" w:eastAsia="仿宋_GB2312" w:cs="仿宋_GB2312"/>
          <w:color w:val="auto"/>
          <w:kern w:val="0"/>
          <w:sz w:val="34"/>
          <w:szCs w:val="34"/>
        </w:rPr>
        <w:t>24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小时。</w:t>
      </w:r>
    </w:p>
    <w:p w14:paraId="50997989">
      <w:pPr>
        <w:spacing w:line="600" w:lineRule="exact"/>
        <w:jc w:val="left"/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</w:pPr>
    </w:p>
    <w:p w14:paraId="195BA2A6">
      <w:pPr>
        <w:spacing w:line="600" w:lineRule="exact"/>
        <w:ind w:firstLine="680" w:firstLineChars="200"/>
        <w:jc w:val="left"/>
        <w:rPr>
          <w:rFonts w:ascii="楷体" w:hAnsi="楷体" w:eastAsia="楷体" w:cs="仿宋_GB2312"/>
          <w:color w:val="auto"/>
          <w:kern w:val="0"/>
          <w:sz w:val="34"/>
          <w:szCs w:val="34"/>
        </w:rPr>
      </w:pPr>
      <w:r>
        <w:rPr>
          <w:rFonts w:hint="eastAsia" w:ascii="楷体" w:hAnsi="楷体" w:eastAsia="楷体" w:cs="仿宋_GB2312"/>
          <w:color w:val="auto"/>
          <w:kern w:val="0"/>
          <w:sz w:val="34"/>
          <w:szCs w:val="34"/>
        </w:rPr>
        <w:t>（三）吊装作业票证办理和审批程序</w:t>
      </w:r>
    </w:p>
    <w:p w14:paraId="370B613B">
      <w:pPr>
        <w:spacing w:line="600" w:lineRule="exact"/>
        <w:ind w:firstLine="680" w:firstLineChars="200"/>
        <w:jc w:val="left"/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</w:pP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由承包商现场项目负责人办理，承包商负责人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初审，工程总监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或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安全监理终审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。</w:t>
      </w:r>
    </w:p>
    <w:p w14:paraId="593B35D6">
      <w:pPr>
        <w:spacing w:line="600" w:lineRule="exact"/>
        <w:ind w:firstLine="680" w:firstLineChars="200"/>
        <w:jc w:val="left"/>
        <w:rPr>
          <w:rFonts w:ascii="楷体" w:hAnsi="楷体" w:eastAsia="楷体" w:cs="仿宋_GB2312"/>
          <w:color w:val="auto"/>
          <w:kern w:val="0"/>
          <w:sz w:val="34"/>
          <w:szCs w:val="34"/>
        </w:rPr>
      </w:pPr>
      <w:r>
        <w:rPr>
          <w:rFonts w:hint="eastAsia" w:ascii="楷体" w:hAnsi="楷体" w:eastAsia="楷体" w:cs="仿宋_GB2312"/>
          <w:color w:val="auto"/>
          <w:kern w:val="0"/>
          <w:sz w:val="34"/>
          <w:szCs w:val="34"/>
        </w:rPr>
        <w:t>（二）动土作业证办理、审批程序</w:t>
      </w:r>
    </w:p>
    <w:p w14:paraId="3910C8D0">
      <w:pPr>
        <w:spacing w:line="600" w:lineRule="exact"/>
        <w:ind w:firstLine="680" w:firstLineChars="200"/>
        <w:jc w:val="left"/>
        <w:rPr>
          <w:rFonts w:ascii="仿宋_GB2312" w:hAnsi="黑体" w:eastAsia="仿宋_GB2312" w:cs="仿宋_GB2312"/>
          <w:color w:val="auto"/>
          <w:kern w:val="0"/>
          <w:sz w:val="34"/>
          <w:szCs w:val="34"/>
        </w:rPr>
      </w:pP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动土作业证按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属地公司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正常的程序进行办理和审批。即由承包商现场项目负责人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提出申请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，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属地办理票证，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承包商项目负责人或安全员，以及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公司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水、电、汽、工艺、设备、消防、安全管理等部门进行会签后，由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生产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计划运行部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门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终审。</w:t>
      </w:r>
    </w:p>
    <w:p w14:paraId="466B845C">
      <w:pPr>
        <w:spacing w:line="600" w:lineRule="exact"/>
        <w:ind w:firstLine="680" w:firstLineChars="200"/>
        <w:jc w:val="left"/>
        <w:rPr>
          <w:rFonts w:ascii="楷体" w:hAnsi="楷体" w:eastAsia="楷体" w:cs="仿宋_GB2312"/>
          <w:color w:val="auto"/>
          <w:kern w:val="0"/>
          <w:sz w:val="34"/>
          <w:szCs w:val="34"/>
          <w:highlight w:val="none"/>
        </w:rPr>
      </w:pPr>
      <w:r>
        <w:rPr>
          <w:rFonts w:hint="eastAsia" w:ascii="楷体" w:hAnsi="楷体" w:eastAsia="楷体" w:cs="仿宋_GB2312"/>
          <w:color w:val="auto"/>
          <w:kern w:val="0"/>
          <w:sz w:val="34"/>
          <w:szCs w:val="34"/>
          <w:highlight w:val="none"/>
        </w:rPr>
        <w:t>（二）临时用电作业票证办理和审批程序</w:t>
      </w:r>
    </w:p>
    <w:p w14:paraId="01961839">
      <w:pPr>
        <w:spacing w:line="600" w:lineRule="exact"/>
        <w:ind w:firstLine="680" w:firstLineChars="200"/>
        <w:jc w:val="left"/>
        <w:rPr>
          <w:rFonts w:ascii="仿宋_GB2312" w:hAnsi="黑体" w:eastAsia="仿宋_GB2312" w:cs="仿宋_GB2312"/>
          <w:color w:val="auto"/>
          <w:kern w:val="0"/>
          <w:sz w:val="34"/>
          <w:szCs w:val="34"/>
          <w:highlight w:val="none"/>
        </w:rPr>
      </w:pP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由承包商现场项目负责人办理，承包商负责人审批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  <w:lang w:val="en-US" w:eastAsia="zh-CN"/>
        </w:rPr>
        <w:t>初审，土建工程总监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或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  <w:lang w:val="en-US" w:eastAsia="zh-CN"/>
        </w:rPr>
        <w:t>安全监理终审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。</w:t>
      </w:r>
    </w:p>
    <w:p w14:paraId="6EBC86E9">
      <w:pPr>
        <w:spacing w:line="600" w:lineRule="exact"/>
        <w:ind w:firstLine="680" w:firstLineChars="200"/>
        <w:jc w:val="left"/>
        <w:rPr>
          <w:rFonts w:ascii="楷体" w:hAnsi="楷体" w:eastAsia="楷体" w:cs="仿宋_GB2312"/>
          <w:color w:val="auto"/>
          <w:kern w:val="0"/>
          <w:sz w:val="34"/>
          <w:szCs w:val="34"/>
        </w:rPr>
      </w:pPr>
      <w:r>
        <w:rPr>
          <w:rFonts w:hint="eastAsia" w:ascii="楷体" w:hAnsi="楷体" w:eastAsia="楷体" w:cs="仿宋_GB2312"/>
          <w:color w:val="auto"/>
          <w:kern w:val="0"/>
          <w:sz w:val="34"/>
          <w:szCs w:val="34"/>
        </w:rPr>
        <w:t>（二）断路作业票证办理和审批程序</w:t>
      </w:r>
    </w:p>
    <w:p w14:paraId="64B6B70E">
      <w:pPr>
        <w:spacing w:line="600" w:lineRule="exact"/>
        <w:ind w:firstLine="680" w:firstLineChars="200"/>
        <w:jc w:val="left"/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eastAsia="zh-CN"/>
        </w:rPr>
      </w:pP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由承包商现场项目负责人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  <w:lang w:val="en-US" w:eastAsia="zh-CN"/>
        </w:rPr>
        <w:t>向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消防治安大队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  <w:lang w:val="en-US" w:eastAsia="zh-CN"/>
        </w:rPr>
        <w:t>提出申请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办理，承包商负责人或安全员初审，消防治安大队终审。票证有效期：原则上不超过</w:t>
      </w:r>
      <w:r>
        <w:rPr>
          <w:rFonts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1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天；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非主干道如遇修路或其它不可抗力，有效期可适当延长，具体延长时间视现场情况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lang w:val="en-US" w:eastAsia="zh-CN"/>
        </w:rPr>
        <w:t>由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  <w:highlight w:val="none"/>
        </w:rPr>
        <w:t>消防治安大队</w:t>
      </w:r>
      <w:r>
        <w:rPr>
          <w:rFonts w:hint="eastAsia" w:ascii="仿宋_GB2312" w:hAnsi="黑体" w:eastAsia="仿宋_GB2312" w:cs="仿宋_GB2312"/>
          <w:color w:val="auto"/>
          <w:kern w:val="0"/>
          <w:sz w:val="34"/>
          <w:szCs w:val="34"/>
        </w:rPr>
        <w:t>确定。</w:t>
      </w:r>
    </w:p>
    <w:p w14:paraId="59955A35">
      <w:pPr>
        <w:numPr>
          <w:numId w:val="0"/>
        </w:numPr>
        <w:rPr>
          <w:rFonts w:hint="eastAsia" w:ascii="仿宋_GB2312" w:hAnsi="仿宋_GB2312" w:eastAsia="仿宋_GB2312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E8E93"/>
    <w:multiLevelType w:val="singleLevel"/>
    <w:tmpl w:val="363E8E9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386331"/>
    <w:rsid w:val="7F2D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253</Words>
  <Characters>255</Characters>
  <Lines>0</Lines>
  <Paragraphs>0</Paragraphs>
  <TotalTime>0</TotalTime>
  <ScaleCrop>false</ScaleCrop>
  <LinksUpToDate>false</LinksUpToDate>
  <CharactersWithSpaces>255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2024-12-26T01:22:00Z</dcterms:created>
  <dc:creator>Administrator</dc:creator>
  <cp:lastModifiedBy>Administrator</cp:lastModifiedBy>
  <dcterms:modified xsi:type="dcterms:W3CDTF">2024-12-26T01:54:41Z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eyJoZGlkIjoiYzE4MzgyZjc0Y2YwYzYyZDU1NzAzZTAwM2JjYTA0MzUifQ==</vt:lpwstr>
  </property>
  <property fmtid="{D5CDD505-2E9C-101B-9397-08002B2CF9AE}" pid="4" name="ICV">
    <vt:lpwstr>F4E259A7E7084728B551E82413F38F95_12</vt:lpwstr>
  </property>
</Properties>
</file>