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95821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34D5FA47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798CF0EC">
      <w:pPr>
        <w:jc w:val="center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</w:rPr>
        <w:drawing>
          <wp:inline distT="0" distB="0" distL="0" distR="0">
            <wp:extent cx="742950" cy="352425"/>
            <wp:effectExtent l="19050" t="0" r="0" b="0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醋酸乙烯及EVA一体化项目部</w:t>
      </w:r>
      <w:bookmarkEnd w:id="0"/>
    </w:p>
    <w:p w14:paraId="68BC0C30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3FEFF29E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0A100D8A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554DC95B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</w:rPr>
        <w:t>动</w:t>
      </w:r>
    </w:p>
    <w:p w14:paraId="71F5F7C0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</w:rPr>
        <w:t>火</w:t>
      </w:r>
    </w:p>
    <w:p w14:paraId="6400E853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</w:rPr>
        <w:t>安</w:t>
      </w:r>
    </w:p>
    <w:p w14:paraId="61855DC4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</w:rPr>
        <w:t>全</w:t>
      </w:r>
    </w:p>
    <w:p w14:paraId="0BBE453D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</w:rPr>
        <w:t>作</w:t>
      </w:r>
    </w:p>
    <w:p w14:paraId="49DE63D7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</w:rPr>
        <w:t>业</w:t>
      </w:r>
    </w:p>
    <w:p w14:paraId="501DF4AE">
      <w:pPr>
        <w:spacing w:line="1200" w:lineRule="exact"/>
        <w:jc w:val="center"/>
        <w:rPr>
          <w:rFonts w:ascii="黑体" w:hAnsi="黑体" w:eastAsia="黑体" w:cs="仿宋_GB2312"/>
          <w:b/>
          <w:color w:val="000000" w:themeColor="text1"/>
          <w:sz w:val="72"/>
          <w:szCs w:val="72"/>
        </w:rPr>
      </w:pPr>
      <w:r>
        <w:rPr>
          <w:rFonts w:hint="eastAsia" w:ascii="黑体" w:hAnsi="黑体" w:eastAsia="黑体" w:cs="仿宋_GB2312"/>
          <w:b/>
          <w:color w:val="000000" w:themeColor="text1"/>
          <w:sz w:val="72"/>
          <w:szCs w:val="72"/>
        </w:rPr>
        <w:t>证</w:t>
      </w:r>
    </w:p>
    <w:p w14:paraId="3A7BA5DD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1D622165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67E5D3B3">
      <w:pPr>
        <w:jc w:val="left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7B2F3BB6">
      <w:pPr>
        <w:spacing w:line="360" w:lineRule="exact"/>
        <w:jc w:val="center"/>
        <w:rPr>
          <w:rFonts w:hint="eastAsia" w:cs="黑体" w:asciiTheme="minorEastAsia" w:hAnsiTheme="minorEastAsia" w:eastAsiaTheme="minorEastAsia"/>
          <w:b/>
          <w:bCs/>
          <w:color w:val="000000" w:themeColor="text1"/>
          <w:sz w:val="28"/>
          <w:szCs w:val="28"/>
        </w:rPr>
      </w:pPr>
    </w:p>
    <w:p w14:paraId="4F79C08A">
      <w:pPr>
        <w:spacing w:line="360" w:lineRule="exact"/>
        <w:jc w:val="center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000000" w:themeColor="text1"/>
          <w:sz w:val="28"/>
          <w:szCs w:val="28"/>
        </w:rPr>
        <w:t>工程建设动火作业管理规定</w:t>
      </w:r>
    </w:p>
    <w:p w14:paraId="68BB1CB8">
      <w:pPr>
        <w:spacing w:line="400" w:lineRule="exact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</w:p>
    <w:p w14:paraId="6150C1D7">
      <w:pPr>
        <w:spacing w:line="400" w:lineRule="exact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</w:p>
    <w:p w14:paraId="47462C0B">
      <w:pPr>
        <w:spacing w:line="400" w:lineRule="exact"/>
        <w:ind w:firstLine="630"/>
        <w:jc w:val="left"/>
        <w:rPr>
          <w:rFonts w:cs="黑体" w:asciiTheme="minorEastAsia" w:hAnsiTheme="minorEastAsia" w:eastAsiaTheme="minorEastAsia"/>
          <w:b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000000" w:themeColor="text1"/>
          <w:szCs w:val="21"/>
        </w:rPr>
        <w:t>1、动火作业分级</w:t>
      </w:r>
    </w:p>
    <w:p w14:paraId="0DB5A56D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（1）一级动火作业：①动火点周围有无法清除和移除的可燃物；②设备、管道内有易燃易爆介质并经清洗、转换，分析合格；③管廊上的动火作业。</w:t>
      </w:r>
    </w:p>
    <w:p w14:paraId="026CE30B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（2）二级动火作业：除特殊动火作业和一级动火作业外的动火作业。</w:t>
      </w:r>
    </w:p>
    <w:p w14:paraId="2B782589">
      <w:pPr>
        <w:spacing w:line="400" w:lineRule="exact"/>
        <w:ind w:firstLine="630"/>
        <w:jc w:val="left"/>
        <w:rPr>
          <w:rFonts w:cs="黑体" w:asciiTheme="minorEastAsia" w:hAnsiTheme="minorEastAsia" w:eastAsiaTheme="minorEastAsia"/>
          <w:b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000000" w:themeColor="text1"/>
          <w:szCs w:val="21"/>
        </w:rPr>
        <w:t>2、动火作业管理要求：</w:t>
      </w:r>
    </w:p>
    <w:p w14:paraId="176CA80A">
      <w:pPr>
        <w:spacing w:line="400" w:lineRule="exact"/>
        <w:ind w:firstLine="420" w:firstLineChars="200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1）在进行气割动火作业时，应做到：①氧气瓶、乙炔瓶的间距应不小于5米。②二者与动火点的距离应不小于10米。③乙炔瓶应直立摆放。④压力表、减压阀必须完好。⑤乙炔瓶必须配备完好的阻火器。⑥夏天应做好降温工作，不得在烈日下曝晒。⑦输气管应保证完好。⑧安全附件齐全，气瓶要有防震圈。</w:t>
      </w:r>
    </w:p>
    <w:p w14:paraId="7E68AD2B">
      <w:pPr>
        <w:spacing w:line="400" w:lineRule="exact"/>
        <w:ind w:firstLine="420" w:firstLineChars="200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（2）在动火点10 m范围内及动火点下方不应同时进行可燃溶剂清洗或喷漆等作业。</w:t>
      </w:r>
    </w:p>
    <w:p w14:paraId="5AEC2521">
      <w:pPr>
        <w:spacing w:line="400" w:lineRule="exact"/>
        <w:ind w:firstLine="420" w:firstLineChars="200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（3）在带电设备附近动火，火焰距带电部位10kV以下的为1.5米，10kV以上的为3米。</w:t>
      </w:r>
    </w:p>
    <w:p w14:paraId="74CE48DE">
      <w:pPr>
        <w:spacing w:line="400" w:lineRule="exact"/>
        <w:ind w:firstLine="420" w:firstLineChars="200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（4）动火作业完毕，动火人和监火人以及参与动火作业的人员应清理现场，监火人确认无残留火种后方可离开。</w:t>
      </w:r>
    </w:p>
    <w:p w14:paraId="2A53F139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（5）5级及以上大风天气和其他恶劣天气情况下禁止室外动火作业。</w:t>
      </w:r>
    </w:p>
    <w:p w14:paraId="0C91EDBA">
      <w:pPr>
        <w:spacing w:line="400" w:lineRule="exact"/>
        <w:ind w:firstLine="630"/>
        <w:jc w:val="left"/>
        <w:rPr>
          <w:rFonts w:cs="黑体" w:asciiTheme="minorEastAsia" w:hAnsiTheme="minorEastAsia" w:eastAsiaTheme="minorEastAsia"/>
          <w:b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000000" w:themeColor="text1"/>
          <w:szCs w:val="21"/>
        </w:rPr>
        <w:t>3、动火作业证办理、审批程序：</w:t>
      </w:r>
    </w:p>
    <w:p w14:paraId="4D6283A5">
      <w:pPr>
        <w:spacing w:line="400" w:lineRule="exact"/>
        <w:ind w:firstLine="420" w:firstLineChars="200"/>
        <w:jc w:val="left"/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（1）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所涉及各级的动火作业票证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由承包商现场项目负责人办理，承包商负责人或安全员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负责初审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eastAsia="zh-CN"/>
        </w:rPr>
        <w:t>，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工程总监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或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安全监理负责终审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。</w:t>
      </w:r>
    </w:p>
    <w:p w14:paraId="17045E15">
      <w:pPr>
        <w:spacing w:line="400" w:lineRule="exact"/>
        <w:ind w:firstLine="420" w:firstLineChars="200"/>
        <w:jc w:val="left"/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（2）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特级、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一级动火有效期８小时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eastAsia="zh-CN"/>
        </w:rPr>
        <w:t>，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二级动火有效期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72小时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。</w:t>
      </w:r>
    </w:p>
    <w:p w14:paraId="3C5176C1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</w:pPr>
    </w:p>
    <w:p w14:paraId="77AE04F6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</w:pPr>
    </w:p>
    <w:p w14:paraId="48E76D57">
      <w:pPr>
        <w:rPr>
          <w:color w:val="000000" w:themeColor="text1"/>
        </w:rPr>
      </w:pPr>
    </w:p>
    <w:p w14:paraId="41797F06">
      <w:pPr>
        <w:rPr>
          <w:color w:val="000000" w:themeColor="text1"/>
        </w:rPr>
      </w:pPr>
    </w:p>
    <w:p w14:paraId="1E0F3958">
      <w:pPr>
        <w:rPr>
          <w:color w:val="000000" w:themeColor="text1"/>
        </w:rPr>
      </w:pPr>
    </w:p>
    <w:p w14:paraId="6B242272">
      <w:pPr>
        <w:rPr>
          <w:color w:val="000000" w:themeColor="text1"/>
        </w:rPr>
      </w:pPr>
    </w:p>
    <w:p w14:paraId="3841F6D7">
      <w:pPr>
        <w:rPr>
          <w:color w:val="000000" w:themeColor="text1"/>
        </w:rPr>
      </w:pPr>
    </w:p>
    <w:p w14:paraId="0EB5F9DC">
      <w:pPr>
        <w:rPr>
          <w:color w:val="000000" w:themeColor="text1"/>
        </w:rPr>
      </w:pPr>
    </w:p>
    <w:p w14:paraId="3A8710FC">
      <w:pPr>
        <w:rPr>
          <w:color w:val="000000" w:themeColor="text1"/>
        </w:rPr>
      </w:pPr>
    </w:p>
    <w:p w14:paraId="26443A52">
      <w:pPr>
        <w:rPr>
          <w:color w:val="000000" w:themeColor="text1"/>
        </w:rPr>
      </w:pPr>
    </w:p>
    <w:p w14:paraId="3ED2219B">
      <w:pPr>
        <w:rPr>
          <w:color w:val="000000" w:themeColor="text1"/>
        </w:rPr>
      </w:pPr>
    </w:p>
    <w:p w14:paraId="6588E143">
      <w:pPr>
        <w:rPr>
          <w:color w:val="000000" w:themeColor="text1"/>
        </w:rPr>
      </w:pPr>
    </w:p>
    <w:p w14:paraId="5B56D0A4">
      <w:pPr>
        <w:rPr>
          <w:color w:val="000000" w:themeColor="text1"/>
        </w:rPr>
      </w:pPr>
    </w:p>
    <w:p w14:paraId="6F1BEEF6">
      <w:pPr>
        <w:rPr>
          <w:color w:val="000000" w:themeColor="text1"/>
        </w:rPr>
      </w:pPr>
    </w:p>
    <w:p w14:paraId="20FAB379">
      <w:pPr>
        <w:rPr>
          <w:color w:val="000000" w:themeColor="text1"/>
        </w:rPr>
      </w:pPr>
    </w:p>
    <w:p w14:paraId="63731920">
      <w:pPr>
        <w:rPr>
          <w:color w:val="000000" w:themeColor="text1"/>
        </w:rPr>
      </w:pPr>
    </w:p>
    <w:p w14:paraId="5210BF2F">
      <w:pPr>
        <w:rPr>
          <w:color w:val="000000" w:themeColor="text1"/>
        </w:rPr>
      </w:pPr>
    </w:p>
    <w:p w14:paraId="6B7E3779">
      <w:pPr>
        <w:rPr>
          <w:color w:val="000000" w:themeColor="text1"/>
        </w:rPr>
      </w:pPr>
    </w:p>
    <w:p w14:paraId="23E5DE9E">
      <w:pPr>
        <w:jc w:val="center"/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7F463A33">
      <w:pPr>
        <w:jc w:val="center"/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</w:p>
    <w:p w14:paraId="778CFE7A">
      <w:pPr>
        <w:jc w:val="center"/>
        <w:rPr>
          <w:rFonts w:cs="仿宋_GB2312" w:asciiTheme="minorEastAsia" w:hAnsiTheme="minorEastAsia" w:eastAsiaTheme="minorEastAsia"/>
          <w:b/>
          <w:color w:val="000000" w:themeColor="text1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</w:rPr>
        <w:t>作业过程中常见危险危害因素辨识</w:t>
      </w:r>
    </w:p>
    <w:p w14:paraId="76A0A072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</w:p>
    <w:p w14:paraId="329EDE0F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</w:p>
    <w:p w14:paraId="1277EF4E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危险危害因素辨识依据：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《企业职工伤亡事故分类标准》</w:t>
      </w:r>
      <w:r>
        <w:rPr>
          <w:rFonts w:cs="仿宋_GB2312" w:asciiTheme="minorEastAsia" w:hAnsiTheme="minorEastAsia" w:eastAsiaTheme="minorEastAsia"/>
          <w:b/>
          <w:color w:val="000000" w:themeColor="text1"/>
          <w:szCs w:val="21"/>
        </w:rPr>
        <w:t>GB641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－</w:t>
      </w:r>
      <w:r>
        <w:rPr>
          <w:rFonts w:cs="仿宋_GB2312" w:asciiTheme="minorEastAsia" w:hAnsiTheme="minorEastAsia" w:eastAsiaTheme="minorEastAsia"/>
          <w:b/>
          <w:color w:val="000000" w:themeColor="text1"/>
          <w:szCs w:val="21"/>
        </w:rPr>
        <w:t>86</w:t>
      </w:r>
    </w:p>
    <w:p w14:paraId="63F25CEE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、物体打击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、车辆伤害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03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、机械伤害　　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04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、起重伤害</w:t>
      </w:r>
    </w:p>
    <w:p w14:paraId="66BDF980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05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、触电　　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06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、淹溺　　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07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、灼烫　　　　　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08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、火灾</w:t>
      </w:r>
    </w:p>
    <w:p w14:paraId="02DF2D65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09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、高处坠落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010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、坍塌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、冒顶片帮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、透水</w:t>
      </w:r>
    </w:p>
    <w:p w14:paraId="354ACE72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013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、放炮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014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、火药爆炸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015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、瓦斯爆炸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016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、锅炉爆炸</w:t>
      </w:r>
    </w:p>
    <w:p w14:paraId="010157FD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017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、容器爆炸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018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、其它爆炸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 xml:space="preserve"> 019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、中毒和室息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　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020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6D98D437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</w:p>
    <w:p w14:paraId="3E619A9C">
      <w:pPr>
        <w:spacing w:line="360" w:lineRule="exact"/>
        <w:rPr>
          <w:rFonts w:cs="仿宋_GB2312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一、动火作业：</w:t>
      </w:r>
    </w:p>
    <w:p w14:paraId="35EF391B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、火灾　　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、其它爆炸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、中毒和窒息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、触电　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、高处坠落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、灼烫</w:t>
      </w:r>
    </w:p>
    <w:p w14:paraId="13F55A04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7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、机械伤害　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8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9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27802DD3">
      <w:pPr>
        <w:spacing w:line="360" w:lineRule="exact"/>
        <w:rPr>
          <w:rFonts w:cs="仿宋_GB2312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二、高处作业：</w:t>
      </w:r>
    </w:p>
    <w:p w14:paraId="5CEF896A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、灼烫　 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触电　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3C6868DD">
      <w:pPr>
        <w:spacing w:line="360" w:lineRule="exact"/>
        <w:rPr>
          <w:rFonts w:cs="仿宋_GB2312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三、受限空间作业：</w:t>
      </w:r>
    </w:p>
    <w:p w14:paraId="2EBFD8A2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、物体打击 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、火灾</w:t>
      </w:r>
    </w:p>
    <w:p w14:paraId="2CBC3FE1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7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、灼烫     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8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、其它爆炸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9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、淹溺　  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10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7E24564C">
      <w:pPr>
        <w:spacing w:line="360" w:lineRule="exact"/>
        <w:rPr>
          <w:rFonts w:cs="仿宋_GB2312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四、吊装作业：</w:t>
      </w:r>
    </w:p>
    <w:p w14:paraId="15810245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、起重伤害 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3796B962">
      <w:pPr>
        <w:spacing w:line="360" w:lineRule="exact"/>
        <w:rPr>
          <w:rFonts w:cs="仿宋_GB2312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五、动土作业：</w:t>
      </w:r>
    </w:p>
    <w:p w14:paraId="3452753C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、坍塌　  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3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、物体打击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、灼烫</w:t>
      </w:r>
    </w:p>
    <w:p w14:paraId="68E21D28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7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、其它爆炸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8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4190F5C7">
      <w:pPr>
        <w:spacing w:line="360" w:lineRule="exact"/>
        <w:rPr>
          <w:rFonts w:cs="仿宋_GB2312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六、断路作业：</w:t>
      </w:r>
    </w:p>
    <w:p w14:paraId="101A07A3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、车辆伤害 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554C09AC">
      <w:pPr>
        <w:spacing w:line="360" w:lineRule="exact"/>
        <w:rPr>
          <w:rFonts w:cs="仿宋_GB2312" w:asciiTheme="minorEastAsia" w:hAnsiTheme="minorEastAsia" w:eastAsiaTheme="minorEastAsia"/>
          <w:b/>
          <w:color w:val="000000" w:themeColor="text1"/>
          <w:szCs w:val="21"/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Cs w:val="21"/>
        </w:rPr>
        <w:t>七、临时用电作业</w:t>
      </w:r>
    </w:p>
    <w:p w14:paraId="4F6E30A5">
      <w:pPr>
        <w:spacing w:line="360" w:lineRule="exact"/>
        <w:rPr>
          <w:rFonts w:cs="仿宋_GB2312" w:asciiTheme="minorEastAsia" w:hAnsiTheme="minorEastAsia" w:eastAsiaTheme="minorEastAsia"/>
          <w:color w:val="000000" w:themeColor="text1"/>
          <w:szCs w:val="21"/>
        </w:rPr>
      </w:pP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1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 xml:space="preserve">、触电　　    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2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、火灾       3、灼烫     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4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、其它爆炸 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5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、高处坠落 　</w:t>
      </w:r>
      <w:r>
        <w:rPr>
          <w:rFonts w:cs="仿宋_GB2312" w:asciiTheme="minorEastAsia" w:hAnsiTheme="minorEastAsia" w:eastAsiaTheme="minorEastAsia"/>
          <w:color w:val="000000" w:themeColor="text1"/>
          <w:szCs w:val="21"/>
        </w:rPr>
        <w:t>6</w:t>
      </w:r>
      <w:r>
        <w:rPr>
          <w:rFonts w:hint="eastAsia" w:cs="仿宋_GB2312" w:asciiTheme="minorEastAsia" w:hAnsiTheme="minorEastAsia" w:eastAsiaTheme="minorEastAsia"/>
          <w:color w:val="000000" w:themeColor="text1"/>
          <w:szCs w:val="21"/>
        </w:rPr>
        <w:t>、其它伤害</w:t>
      </w:r>
    </w:p>
    <w:p w14:paraId="237E4647">
      <w:pPr>
        <w:spacing w:line="360" w:lineRule="exact"/>
        <w:rPr>
          <w:color w:val="000000" w:themeColor="text1"/>
        </w:rPr>
      </w:pPr>
    </w:p>
    <w:p w14:paraId="39ABB57B">
      <w:pPr>
        <w:spacing w:line="360" w:lineRule="exact"/>
        <w:rPr>
          <w:rFonts w:cs="黑体" w:asciiTheme="minorEastAsia" w:hAnsiTheme="minorEastAsia" w:eastAsiaTheme="minorEastAsia"/>
          <w:b/>
          <w:bCs/>
          <w:color w:val="000000" w:themeColor="text1"/>
          <w:sz w:val="28"/>
          <w:szCs w:val="28"/>
        </w:rPr>
      </w:pPr>
    </w:p>
    <w:p w14:paraId="3C50BDEE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color w:val="000000" w:themeColor="text1"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b/>
          <w:bCs/>
          <w:color w:val="000000" w:themeColor="text1"/>
          <w:sz w:val="28"/>
          <w:szCs w:val="28"/>
        </w:rPr>
        <w:t>工程建设动火作业主要补充安全措施</w:t>
      </w:r>
    </w:p>
    <w:p w14:paraId="263BE5D7">
      <w:pPr>
        <w:spacing w:line="360" w:lineRule="exact"/>
        <w:rPr>
          <w:rFonts w:cs="黑体" w:asciiTheme="minorEastAsia" w:hAnsiTheme="minorEastAsia" w:eastAsiaTheme="minorEastAsia"/>
          <w:b/>
          <w:bCs/>
          <w:color w:val="000000" w:themeColor="text1"/>
          <w:szCs w:val="21"/>
        </w:rPr>
      </w:pPr>
    </w:p>
    <w:p w14:paraId="6BF931C0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color w:val="000000" w:themeColor="text1"/>
          <w:szCs w:val="21"/>
        </w:rPr>
        <w:t>（办理动火作业证时根据现场情况选择是否需要补充）</w:t>
      </w:r>
    </w:p>
    <w:p w14:paraId="1DE32C04">
      <w:pPr>
        <w:spacing w:line="360" w:lineRule="exact"/>
        <w:jc w:val="left"/>
        <w:rPr>
          <w:rFonts w:ascii="仿宋" w:hAnsi="仿宋" w:eastAsia="仿宋" w:cs="黑体"/>
          <w:bCs/>
          <w:color w:val="000000" w:themeColor="text1"/>
          <w:sz w:val="32"/>
          <w:szCs w:val="32"/>
        </w:rPr>
      </w:pPr>
    </w:p>
    <w:p w14:paraId="20E7486D">
      <w:pPr>
        <w:spacing w:line="360" w:lineRule="exact"/>
        <w:ind w:firstLine="420" w:firstLineChars="200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1、在带电设备附近动火，火焰距带电部位</w:t>
      </w:r>
      <w:r>
        <w:rPr>
          <w:rFonts w:cs="黑体" w:asciiTheme="minorEastAsia" w:hAnsiTheme="minorEastAsia" w:eastAsiaTheme="minorEastAsia"/>
          <w:bCs/>
          <w:color w:val="000000" w:themeColor="text1"/>
          <w:szCs w:val="21"/>
        </w:rPr>
        <w:t>10kV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以下的为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2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米，</w:t>
      </w:r>
      <w:r>
        <w:rPr>
          <w:rFonts w:cs="黑体" w:asciiTheme="minorEastAsia" w:hAnsiTheme="minorEastAsia" w:eastAsiaTheme="minorEastAsia"/>
          <w:bCs/>
          <w:color w:val="000000" w:themeColor="text1"/>
          <w:szCs w:val="21"/>
        </w:rPr>
        <w:t>10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-220</w:t>
      </w:r>
      <w:r>
        <w:rPr>
          <w:rFonts w:cs="黑体" w:asciiTheme="minorEastAsia" w:hAnsiTheme="minorEastAsia" w:eastAsiaTheme="minorEastAsia"/>
          <w:bCs/>
          <w:color w:val="000000" w:themeColor="text1"/>
          <w:szCs w:val="21"/>
        </w:rPr>
        <w:t>kV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为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4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米。</w:t>
      </w:r>
    </w:p>
    <w:p w14:paraId="6497F92B">
      <w:pPr>
        <w:spacing w:line="360" w:lineRule="exact"/>
        <w:ind w:firstLine="420" w:firstLineChars="200"/>
        <w:jc w:val="left"/>
        <w:rPr>
          <w:rFonts w:cs="黑体" w:asciiTheme="minorEastAsia" w:hAnsiTheme="minorEastAsia" w:eastAsiaTheme="minorEastAsia"/>
          <w:bCs/>
          <w:color w:val="000000" w:themeColor="text1"/>
          <w:szCs w:val="21"/>
        </w:rPr>
      </w:pP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  <w:lang w:val="en-US" w:eastAsia="zh-CN"/>
        </w:rPr>
        <w:t>2</w:t>
      </w:r>
      <w:r>
        <w:rPr>
          <w:rFonts w:hint="eastAsia" w:cs="黑体" w:asciiTheme="minorEastAsia" w:hAnsiTheme="minorEastAsia" w:eastAsiaTheme="minorEastAsia"/>
          <w:bCs/>
          <w:color w:val="000000" w:themeColor="text1"/>
          <w:szCs w:val="21"/>
        </w:rPr>
        <w:t>、雨天动火作业时，临时用电箱及电焊机做好遮挡。</w:t>
      </w:r>
    </w:p>
    <w:p w14:paraId="3D7E7E1D">
      <w:pPr>
        <w:rPr>
          <w:color w:val="000000" w:themeColor="text1"/>
        </w:rPr>
      </w:pPr>
    </w:p>
    <w:p w14:paraId="1101FBD9">
      <w:pPr>
        <w:spacing w:line="360" w:lineRule="exact"/>
        <w:jc w:val="left"/>
        <w:rPr>
          <w:rFonts w:ascii="仿宋" w:hAnsi="仿宋" w:eastAsia="仿宋" w:cs="黑体"/>
          <w:bCs/>
          <w:color w:val="000000" w:themeColor="text1"/>
          <w:sz w:val="32"/>
          <w:szCs w:val="32"/>
        </w:rPr>
      </w:pPr>
    </w:p>
    <w:p w14:paraId="468CEFA8">
      <w:pPr>
        <w:rPr>
          <w:color w:val="000000" w:themeColor="text1"/>
        </w:rPr>
      </w:pPr>
    </w:p>
    <w:p w14:paraId="247E5055">
      <w:pPr>
        <w:rPr>
          <w:color w:val="000000" w:themeColor="text1"/>
        </w:rPr>
      </w:pPr>
    </w:p>
    <w:p w14:paraId="5F732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24"/>
          <w:szCs w:val="24"/>
        </w:rPr>
        <w:drawing>
          <wp:inline distT="0" distB="0" distL="0" distR="0">
            <wp:extent cx="733425" cy="314325"/>
            <wp:effectExtent l="19050" t="0" r="9525" b="0"/>
            <wp:docPr id="1" name="图片 6" descr="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3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 w:themeColor="text1"/>
          <w:sz w:val="30"/>
          <w:szCs w:val="30"/>
        </w:rPr>
        <w:t>醋酸乙烯及EVA一体化项目动火安全作业证</w:t>
      </w:r>
    </w:p>
    <w:p w14:paraId="2CE2FDF3">
      <w:pPr>
        <w:jc w:val="center"/>
        <w:rPr>
          <w:b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Cs w:val="21"/>
        </w:rPr>
        <w:t>　　　　　　　　　　　　　　　　　　　　　　　　　　　　编号：</w:t>
      </w:r>
    </w:p>
    <w:tbl>
      <w:tblPr>
        <w:tblStyle w:val="5"/>
        <w:tblW w:w="10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581"/>
        <w:gridCol w:w="504"/>
        <w:gridCol w:w="795"/>
        <w:gridCol w:w="360"/>
        <w:gridCol w:w="939"/>
        <w:gridCol w:w="548"/>
        <w:gridCol w:w="613"/>
        <w:gridCol w:w="147"/>
        <w:gridCol w:w="1290"/>
        <w:gridCol w:w="408"/>
        <w:gridCol w:w="891"/>
        <w:gridCol w:w="279"/>
        <w:gridCol w:w="1023"/>
      </w:tblGrid>
      <w:tr w14:paraId="17E8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2224" w:type="dxa"/>
            <w:gridSpan w:val="2"/>
            <w:vAlign w:val="center"/>
          </w:tcPr>
          <w:p w14:paraId="4A907D27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作业单位</w:t>
            </w:r>
          </w:p>
        </w:tc>
        <w:tc>
          <w:tcPr>
            <w:tcW w:w="7797" w:type="dxa"/>
            <w:gridSpan w:val="12"/>
            <w:vAlign w:val="top"/>
          </w:tcPr>
          <w:p w14:paraId="7FED86E2">
            <w:pPr>
              <w:rPr>
                <w:color w:val="auto"/>
                <w:szCs w:val="21"/>
              </w:rPr>
            </w:pPr>
          </w:p>
        </w:tc>
      </w:tr>
      <w:tr w14:paraId="5C99B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16F0E9FD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动火作业级别</w:t>
            </w:r>
          </w:p>
        </w:tc>
        <w:tc>
          <w:tcPr>
            <w:tcW w:w="3146" w:type="dxa"/>
            <w:gridSpan w:val="5"/>
          </w:tcPr>
          <w:p w14:paraId="48FEA16E">
            <w:pPr>
              <w:rPr>
                <w:color w:val="auto"/>
                <w:szCs w:val="21"/>
              </w:rPr>
            </w:pPr>
            <w:r>
              <w:rPr>
                <w:color w:val="auto"/>
                <w:sz w:val="21"/>
              </w:rPr>
              <w:pict>
                <v:rect id="_x0000_s1027" o:spid="_x0000_s1027" o:spt="1" style="position:absolute;left:0pt;margin-left:45.05pt;margin-top:3.4pt;height:9.75pt;width:8.25pt;z-index:251660288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28" o:spid="_x0000_s1028" o:spt="1" style="position:absolute;left:0pt;margin-left:87.8pt;margin-top:3.9pt;height:9.75pt;width:8.25pt;z-index:251661312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26" o:spid="_x0000_s1026" o:spt="1" style="position:absolute;left:0pt;margin-left:-0.7pt;margin-top:2.65pt;height:9.75pt;width:8.25pt;z-index:251659264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特级     一级    二级</w:t>
            </w:r>
          </w:p>
        </w:tc>
        <w:tc>
          <w:tcPr>
            <w:tcW w:w="760" w:type="dxa"/>
            <w:gridSpan w:val="2"/>
            <w:vAlign w:val="center"/>
          </w:tcPr>
          <w:p w14:paraId="239D7D6A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动火方式</w:t>
            </w:r>
          </w:p>
        </w:tc>
        <w:tc>
          <w:tcPr>
            <w:tcW w:w="3891" w:type="dxa"/>
            <w:gridSpan w:val="5"/>
          </w:tcPr>
          <w:p w14:paraId="2758DFE4">
            <w:pPr>
              <w:rPr>
                <w:color w:val="auto"/>
                <w:szCs w:val="21"/>
              </w:rPr>
            </w:pPr>
          </w:p>
        </w:tc>
      </w:tr>
      <w:tr w14:paraId="51211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1F1C310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动火地点、内容</w:t>
            </w:r>
          </w:p>
        </w:tc>
        <w:tc>
          <w:tcPr>
            <w:tcW w:w="7797" w:type="dxa"/>
            <w:gridSpan w:val="12"/>
          </w:tcPr>
          <w:p w14:paraId="61C79BB5">
            <w:pPr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</w:p>
        </w:tc>
      </w:tr>
      <w:tr w14:paraId="3A7D6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3A7F2614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作业实施</w:t>
            </w:r>
            <w:r>
              <w:rPr>
                <w:rFonts w:hint="eastAsia"/>
                <w:color w:val="auto"/>
                <w:szCs w:val="21"/>
              </w:rPr>
              <w:t>时间</w:t>
            </w:r>
          </w:p>
        </w:tc>
        <w:tc>
          <w:tcPr>
            <w:tcW w:w="7797" w:type="dxa"/>
            <w:gridSpan w:val="12"/>
            <w:vAlign w:val="center"/>
          </w:tcPr>
          <w:p w14:paraId="231980AA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自　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年　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　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日　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时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　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分</w:t>
            </w:r>
            <w:r>
              <w:rPr>
                <w:color w:val="auto"/>
                <w:szCs w:val="21"/>
              </w:rPr>
              <w:t xml:space="preserve"> </w:t>
            </w:r>
            <w:r>
              <w:rPr>
                <w:rFonts w:hint="eastAsia"/>
                <w:color w:val="auto"/>
                <w:szCs w:val="21"/>
              </w:rPr>
              <w:t>至　</w:t>
            </w:r>
            <w:r>
              <w:rPr>
                <w:color w:val="auto"/>
                <w:szCs w:val="21"/>
              </w:rPr>
              <w:t xml:space="preserve">   </w:t>
            </w:r>
            <w:r>
              <w:rPr>
                <w:rFonts w:hint="eastAsia"/>
                <w:color w:val="auto"/>
                <w:szCs w:val="21"/>
              </w:rPr>
              <w:t>年　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　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日　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时　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分</w:t>
            </w:r>
          </w:p>
        </w:tc>
      </w:tr>
      <w:tr w14:paraId="59825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Merge w:val="restart"/>
            <w:vAlign w:val="center"/>
          </w:tcPr>
          <w:p w14:paraId="1582949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动火执行人</w:t>
            </w:r>
            <w:r>
              <w:rPr>
                <w:color w:val="auto"/>
                <w:szCs w:val="21"/>
              </w:rPr>
              <w:t>/</w:t>
            </w:r>
            <w:r>
              <w:rPr>
                <w:rFonts w:hint="eastAsia"/>
                <w:color w:val="auto"/>
                <w:szCs w:val="21"/>
              </w:rPr>
              <w:t>焊工证号</w:t>
            </w:r>
          </w:p>
        </w:tc>
        <w:tc>
          <w:tcPr>
            <w:tcW w:w="7797" w:type="dxa"/>
            <w:gridSpan w:val="12"/>
          </w:tcPr>
          <w:p w14:paraId="5CE903E4">
            <w:pPr>
              <w:jc w:val="center"/>
              <w:rPr>
                <w:color w:val="auto"/>
                <w:szCs w:val="21"/>
              </w:rPr>
            </w:pPr>
          </w:p>
        </w:tc>
      </w:tr>
      <w:tr w14:paraId="23F31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Merge w:val="continue"/>
            <w:vAlign w:val="center"/>
          </w:tcPr>
          <w:p w14:paraId="63B5DABE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797" w:type="dxa"/>
            <w:gridSpan w:val="12"/>
          </w:tcPr>
          <w:p w14:paraId="09F862CF">
            <w:pPr>
              <w:jc w:val="center"/>
              <w:rPr>
                <w:color w:val="auto"/>
                <w:szCs w:val="21"/>
              </w:rPr>
            </w:pPr>
          </w:p>
        </w:tc>
      </w:tr>
      <w:tr w14:paraId="1B57B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7758E5BA"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气体分析取样时间</w:t>
            </w:r>
          </w:p>
        </w:tc>
        <w:tc>
          <w:tcPr>
            <w:tcW w:w="1299" w:type="dxa"/>
            <w:gridSpan w:val="2"/>
          </w:tcPr>
          <w:p w14:paraId="3810A3D8"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 日  时  分</w:t>
            </w:r>
          </w:p>
        </w:tc>
        <w:tc>
          <w:tcPr>
            <w:tcW w:w="1299" w:type="dxa"/>
            <w:gridSpan w:val="2"/>
            <w:vAlign w:val="top"/>
          </w:tcPr>
          <w:p w14:paraId="0ED400C2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 日  时  分</w:t>
            </w:r>
          </w:p>
        </w:tc>
        <w:tc>
          <w:tcPr>
            <w:tcW w:w="1308" w:type="dxa"/>
            <w:gridSpan w:val="3"/>
            <w:vAlign w:val="top"/>
          </w:tcPr>
          <w:p w14:paraId="52BAEBBB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 日  时  分</w:t>
            </w:r>
          </w:p>
        </w:tc>
        <w:tc>
          <w:tcPr>
            <w:tcW w:w="1290" w:type="dxa"/>
            <w:vAlign w:val="top"/>
          </w:tcPr>
          <w:p w14:paraId="4588BEDA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日  时  分</w:t>
            </w:r>
          </w:p>
        </w:tc>
        <w:tc>
          <w:tcPr>
            <w:tcW w:w="1299" w:type="dxa"/>
            <w:gridSpan w:val="2"/>
            <w:vAlign w:val="top"/>
          </w:tcPr>
          <w:p w14:paraId="40EF68AA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 日  时  分</w:t>
            </w:r>
          </w:p>
        </w:tc>
        <w:tc>
          <w:tcPr>
            <w:tcW w:w="1302" w:type="dxa"/>
            <w:gridSpan w:val="2"/>
            <w:vAlign w:val="top"/>
          </w:tcPr>
          <w:p w14:paraId="55F6E314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 xml:space="preserve">  日  时  分</w:t>
            </w:r>
          </w:p>
        </w:tc>
      </w:tr>
      <w:tr w14:paraId="064F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4AC20C69"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代表性气体</w:t>
            </w:r>
          </w:p>
        </w:tc>
        <w:tc>
          <w:tcPr>
            <w:tcW w:w="1299" w:type="dxa"/>
            <w:gridSpan w:val="2"/>
          </w:tcPr>
          <w:p w14:paraId="340A32DC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</w:tcPr>
          <w:p w14:paraId="150C4746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08" w:type="dxa"/>
            <w:gridSpan w:val="3"/>
          </w:tcPr>
          <w:p w14:paraId="18387761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0" w:type="dxa"/>
          </w:tcPr>
          <w:p w14:paraId="01EFDC61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</w:tcPr>
          <w:p w14:paraId="77ED906B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02" w:type="dxa"/>
            <w:gridSpan w:val="2"/>
          </w:tcPr>
          <w:p w14:paraId="7DC8BB9C">
            <w:pPr>
              <w:jc w:val="center"/>
              <w:rPr>
                <w:color w:val="auto"/>
                <w:szCs w:val="21"/>
              </w:rPr>
            </w:pPr>
          </w:p>
        </w:tc>
      </w:tr>
      <w:tr w14:paraId="29B2E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3462A901">
            <w:pPr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分析结果%</w:t>
            </w:r>
          </w:p>
        </w:tc>
        <w:tc>
          <w:tcPr>
            <w:tcW w:w="1299" w:type="dxa"/>
            <w:gridSpan w:val="2"/>
          </w:tcPr>
          <w:p w14:paraId="599EA7C1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</w:tcPr>
          <w:p w14:paraId="74506190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08" w:type="dxa"/>
            <w:gridSpan w:val="3"/>
          </w:tcPr>
          <w:p w14:paraId="4164E8B4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0" w:type="dxa"/>
          </w:tcPr>
          <w:p w14:paraId="5D4DC3BD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</w:tcPr>
          <w:p w14:paraId="5CE1A39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02" w:type="dxa"/>
            <w:gridSpan w:val="2"/>
          </w:tcPr>
          <w:p w14:paraId="2B4C48FE">
            <w:pPr>
              <w:jc w:val="center"/>
              <w:rPr>
                <w:color w:val="auto"/>
                <w:szCs w:val="21"/>
              </w:rPr>
            </w:pPr>
          </w:p>
        </w:tc>
      </w:tr>
      <w:tr w14:paraId="004FE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75ECAFD5">
            <w:pPr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分析人</w:t>
            </w:r>
          </w:p>
        </w:tc>
        <w:tc>
          <w:tcPr>
            <w:tcW w:w="1299" w:type="dxa"/>
            <w:gridSpan w:val="2"/>
          </w:tcPr>
          <w:p w14:paraId="59EE4D97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</w:tcPr>
          <w:p w14:paraId="0491323A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08" w:type="dxa"/>
            <w:gridSpan w:val="3"/>
          </w:tcPr>
          <w:p w14:paraId="771E4A60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0" w:type="dxa"/>
          </w:tcPr>
          <w:p w14:paraId="769FEE9B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299" w:type="dxa"/>
            <w:gridSpan w:val="2"/>
          </w:tcPr>
          <w:p w14:paraId="3BF8790D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02" w:type="dxa"/>
            <w:gridSpan w:val="2"/>
          </w:tcPr>
          <w:p w14:paraId="572A3F67">
            <w:pPr>
              <w:jc w:val="center"/>
              <w:rPr>
                <w:color w:val="auto"/>
                <w:szCs w:val="21"/>
              </w:rPr>
            </w:pPr>
          </w:p>
        </w:tc>
      </w:tr>
      <w:tr w14:paraId="5191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224" w:type="dxa"/>
            <w:gridSpan w:val="2"/>
            <w:vAlign w:val="center"/>
          </w:tcPr>
          <w:p w14:paraId="56F8673F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监护人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/证号</w:t>
            </w:r>
          </w:p>
        </w:tc>
        <w:tc>
          <w:tcPr>
            <w:tcW w:w="1659" w:type="dxa"/>
            <w:gridSpan w:val="3"/>
          </w:tcPr>
          <w:p w14:paraId="2A790AF2"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100" w:type="dxa"/>
            <w:gridSpan w:val="3"/>
          </w:tcPr>
          <w:p w14:paraId="38B1B13A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涉及其他特殊作业</w:t>
            </w:r>
          </w:p>
        </w:tc>
        <w:tc>
          <w:tcPr>
            <w:tcW w:w="4038" w:type="dxa"/>
            <w:gridSpan w:val="6"/>
          </w:tcPr>
          <w:p w14:paraId="60BAA412">
            <w:pPr>
              <w:jc w:val="center"/>
              <w:rPr>
                <w:color w:val="auto"/>
                <w:szCs w:val="21"/>
              </w:rPr>
            </w:pPr>
          </w:p>
        </w:tc>
      </w:tr>
      <w:tr w14:paraId="05758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2224" w:type="dxa"/>
            <w:gridSpan w:val="2"/>
            <w:vAlign w:val="center"/>
          </w:tcPr>
          <w:p w14:paraId="5D15A579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危害辨识</w:t>
            </w:r>
          </w:p>
        </w:tc>
        <w:tc>
          <w:tcPr>
            <w:tcW w:w="7797" w:type="dxa"/>
            <w:gridSpan w:val="12"/>
          </w:tcPr>
          <w:p w14:paraId="74BCDEE8">
            <w:pPr>
              <w:spacing w:line="360" w:lineRule="exact"/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</w:pPr>
            <w:r>
              <w:rPr>
                <w:color w:val="auto"/>
                <w:sz w:val="21"/>
              </w:rPr>
              <w:pict>
                <v:rect id="_x0000_s1029" o:spid="_x0000_s1029" o:spt="1" style="position:absolute;left:0pt;margin-left:-4.45pt;margin-top:5.6pt;height:9.75pt;width:8.25pt;z-index:251662336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6" o:spid="_x0000_s1036" o:spt="1" style="position:absolute;left:0pt;margin-left:325.55pt;margin-top:4.55pt;height:9.75pt;width:8.25pt;z-index:251669504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  <w:lang w:val="en-US"/>
              </w:rPr>
              <w:pict>
                <v:rect id="_x0000_s1035" o:spid="_x0000_s1035" o:spt="1" style="position:absolute;left:0pt;margin-left:264.05pt;margin-top:6.05pt;height:9.75pt;width:8.25pt;z-index:251668480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4" o:spid="_x0000_s1034" o:spt="1" style="position:absolute;left:0pt;margin-left:225.8pt;margin-top:5.3pt;height:9.75pt;width:8.25pt;z-index:251667456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3" o:spid="_x0000_s1033" o:spt="1" style="position:absolute;left:0pt;margin-left:169.55pt;margin-top:5.3pt;height:9.75pt;width:8.25pt;z-index:251666432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2" o:spid="_x0000_s1032" o:spt="1" style="position:absolute;left:0pt;margin-left:135.05pt;margin-top:6.8pt;height:9.75pt;width:8.25pt;z-index:251665408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1" o:spid="_x0000_s1031" o:spt="1" style="position:absolute;left:0pt;margin-left:67.55pt;margin-top:6.05pt;height:9.75pt;width:8.25pt;z-index:251664384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0" o:spid="_x0000_s1030" o:spt="1" style="position:absolute;left:0pt;margin-left:31.55pt;margin-top:5.3pt;height:9.75pt;width:8.25pt;z-index:251663360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  <w:t>火灾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  <w:t xml:space="preserve">爆炸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  <w:t xml:space="preserve">中毒和窒息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  <w:t>触电　高处坠落 　灼烫</w:t>
            </w:r>
            <w:r>
              <w:rPr>
                <w:rFonts w:hint="eastAsia"/>
                <w:color w:val="auto"/>
                <w:sz w:val="21"/>
                <w:lang w:val="en-US" w:eastAsia="zh-CN"/>
              </w:rPr>
              <w:t xml:space="preserve">  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  <w:t>机械伤害　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  <w:t>物体打击</w:t>
            </w:r>
          </w:p>
          <w:p w14:paraId="1DF09AB7">
            <w:pPr>
              <w:spacing w:line="360" w:lineRule="exact"/>
              <w:rPr>
                <w:rFonts w:cs="仿宋_GB2312" w:asciiTheme="minorEastAsia" w:hAnsiTheme="minorEastAsia" w:eastAsiaTheme="minorEastAsia"/>
                <w:color w:val="auto"/>
                <w:szCs w:val="21"/>
              </w:rPr>
            </w:pPr>
            <w:r>
              <w:rPr>
                <w:color w:val="auto"/>
                <w:sz w:val="21"/>
              </w:rPr>
              <w:pict>
                <v:rect id="_x0000_s1037" o:spid="_x0000_s1037" o:spt="1" style="position:absolute;left:0pt;margin-left:-4.45pt;margin-top:3.8pt;height:9.75pt;width:8.25pt;z-index:251670528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9" o:spid="_x0000_s1039" o:spt="1" style="position:absolute;left:0pt;margin-left:76.55pt;margin-top:4.55pt;height:9.75pt;width:8.25pt;z-index:251672576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color w:val="auto"/>
                <w:sz w:val="21"/>
              </w:rPr>
              <w:pict>
                <v:rect id="_x0000_s1038" o:spid="_x0000_s1038" o:spt="1" style="position:absolute;left:0pt;margin-left:39.05pt;margin-top:5.3pt;height:9.75pt;width:8.25pt;z-index:251671552;mso-width-relative:page;mso-height-relative:page;" fillcolor="#FFFFFF" filled="t" stroked="t" coordsize="21600,21600">
                  <v:path/>
                  <v:fill on="t" focussize="0,0"/>
                  <v:stroke color="#000000"/>
                  <v:imagedata o:title=""/>
                  <o:lock v:ext="edit" aspectratio="f"/>
                </v:rect>
              </w:pic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  <w:lang w:val="en-US" w:eastAsia="zh-CN"/>
              </w:rPr>
              <w:t xml:space="preserve">  坍塌   淹溺    </w:t>
            </w:r>
            <w:r>
              <w:rPr>
                <w:rFonts w:hint="eastAsia" w:cs="仿宋_GB2312" w:asciiTheme="minorEastAsia" w:hAnsiTheme="minorEastAsia" w:eastAsiaTheme="minorEastAsia"/>
                <w:color w:val="auto"/>
                <w:szCs w:val="21"/>
              </w:rPr>
              <w:t>其它伤害</w:t>
            </w:r>
          </w:p>
          <w:p w14:paraId="52F803AA">
            <w:pPr>
              <w:rPr>
                <w:color w:val="auto"/>
                <w:szCs w:val="21"/>
              </w:rPr>
            </w:pPr>
          </w:p>
        </w:tc>
      </w:tr>
      <w:tr w14:paraId="4DC03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643" w:type="dxa"/>
            <w:vAlign w:val="center"/>
          </w:tcPr>
          <w:p w14:paraId="4924E846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序号</w:t>
            </w:r>
          </w:p>
        </w:tc>
        <w:tc>
          <w:tcPr>
            <w:tcW w:w="7185" w:type="dxa"/>
            <w:gridSpan w:val="10"/>
            <w:vAlign w:val="center"/>
          </w:tcPr>
          <w:p w14:paraId="612013BB"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安全措施</w:t>
            </w:r>
          </w:p>
        </w:tc>
        <w:tc>
          <w:tcPr>
            <w:tcW w:w="1170" w:type="dxa"/>
            <w:gridSpan w:val="2"/>
          </w:tcPr>
          <w:p w14:paraId="1C8E6ABB">
            <w:pPr>
              <w:jc w:val="center"/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是否涉及</w:t>
            </w:r>
          </w:p>
        </w:tc>
        <w:tc>
          <w:tcPr>
            <w:tcW w:w="1023" w:type="dxa"/>
          </w:tcPr>
          <w:p w14:paraId="4751CFD3"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确认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人</w:t>
            </w:r>
          </w:p>
        </w:tc>
      </w:tr>
      <w:tr w14:paraId="4F65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3" w:type="dxa"/>
            <w:vAlign w:val="center"/>
          </w:tcPr>
          <w:p w14:paraId="41946CEB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1</w:t>
            </w:r>
          </w:p>
        </w:tc>
        <w:tc>
          <w:tcPr>
            <w:tcW w:w="7185" w:type="dxa"/>
            <w:gridSpan w:val="10"/>
            <w:vAlign w:val="center"/>
          </w:tcPr>
          <w:p w14:paraId="40E959B0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动火点周围的下水井、地漏、地沟、电缆沟等已清除易燃物，并已采取覆盖、铺沙、水封等手段进行隔离。</w:t>
            </w:r>
          </w:p>
        </w:tc>
        <w:tc>
          <w:tcPr>
            <w:tcW w:w="1170" w:type="dxa"/>
            <w:gridSpan w:val="2"/>
          </w:tcPr>
          <w:p w14:paraId="3E6CB1D5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378F5C46">
            <w:pPr>
              <w:rPr>
                <w:color w:val="auto"/>
                <w:szCs w:val="21"/>
              </w:rPr>
            </w:pPr>
          </w:p>
        </w:tc>
      </w:tr>
      <w:tr w14:paraId="75D38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643" w:type="dxa"/>
            <w:vAlign w:val="center"/>
          </w:tcPr>
          <w:p w14:paraId="0CEA54D4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2</w:t>
            </w:r>
          </w:p>
        </w:tc>
        <w:tc>
          <w:tcPr>
            <w:tcW w:w="7185" w:type="dxa"/>
            <w:gridSpan w:val="10"/>
            <w:vAlign w:val="center"/>
          </w:tcPr>
          <w:p w14:paraId="0C3BFEBE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动火点周围易燃物已清除。</w:t>
            </w:r>
          </w:p>
        </w:tc>
        <w:tc>
          <w:tcPr>
            <w:tcW w:w="1170" w:type="dxa"/>
            <w:gridSpan w:val="2"/>
          </w:tcPr>
          <w:p w14:paraId="3F53BDB1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4A8F93C6">
            <w:pPr>
              <w:rPr>
                <w:color w:val="auto"/>
                <w:szCs w:val="21"/>
              </w:rPr>
            </w:pPr>
          </w:p>
        </w:tc>
      </w:tr>
      <w:tr w14:paraId="6BE6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643" w:type="dxa"/>
            <w:vAlign w:val="center"/>
          </w:tcPr>
          <w:p w14:paraId="233392A8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3</w:t>
            </w:r>
          </w:p>
        </w:tc>
        <w:tc>
          <w:tcPr>
            <w:tcW w:w="7185" w:type="dxa"/>
            <w:gridSpan w:val="10"/>
            <w:vAlign w:val="center"/>
          </w:tcPr>
          <w:p w14:paraId="6814A4DE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气瓶安全附件（压力表、减压阀、阻火器、防震圈等）齐全，输气管完好。乙炔气瓶（直立放置）与氧气瓶间距大于</w:t>
            </w:r>
            <w:r>
              <w:rPr>
                <w:color w:val="auto"/>
                <w:szCs w:val="21"/>
              </w:rPr>
              <w:t>5</w:t>
            </w:r>
            <w:r>
              <w:rPr>
                <w:rFonts w:hint="eastAsia"/>
                <w:color w:val="auto"/>
                <w:szCs w:val="21"/>
              </w:rPr>
              <w:t>米，两瓶与火源间的距离大于</w:t>
            </w:r>
            <w:r>
              <w:rPr>
                <w:color w:val="auto"/>
                <w:szCs w:val="21"/>
              </w:rPr>
              <w:t>10</w:t>
            </w:r>
            <w:r>
              <w:rPr>
                <w:rFonts w:hint="eastAsia"/>
                <w:color w:val="auto"/>
                <w:szCs w:val="21"/>
              </w:rPr>
              <w:t>米。夏季高温天气，气瓶采取防暴晒措施。</w:t>
            </w:r>
          </w:p>
        </w:tc>
        <w:tc>
          <w:tcPr>
            <w:tcW w:w="1170" w:type="dxa"/>
            <w:gridSpan w:val="2"/>
          </w:tcPr>
          <w:p w14:paraId="06881E4E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67C32D82">
            <w:pPr>
              <w:rPr>
                <w:color w:val="auto"/>
                <w:szCs w:val="21"/>
              </w:rPr>
            </w:pPr>
          </w:p>
        </w:tc>
      </w:tr>
      <w:tr w14:paraId="1E122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643" w:type="dxa"/>
            <w:vAlign w:val="center"/>
          </w:tcPr>
          <w:p w14:paraId="545BF5AC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4</w:t>
            </w:r>
          </w:p>
        </w:tc>
        <w:tc>
          <w:tcPr>
            <w:tcW w:w="7185" w:type="dxa"/>
            <w:gridSpan w:val="10"/>
            <w:vAlign w:val="center"/>
          </w:tcPr>
          <w:p w14:paraId="54920AAC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临时用电箱、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工器具</w:t>
            </w:r>
            <w:r>
              <w:rPr>
                <w:rFonts w:hint="eastAsia"/>
                <w:color w:val="auto"/>
                <w:szCs w:val="21"/>
              </w:rPr>
              <w:t>符合要求，并已有效接地。</w:t>
            </w:r>
          </w:p>
        </w:tc>
        <w:tc>
          <w:tcPr>
            <w:tcW w:w="1170" w:type="dxa"/>
            <w:gridSpan w:val="2"/>
          </w:tcPr>
          <w:p w14:paraId="55C63AC5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5CE52CA0">
            <w:pPr>
              <w:rPr>
                <w:color w:val="auto"/>
                <w:szCs w:val="21"/>
              </w:rPr>
            </w:pPr>
          </w:p>
        </w:tc>
      </w:tr>
      <w:tr w14:paraId="35557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643" w:type="dxa"/>
            <w:vAlign w:val="center"/>
          </w:tcPr>
          <w:p w14:paraId="6E874786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5</w:t>
            </w:r>
          </w:p>
        </w:tc>
        <w:tc>
          <w:tcPr>
            <w:tcW w:w="7185" w:type="dxa"/>
            <w:gridSpan w:val="10"/>
            <w:vAlign w:val="center"/>
          </w:tcPr>
          <w:p w14:paraId="3CFC778F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电焊机所处位置已考虑防火防爆要求，且已可靠接地。</w:t>
            </w:r>
            <w:r>
              <w:rPr>
                <w:rFonts w:hint="eastAsia"/>
                <w:color w:val="auto"/>
                <w:szCs w:val="21"/>
              </w:rPr>
              <w:t>电焊回路线已接在焊件上，把线未穿过下水井或与其他设备搭接。</w:t>
            </w:r>
          </w:p>
        </w:tc>
        <w:tc>
          <w:tcPr>
            <w:tcW w:w="1170" w:type="dxa"/>
            <w:gridSpan w:val="2"/>
          </w:tcPr>
          <w:p w14:paraId="54D23DBD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74A80573">
            <w:pPr>
              <w:rPr>
                <w:color w:val="auto"/>
                <w:szCs w:val="21"/>
              </w:rPr>
            </w:pPr>
          </w:p>
        </w:tc>
      </w:tr>
      <w:tr w14:paraId="663EB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643" w:type="dxa"/>
            <w:vAlign w:val="center"/>
          </w:tcPr>
          <w:p w14:paraId="7F81BD40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6</w:t>
            </w:r>
          </w:p>
        </w:tc>
        <w:tc>
          <w:tcPr>
            <w:tcW w:w="7185" w:type="dxa"/>
            <w:gridSpan w:val="10"/>
            <w:vAlign w:val="center"/>
          </w:tcPr>
          <w:p w14:paraId="62829FB1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高处动火作业已采取防火花飞溅措施。</w:t>
            </w:r>
          </w:p>
        </w:tc>
        <w:tc>
          <w:tcPr>
            <w:tcW w:w="1170" w:type="dxa"/>
            <w:gridSpan w:val="2"/>
          </w:tcPr>
          <w:p w14:paraId="11825AF3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701AE400">
            <w:pPr>
              <w:rPr>
                <w:color w:val="auto"/>
                <w:szCs w:val="21"/>
              </w:rPr>
            </w:pPr>
          </w:p>
        </w:tc>
      </w:tr>
      <w:tr w14:paraId="10FB1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643" w:type="dxa"/>
            <w:vAlign w:val="center"/>
          </w:tcPr>
          <w:p w14:paraId="729E5B23">
            <w:pPr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7</w:t>
            </w:r>
          </w:p>
        </w:tc>
        <w:tc>
          <w:tcPr>
            <w:tcW w:w="7185" w:type="dxa"/>
            <w:gridSpan w:val="10"/>
            <w:vAlign w:val="center"/>
          </w:tcPr>
          <w:p w14:paraId="5B76C736">
            <w:pPr>
              <w:rPr>
                <w:color w:val="auto"/>
              </w:rPr>
            </w:pPr>
            <w:r>
              <w:rPr>
                <w:rFonts w:hint="eastAsia"/>
                <w:color w:val="auto"/>
                <w:szCs w:val="21"/>
              </w:rPr>
              <w:t>现场配备的消防器材：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灭火器（  ），灭火毯（  ），消防水带（   ）。</w:t>
            </w:r>
          </w:p>
        </w:tc>
        <w:tc>
          <w:tcPr>
            <w:tcW w:w="1170" w:type="dxa"/>
            <w:gridSpan w:val="2"/>
          </w:tcPr>
          <w:p w14:paraId="6BB1552F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2282118D">
            <w:pPr>
              <w:rPr>
                <w:color w:val="auto"/>
                <w:szCs w:val="21"/>
              </w:rPr>
            </w:pPr>
          </w:p>
        </w:tc>
      </w:tr>
      <w:tr w14:paraId="46078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643" w:type="dxa"/>
            <w:vAlign w:val="center"/>
          </w:tcPr>
          <w:p w14:paraId="512A54AF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7185" w:type="dxa"/>
            <w:gridSpan w:val="10"/>
            <w:vAlign w:val="center"/>
          </w:tcPr>
          <w:p w14:paraId="510BC53E">
            <w:pPr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动火点周围</w:t>
            </w:r>
            <w:r>
              <w:rPr>
                <w:color w:val="auto"/>
              </w:rPr>
              <w:t>10</w:t>
            </w:r>
            <w:r>
              <w:rPr>
                <w:rFonts w:hint="eastAsia"/>
                <w:color w:val="auto"/>
              </w:rPr>
              <w:t>米范围内及动火点下方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没有易燃易爆化学品的装卸、排放、喷漆、</w:t>
            </w:r>
            <w:r>
              <w:rPr>
                <w:rFonts w:hint="eastAsia"/>
                <w:color w:val="auto"/>
              </w:rPr>
              <w:t>可燃溶剂清洗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等可能引起火灾爆炸的危险作业。</w:t>
            </w:r>
          </w:p>
        </w:tc>
        <w:tc>
          <w:tcPr>
            <w:tcW w:w="1170" w:type="dxa"/>
            <w:gridSpan w:val="2"/>
          </w:tcPr>
          <w:p w14:paraId="6375B792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6F55F73B">
            <w:pPr>
              <w:rPr>
                <w:color w:val="auto"/>
                <w:szCs w:val="21"/>
              </w:rPr>
            </w:pPr>
          </w:p>
        </w:tc>
      </w:tr>
      <w:tr w14:paraId="27B6B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643" w:type="dxa"/>
            <w:vAlign w:val="center"/>
          </w:tcPr>
          <w:p w14:paraId="3C1D84C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7185" w:type="dxa"/>
            <w:gridSpan w:val="10"/>
            <w:vAlign w:val="center"/>
          </w:tcPr>
          <w:p w14:paraId="4CEE4F9B">
            <w:pPr>
              <w:rPr>
                <w:rFonts w:hint="eastAsia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已开展作业危害分析，指定相应的安全风险管控措施，交叉作业已明确到人。</w:t>
            </w:r>
          </w:p>
        </w:tc>
        <w:tc>
          <w:tcPr>
            <w:tcW w:w="1170" w:type="dxa"/>
            <w:gridSpan w:val="2"/>
          </w:tcPr>
          <w:p w14:paraId="4D09ABD2">
            <w:pPr>
              <w:rPr>
                <w:color w:val="auto"/>
                <w:szCs w:val="21"/>
              </w:rPr>
            </w:pPr>
          </w:p>
        </w:tc>
        <w:tc>
          <w:tcPr>
            <w:tcW w:w="1023" w:type="dxa"/>
          </w:tcPr>
          <w:p w14:paraId="1006C6C0">
            <w:pPr>
              <w:rPr>
                <w:color w:val="auto"/>
                <w:szCs w:val="21"/>
              </w:rPr>
            </w:pPr>
          </w:p>
        </w:tc>
      </w:tr>
      <w:tr w14:paraId="2AEF9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3" w:type="dxa"/>
            <w:vAlign w:val="center"/>
          </w:tcPr>
          <w:p w14:paraId="792CFF4C"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8355" w:type="dxa"/>
            <w:gridSpan w:val="12"/>
            <w:vAlign w:val="center"/>
          </w:tcPr>
          <w:p w14:paraId="4501ED93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其他安全措施：　　　　　　　　　　　　　　　　　　　　　编制人：</w:t>
            </w:r>
          </w:p>
        </w:tc>
        <w:tc>
          <w:tcPr>
            <w:tcW w:w="1023" w:type="dxa"/>
          </w:tcPr>
          <w:p w14:paraId="3F4EE8DE">
            <w:pPr>
              <w:rPr>
                <w:color w:val="auto"/>
                <w:szCs w:val="21"/>
              </w:rPr>
            </w:pPr>
          </w:p>
        </w:tc>
      </w:tr>
      <w:tr w14:paraId="6E9A2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2728" w:type="dxa"/>
            <w:gridSpan w:val="3"/>
            <w:vAlign w:val="center"/>
          </w:tcPr>
          <w:p w14:paraId="3AA07E52"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动火作业负责人（安全交底人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2642" w:type="dxa"/>
            <w:gridSpan w:val="4"/>
            <w:vAlign w:val="center"/>
          </w:tcPr>
          <w:p w14:paraId="25505BC7">
            <w:pPr>
              <w:rPr>
                <w:color w:val="auto"/>
              </w:rPr>
            </w:pPr>
          </w:p>
        </w:tc>
        <w:tc>
          <w:tcPr>
            <w:tcW w:w="760" w:type="dxa"/>
            <w:gridSpan w:val="2"/>
            <w:vAlign w:val="center"/>
          </w:tcPr>
          <w:p w14:paraId="680939E1">
            <w:pPr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接受交底人</w:t>
            </w:r>
          </w:p>
        </w:tc>
        <w:tc>
          <w:tcPr>
            <w:tcW w:w="3891" w:type="dxa"/>
            <w:gridSpan w:val="5"/>
            <w:vAlign w:val="center"/>
          </w:tcPr>
          <w:p w14:paraId="5AE4B724">
            <w:pPr>
              <w:rPr>
                <w:color w:val="auto"/>
              </w:rPr>
            </w:pPr>
          </w:p>
        </w:tc>
      </w:tr>
      <w:tr w14:paraId="6A1E9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021" w:type="dxa"/>
            <w:gridSpan w:val="14"/>
          </w:tcPr>
          <w:p w14:paraId="18EA1CC1">
            <w:pPr>
              <w:rPr>
                <w:color w:val="auto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bCs/>
                <w:color w:val="auto"/>
                <w:szCs w:val="21"/>
                <w:lang w:val="en-US" w:eastAsia="zh-CN"/>
              </w:rPr>
              <w:t>初审</w:t>
            </w:r>
            <w:r>
              <w:rPr>
                <w:rFonts w:hint="eastAsia"/>
                <w:color w:val="auto"/>
                <w:szCs w:val="21"/>
              </w:rPr>
              <w:t>意见：</w:t>
            </w:r>
          </w:p>
          <w:p w14:paraId="0F6EBE95">
            <w:pPr>
              <w:ind w:firstLine="3570" w:firstLineChars="1700"/>
              <w:rPr>
                <w:color w:val="auto"/>
              </w:rPr>
            </w:pPr>
            <w:r>
              <w:rPr>
                <w:rFonts w:hint="eastAsia" w:cs="黑体" w:asciiTheme="minorEastAsia" w:hAnsiTheme="minorEastAsia" w:eastAsiaTheme="minorEastAsia"/>
                <w:bCs/>
                <w:color w:val="auto"/>
                <w:szCs w:val="21"/>
                <w:lang w:val="en-US" w:eastAsia="zh-CN"/>
              </w:rPr>
              <w:t>初审</w:t>
            </w:r>
            <w:r>
              <w:rPr>
                <w:rFonts w:hint="eastAsia"/>
                <w:color w:val="auto"/>
              </w:rPr>
              <w:t>签字：　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　　　</w:t>
            </w:r>
            <w:r>
              <w:rPr>
                <w:color w:val="auto"/>
              </w:rPr>
              <w:t xml:space="preserve">        </w:t>
            </w:r>
            <w:r>
              <w:rPr>
                <w:rFonts w:hint="eastAsia"/>
                <w:color w:val="auto"/>
              </w:rPr>
              <w:t>年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时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分</w:t>
            </w:r>
          </w:p>
        </w:tc>
      </w:tr>
      <w:tr w14:paraId="6E6F7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0021" w:type="dxa"/>
            <w:gridSpan w:val="14"/>
          </w:tcPr>
          <w:p w14:paraId="50484766">
            <w:pPr>
              <w:rPr>
                <w:color w:val="auto"/>
                <w:szCs w:val="21"/>
              </w:rPr>
            </w:pPr>
            <w:r>
              <w:rPr>
                <w:rFonts w:hint="eastAsia" w:cs="黑体" w:asciiTheme="minorEastAsia" w:hAnsiTheme="minorEastAsia" w:eastAsiaTheme="minorEastAsia"/>
                <w:bCs/>
                <w:color w:val="auto"/>
                <w:szCs w:val="21"/>
                <w:lang w:val="en-US" w:eastAsia="zh-CN"/>
              </w:rPr>
              <w:t>终审</w:t>
            </w:r>
            <w:r>
              <w:rPr>
                <w:rFonts w:hint="eastAsia"/>
                <w:color w:val="auto"/>
                <w:szCs w:val="21"/>
              </w:rPr>
              <w:t>意见：</w:t>
            </w:r>
          </w:p>
          <w:p w14:paraId="55917503">
            <w:pPr>
              <w:ind w:firstLine="3570" w:firstLineChars="1700"/>
              <w:rPr>
                <w:rFonts w:hint="eastAsia"/>
                <w:color w:val="auto"/>
              </w:rPr>
            </w:pPr>
            <w:r>
              <w:rPr>
                <w:rFonts w:hint="eastAsia" w:cs="黑体" w:asciiTheme="minorEastAsia" w:hAnsiTheme="minorEastAsia" w:eastAsiaTheme="minorEastAsia"/>
                <w:bCs/>
                <w:color w:val="auto"/>
                <w:szCs w:val="21"/>
                <w:lang w:val="en-US" w:eastAsia="zh-CN"/>
              </w:rPr>
              <w:t>终审</w:t>
            </w:r>
            <w:r>
              <w:rPr>
                <w:rFonts w:hint="eastAsia"/>
                <w:color w:val="auto"/>
              </w:rPr>
              <w:t>签字：　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　　　</w:t>
            </w:r>
            <w:r>
              <w:rPr>
                <w:color w:val="auto"/>
              </w:rPr>
              <w:t xml:space="preserve">       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</w:rPr>
              <w:t>年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时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分</w:t>
            </w:r>
          </w:p>
        </w:tc>
      </w:tr>
      <w:tr w14:paraId="464BD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0021" w:type="dxa"/>
            <w:gridSpan w:val="14"/>
          </w:tcPr>
          <w:p w14:paraId="0C0B78D6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动火前，作业单位现场项目负责人验票：</w:t>
            </w:r>
          </w:p>
          <w:p w14:paraId="7351E743">
            <w:pPr>
              <w:ind w:firstLine="3990" w:firstLineChars="19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签字：　　　　　　</w:t>
            </w:r>
            <w:r>
              <w:rPr>
                <w:color w:val="auto"/>
              </w:rPr>
              <w:t xml:space="preserve">   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  <w:tr w14:paraId="03F09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021" w:type="dxa"/>
            <w:gridSpan w:val="14"/>
          </w:tcPr>
          <w:p w14:paraId="63B10080"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完工验收：</w:t>
            </w:r>
          </w:p>
          <w:p w14:paraId="6AD4C3F8">
            <w:pPr>
              <w:ind w:firstLine="1680" w:firstLineChars="8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作业单位现场项目负责人</w:t>
            </w:r>
            <w:r>
              <w:rPr>
                <w:rFonts w:hint="eastAsia"/>
                <w:color w:val="auto"/>
              </w:rPr>
              <w:t>签字：　　　　　　</w:t>
            </w:r>
            <w:r>
              <w:rPr>
                <w:color w:val="auto"/>
              </w:rPr>
              <w:t xml:space="preserve">         </w:t>
            </w:r>
            <w:r>
              <w:rPr>
                <w:rFonts w:hint="eastAsia"/>
                <w:color w:val="auto"/>
              </w:rPr>
              <w:t>年　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月</w:t>
            </w:r>
            <w:r>
              <w:rPr>
                <w:color w:val="auto"/>
              </w:rPr>
              <w:t xml:space="preserve">  </w:t>
            </w:r>
            <w:r>
              <w:rPr>
                <w:rFonts w:hint="eastAsia"/>
                <w:color w:val="auto"/>
              </w:rPr>
              <w:t>　日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时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　</w:t>
            </w:r>
            <w:r>
              <w:rPr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分</w:t>
            </w:r>
          </w:p>
        </w:tc>
      </w:tr>
    </w:tbl>
    <w:p w14:paraId="3FD9EBE0">
      <w:pPr>
        <w:rPr>
          <w:color w:val="000000" w:themeColor="text1"/>
        </w:rPr>
      </w:pPr>
    </w:p>
    <w:sectPr>
      <w:pgSz w:w="11906" w:h="16838"/>
      <w:pgMar w:top="1020" w:right="1247" w:bottom="907" w:left="141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067"/>
    <w:rsid w:val="000140CF"/>
    <w:rsid w:val="00025C58"/>
    <w:rsid w:val="000D5A63"/>
    <w:rsid w:val="002B4FDC"/>
    <w:rsid w:val="002B533C"/>
    <w:rsid w:val="002F3A54"/>
    <w:rsid w:val="002F7B0F"/>
    <w:rsid w:val="003742B2"/>
    <w:rsid w:val="003B76FF"/>
    <w:rsid w:val="004C57F9"/>
    <w:rsid w:val="0050218A"/>
    <w:rsid w:val="00585431"/>
    <w:rsid w:val="00623AF3"/>
    <w:rsid w:val="00624793"/>
    <w:rsid w:val="006B5FCE"/>
    <w:rsid w:val="006D4278"/>
    <w:rsid w:val="006F571C"/>
    <w:rsid w:val="00733067"/>
    <w:rsid w:val="007E3CA9"/>
    <w:rsid w:val="0080508E"/>
    <w:rsid w:val="00825156"/>
    <w:rsid w:val="00874C6C"/>
    <w:rsid w:val="008D62EA"/>
    <w:rsid w:val="009D125F"/>
    <w:rsid w:val="00A04184"/>
    <w:rsid w:val="00A31D47"/>
    <w:rsid w:val="00AE43F5"/>
    <w:rsid w:val="00B023EA"/>
    <w:rsid w:val="00B13376"/>
    <w:rsid w:val="00B4317F"/>
    <w:rsid w:val="00B63137"/>
    <w:rsid w:val="00BA2C00"/>
    <w:rsid w:val="00C23FA0"/>
    <w:rsid w:val="00C5062E"/>
    <w:rsid w:val="00D0386D"/>
    <w:rsid w:val="00DE6AB3"/>
    <w:rsid w:val="00E61428"/>
    <w:rsid w:val="00E945D8"/>
    <w:rsid w:val="00EF3F2A"/>
    <w:rsid w:val="00F0582D"/>
    <w:rsid w:val="00F11D15"/>
    <w:rsid w:val="10E0202E"/>
    <w:rsid w:val="413E76E7"/>
    <w:rsid w:val="4D042B04"/>
    <w:rsid w:val="55CA1A3A"/>
    <w:rsid w:val="5B196E2B"/>
    <w:rsid w:val="6A0B09A7"/>
    <w:rsid w:val="6A1D764B"/>
    <w:rsid w:val="6E901538"/>
    <w:rsid w:val="77B47734"/>
    <w:rsid w:val="79296C49"/>
    <w:rsid w:val="7DEF4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6"/>
    <customShpInfo spid="_x0000_s1029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37"/>
    <customShpInfo spid="_x0000_s1039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46</Words>
  <Characters>46</Characters>
  <Lines>16</Lines>
  <Paragraphs>4</Paragraphs>
  <TotalTime>0</TotalTime>
  <ScaleCrop>false</ScaleCrop>
  <LinksUpToDate>false</LinksUpToDate>
  <CharactersWithSpaces>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2018-07-11T01:44:00Z</dcterms:created>
  <dc:creator>李振业</dc:creator>
  <cp:lastModifiedBy>Administrator</cp:lastModifiedBy>
  <cp:lastPrinted>2024-12-26T00:49:00Z</cp:lastPrinted>
  <dcterms:modified xsi:type="dcterms:W3CDTF">2025-01-06T02:09:20Z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168DEAC6F2C044E79A6EFC4333F831C2_12</vt:lpwstr>
  </property>
  <property fmtid="{D5CDD505-2E9C-101B-9397-08002B2CF9AE}" pid="4" name="KSOTemplateDocerSaveRecord">
    <vt:lpwstr>eyJoZGlkIjoiYzE4MzgyZjc0Y2YwYzYyZDU1NzAzZTAwM2JjYTA0MzUifQ==</vt:lpwstr>
  </property>
</Properties>
</file>