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D7868">
      <w:pPr>
        <w:pStyle w:val="2"/>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49626631">
      <w:pPr>
        <w:pStyle w:val="2"/>
        <w:rPr>
          <w:rFonts w:hint="eastAsia" w:ascii="方正小标宋简体" w:eastAsia="方正小标宋简体" w:cs="宋体"/>
          <w:lang w:eastAsia="zh-CN"/>
        </w:rPr>
      </w:pPr>
      <w:r>
        <w:rPr>
          <w:rFonts w:hint="eastAsia" w:ascii="方正小标宋简体" w:hAnsi="宋体" w:eastAsia="方正小标宋简体" w:cs="宋体"/>
          <w:lang w:eastAsia="zh-CN"/>
        </w:rPr>
        <w:t>比选文书</w:t>
      </w:r>
    </w:p>
    <w:p w14:paraId="1AF28201">
      <w:pPr>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w:t>
      </w:r>
      <w:r>
        <w:rPr>
          <w:rFonts w:hint="eastAsia" w:ascii="方正仿宋简体" w:hAnsi="方正仿宋简体" w:eastAsia="方正仿宋简体" w:cs="方正仿宋简体"/>
          <w:bCs/>
          <w:sz w:val="32"/>
          <w:szCs w:val="32"/>
          <w:lang w:val="en-US" w:eastAsia="zh-CN"/>
        </w:rPr>
        <w:t>采购</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sz w:val="32"/>
          <w:szCs w:val="32"/>
        </w:rPr>
        <w:t>欢迎具有相关资质的厂商前来</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w:t>
      </w:r>
    </w:p>
    <w:p w14:paraId="2DB2950E">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概况</w:t>
      </w:r>
    </w:p>
    <w:p w14:paraId="1A21D21D">
      <w:pPr>
        <w:spacing w:line="600" w:lineRule="exact"/>
        <w:ind w:firstLine="640" w:firstLineChars="200"/>
        <w:jc w:val="left"/>
        <w:rPr>
          <w:rFonts w:hint="eastAsia" w:ascii="方正仿宋简体" w:hAnsi="方正仿宋简体" w:eastAsia="方正仿宋简体" w:cs="方正仿宋简体"/>
          <w:sz w:val="32"/>
          <w:szCs w:val="32"/>
          <w:u w:val="single"/>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lang w:val="en-US" w:eastAsia="zh-CN"/>
        </w:rPr>
        <w:t>20250707港口零星保温项目比选文书</w:t>
      </w:r>
      <w:r>
        <w:rPr>
          <w:rFonts w:hint="eastAsia" w:ascii="方正仿宋简体" w:hAnsi="方正仿宋简体" w:eastAsia="方正仿宋简体" w:cs="方正仿宋简体"/>
          <w:kern w:val="44"/>
          <w:sz w:val="32"/>
          <w:szCs w:val="32"/>
          <w:u w:val="single"/>
        </w:rPr>
        <w:t>；</w:t>
      </w:r>
    </w:p>
    <w:p w14:paraId="79E8CAEF">
      <w:pPr>
        <w:spacing w:line="600" w:lineRule="exact"/>
        <w:ind w:firstLine="640" w:firstLineChars="200"/>
        <w:jc w:val="left"/>
        <w:rPr>
          <w:rFonts w:hint="eastAsia" w:ascii="方正仿宋简体" w:hAnsi="方正仿宋简体" w:eastAsia="方正仿宋简体" w:cs="方正仿宋简体"/>
          <w:kern w:val="44"/>
          <w:sz w:val="32"/>
          <w:szCs w:val="32"/>
          <w:u w:val="single"/>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15</w:t>
      </w:r>
      <w:r>
        <w:rPr>
          <w:rFonts w:hint="eastAsia" w:ascii="方正仿宋简体" w:hAnsi="方正仿宋简体" w:eastAsia="方正仿宋简体" w:cs="方正仿宋简体"/>
          <w:color w:val="FF0000"/>
          <w:sz w:val="32"/>
          <w:szCs w:val="32"/>
          <w:u w:val="single"/>
        </w:rPr>
        <w:t>个工作日内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kern w:val="44"/>
          <w:sz w:val="32"/>
          <w:szCs w:val="32"/>
          <w:u w:val="single"/>
        </w:rPr>
        <w:t>；</w:t>
      </w:r>
    </w:p>
    <w:p w14:paraId="303A0168">
      <w:pPr>
        <w:pStyle w:val="2"/>
        <w:ind w:firstLine="640" w:firstLineChars="200"/>
        <w:jc w:val="both"/>
        <w:rPr>
          <w:rFonts w:hint="eastAsia" w:ascii="方正仿宋简体" w:hAnsi="方正仿宋简体" w:eastAsia="方正仿宋简体" w:cs="方正仿宋简体"/>
          <w:sz w:val="28"/>
          <w:szCs w:val="28"/>
          <w:u w:val="single"/>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lang w:eastAsia="zh-CN"/>
        </w:rPr>
        <w:t>港口运营</w:t>
      </w:r>
      <w:r>
        <w:rPr>
          <w:rFonts w:hint="eastAsia" w:ascii="方正仿宋简体" w:hAnsi="方正仿宋简体" w:eastAsia="方正仿宋简体" w:cs="方正仿宋简体"/>
          <w:kern w:val="44"/>
          <w:sz w:val="32"/>
          <w:szCs w:val="32"/>
          <w:u w:val="single"/>
        </w:rPr>
        <w:t>；</w:t>
      </w:r>
    </w:p>
    <w:p w14:paraId="04C87CE3">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bCs/>
          <w:sz w:val="32"/>
          <w:szCs w:val="32"/>
          <w:u w:val="single"/>
          <w:lang w:val="en-US" w:eastAsia="zh-CN"/>
        </w:rPr>
        <w:t>2025年7月24日上午10:20</w:t>
      </w:r>
      <w:r>
        <w:rPr>
          <w:rFonts w:hint="eastAsia" w:ascii="方正仿宋简体" w:hAnsi="方正仿宋简体" w:eastAsia="方正仿宋简体" w:cs="方正仿宋简体"/>
          <w:kern w:val="44"/>
          <w:sz w:val="32"/>
          <w:szCs w:val="32"/>
          <w:u w:val="single"/>
        </w:rPr>
        <w:t>；</w:t>
      </w:r>
    </w:p>
    <w:p w14:paraId="6125BABE">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bCs/>
          <w:sz w:val="32"/>
          <w:szCs w:val="32"/>
          <w:u w:val="single"/>
          <w:lang w:val="en-US" w:eastAsia="zh-CN"/>
        </w:rPr>
        <w:t>2025年7月24日上午10:20</w:t>
      </w:r>
      <w:bookmarkStart w:id="5" w:name="_GoBack"/>
      <w:bookmarkEnd w:id="5"/>
      <w:r>
        <w:rPr>
          <w:rFonts w:hint="eastAsia" w:ascii="方正仿宋简体" w:hAnsi="方正仿宋简体" w:eastAsia="方正仿宋简体" w:cs="方正仿宋简体"/>
          <w:kern w:val="44"/>
          <w:sz w:val="32"/>
          <w:szCs w:val="32"/>
          <w:u w:val="single"/>
        </w:rPr>
        <w:t>；</w:t>
      </w:r>
    </w:p>
    <w:p w14:paraId="42A5ACCC">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kern w:val="2"/>
          <w:sz w:val="32"/>
          <w:szCs w:val="32"/>
          <w:lang w:val="en-US" w:eastAsia="zh-CN" w:bidi="ar-SA"/>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w:t>
      </w:r>
      <w:r>
        <w:rPr>
          <w:rFonts w:hint="eastAsia" w:ascii="方正仿宋简体" w:hAnsi="方正仿宋简体" w:eastAsia="方正仿宋简体" w:cs="方正仿宋简体"/>
          <w:sz w:val="32"/>
          <w:szCs w:val="32"/>
        </w:rPr>
        <w:t>；</w:t>
      </w:r>
    </w:p>
    <w:p w14:paraId="566941A6">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公示：中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348BBFE2">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内容</w:t>
      </w:r>
    </w:p>
    <w:p w14:paraId="0B453DEB">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kern w:val="1"/>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 xml:space="preserve">标的物内容  </w:t>
      </w:r>
      <w:r>
        <w:rPr>
          <w:rFonts w:hint="eastAsia" w:ascii="仿宋_GB2312" w:hAnsi="仿宋_GB2312" w:eastAsia="仿宋_GB2312" w:cs="仿宋_GB2312"/>
          <w:bCs/>
          <w:kern w:val="1"/>
          <w:sz w:val="32"/>
          <w:szCs w:val="32"/>
        </w:rPr>
        <w:t xml:space="preserve">  </w:t>
      </w:r>
    </w:p>
    <w:p w14:paraId="6C54852A">
      <w:pPr>
        <w:spacing w:line="360" w:lineRule="auto"/>
        <w:ind w:firstLine="640" w:firstLineChars="200"/>
        <w:jc w:val="left"/>
        <w:rPr>
          <w:rFonts w:hint="eastAsia" w:ascii="方正仿宋简体" w:hAnsi="方正仿宋简体" w:eastAsia="方正仿宋简体" w:cs="方正仿宋简体"/>
          <w:bCs/>
          <w:sz w:val="32"/>
          <w:szCs w:val="32"/>
          <w:u w:val="none"/>
          <w:lang w:val="en-US" w:eastAsia="zh-CN"/>
        </w:rPr>
      </w:pPr>
      <w:r>
        <w:rPr>
          <w:rFonts w:hint="eastAsia" w:ascii="方正仿宋简体" w:hAnsi="方正仿宋简体" w:eastAsia="方正仿宋简体" w:cs="方正仿宋简体"/>
          <w:bCs/>
          <w:sz w:val="32"/>
          <w:szCs w:val="32"/>
          <w:u w:val="none"/>
          <w:lang w:val="en-US" w:eastAsia="zh-CN"/>
        </w:rPr>
        <w:t>港口零星保温项目</w:t>
      </w:r>
    </w:p>
    <w:p w14:paraId="7870BE45">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48FD75F8">
      <w:pPr>
        <w:spacing w:line="360" w:lineRule="auto"/>
        <w:ind w:firstLine="640" w:firstLineChars="200"/>
        <w:jc w:val="left"/>
        <w:rPr>
          <w:rFonts w:hint="eastAsia" w:ascii="方正仿宋简体" w:hAnsi="方正仿宋简体" w:eastAsia="方正仿宋简体" w:cs="方正仿宋简体"/>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简体" w:hAnsi="方正仿宋简体" w:eastAsia="方正仿宋简体" w:cs="方正仿宋简体"/>
          <w:kern w:val="1"/>
          <w:sz w:val="32"/>
          <w:szCs w:val="32"/>
        </w:rPr>
        <w:t>1.</w:t>
      </w:r>
      <w:r>
        <w:rPr>
          <w:rFonts w:hint="eastAsia" w:ascii="方正仿宋简体" w:hAnsi="方正仿宋简体" w:eastAsia="方正仿宋简体" w:cs="方正仿宋简体"/>
          <w:sz w:val="32"/>
          <w:szCs w:val="32"/>
        </w:rPr>
        <w:t>工作量清</w:t>
      </w:r>
    </w:p>
    <w:p w14:paraId="4DD0930E">
      <w:pPr>
        <w:spacing w:line="360" w:lineRule="auto"/>
        <w:jc w:val="cente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港口零星保温工作量清单</w:t>
      </w:r>
    </w:p>
    <w:tbl>
      <w:tblPr>
        <w:tblStyle w:val="17"/>
        <w:tblW w:w="14478" w:type="dxa"/>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15"/>
        <w:gridCol w:w="1173"/>
        <w:gridCol w:w="1080"/>
        <w:gridCol w:w="1257"/>
        <w:gridCol w:w="903"/>
        <w:gridCol w:w="1365"/>
        <w:gridCol w:w="1152"/>
        <w:gridCol w:w="1008"/>
        <w:gridCol w:w="1080"/>
        <w:gridCol w:w="1080"/>
        <w:gridCol w:w="1080"/>
      </w:tblGrid>
      <w:tr w14:paraId="72FC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6D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42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0B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保温厚度</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2E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保温材料</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BE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保护材料</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B5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施工高度</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1D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管线/设备尺寸</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7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管道及管件/设备</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A4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35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施工工艺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9D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施工班组</w:t>
            </w:r>
          </w:p>
        </w:tc>
      </w:tr>
      <w:tr w14:paraId="6150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4261E">
            <w:pPr>
              <w:jc w:val="center"/>
              <w:rPr>
                <w:rFonts w:hint="eastAsia" w:ascii="宋体" w:hAnsi="宋体" w:eastAsia="宋体" w:cs="宋体"/>
                <w:i w:val="0"/>
                <w:iCs w:val="0"/>
                <w:color w:val="000000"/>
                <w:sz w:val="18"/>
                <w:szCs w:val="18"/>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087F">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5A9A">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E638B">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A43BD">
            <w:pPr>
              <w:jc w:val="center"/>
              <w:rPr>
                <w:rFonts w:hint="eastAsia" w:ascii="宋体" w:hAnsi="宋体" w:eastAsia="宋体" w:cs="宋体"/>
                <w:i w:val="0"/>
                <w:iCs w:val="0"/>
                <w:color w:val="000000"/>
                <w:sz w:val="18"/>
                <w:szCs w:val="18"/>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5DE2">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1A625">
            <w:pPr>
              <w:jc w:val="center"/>
              <w:rPr>
                <w:rFonts w:hint="eastAsia" w:ascii="宋体" w:hAnsi="宋体" w:eastAsia="宋体" w:cs="宋体"/>
                <w:i w:val="0"/>
                <w:iCs w:val="0"/>
                <w:color w:val="000000"/>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A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C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9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46CF">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AA695">
            <w:pPr>
              <w:jc w:val="center"/>
              <w:rPr>
                <w:rFonts w:hint="eastAsia" w:ascii="宋体" w:hAnsi="宋体" w:eastAsia="宋体" w:cs="宋体"/>
                <w:i w:val="0"/>
                <w:iCs w:val="0"/>
                <w:color w:val="000000"/>
                <w:sz w:val="18"/>
                <w:szCs w:val="18"/>
                <w:u w:val="none"/>
              </w:rPr>
            </w:pPr>
          </w:p>
        </w:tc>
      </w:tr>
      <w:tr w14:paraId="4E429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8344">
            <w:pPr>
              <w:widowControl/>
              <w:jc w:val="center"/>
              <w:rPr>
                <w:rFonts w:hint="eastAsia" w:ascii="宋体" w:hAnsi="宋体" w:eastAsia="宋体" w:cs="宋体"/>
                <w:i w:val="0"/>
                <w:iCs w:val="0"/>
                <w:color w:val="000000"/>
                <w:sz w:val="18"/>
                <w:szCs w:val="18"/>
                <w:u w:val="none"/>
              </w:rPr>
            </w:pPr>
            <w:r>
              <w:rPr>
                <w:rFonts w:hint="eastAsia" w:ascii="宋体" w:hAnsi="宋体" w:cs="仿宋_GB2312"/>
                <w:sz w:val="18"/>
                <w:szCs w:val="18"/>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C0E3">
            <w:pPr>
              <w:widowControl/>
              <w:jc w:val="center"/>
              <w:rPr>
                <w:rFonts w:hint="eastAsia" w:ascii="宋体" w:hAnsi="宋体" w:eastAsia="宋体" w:cs="宋体"/>
                <w:i w:val="0"/>
                <w:iCs w:val="0"/>
                <w:color w:val="000000"/>
                <w:sz w:val="18"/>
                <w:szCs w:val="18"/>
                <w:u w:val="none"/>
              </w:rPr>
            </w:pPr>
            <w:r>
              <w:rPr>
                <w:rFonts w:hint="eastAsia"/>
                <w:sz w:val="18"/>
                <w:szCs w:val="18"/>
              </w:rPr>
              <w:t>液硫发放架管道</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1698">
            <w:pPr>
              <w:widowControl/>
              <w:jc w:val="center"/>
              <w:rPr>
                <w:rFonts w:hint="eastAsia" w:ascii="宋体" w:hAnsi="宋体" w:eastAsia="宋体" w:cs="宋体"/>
                <w:i w:val="0"/>
                <w:iCs w:val="0"/>
                <w:color w:val="000000"/>
                <w:sz w:val="18"/>
                <w:szCs w:val="18"/>
                <w:u w:val="none"/>
              </w:rPr>
            </w:pPr>
            <w:r>
              <w:rPr>
                <w:rFonts w:hint="eastAsia" w:ascii="宋体" w:hAnsi="宋体" w:cs="仿宋_GB2312"/>
                <w:sz w:val="18"/>
                <w:szCs w:val="18"/>
                <w:lang w:val="en-US" w:eastAsia="zh-CN"/>
              </w:rPr>
              <w:t>50</w:t>
            </w:r>
            <w:r>
              <w:rPr>
                <w:rFonts w:hint="eastAsia" w:ascii="宋体" w:hAnsi="宋体" w:cs="仿宋_GB2312"/>
                <w:sz w:val="18"/>
                <w:szCs w:val="18"/>
              </w:rPr>
              <w:t>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C9F7">
            <w:pPr>
              <w:widowControl/>
              <w:jc w:val="center"/>
              <w:rPr>
                <w:rFonts w:hint="eastAsia" w:ascii="宋体" w:hAnsi="宋体" w:eastAsia="宋体" w:cs="宋体"/>
                <w:i w:val="0"/>
                <w:iCs w:val="0"/>
                <w:color w:val="000000"/>
                <w:sz w:val="18"/>
                <w:szCs w:val="18"/>
                <w:u w:val="none"/>
              </w:rPr>
            </w:pPr>
            <w:r>
              <w:rPr>
                <w:rFonts w:hint="eastAsia" w:ascii="宋体" w:hAnsi="宋体" w:cs="仿宋_GB2312"/>
                <w:color w:val="000000"/>
                <w:kern w:val="2"/>
                <w:sz w:val="18"/>
                <w:szCs w:val="18"/>
                <w:lang w:val="en-US" w:eastAsia="zh-CN" w:bidi="ar-SA"/>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BB0B">
            <w:pPr>
              <w:widowControl/>
              <w:jc w:val="center"/>
              <w:rPr>
                <w:rFonts w:hint="eastAsia" w:ascii="宋体" w:hAnsi="宋体" w:eastAsia="宋体" w:cs="宋体"/>
                <w:i w:val="0"/>
                <w:iCs w:val="0"/>
                <w:color w:val="000000"/>
                <w:sz w:val="18"/>
                <w:szCs w:val="18"/>
                <w:u w:val="none"/>
              </w:rPr>
            </w:pPr>
            <w:r>
              <w:rPr>
                <w:rFonts w:hint="eastAsia" w:ascii="宋体" w:hAnsi="宋体" w:cs="仿宋_GB2312"/>
                <w:sz w:val="18"/>
                <w:szCs w:val="18"/>
                <w:lang w:val="en-US" w:eastAsia="zh-CN"/>
              </w:rPr>
              <w:t>0.5</w:t>
            </w:r>
            <w:r>
              <w:rPr>
                <w:rFonts w:hint="eastAsia" w:ascii="宋体" w:hAnsi="宋体" w:cs="仿宋_GB2312"/>
                <w:sz w:val="18"/>
                <w:szCs w:val="18"/>
              </w:rPr>
              <w:t>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B268">
            <w:pPr>
              <w:jc w:val="center"/>
              <w:rPr>
                <w:rFonts w:hint="eastAsia" w:ascii="宋体" w:hAnsi="宋体" w:eastAsia="宋体" w:cs="宋体"/>
                <w:i w:val="0"/>
                <w:iCs w:val="0"/>
                <w:color w:val="000000"/>
                <w:sz w:val="18"/>
                <w:szCs w:val="18"/>
                <w:u w:val="none"/>
              </w:rPr>
            </w:pPr>
            <w:r>
              <w:rPr>
                <w:rFonts w:hint="eastAsia" w:ascii="宋体" w:hAnsi="宋体" w:cs="仿宋_GB2312"/>
                <w:sz w:val="18"/>
                <w:szCs w:val="18"/>
              </w:rPr>
              <w:t>0~</w:t>
            </w:r>
            <w:r>
              <w:rPr>
                <w:rFonts w:hint="eastAsia" w:ascii="宋体" w:hAnsi="宋体" w:cs="仿宋_GB2312"/>
                <w:sz w:val="18"/>
                <w:szCs w:val="18"/>
                <w:lang w:val="en-US" w:eastAsia="zh-CN"/>
              </w:rPr>
              <w:t>2</w:t>
            </w:r>
            <w:r>
              <w:rPr>
                <w:rFonts w:hint="eastAsia" w:ascii="宋体" w:hAnsi="宋体" w:cs="仿宋_GB2312"/>
                <w:sz w:val="18"/>
                <w:szCs w:val="18"/>
              </w:rPr>
              <w:t>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F9F7">
            <w:pPr>
              <w:jc w:val="center"/>
              <w:rPr>
                <w:rFonts w:hint="eastAsia" w:ascii="宋体" w:hAnsi="宋体" w:eastAsia="宋体" w:cs="宋体"/>
                <w:i w:val="0"/>
                <w:iCs w:val="0"/>
                <w:color w:val="000000"/>
                <w:sz w:val="18"/>
                <w:szCs w:val="18"/>
                <w:u w:val="none"/>
              </w:rPr>
            </w:pPr>
            <w:r>
              <w:rPr>
                <w:rFonts w:hint="eastAsia" w:ascii="宋体" w:hAnsi="宋体" w:cs="仿宋_GB2312"/>
                <w:kern w:val="2"/>
                <w:sz w:val="18"/>
                <w:szCs w:val="18"/>
                <w:lang w:val="en-US" w:eastAsia="zh-CN" w:bidi="ar-SA"/>
              </w:rPr>
              <w:t>DN25管道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8F26">
            <w:pPr>
              <w:jc w:val="center"/>
              <w:rPr>
                <w:rFonts w:hint="eastAsia" w:ascii="宋体" w:hAnsi="宋体" w:eastAsia="宋体" w:cs="宋体"/>
                <w:i w:val="0"/>
                <w:iCs w:val="0"/>
                <w:color w:val="000000"/>
                <w:sz w:val="18"/>
                <w:szCs w:val="18"/>
                <w:u w:val="none"/>
              </w:rPr>
            </w:pPr>
            <w:r>
              <w:rPr>
                <w:rFonts w:hint="eastAsia" w:ascii="宋体" w:hAnsi="宋体" w:cs="仿宋_GB2312"/>
                <w:color w:val="000000"/>
                <w:sz w:val="18"/>
                <w:szCs w:val="18"/>
                <w:lang w:val="en-US" w:eastAsia="zh-CN"/>
              </w:rPr>
              <w:t>15m</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75D1">
            <w:pPr>
              <w:jc w:val="center"/>
              <w:rPr>
                <w:rFonts w:hint="eastAsia" w:ascii="宋体" w:hAnsi="宋体" w:eastAsia="宋体" w:cs="宋体"/>
                <w:i w:val="0"/>
                <w:iCs w:val="0"/>
                <w:color w:val="auto"/>
                <w:sz w:val="18"/>
                <w:szCs w:val="18"/>
                <w:u w:val="none"/>
              </w:rPr>
            </w:pPr>
            <w:r>
              <w:rPr>
                <w:rFonts w:hint="eastAsia" w:ascii="宋体" w:hAnsi="宋体" w:cs="仿宋_GB2312"/>
                <w:kern w:val="2"/>
                <w:sz w:val="18"/>
                <w:szCs w:val="18"/>
                <w:lang w:val="en-US" w:eastAsia="zh-CN" w:bidi="ar-SA"/>
              </w:rPr>
              <w:t>DN25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71C8">
            <w:pPr>
              <w:jc w:val="center"/>
              <w:rPr>
                <w:rFonts w:hint="eastAsia" w:ascii="宋体" w:hAnsi="宋体" w:eastAsia="宋体" w:cs="宋体"/>
                <w:i w:val="0"/>
                <w:iCs w:val="0"/>
                <w:color w:val="auto"/>
                <w:sz w:val="18"/>
                <w:szCs w:val="18"/>
                <w:u w:val="none"/>
              </w:rPr>
            </w:pPr>
            <w:r>
              <w:rPr>
                <w:rFonts w:hint="eastAsia" w:ascii="宋体" w:hAnsi="宋体" w:cs="仿宋_GB2312"/>
                <w:kern w:val="2"/>
                <w:sz w:val="18"/>
                <w:szCs w:val="18"/>
                <w:lang w:val="en-US" w:eastAsia="zh-CN" w:bidi="ar-SA"/>
              </w:rPr>
              <w:t>6只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0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4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B39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7092">
            <w:pPr>
              <w:widowControl/>
              <w:jc w:val="center"/>
              <w:rPr>
                <w:rFonts w:hint="eastAsia" w:ascii="宋体" w:hAnsi="宋体" w:eastAsia="宋体" w:cs="宋体"/>
                <w:i w:val="0"/>
                <w:iCs w:val="0"/>
                <w:color w:val="000000"/>
                <w:sz w:val="18"/>
                <w:szCs w:val="18"/>
                <w:u w:val="none"/>
              </w:rPr>
            </w:pPr>
            <w:r>
              <w:rPr>
                <w:rFonts w:hint="eastAsia" w:ascii="宋体" w:hAnsi="宋体" w:cs="仿宋_GB2312"/>
                <w:sz w:val="18"/>
                <w:szCs w:val="18"/>
                <w:lang w:val="en-US" w:eastAsia="zh-CN"/>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420C">
            <w:pPr>
              <w:widowControl/>
              <w:jc w:val="center"/>
              <w:rPr>
                <w:rFonts w:hint="eastAsia" w:ascii="宋体" w:hAnsi="宋体" w:eastAsia="宋体" w:cs="宋体"/>
                <w:i w:val="0"/>
                <w:iCs w:val="0"/>
                <w:color w:val="000000"/>
                <w:sz w:val="18"/>
                <w:szCs w:val="18"/>
                <w:u w:val="none"/>
              </w:rPr>
            </w:pPr>
            <w:r>
              <w:rPr>
                <w:rFonts w:hint="eastAsia"/>
                <w:sz w:val="18"/>
                <w:szCs w:val="18"/>
              </w:rPr>
              <w:t>液硫发放架管道</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773D">
            <w:pPr>
              <w:widowControl/>
              <w:jc w:val="center"/>
              <w:rPr>
                <w:rFonts w:hint="eastAsia" w:ascii="宋体" w:hAnsi="宋体" w:eastAsia="宋体" w:cs="宋体"/>
                <w:i w:val="0"/>
                <w:iCs w:val="0"/>
                <w:color w:val="000000"/>
                <w:sz w:val="18"/>
                <w:szCs w:val="18"/>
                <w:u w:val="none"/>
              </w:rPr>
            </w:pPr>
            <w:r>
              <w:rPr>
                <w:rFonts w:hint="eastAsia" w:ascii="宋体" w:hAnsi="宋体" w:cs="仿宋_GB2312"/>
                <w:sz w:val="18"/>
                <w:szCs w:val="18"/>
                <w:lang w:val="en-US" w:eastAsia="zh-CN"/>
              </w:rPr>
              <w:t>50</w:t>
            </w:r>
            <w:r>
              <w:rPr>
                <w:rFonts w:hint="eastAsia" w:ascii="宋体" w:hAnsi="宋体" w:cs="仿宋_GB2312"/>
                <w:sz w:val="18"/>
                <w:szCs w:val="18"/>
              </w:rPr>
              <w:t>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9297">
            <w:pPr>
              <w:widowControl/>
              <w:jc w:val="center"/>
              <w:rPr>
                <w:rFonts w:hint="eastAsia" w:ascii="宋体" w:hAnsi="宋体" w:eastAsia="宋体" w:cs="宋体"/>
                <w:i w:val="0"/>
                <w:iCs w:val="0"/>
                <w:color w:val="000000"/>
                <w:sz w:val="18"/>
                <w:szCs w:val="18"/>
                <w:u w:val="none"/>
              </w:rPr>
            </w:pPr>
            <w:r>
              <w:rPr>
                <w:rFonts w:hint="eastAsia" w:ascii="宋体" w:hAnsi="宋体" w:cs="仿宋_GB2312"/>
                <w:color w:val="000000"/>
                <w:kern w:val="2"/>
                <w:sz w:val="18"/>
                <w:szCs w:val="18"/>
                <w:lang w:val="en-US" w:eastAsia="zh-CN" w:bidi="ar-SA"/>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63AA">
            <w:pPr>
              <w:widowControl/>
              <w:jc w:val="center"/>
              <w:rPr>
                <w:rFonts w:hint="eastAsia" w:ascii="宋体" w:hAnsi="宋体" w:eastAsia="宋体" w:cs="宋体"/>
                <w:i w:val="0"/>
                <w:iCs w:val="0"/>
                <w:color w:val="000000"/>
                <w:sz w:val="18"/>
                <w:szCs w:val="18"/>
                <w:u w:val="none"/>
              </w:rPr>
            </w:pPr>
            <w:r>
              <w:rPr>
                <w:rFonts w:hint="eastAsia" w:ascii="宋体" w:hAnsi="宋体" w:cs="仿宋_GB2312"/>
                <w:sz w:val="18"/>
                <w:szCs w:val="18"/>
                <w:lang w:val="en-US" w:eastAsia="zh-CN"/>
              </w:rPr>
              <w:t>0.5</w:t>
            </w:r>
            <w:r>
              <w:rPr>
                <w:rFonts w:hint="eastAsia" w:ascii="宋体" w:hAnsi="宋体" w:cs="仿宋_GB2312"/>
                <w:sz w:val="18"/>
                <w:szCs w:val="18"/>
              </w:rPr>
              <w:t>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66F9">
            <w:pPr>
              <w:jc w:val="center"/>
              <w:rPr>
                <w:rFonts w:hint="eastAsia" w:ascii="宋体" w:hAnsi="宋体" w:eastAsia="宋体" w:cs="宋体"/>
                <w:i w:val="0"/>
                <w:iCs w:val="0"/>
                <w:color w:val="000000"/>
                <w:sz w:val="18"/>
                <w:szCs w:val="18"/>
                <w:u w:val="none"/>
              </w:rPr>
            </w:pPr>
            <w:r>
              <w:rPr>
                <w:rFonts w:hint="eastAsia" w:ascii="宋体" w:hAnsi="宋体" w:cs="仿宋_GB2312"/>
                <w:sz w:val="18"/>
                <w:szCs w:val="18"/>
              </w:rPr>
              <w:t>0~</w:t>
            </w:r>
            <w:r>
              <w:rPr>
                <w:rFonts w:hint="eastAsia" w:ascii="宋体" w:hAnsi="宋体" w:cs="仿宋_GB2312"/>
                <w:sz w:val="18"/>
                <w:szCs w:val="18"/>
                <w:lang w:val="en-US" w:eastAsia="zh-CN"/>
              </w:rPr>
              <w:t>2</w:t>
            </w:r>
            <w:r>
              <w:rPr>
                <w:rFonts w:hint="eastAsia" w:ascii="宋体" w:hAnsi="宋体" w:cs="仿宋_GB2312"/>
                <w:sz w:val="18"/>
                <w:szCs w:val="18"/>
              </w:rPr>
              <w:t>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5AAC">
            <w:pPr>
              <w:jc w:val="center"/>
              <w:rPr>
                <w:rFonts w:hint="eastAsia" w:ascii="宋体" w:hAnsi="宋体" w:eastAsia="宋体" w:cs="宋体"/>
                <w:i w:val="0"/>
                <w:iCs w:val="0"/>
                <w:color w:val="000000"/>
                <w:sz w:val="18"/>
                <w:szCs w:val="18"/>
                <w:u w:val="none"/>
              </w:rPr>
            </w:pPr>
            <w:r>
              <w:rPr>
                <w:rFonts w:hint="eastAsia" w:ascii="宋体" w:hAnsi="宋体" w:cs="仿宋_GB2312"/>
                <w:color w:val="000000"/>
                <w:sz w:val="18"/>
                <w:szCs w:val="18"/>
                <w:lang w:val="en-US" w:eastAsia="zh-CN"/>
              </w:rPr>
              <w:t>DN25弯头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BA2D">
            <w:pPr>
              <w:jc w:val="center"/>
              <w:rPr>
                <w:rFonts w:hint="eastAsia" w:ascii="宋体" w:hAnsi="宋体" w:eastAsia="宋体" w:cs="宋体"/>
                <w:i w:val="0"/>
                <w:iCs w:val="0"/>
                <w:color w:val="000000"/>
                <w:sz w:val="18"/>
                <w:szCs w:val="18"/>
                <w:u w:val="none"/>
              </w:rPr>
            </w:pPr>
            <w:r>
              <w:rPr>
                <w:rFonts w:hint="eastAsia" w:ascii="宋体" w:hAnsi="宋体" w:cs="仿宋_GB2312"/>
                <w:color w:val="000000"/>
                <w:sz w:val="18"/>
                <w:szCs w:val="18"/>
                <w:lang w:val="en-US" w:eastAsia="zh-CN"/>
              </w:rPr>
              <w:t>5只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6A7B">
            <w:pPr>
              <w:jc w:val="center"/>
              <w:rPr>
                <w:rFonts w:hint="eastAsia" w:ascii="宋体" w:hAnsi="宋体" w:eastAsia="宋体" w:cs="宋体"/>
                <w:i w:val="0"/>
                <w:iCs w:val="0"/>
                <w:color w:val="auto"/>
                <w:sz w:val="18"/>
                <w:szCs w:val="18"/>
                <w:u w:val="none"/>
              </w:rPr>
            </w:pPr>
            <w:r>
              <w:rPr>
                <w:rFonts w:hint="eastAsia" w:ascii="宋体" w:hAnsi="宋体" w:cs="仿宋_GB2312"/>
                <w:color w:val="000000"/>
                <w:sz w:val="18"/>
                <w:szCs w:val="18"/>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62A3">
            <w:pPr>
              <w:jc w:val="center"/>
              <w:rPr>
                <w:rFonts w:hint="eastAsia" w:ascii="宋体" w:hAnsi="宋体" w:eastAsia="宋体" w:cs="宋体"/>
                <w:i w:val="0"/>
                <w:iCs w:val="0"/>
                <w:color w:val="auto"/>
                <w:sz w:val="18"/>
                <w:szCs w:val="18"/>
                <w:u w:val="none"/>
              </w:rPr>
            </w:pPr>
            <w:r>
              <w:rPr>
                <w:rFonts w:hint="eastAsia" w:ascii="宋体" w:hAnsi="宋体" w:cs="仿宋_GB2312"/>
                <w:kern w:val="2"/>
                <w:sz w:val="18"/>
                <w:szCs w:val="18"/>
                <w:lang w:val="en-US" w:eastAsia="zh-CN" w:bidi="ar-SA"/>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F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D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58CB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9C53">
            <w:pPr>
              <w:widowControl/>
              <w:jc w:val="center"/>
              <w:rPr>
                <w:rFonts w:hint="eastAsia" w:ascii="宋体" w:hAnsi="宋体" w:eastAsia="宋体" w:cs="宋体"/>
                <w:i w:val="0"/>
                <w:iCs w:val="0"/>
                <w:color w:val="000000"/>
                <w:sz w:val="18"/>
                <w:szCs w:val="18"/>
                <w:u w:val="none"/>
              </w:rPr>
            </w:pPr>
            <w:r>
              <w:rPr>
                <w:rFonts w:hint="eastAsia" w:ascii="宋体" w:hAnsi="宋体" w:cs="仿宋_GB2312"/>
                <w:sz w:val="18"/>
                <w:szCs w:val="18"/>
                <w:lang w:val="en-US" w:eastAsia="zh-CN"/>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9796">
            <w:pPr>
              <w:widowControl/>
              <w:jc w:val="center"/>
              <w:rPr>
                <w:rFonts w:hint="eastAsia" w:ascii="宋体" w:hAnsi="宋体" w:eastAsia="宋体" w:cs="宋体"/>
                <w:i w:val="0"/>
                <w:iCs w:val="0"/>
                <w:color w:val="000000"/>
                <w:sz w:val="18"/>
                <w:szCs w:val="18"/>
                <w:u w:val="none"/>
              </w:rPr>
            </w:pPr>
            <w:r>
              <w:rPr>
                <w:rFonts w:hint="eastAsia"/>
                <w:sz w:val="18"/>
                <w:szCs w:val="18"/>
              </w:rPr>
              <w:t>液硫发放架管道</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41A5">
            <w:pPr>
              <w:widowControl/>
              <w:jc w:val="center"/>
              <w:rPr>
                <w:rFonts w:hint="eastAsia" w:ascii="宋体" w:hAnsi="宋体" w:eastAsia="宋体" w:cs="宋体"/>
                <w:i w:val="0"/>
                <w:iCs w:val="0"/>
                <w:color w:val="000000"/>
                <w:sz w:val="18"/>
                <w:szCs w:val="18"/>
                <w:u w:val="none"/>
              </w:rPr>
            </w:pPr>
            <w:r>
              <w:rPr>
                <w:rFonts w:hint="eastAsia" w:ascii="宋体" w:hAnsi="宋体" w:cs="仿宋_GB2312"/>
                <w:sz w:val="18"/>
                <w:szCs w:val="18"/>
                <w:lang w:val="en-US" w:eastAsia="zh-CN"/>
              </w:rPr>
              <w:t>50</w:t>
            </w:r>
            <w:r>
              <w:rPr>
                <w:rFonts w:hint="eastAsia" w:ascii="宋体" w:hAnsi="宋体" w:cs="仿宋_GB2312"/>
                <w:sz w:val="18"/>
                <w:szCs w:val="18"/>
              </w:rPr>
              <w:t>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589F">
            <w:pPr>
              <w:widowControl/>
              <w:jc w:val="center"/>
              <w:rPr>
                <w:rFonts w:hint="eastAsia" w:ascii="宋体" w:hAnsi="宋体" w:eastAsia="宋体" w:cs="宋体"/>
                <w:i w:val="0"/>
                <w:iCs w:val="0"/>
                <w:color w:val="000000"/>
                <w:sz w:val="18"/>
                <w:szCs w:val="18"/>
                <w:u w:val="none"/>
              </w:rPr>
            </w:pPr>
            <w:r>
              <w:rPr>
                <w:rFonts w:hint="eastAsia" w:ascii="宋体" w:hAnsi="宋体" w:cs="仿宋_GB2312"/>
                <w:color w:val="000000"/>
                <w:kern w:val="2"/>
                <w:sz w:val="18"/>
                <w:szCs w:val="18"/>
                <w:lang w:val="en-US" w:eastAsia="zh-CN" w:bidi="ar-SA"/>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F179">
            <w:pPr>
              <w:widowControl/>
              <w:jc w:val="center"/>
              <w:rPr>
                <w:rFonts w:hint="eastAsia" w:ascii="宋体" w:hAnsi="宋体" w:eastAsia="宋体" w:cs="宋体"/>
                <w:i w:val="0"/>
                <w:iCs w:val="0"/>
                <w:color w:val="000000"/>
                <w:sz w:val="18"/>
                <w:szCs w:val="18"/>
                <w:u w:val="none"/>
              </w:rPr>
            </w:pPr>
            <w:r>
              <w:rPr>
                <w:rFonts w:hint="eastAsia" w:ascii="宋体" w:hAnsi="宋体" w:cs="仿宋_GB2312"/>
                <w:sz w:val="18"/>
                <w:szCs w:val="18"/>
                <w:lang w:val="en-US" w:eastAsia="zh-CN"/>
              </w:rPr>
              <w:t>0.5</w:t>
            </w:r>
            <w:r>
              <w:rPr>
                <w:rFonts w:hint="eastAsia" w:ascii="宋体" w:hAnsi="宋体" w:cs="仿宋_GB2312"/>
                <w:sz w:val="18"/>
                <w:szCs w:val="18"/>
              </w:rPr>
              <w:t>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C734">
            <w:pPr>
              <w:jc w:val="center"/>
              <w:rPr>
                <w:rFonts w:hint="eastAsia" w:ascii="宋体" w:hAnsi="宋体" w:eastAsia="宋体" w:cs="宋体"/>
                <w:i w:val="0"/>
                <w:iCs w:val="0"/>
                <w:color w:val="000000"/>
                <w:sz w:val="18"/>
                <w:szCs w:val="18"/>
                <w:u w:val="none"/>
              </w:rPr>
            </w:pPr>
            <w:r>
              <w:rPr>
                <w:rFonts w:hint="eastAsia" w:ascii="宋体" w:hAnsi="宋体" w:cs="仿宋_GB2312"/>
                <w:sz w:val="18"/>
                <w:szCs w:val="18"/>
              </w:rPr>
              <w:t>0~</w:t>
            </w:r>
            <w:r>
              <w:rPr>
                <w:rFonts w:hint="eastAsia" w:ascii="宋体" w:hAnsi="宋体" w:cs="仿宋_GB2312"/>
                <w:sz w:val="18"/>
                <w:szCs w:val="18"/>
                <w:lang w:val="en-US" w:eastAsia="zh-CN"/>
              </w:rPr>
              <w:t>2</w:t>
            </w:r>
            <w:r>
              <w:rPr>
                <w:rFonts w:hint="eastAsia" w:ascii="宋体" w:hAnsi="宋体" w:cs="仿宋_GB2312"/>
                <w:sz w:val="18"/>
                <w:szCs w:val="18"/>
              </w:rPr>
              <w:t>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7953">
            <w:pPr>
              <w:jc w:val="center"/>
              <w:rPr>
                <w:rFonts w:hint="eastAsia" w:ascii="宋体" w:hAnsi="宋体" w:eastAsia="宋体" w:cs="宋体"/>
                <w:i w:val="0"/>
                <w:iCs w:val="0"/>
                <w:color w:val="000000"/>
                <w:sz w:val="18"/>
                <w:szCs w:val="18"/>
                <w:u w:val="none"/>
              </w:rPr>
            </w:pPr>
            <w:r>
              <w:rPr>
                <w:rFonts w:hint="eastAsia" w:ascii="宋体" w:hAnsi="宋体" w:cs="仿宋_GB2312"/>
                <w:color w:val="000000"/>
                <w:sz w:val="18"/>
                <w:szCs w:val="18"/>
                <w:lang w:val="en-US" w:eastAsia="zh-CN"/>
              </w:rPr>
              <w:t>DN80短节</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6768">
            <w:pPr>
              <w:jc w:val="center"/>
              <w:rPr>
                <w:rFonts w:hint="eastAsia" w:ascii="宋体" w:hAnsi="宋体" w:eastAsia="宋体" w:cs="宋体"/>
                <w:i w:val="0"/>
                <w:iCs w:val="0"/>
                <w:color w:val="000000"/>
                <w:sz w:val="18"/>
                <w:szCs w:val="18"/>
                <w:u w:val="none"/>
              </w:rPr>
            </w:pPr>
            <w:r>
              <w:rPr>
                <w:rFonts w:hint="eastAsia" w:ascii="宋体" w:hAnsi="宋体" w:cs="仿宋_GB2312"/>
                <w:color w:val="000000"/>
                <w:sz w:val="18"/>
                <w:szCs w:val="18"/>
                <w:lang w:val="en-US" w:eastAsia="zh-CN"/>
              </w:rPr>
              <w:t>1只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46C5">
            <w:pPr>
              <w:jc w:val="center"/>
              <w:rPr>
                <w:rFonts w:hint="eastAsia" w:ascii="宋体" w:hAnsi="宋体" w:eastAsia="宋体" w:cs="宋体"/>
                <w:i w:val="0"/>
                <w:iCs w:val="0"/>
                <w:color w:val="auto"/>
                <w:sz w:val="18"/>
                <w:szCs w:val="18"/>
                <w:u w:val="none"/>
              </w:rPr>
            </w:pPr>
            <w:r>
              <w:rPr>
                <w:rFonts w:hint="eastAsia" w:ascii="宋体" w:hAnsi="宋体" w:cs="仿宋_GB2312"/>
                <w:kern w:val="2"/>
                <w:sz w:val="18"/>
                <w:szCs w:val="18"/>
                <w:lang w:val="en-US" w:eastAsia="zh-CN" w:bidi="ar-SA"/>
              </w:rPr>
              <w:t>DN125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8AA3">
            <w:pPr>
              <w:jc w:val="center"/>
              <w:rPr>
                <w:rFonts w:hint="eastAsia" w:ascii="宋体" w:hAnsi="宋体" w:eastAsia="宋体" w:cs="宋体"/>
                <w:i w:val="0"/>
                <w:iCs w:val="0"/>
                <w:color w:val="auto"/>
                <w:sz w:val="18"/>
                <w:szCs w:val="18"/>
                <w:u w:val="none"/>
              </w:rPr>
            </w:pPr>
            <w:r>
              <w:rPr>
                <w:rFonts w:hint="eastAsia" w:ascii="宋体" w:hAnsi="宋体" w:cs="仿宋_GB2312"/>
                <w:color w:val="000000"/>
                <w:sz w:val="18"/>
                <w:szCs w:val="18"/>
                <w:lang w:val="en-US" w:eastAsia="zh-CN"/>
              </w:rPr>
              <w:t>1只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3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4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62D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BC6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4DB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P5203泵</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00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55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D4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90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27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DN80管道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3C3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5m</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FA1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DN80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F236">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9D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40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仓储</w:t>
            </w:r>
          </w:p>
        </w:tc>
      </w:tr>
      <w:tr w14:paraId="576C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5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9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1号泊位醋酸流量计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8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D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7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E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DN200管道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4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21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23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E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1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危化码头</w:t>
            </w:r>
          </w:p>
        </w:tc>
      </w:tr>
      <w:tr w14:paraId="45F5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E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3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2号泊位醋酸流量计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8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5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6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C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5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DN200管道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0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E2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A3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9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8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危化码头</w:t>
            </w:r>
          </w:p>
        </w:tc>
      </w:tr>
      <w:tr w14:paraId="78C0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C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F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2号泊位醋酸流量计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5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1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7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3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4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DN250管道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C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6B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D7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2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B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危化码头</w:t>
            </w:r>
          </w:p>
        </w:tc>
      </w:tr>
      <w:tr w14:paraId="2FF1E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6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A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1号泊位醋酸流量计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8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2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D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1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2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3寸流量计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2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44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2E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4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1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危化码头</w:t>
            </w:r>
          </w:p>
        </w:tc>
      </w:tr>
      <w:tr w14:paraId="1FF1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9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C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2号泊位醋酸流量计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B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4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2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9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D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4寸流量计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7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23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5A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7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A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危化码头</w:t>
            </w:r>
          </w:p>
        </w:tc>
      </w:tr>
      <w:tr w14:paraId="7470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E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5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2号泊位醋酸流量计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0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6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E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2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C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4寸流量计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7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1F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3B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B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9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危化码头</w:t>
            </w:r>
          </w:p>
        </w:tc>
      </w:tr>
      <w:tr w14:paraId="4CD9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C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6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V5306洗涤水上水管道</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0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9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D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5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A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DN50管道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E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F8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6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F206">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E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12D2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66B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A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V5306洗涤水上水管道</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8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3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1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8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D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DN50法兰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1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58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E7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30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A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62B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392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A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V5306洗涤水上水管道</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9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0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0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8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0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DN50弯头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E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97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E0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4B8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47CB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DB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D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V5305、V5306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A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E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B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C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2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DN50管道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6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40m</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4A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A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F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8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1962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E5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8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V5305、V5306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7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B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8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4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0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DN50法兰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9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12副</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05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E1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A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8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54BD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17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D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V5201、V5206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3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D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C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9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A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DN50管道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9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33m</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70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98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7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5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15B0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53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B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V5201、V5206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9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7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1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5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A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w:t>
            </w:r>
            <w:r>
              <w:rPr>
                <w:rStyle w:val="29"/>
                <w:sz w:val="18"/>
                <w:szCs w:val="18"/>
                <w:lang w:val="en-US" w:eastAsia="zh-CN" w:bidi="ar"/>
              </w:rPr>
              <w:t>管道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F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50副</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2E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7A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B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6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2C6D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BF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E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V5201、V5206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E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8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6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9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5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Φ12mm弯头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5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4副</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4A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B5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8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7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FEE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03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D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V5201、V5206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E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4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4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E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1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DN50法兰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B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8副</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6D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A4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D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C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0F1F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3E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8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V5201、V5206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C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1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0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B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3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DN50弯头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5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8副</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04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9E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9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4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4D69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49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5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万方二次洗涤</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4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0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7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9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7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DN50管道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6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1C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DN50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C7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F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4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1F4F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93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7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万方二次洗涤</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E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F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3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C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3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DN50三通</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F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DA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33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7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2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407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81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1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万方二次洗涤</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A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0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7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0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A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DN50弯头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C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CD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44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A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1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3941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A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A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千方一次洗涤</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7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8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7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E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1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DN50管道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E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4A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87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8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5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bl>
    <w:p w14:paraId="7167C725">
      <w:pPr>
        <w:pStyle w:val="13"/>
        <w:widowControl/>
        <w:shd w:val="clear" w:color="auto" w:fill="FFFFFF"/>
        <w:spacing w:line="600" w:lineRule="exact"/>
        <w:ind w:firstLine="640" w:firstLineChars="200"/>
        <w:jc w:val="both"/>
        <w:rPr>
          <w:rFonts w:ascii="方正仿宋简体" w:hAnsi="方正仿宋简体" w:eastAsia="方正仿宋简体" w:cs="方正仿宋简体"/>
          <w:kern w:val="2"/>
          <w:sz w:val="32"/>
          <w:szCs w:val="32"/>
          <w:lang w:bidi="ar"/>
        </w:rPr>
        <w:sectPr>
          <w:pgSz w:w="16838" w:h="11906" w:orient="landscape"/>
          <w:pgMar w:top="1800" w:right="1440" w:bottom="1800" w:left="1440" w:header="851" w:footer="992" w:gutter="0"/>
          <w:cols w:space="720" w:num="1"/>
          <w:docGrid w:type="lines" w:linePitch="312" w:charSpace="0"/>
        </w:sectPr>
      </w:pPr>
    </w:p>
    <w:p w14:paraId="4E016C6B">
      <w:pPr>
        <w:pStyle w:val="1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方正仿宋简体" w:hAnsi="方正仿宋简体" w:eastAsia="方正仿宋简体" w:cs="方正仿宋简体"/>
          <w:kern w:val="2"/>
          <w:sz w:val="32"/>
          <w:szCs w:val="32"/>
          <w:lang w:bidi="ar"/>
        </w:rPr>
      </w:pPr>
      <w:r>
        <w:rPr>
          <w:rFonts w:ascii="方正仿宋简体" w:hAnsi="方正仿宋简体" w:eastAsia="方正仿宋简体" w:cs="方正仿宋简体"/>
          <w:kern w:val="2"/>
          <w:sz w:val="32"/>
          <w:szCs w:val="32"/>
          <w:lang w:bidi="ar"/>
        </w:rPr>
        <w:t>2.施工工艺：</w:t>
      </w:r>
    </w:p>
    <w:p w14:paraId="2BF3178D">
      <w:pPr>
        <w:spacing w:line="360" w:lineRule="auto"/>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kern w:val="1"/>
          <w:sz w:val="32"/>
          <w:szCs w:val="32"/>
        </w:rPr>
        <w:t>拆、装</w:t>
      </w:r>
      <w:r>
        <w:rPr>
          <w:rFonts w:hint="eastAsia" w:ascii="方正仿宋简体" w:hAnsi="方正仿宋简体" w:eastAsia="方正仿宋简体" w:cs="方正仿宋简体"/>
          <w:kern w:val="1"/>
          <w:sz w:val="32"/>
          <w:szCs w:val="32"/>
          <w:lang w:val="en-US" w:eastAsia="zh-CN"/>
        </w:rPr>
        <w:t>保温</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lang w:val="en-US" w:eastAsia="zh-CN"/>
        </w:rPr>
        <w:t>304</w:t>
      </w:r>
      <w:r>
        <w:rPr>
          <w:rFonts w:hint="eastAsia" w:ascii="方正仿宋简体" w:hAnsi="方正仿宋简体" w:eastAsia="方正仿宋简体" w:cs="方正仿宋简体"/>
          <w:kern w:val="1"/>
          <w:sz w:val="32"/>
          <w:szCs w:val="32"/>
        </w:rPr>
        <w:t>不锈钢自攻螺丝（铆钉）</w:t>
      </w:r>
      <w:r>
        <w:rPr>
          <w:rFonts w:hint="eastAsia" w:ascii="方正仿宋简体" w:hAnsi="方正仿宋简体" w:eastAsia="方正仿宋简体" w:cs="方正仿宋简体"/>
          <w:sz w:val="32"/>
          <w:szCs w:val="32"/>
        </w:rPr>
        <w:t>+硅酸铝50mm+0.1mmPVC防水布+0.5mm铝皮</w:t>
      </w:r>
      <w:r>
        <w:rPr>
          <w:rFonts w:hint="eastAsia" w:ascii="方正仿宋简体" w:hAnsi="方正仿宋简体" w:eastAsia="方正仿宋简体" w:cs="方正仿宋简体"/>
          <w:sz w:val="32"/>
          <w:szCs w:val="32"/>
          <w:lang w:eastAsia="zh-CN"/>
        </w:rPr>
        <w:t>；</w:t>
      </w:r>
    </w:p>
    <w:p w14:paraId="42C8D6C1">
      <w:pPr>
        <w:spacing w:line="360" w:lineRule="auto"/>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②拆、装</w:t>
      </w:r>
      <w:r>
        <w:rPr>
          <w:rFonts w:hint="eastAsia" w:ascii="方正仿宋简体" w:hAnsi="方正仿宋简体" w:eastAsia="方正仿宋简体" w:cs="方正仿宋简体"/>
          <w:kern w:val="1"/>
          <w:sz w:val="32"/>
          <w:szCs w:val="32"/>
          <w:lang w:val="en-US" w:eastAsia="zh-CN"/>
        </w:rPr>
        <w:t>保温</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304</w:t>
      </w:r>
      <w:r>
        <w:rPr>
          <w:rFonts w:hint="eastAsia" w:ascii="方正仿宋简体" w:hAnsi="方正仿宋简体" w:eastAsia="方正仿宋简体" w:cs="方正仿宋简体"/>
          <w:kern w:val="1"/>
          <w:sz w:val="32"/>
          <w:szCs w:val="32"/>
        </w:rPr>
        <w:t>不锈钢自攻螺丝（铆钉）+</w:t>
      </w:r>
      <w:r>
        <w:rPr>
          <w:rFonts w:hint="eastAsia" w:ascii="方正仿宋简体" w:hAnsi="方正仿宋简体" w:eastAsia="方正仿宋简体" w:cs="方正仿宋简体"/>
          <w:kern w:val="1"/>
          <w:sz w:val="32"/>
          <w:szCs w:val="32"/>
          <w:lang w:eastAsia="zh-CN"/>
        </w:rPr>
        <w:t>岩棉</w:t>
      </w:r>
      <w:r>
        <w:rPr>
          <w:rFonts w:hint="eastAsia" w:ascii="方正仿宋简体" w:hAnsi="方正仿宋简体" w:eastAsia="方正仿宋简体" w:cs="方正仿宋简体"/>
          <w:kern w:val="1"/>
          <w:sz w:val="32"/>
          <w:szCs w:val="32"/>
        </w:rPr>
        <w:t>50mm+0.1mmPVC防水布+0.5mm铝皮；</w:t>
      </w:r>
      <w:r>
        <w:rPr>
          <w:rFonts w:hint="eastAsia" w:ascii="方正仿宋简体" w:hAnsi="方正仿宋简体" w:eastAsia="方正仿宋简体" w:cs="方正仿宋简体"/>
          <w:kern w:val="1"/>
          <w:sz w:val="32"/>
          <w:szCs w:val="32"/>
        </w:rPr>
        <w:tab/>
      </w:r>
    </w:p>
    <w:p w14:paraId="6E1ECAD3">
      <w:pPr>
        <w:pStyle w:val="13"/>
        <w:widowControl/>
        <w:shd w:val="clear" w:color="auto" w:fill="FFFFFF"/>
        <w:spacing w:line="600" w:lineRule="exact"/>
        <w:ind w:firstLine="640" w:firstLineChars="200"/>
        <w:jc w:val="both"/>
        <w:rPr>
          <w:rFonts w:hint="eastAsia" w:ascii="方正仿宋简体" w:hAnsi="方正仿宋简体" w:eastAsia="方正仿宋简体" w:cs="方正仿宋简体"/>
          <w:kern w:val="1"/>
          <w:sz w:val="32"/>
          <w:szCs w:val="32"/>
          <w:lang w:eastAsia="zh-CN"/>
        </w:rPr>
      </w:pPr>
      <w:r>
        <w:rPr>
          <w:rFonts w:hint="default" w:ascii="方正仿宋简体" w:hAnsi="方正仿宋简体" w:eastAsia="方正仿宋简体" w:cs="方正仿宋简体"/>
          <w:kern w:val="1"/>
          <w:sz w:val="32"/>
          <w:szCs w:val="32"/>
          <w:lang w:val="en-US" w:eastAsia="zh-CN"/>
        </w:rPr>
        <w:t>③</w:t>
      </w:r>
      <w:r>
        <w:rPr>
          <w:rFonts w:hint="eastAsia" w:ascii="方正仿宋简体" w:hAnsi="方正仿宋简体" w:eastAsia="方正仿宋简体" w:cs="方正仿宋简体"/>
          <w:kern w:val="1"/>
          <w:sz w:val="32"/>
          <w:szCs w:val="32"/>
          <w:lang w:eastAsia="zh-CN"/>
        </w:rPr>
        <w:t>安</w:t>
      </w:r>
      <w:r>
        <w:rPr>
          <w:rFonts w:hint="eastAsia" w:ascii="方正仿宋简体" w:hAnsi="方正仿宋简体" w:eastAsia="方正仿宋简体" w:cs="方正仿宋简体"/>
          <w:kern w:val="1"/>
          <w:sz w:val="32"/>
          <w:szCs w:val="32"/>
        </w:rPr>
        <w:t>装保温</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304</w:t>
      </w:r>
      <w:r>
        <w:rPr>
          <w:rFonts w:hint="eastAsia" w:ascii="方正仿宋简体" w:hAnsi="方正仿宋简体" w:eastAsia="方正仿宋简体" w:cs="方正仿宋简体"/>
          <w:kern w:val="1"/>
          <w:sz w:val="32"/>
          <w:szCs w:val="32"/>
        </w:rPr>
        <w:t>不锈钢自攻螺丝（铆钉）+</w:t>
      </w:r>
      <w:r>
        <w:rPr>
          <w:rFonts w:hint="eastAsia" w:ascii="方正仿宋简体" w:hAnsi="方正仿宋简体" w:eastAsia="方正仿宋简体" w:cs="方正仿宋简体"/>
          <w:kern w:val="1"/>
          <w:sz w:val="32"/>
          <w:szCs w:val="32"/>
          <w:lang w:eastAsia="zh-CN"/>
        </w:rPr>
        <w:t>硅酸铝</w:t>
      </w:r>
      <w:r>
        <w:rPr>
          <w:rFonts w:hint="eastAsia" w:ascii="方正仿宋简体" w:hAnsi="方正仿宋简体" w:eastAsia="方正仿宋简体" w:cs="方正仿宋简体"/>
          <w:kern w:val="1"/>
          <w:sz w:val="32"/>
          <w:szCs w:val="32"/>
        </w:rPr>
        <w:t>50mm+0.1mmPVC防水布+铝皮0.5mm</w:t>
      </w:r>
      <w:r>
        <w:rPr>
          <w:rFonts w:hint="eastAsia" w:ascii="方正仿宋简体" w:hAnsi="方正仿宋简体" w:eastAsia="方正仿宋简体" w:cs="方正仿宋简体"/>
          <w:kern w:val="1"/>
          <w:sz w:val="32"/>
          <w:szCs w:val="32"/>
          <w:lang w:eastAsia="zh-CN"/>
        </w:rPr>
        <w:t>；</w:t>
      </w:r>
    </w:p>
    <w:p w14:paraId="0F59EDB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kern w:val="0"/>
          <w:sz w:val="32"/>
          <w:szCs w:val="32"/>
          <w:lang w:val="en-US" w:eastAsia="zh-CN" w:bidi="ar"/>
        </w:rPr>
        <w:t>3.</w:t>
      </w:r>
      <w:r>
        <w:rPr>
          <w:rFonts w:hint="eastAsia" w:ascii="方正仿宋简体" w:hAnsi="方正仿宋简体" w:eastAsia="方正仿宋简体" w:cs="方正仿宋简体"/>
          <w:kern w:val="2"/>
          <w:sz w:val="32"/>
          <w:szCs w:val="32"/>
          <w:lang w:val="en-US" w:eastAsia="zh-CN"/>
        </w:rPr>
        <w:t>承包方式：</w:t>
      </w:r>
      <w:r>
        <w:rPr>
          <w:rFonts w:hint="eastAsia" w:ascii="方正仿宋简体" w:hAnsi="方正仿宋简体" w:eastAsia="方正仿宋简体" w:cs="方正仿宋简体"/>
          <w:sz w:val="32"/>
          <w:szCs w:val="32"/>
          <w:highlight w:val="none"/>
          <w:lang w:eastAsia="zh-CN"/>
        </w:rPr>
        <w:t>包工、包料。</w:t>
      </w:r>
    </w:p>
    <w:p w14:paraId="4548EB3B">
      <w:pPr>
        <w:pStyle w:val="14"/>
        <w:widowControl/>
        <w:shd w:val="clear" w:color="auto" w:fill="FFFFFF"/>
        <w:spacing w:beforeAutospacing="0" w:afterAutospacing="0" w:line="600" w:lineRule="exact"/>
        <w:ind w:firstLine="640" w:firstLineChars="200"/>
        <w:rPr>
          <w:rFonts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bidi="ar"/>
        </w:rPr>
        <w:t>4.材料验收：施工前、中、后，</w:t>
      </w:r>
      <w:r>
        <w:rPr>
          <w:rFonts w:hint="eastAsia" w:ascii="方正仿宋简体" w:hAnsi="方正仿宋简体" w:eastAsia="方正仿宋简体" w:cs="方正仿宋简体"/>
          <w:sz w:val="32"/>
          <w:szCs w:val="32"/>
          <w:lang w:eastAsia="zh-CN" w:bidi="ar"/>
        </w:rPr>
        <w:t>采购</w:t>
      </w:r>
      <w:r>
        <w:rPr>
          <w:rFonts w:hint="eastAsia" w:ascii="方正仿宋简体" w:hAnsi="方正仿宋简体" w:eastAsia="方正仿宋简体" w:cs="方正仿宋简体"/>
          <w:sz w:val="32"/>
          <w:szCs w:val="32"/>
          <w:lang w:bidi="ar"/>
        </w:rPr>
        <w:t>方将随机对每批到现场的材料进行检查验收，如发现弄虚作假，以次充好，所有施工全部停止，取消</w:t>
      </w:r>
      <w:r>
        <w:rPr>
          <w:rFonts w:hint="eastAsia" w:ascii="方正仿宋简体" w:hAnsi="方正仿宋简体" w:eastAsia="方正仿宋简体" w:cs="方正仿宋简体"/>
          <w:sz w:val="32"/>
          <w:szCs w:val="32"/>
          <w:lang w:eastAsia="zh-CN" w:bidi="ar"/>
        </w:rPr>
        <w:t>成交</w:t>
      </w:r>
      <w:r>
        <w:rPr>
          <w:rFonts w:hint="eastAsia" w:ascii="方正仿宋简体" w:hAnsi="方正仿宋简体" w:eastAsia="方正仿宋简体" w:cs="方正仿宋简体"/>
          <w:sz w:val="32"/>
          <w:szCs w:val="32"/>
          <w:lang w:bidi="ar"/>
        </w:rPr>
        <w:t>单位合作资质，造成工期延误所产生的费用有</w:t>
      </w:r>
      <w:r>
        <w:rPr>
          <w:rFonts w:hint="eastAsia" w:ascii="方正仿宋简体" w:hAnsi="方正仿宋简体" w:eastAsia="方正仿宋简体" w:cs="方正仿宋简体"/>
          <w:sz w:val="32"/>
          <w:szCs w:val="32"/>
          <w:lang w:eastAsia="zh-CN" w:bidi="ar"/>
        </w:rPr>
        <w:t>成交</w:t>
      </w:r>
      <w:r>
        <w:rPr>
          <w:rFonts w:hint="eastAsia" w:ascii="方正仿宋简体" w:hAnsi="方正仿宋简体" w:eastAsia="方正仿宋简体" w:cs="方正仿宋简体"/>
          <w:sz w:val="32"/>
          <w:szCs w:val="32"/>
          <w:lang w:bidi="ar"/>
        </w:rPr>
        <w:t>方承担。</w:t>
      </w:r>
    </w:p>
    <w:p w14:paraId="2CF2C5A5">
      <w:pPr>
        <w:pStyle w:val="7"/>
        <w:spacing w:after="0" w:line="600" w:lineRule="exact"/>
        <w:ind w:firstLine="640" w:firstLineChars="200"/>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5.材料规格要求：</w:t>
      </w:r>
    </w:p>
    <w:p w14:paraId="3F1EF403">
      <w:pPr>
        <w:pStyle w:val="14"/>
        <w:widowControl/>
        <w:shd w:val="clear" w:color="auto" w:fill="FFFFFF"/>
        <w:spacing w:beforeAutospacing="0" w:afterAutospacing="0" w:line="600" w:lineRule="exact"/>
        <w:ind w:firstLine="640" w:firstLineChars="200"/>
        <w:rPr>
          <w:rFonts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bidi="ar"/>
        </w:rPr>
        <w:t>（1）保温材料需符合国家标准规范的要求。</w:t>
      </w:r>
    </w:p>
    <w:p w14:paraId="2C0A7AF3">
      <w:pPr>
        <w:pStyle w:val="14"/>
        <w:widowControl/>
        <w:shd w:val="clear" w:color="auto" w:fill="FFFFFF"/>
        <w:spacing w:beforeAutospacing="0" w:afterAutospacing="0" w:line="600" w:lineRule="exact"/>
        <w:ind w:firstLine="640" w:firstLineChars="200"/>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lang w:bidi="ar"/>
        </w:rPr>
        <w:t>（</w:t>
      </w:r>
      <w:r>
        <w:rPr>
          <w:rFonts w:ascii="方正仿宋简体" w:hAnsi="方正仿宋简体" w:eastAsia="方正仿宋简体" w:cs="方正仿宋简体"/>
          <w:sz w:val="32"/>
          <w:szCs w:val="32"/>
          <w:lang w:bidi="ar"/>
        </w:rPr>
        <w:t>2</w:t>
      </w:r>
      <w:r>
        <w:rPr>
          <w:rFonts w:hint="eastAsia" w:ascii="方正仿宋简体" w:hAnsi="方正仿宋简体" w:eastAsia="方正仿宋简体" w:cs="方正仿宋简体"/>
          <w:sz w:val="32"/>
          <w:szCs w:val="32"/>
          <w:lang w:bidi="ar"/>
        </w:rPr>
        <w:t>）防水层防水布（PVC）：具备阻燃性能，厚度</w:t>
      </w:r>
      <w:bookmarkStart w:id="0" w:name="OLE_LINK4"/>
      <w:r>
        <w:rPr>
          <w:rFonts w:hint="eastAsia" w:ascii="方正仿宋简体" w:hAnsi="方正仿宋简体" w:eastAsia="方正仿宋简体" w:cs="方正仿宋简体"/>
          <w:sz w:val="32"/>
          <w:szCs w:val="32"/>
          <w:lang w:bidi="ar"/>
        </w:rPr>
        <w:t>≥</w:t>
      </w:r>
      <w:bookmarkEnd w:id="0"/>
      <w:r>
        <w:rPr>
          <w:rFonts w:hint="eastAsia" w:ascii="方正仿宋简体" w:hAnsi="方正仿宋简体" w:eastAsia="方正仿宋简体" w:cs="方正仿宋简体"/>
          <w:sz w:val="32"/>
          <w:szCs w:val="32"/>
          <w:lang w:bidi="ar"/>
        </w:rPr>
        <w:t>0.1mm。</w:t>
      </w:r>
    </w:p>
    <w:p w14:paraId="40502FD5">
      <w:pPr>
        <w:pStyle w:val="13"/>
        <w:widowControl/>
        <w:shd w:val="clear" w:color="auto" w:fill="FFFFFF"/>
        <w:spacing w:line="600" w:lineRule="exact"/>
        <w:ind w:firstLine="640" w:firstLineChars="200"/>
        <w:rPr>
          <w:rFonts w:hint="default" w:ascii="方正仿宋简体" w:hAnsi="方正仿宋简体" w:eastAsia="方正仿宋简体" w:cs="方正仿宋简体"/>
          <w:color w:val="FF0000"/>
          <w:kern w:val="2"/>
          <w:sz w:val="32"/>
          <w:szCs w:val="32"/>
        </w:rPr>
      </w:pPr>
      <w:r>
        <w:rPr>
          <w:rFonts w:ascii="方正仿宋简体" w:hAnsi="方正仿宋简体" w:eastAsia="方正仿宋简体" w:cs="方正仿宋简体"/>
          <w:color w:val="FF0000"/>
          <w:kern w:val="2"/>
          <w:sz w:val="32"/>
          <w:szCs w:val="32"/>
        </w:rPr>
        <w:t>6.施工可能涉及到特殊作业，须审批危险作业票证，希望</w:t>
      </w:r>
      <w:r>
        <w:rPr>
          <w:rFonts w:hint="eastAsia" w:ascii="方正仿宋简体" w:hAnsi="方正仿宋简体" w:eastAsia="方正仿宋简体" w:cs="方正仿宋简体"/>
          <w:color w:val="FF0000"/>
          <w:kern w:val="2"/>
          <w:sz w:val="32"/>
          <w:szCs w:val="32"/>
          <w:lang w:eastAsia="zh-CN"/>
        </w:rPr>
        <w:t>报价</w:t>
      </w:r>
      <w:r>
        <w:rPr>
          <w:rFonts w:ascii="方正仿宋简体" w:hAnsi="方正仿宋简体" w:eastAsia="方正仿宋简体" w:cs="方正仿宋简体"/>
          <w:color w:val="FF0000"/>
          <w:kern w:val="2"/>
          <w:sz w:val="32"/>
          <w:szCs w:val="32"/>
        </w:rPr>
        <w:t>单位认真计算，合理报价。</w:t>
      </w:r>
    </w:p>
    <w:p w14:paraId="1AA9FD8D">
      <w:pPr>
        <w:pStyle w:val="13"/>
        <w:widowControl/>
        <w:shd w:val="clear" w:color="auto" w:fill="FFFFFF"/>
        <w:spacing w:line="60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7.除</w:t>
      </w:r>
      <w:r>
        <w:rPr>
          <w:rFonts w:ascii="方正仿宋简体" w:hAnsi="方正仿宋简体" w:eastAsia="方正仿宋简体" w:cs="方正仿宋简体"/>
          <w:kern w:val="2"/>
          <w:sz w:val="32"/>
          <w:szCs w:val="32"/>
        </w:rPr>
        <w:t>施工所需吊车、叉车由</w:t>
      </w:r>
      <w:r>
        <w:rPr>
          <w:rFonts w:hint="eastAsia" w:ascii="方正仿宋简体" w:hAnsi="方正仿宋简体" w:eastAsia="方正仿宋简体" w:cs="方正仿宋简体"/>
          <w:kern w:val="2"/>
          <w:sz w:val="32"/>
          <w:szCs w:val="32"/>
          <w:lang w:eastAsia="zh-CN"/>
        </w:rPr>
        <w:t>采购</w:t>
      </w:r>
      <w:r>
        <w:rPr>
          <w:rFonts w:ascii="方正仿宋简体" w:hAnsi="方正仿宋简体" w:eastAsia="方正仿宋简体" w:cs="方正仿宋简体"/>
          <w:kern w:val="2"/>
          <w:sz w:val="32"/>
          <w:szCs w:val="32"/>
        </w:rPr>
        <w:t>方提供外，其它</w:t>
      </w:r>
      <w:r>
        <w:rPr>
          <w:rFonts w:ascii="方正仿宋简体" w:hAnsi="方正仿宋简体" w:eastAsia="方正仿宋简体" w:cs="方正仿宋简体"/>
          <w:sz w:val="32"/>
          <w:szCs w:val="32"/>
        </w:rPr>
        <w:t>机械辅助设施</w:t>
      </w:r>
      <w:r>
        <w:rPr>
          <w:rFonts w:hint="eastAsia" w:ascii="方正仿宋简体" w:hAnsi="方正仿宋简体" w:eastAsia="方正仿宋简体" w:cs="方正仿宋简体"/>
          <w:sz w:val="32"/>
          <w:szCs w:val="32"/>
          <w:lang w:eastAsia="zh-CN"/>
        </w:rPr>
        <w:t>（如，曲臂车）</w:t>
      </w:r>
      <w:r>
        <w:rPr>
          <w:rFonts w:ascii="方正仿宋简体" w:hAnsi="方正仿宋简体" w:eastAsia="方正仿宋简体" w:cs="方正仿宋简体"/>
          <w:sz w:val="32"/>
          <w:szCs w:val="32"/>
        </w:rPr>
        <w:t>须在符合安全规范及安全性能的前提下由</w:t>
      </w:r>
      <w:r>
        <w:rPr>
          <w:rFonts w:hint="eastAsia" w:ascii="方正仿宋简体" w:hAnsi="方正仿宋简体" w:eastAsia="方正仿宋简体" w:cs="方正仿宋简体"/>
          <w:sz w:val="32"/>
          <w:szCs w:val="32"/>
          <w:lang w:eastAsia="zh-CN"/>
        </w:rPr>
        <w:t>成交</w:t>
      </w:r>
      <w:r>
        <w:rPr>
          <w:rFonts w:ascii="方正仿宋简体" w:hAnsi="方正仿宋简体" w:eastAsia="方正仿宋简体" w:cs="方正仿宋简体"/>
          <w:sz w:val="32"/>
          <w:szCs w:val="32"/>
        </w:rPr>
        <w:t>方自行解决，其它在施工中任何可能发生的费用，如</w:t>
      </w:r>
      <w:r>
        <w:rPr>
          <w:rFonts w:ascii="方正仿宋简体" w:hAnsi="方正仿宋简体" w:eastAsia="方正仿宋简体" w:cs="方正仿宋简体"/>
          <w:color w:val="FF0000"/>
          <w:sz w:val="32"/>
          <w:szCs w:val="32"/>
        </w:rPr>
        <w:t>拆除费</w:t>
      </w:r>
      <w:r>
        <w:rPr>
          <w:rFonts w:ascii="方正仿宋简体" w:hAnsi="方正仿宋简体" w:eastAsia="方正仿宋简体" w:cs="方正仿宋简体"/>
          <w:sz w:val="32"/>
          <w:szCs w:val="32"/>
        </w:rPr>
        <w:t>、赶工加班费、设备材料保管费、短途运输搬运费、</w:t>
      </w:r>
      <w:r>
        <w:rPr>
          <w:rFonts w:ascii="方正仿宋简体" w:hAnsi="方正仿宋简体" w:eastAsia="方正仿宋简体" w:cs="方正仿宋简体"/>
          <w:color w:val="FF0000"/>
          <w:sz w:val="32"/>
          <w:szCs w:val="32"/>
        </w:rPr>
        <w:t>施工垃圾清理费</w:t>
      </w:r>
      <w:r>
        <w:rPr>
          <w:rFonts w:ascii="方正仿宋简体" w:hAnsi="方正仿宋简体" w:eastAsia="方正仿宋简体" w:cs="方正仿宋简体"/>
          <w:sz w:val="32"/>
          <w:szCs w:val="32"/>
        </w:rPr>
        <w:t>、围挡搭设费等都应包含在</w:t>
      </w:r>
      <w:r>
        <w:rPr>
          <w:rFonts w:hint="eastAsia" w:ascii="方正仿宋简体" w:hAnsi="方正仿宋简体" w:eastAsia="方正仿宋简体" w:cs="方正仿宋简体"/>
          <w:sz w:val="32"/>
          <w:szCs w:val="32"/>
          <w:lang w:eastAsia="zh-CN"/>
        </w:rPr>
        <w:t>报价</w:t>
      </w:r>
      <w:r>
        <w:rPr>
          <w:rFonts w:ascii="方正仿宋简体" w:hAnsi="方正仿宋简体" w:eastAsia="方正仿宋简体" w:cs="方正仿宋简体"/>
          <w:sz w:val="32"/>
          <w:szCs w:val="32"/>
        </w:rPr>
        <w:t>中。</w:t>
      </w:r>
    </w:p>
    <w:p w14:paraId="5AD3606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8.质量要求及技术标准：</w:t>
      </w:r>
      <w:r>
        <w:rPr>
          <w:rFonts w:ascii="方正仿宋简体" w:hAnsi="方正仿宋简体" w:eastAsia="方正仿宋简体" w:cs="方正仿宋简体"/>
          <w:sz w:val="32"/>
          <w:szCs w:val="32"/>
        </w:rPr>
        <w:t>参见《工业设备及管道绝热工程施工验收质量规范》GB50185-2010</w:t>
      </w:r>
      <w:r>
        <w:rPr>
          <w:rFonts w:hint="eastAsia" w:ascii="方正仿宋简体" w:hAnsi="方正仿宋简体" w:eastAsia="方正仿宋简体" w:cs="方正仿宋简体"/>
          <w:sz w:val="32"/>
          <w:szCs w:val="32"/>
        </w:rPr>
        <w:t>；参见</w:t>
      </w:r>
      <w:r>
        <w:rPr>
          <w:rFonts w:ascii="方正仿宋简体" w:hAnsi="方正仿宋简体" w:eastAsia="方正仿宋简体" w:cs="方正仿宋简体"/>
          <w:sz w:val="32"/>
          <w:szCs w:val="32"/>
        </w:rPr>
        <w:t>《工业设备及管道绝热工程</w:t>
      </w:r>
      <w:r>
        <w:rPr>
          <w:rFonts w:hint="eastAsia" w:ascii="方正仿宋简体" w:hAnsi="方正仿宋简体" w:eastAsia="方正仿宋简体" w:cs="方正仿宋简体"/>
          <w:sz w:val="32"/>
          <w:szCs w:val="32"/>
        </w:rPr>
        <w:t>施工</w:t>
      </w:r>
      <w:r>
        <w:rPr>
          <w:rFonts w:ascii="方正仿宋简体" w:hAnsi="方正仿宋简体" w:eastAsia="方正仿宋简体" w:cs="方正仿宋简体"/>
          <w:sz w:val="32"/>
          <w:szCs w:val="32"/>
        </w:rPr>
        <w:t>规范》GB50</w:t>
      </w:r>
      <w:r>
        <w:rPr>
          <w:rFonts w:hint="eastAsia" w:ascii="方正仿宋简体" w:hAnsi="方正仿宋简体" w:eastAsia="方正仿宋简体" w:cs="方正仿宋简体"/>
          <w:sz w:val="32"/>
          <w:szCs w:val="32"/>
        </w:rPr>
        <w:t>126</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08。</w:t>
      </w:r>
    </w:p>
    <w:p w14:paraId="2EDF8879">
      <w:pPr>
        <w:pStyle w:val="13"/>
        <w:widowControl/>
        <w:shd w:val="clear" w:color="auto" w:fill="FFFFFF"/>
        <w:spacing w:line="600" w:lineRule="exact"/>
        <w:ind w:firstLine="640" w:firstLineChars="200"/>
        <w:jc w:val="both"/>
        <w:rPr>
          <w:rFonts w:hint="default" w:ascii="方正仿宋简体" w:hAnsi="方正仿宋简体" w:eastAsia="方正仿宋简体" w:cs="方正仿宋简体"/>
          <w:kern w:val="2"/>
          <w:sz w:val="32"/>
          <w:szCs w:val="32"/>
        </w:rPr>
      </w:pPr>
      <w:r>
        <w:rPr>
          <w:rFonts w:ascii="方正仿宋简体" w:hAnsi="方正仿宋简体" w:eastAsia="方正仿宋简体" w:cs="方正仿宋简体"/>
          <w:kern w:val="2"/>
          <w:sz w:val="32"/>
          <w:szCs w:val="32"/>
        </w:rPr>
        <w:t>9.工程报价为含税价，请注明税率。</w:t>
      </w:r>
    </w:p>
    <w:p w14:paraId="4BB4D625">
      <w:pPr>
        <w:pStyle w:val="13"/>
        <w:widowControl/>
        <w:shd w:val="clear" w:color="auto" w:fill="FFFFFF"/>
        <w:spacing w:line="600" w:lineRule="exact"/>
        <w:ind w:firstLine="640" w:firstLineChars="200"/>
        <w:jc w:val="both"/>
        <w:rPr>
          <w:rFonts w:hint="default" w:ascii="方正黑体_GBK" w:hAnsi="方正黑体_GBK" w:eastAsia="方正黑体_GBK" w:cs="方正黑体_GBK"/>
          <w:sz w:val="32"/>
          <w:szCs w:val="32"/>
        </w:rPr>
      </w:pPr>
      <w:r>
        <w:rPr>
          <w:rFonts w:ascii="方正仿宋简体" w:hAnsi="方正仿宋简体" w:eastAsia="方正仿宋简体" w:cs="方正仿宋简体"/>
          <w:kern w:val="2"/>
          <w:sz w:val="32"/>
          <w:szCs w:val="32"/>
        </w:rPr>
        <w:t>10.如涉及防爆区域作业，中标单位应使用具备防爆功能的工器具。</w:t>
      </w:r>
    </w:p>
    <w:p w14:paraId="69CC2F36">
      <w:pPr>
        <w:pStyle w:val="13"/>
        <w:widowControl/>
        <w:shd w:val="clear" w:color="auto" w:fill="FFFFFF"/>
        <w:spacing w:line="600" w:lineRule="exact"/>
        <w:ind w:firstLine="640" w:firstLineChars="200"/>
        <w:jc w:val="both"/>
        <w:rPr>
          <w:rFonts w:ascii="方正黑体_GBK" w:hAnsi="方正黑体_GBK" w:eastAsia="方正黑体_GBK" w:cs="方正黑体_GBK"/>
          <w:sz w:val="32"/>
          <w:szCs w:val="32"/>
        </w:rPr>
      </w:pPr>
      <w:r>
        <w:rPr>
          <w:rFonts w:ascii="方正仿宋简体" w:hAnsi="方正仿宋简体" w:eastAsia="方正仿宋简体" w:cs="方正仿宋简体"/>
          <w:kern w:val="2"/>
          <w:sz w:val="32"/>
          <w:szCs w:val="32"/>
        </w:rPr>
        <w:t>11.质保期，本项目验收合格之日起</w:t>
      </w:r>
      <w:r>
        <w:rPr>
          <w:rFonts w:ascii="方正仿宋简体" w:hAnsi="方正仿宋简体" w:eastAsia="方正仿宋简体" w:cs="方正仿宋简体"/>
          <w:sz w:val="32"/>
          <w:szCs w:val="32"/>
          <w:u w:val="single"/>
        </w:rPr>
        <w:t>1</w:t>
      </w:r>
      <w:r>
        <w:rPr>
          <w:rFonts w:ascii="方正仿宋简体" w:hAnsi="方正仿宋简体" w:eastAsia="方正仿宋简体" w:cs="方正仿宋简体"/>
          <w:kern w:val="2"/>
          <w:sz w:val="32"/>
          <w:szCs w:val="32"/>
        </w:rPr>
        <w:t>年。</w:t>
      </w:r>
    </w:p>
    <w:p w14:paraId="46CA822D">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76492C70">
      <w:pPr>
        <w:spacing w:line="600" w:lineRule="exact"/>
        <w:ind w:firstLine="640" w:firstLineChars="200"/>
        <w:jc w:val="left"/>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人必须具备中华人民共和国境内生产或经营应具备的合法资质;</w:t>
      </w:r>
    </w:p>
    <w:p w14:paraId="1A89EA9B">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val="en-US" w:eastAsia="zh-CN"/>
        </w:rPr>
        <w:t>其他资质要求</w:t>
      </w:r>
      <w:r>
        <w:rPr>
          <w:rFonts w:hint="eastAsia" w:ascii="方正仿宋简体" w:hAnsi="方正仿宋简体" w:eastAsia="方正仿宋简体" w:cs="方正仿宋简体"/>
          <w:color w:val="auto"/>
          <w:sz w:val="32"/>
          <w:szCs w:val="32"/>
        </w:rPr>
        <w:t>：</w:t>
      </w:r>
    </w:p>
    <w:p w14:paraId="067339B7">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时需提供</w:t>
      </w:r>
      <w:bookmarkStart w:id="1" w:name="OLE_LINK2"/>
      <w:r>
        <w:rPr>
          <w:rFonts w:hint="eastAsia" w:ascii="方正仿宋简体" w:hAnsi="方正仿宋简体" w:eastAsia="方正仿宋简体" w:cs="方正仿宋简体"/>
          <w:b w:val="0"/>
          <w:bCs w:val="0"/>
          <w:color w:val="FF0000"/>
          <w:sz w:val="32"/>
          <w:szCs w:val="32"/>
          <w:highlight w:val="none"/>
        </w:rPr>
        <w:t>企业法人营业执照（三证合一）</w:t>
      </w:r>
      <w:r>
        <w:rPr>
          <w:rFonts w:hint="eastAsia" w:ascii="方正仿宋简体" w:eastAsia="方正仿宋简体" w:cs="仿宋_GB2312"/>
          <w:color w:val="FF0000"/>
          <w:sz w:val="32"/>
          <w:szCs w:val="32"/>
          <w:highlight w:val="none"/>
          <w:lang w:val="en-US" w:eastAsia="zh-CN"/>
        </w:rPr>
        <w:t>；</w:t>
      </w:r>
      <w:bookmarkEnd w:id="1"/>
      <w:r>
        <w:rPr>
          <w:rFonts w:hint="eastAsia" w:ascii="方正仿宋简体" w:hAnsi="方正仿宋简体" w:eastAsia="方正仿宋简体" w:cs="方正仿宋简体"/>
          <w:sz w:val="32"/>
          <w:szCs w:val="32"/>
          <w:highlight w:val="none"/>
        </w:rPr>
        <w:t>报价函</w:t>
      </w:r>
      <w:r>
        <w:rPr>
          <w:rFonts w:hint="eastAsia" w:ascii="方正仿宋简体" w:hAnsi="方正仿宋简体" w:eastAsia="方正仿宋简体" w:cs="方正仿宋简体"/>
          <w:sz w:val="32"/>
          <w:szCs w:val="32"/>
          <w:highlight w:val="none"/>
          <w:lang w:eastAsia="zh-CN"/>
        </w:rPr>
        <w:t>（需加盖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val="en-US" w:eastAsia="zh-CN"/>
        </w:rPr>
        <w:t>或</w:t>
      </w:r>
      <w:r>
        <w:rPr>
          <w:rFonts w:hint="eastAsia" w:ascii="方正仿宋简体" w:eastAsia="方正仿宋简体" w:cs="仿宋_GB2312"/>
          <w:b/>
          <w:bCs/>
          <w:color w:val="auto"/>
          <w:sz w:val="32"/>
          <w:szCs w:val="32"/>
          <w:highlight w:val="none"/>
          <w:lang w:val="en-US" w:eastAsia="zh-CN"/>
        </w:rPr>
        <w:t>报价专用章</w:t>
      </w:r>
      <w:r>
        <w:rPr>
          <w:rFonts w:hint="eastAsia" w:ascii="方正仿宋简体" w:hAnsi="方正仿宋简体" w:eastAsia="方正仿宋简体" w:cs="方正仿宋简体"/>
          <w:sz w:val="32"/>
          <w:szCs w:val="32"/>
          <w:highlight w:val="none"/>
          <w:lang w:eastAsia="zh-CN"/>
        </w:rPr>
        <w:t>）；</w:t>
      </w:r>
      <w:r>
        <w:rPr>
          <w:rFonts w:ascii="方正仿宋简体" w:eastAsia="方正仿宋简体" w:cs="仿宋_GB2312"/>
          <w:color w:val="auto"/>
          <w:sz w:val="32"/>
          <w:szCs w:val="32"/>
        </w:rPr>
        <w:t>防水</w:t>
      </w:r>
      <w:r>
        <w:rPr>
          <w:rFonts w:ascii="方正仿宋简体" w:hAnsi="方正仿宋简体" w:eastAsia="方正仿宋简体" w:cs="方正仿宋简体"/>
          <w:color w:val="auto"/>
          <w:sz w:val="32"/>
          <w:szCs w:val="32"/>
        </w:rPr>
        <w:t>防腐保温专业承包</w:t>
      </w:r>
      <w:r>
        <w:rPr>
          <w:rFonts w:hint="eastAsia" w:ascii="方正仿宋简体" w:hAnsi="方正仿宋简体" w:eastAsia="方正仿宋简体" w:cs="方正仿宋简体"/>
          <w:color w:val="auto"/>
          <w:sz w:val="32"/>
          <w:szCs w:val="32"/>
          <w:lang w:eastAsia="zh-CN"/>
        </w:rPr>
        <w:t>叁</w:t>
      </w:r>
      <w:r>
        <w:rPr>
          <w:rFonts w:ascii="方正仿宋简体" w:hAnsi="方正仿宋简体" w:eastAsia="方正仿宋简体" w:cs="方正仿宋简体"/>
          <w:color w:val="auto"/>
          <w:sz w:val="32"/>
          <w:szCs w:val="32"/>
        </w:rPr>
        <w:t>级以上资质</w:t>
      </w:r>
      <w:r>
        <w:rPr>
          <w:rFonts w:hint="eastAsia" w:ascii="方正仿宋简体" w:hAnsi="方正仿宋简体" w:eastAsia="方正仿宋简体" w:cs="方正仿宋简体"/>
          <w:color w:val="auto"/>
          <w:sz w:val="32"/>
          <w:szCs w:val="32"/>
          <w:lang w:eastAsia="zh-CN"/>
        </w:rPr>
        <w:t>（含）；</w:t>
      </w:r>
      <w:r>
        <w:rPr>
          <w:rFonts w:hint="eastAsia" w:ascii="方正仿宋简体" w:hAnsi="方正仿宋简体" w:eastAsia="方正仿宋简体" w:cs="方正仿宋简体"/>
          <w:color w:val="auto"/>
          <w:sz w:val="32"/>
          <w:szCs w:val="32"/>
          <w:lang w:val="en-US" w:eastAsia="zh-CN"/>
        </w:rPr>
        <w:t>至少</w:t>
      </w:r>
      <w:r>
        <w:rPr>
          <w:rFonts w:hint="eastAsia" w:ascii="方正仿宋简体" w:eastAsia="方正仿宋简体" w:cs="仿宋_GB2312"/>
          <w:color w:val="auto"/>
          <w:sz w:val="32"/>
          <w:szCs w:val="32"/>
          <w:lang w:val="en-US" w:eastAsia="zh-CN"/>
        </w:rPr>
        <w:t>提供</w:t>
      </w:r>
      <w:r>
        <w:rPr>
          <w:rFonts w:ascii="方正仿宋简体" w:eastAsia="方正仿宋简体" w:cs="仿宋_GB2312"/>
          <w:color w:val="auto"/>
          <w:sz w:val="32"/>
          <w:szCs w:val="32"/>
        </w:rPr>
        <w:t>1</w:t>
      </w:r>
      <w:r>
        <w:rPr>
          <w:rFonts w:hint="eastAsia" w:ascii="方正仿宋简体" w:eastAsia="方正仿宋简体" w:cs="仿宋_GB2312"/>
          <w:color w:val="auto"/>
          <w:sz w:val="32"/>
          <w:szCs w:val="32"/>
          <w:lang w:val="en-US" w:eastAsia="zh-CN"/>
        </w:rPr>
        <w:t>本</w:t>
      </w:r>
      <w:r>
        <w:rPr>
          <w:rFonts w:ascii="方正仿宋简体" w:eastAsia="方正仿宋简体" w:cs="仿宋_GB2312"/>
          <w:color w:val="auto"/>
          <w:sz w:val="32"/>
          <w:szCs w:val="32"/>
        </w:rPr>
        <w:t>安全生产考核合格证书（C证）的</w:t>
      </w:r>
      <w:r>
        <w:rPr>
          <w:rFonts w:hint="eastAsia" w:ascii="方正仿宋简体" w:eastAsia="方正仿宋简体" w:cs="仿宋_GB2312"/>
          <w:color w:val="auto"/>
          <w:sz w:val="32"/>
          <w:szCs w:val="32"/>
          <w:lang w:eastAsia="zh-CN"/>
        </w:rPr>
        <w:t>现场</w:t>
      </w:r>
      <w:r>
        <w:rPr>
          <w:rFonts w:ascii="方正仿宋简体" w:eastAsia="方正仿宋简体" w:cs="仿宋_GB2312"/>
          <w:color w:val="auto"/>
          <w:sz w:val="32"/>
          <w:szCs w:val="32"/>
        </w:rPr>
        <w:t>专职安全员</w:t>
      </w:r>
      <w:r>
        <w:rPr>
          <w:rFonts w:hint="eastAsia" w:ascii="方正仿宋简体" w:eastAsia="方正仿宋简体" w:cs="仿宋_GB2312"/>
          <w:color w:val="auto"/>
          <w:sz w:val="32"/>
          <w:szCs w:val="32"/>
          <w:lang w:val="en-US" w:eastAsia="zh-CN"/>
        </w:rPr>
        <w:t>证书</w:t>
      </w:r>
      <w:r>
        <w:rPr>
          <w:rFonts w:hint="eastAsia" w:ascii="方正仿宋简体" w:eastAsia="方正仿宋简体" w:cs="仿宋_GB2312"/>
          <w:color w:val="FF0000"/>
          <w:sz w:val="32"/>
          <w:szCs w:val="32"/>
          <w:lang w:eastAsia="zh-CN"/>
        </w:rPr>
        <w:t>；</w:t>
      </w:r>
      <w:r>
        <w:rPr>
          <w:rFonts w:hint="eastAsia" w:ascii="方正仿宋简体" w:eastAsia="方正仿宋简体"/>
          <w:color w:val="FF0000"/>
          <w:sz w:val="32"/>
          <w:szCs w:val="32"/>
        </w:rPr>
        <w:t>安全生产许可证</w:t>
      </w:r>
      <w:r>
        <w:rPr>
          <w:rFonts w:hint="eastAsia" w:ascii="方正仿宋简体" w:eastAsia="方正仿宋简体" w:cs="仿宋_GB2312"/>
          <w:color w:val="FF0000"/>
          <w:sz w:val="32"/>
          <w:szCs w:val="32"/>
        </w:rPr>
        <w:t>；</w:t>
      </w:r>
      <w:r>
        <w:rPr>
          <w:rFonts w:hint="eastAsia" w:ascii="方正仿宋简体" w:eastAsia="方正仿宋简体" w:cs="仿宋_GB2312"/>
          <w:color w:val="FF0000"/>
          <w:sz w:val="32"/>
          <w:szCs w:val="32"/>
          <w:highlight w:val="none"/>
          <w:lang w:val="en-US" w:eastAsia="zh-CN"/>
        </w:rPr>
        <w:t>具备履行合同所必需的设备和专业技术能力的书面声明（详见附件2）、法人授权委托书（详见附件3）、参加采购活动前3年内在经营活动中没有重大违法记录的书面声明（详见附件4）</w:t>
      </w:r>
      <w:r>
        <w:rPr>
          <w:rFonts w:hint="eastAsia" w:ascii="方正仿宋简体" w:eastAsia="方正仿宋简体" w:cs="仿宋_GB2312"/>
          <w:sz w:val="32"/>
          <w:szCs w:val="32"/>
        </w:rPr>
        <w:t>（以上资格证明</w:t>
      </w:r>
      <w:r>
        <w:rPr>
          <w:rFonts w:hint="eastAsia" w:ascii="方正仿宋简体" w:eastAsia="方正仿宋简体" w:cs="仿宋_GB2312"/>
          <w:sz w:val="32"/>
          <w:szCs w:val="32"/>
          <w:lang w:eastAsia="zh-CN"/>
        </w:rPr>
        <w:t>文</w:t>
      </w:r>
      <w:r>
        <w:rPr>
          <w:rFonts w:hint="eastAsia" w:ascii="方正仿宋简体" w:eastAsia="方正仿宋简体" w:cs="仿宋_GB2312"/>
          <w:sz w:val="32"/>
          <w:szCs w:val="32"/>
        </w:rPr>
        <w:t>件</w:t>
      </w:r>
      <w:r>
        <w:rPr>
          <w:rFonts w:hint="eastAsia" w:ascii="方正仿宋简体" w:eastAsia="方正仿宋简体" w:cs="仿宋_GB2312"/>
          <w:sz w:val="32"/>
          <w:szCs w:val="32"/>
          <w:lang w:eastAsia="zh-CN"/>
        </w:rPr>
        <w:t>均可</w:t>
      </w:r>
      <w:r>
        <w:rPr>
          <w:rFonts w:hint="eastAsia" w:ascii="方正仿宋简体" w:eastAsia="方正仿宋简体" w:cs="仿宋_GB2312"/>
          <w:sz w:val="32"/>
          <w:szCs w:val="32"/>
        </w:rPr>
        <w:t>提供复印件，但需加盖公章</w:t>
      </w:r>
      <w:r>
        <w:rPr>
          <w:rFonts w:hint="eastAsia" w:ascii="方正仿宋简体" w:eastAsia="方正仿宋简体" w:cs="仿宋_GB2312"/>
          <w:sz w:val="32"/>
          <w:szCs w:val="32"/>
          <w:lang w:eastAsia="zh-CN"/>
        </w:rPr>
        <w:t>。</w:t>
      </w:r>
      <w:r>
        <w:rPr>
          <w:rFonts w:hint="eastAsia" w:ascii="方正仿宋简体" w:eastAsia="方正仿宋简体" w:cs="仿宋_GB2312"/>
          <w:color w:val="FF0000"/>
          <w:sz w:val="32"/>
          <w:szCs w:val="32"/>
          <w:lang w:eastAsia="zh-CN"/>
        </w:rPr>
        <w:t>注：</w:t>
      </w:r>
      <w:r>
        <w:rPr>
          <w:rFonts w:hint="eastAsia" w:ascii="方正仿宋简体" w:eastAsia="方正仿宋简体" w:cs="仿宋_GB2312"/>
          <w:sz w:val="32"/>
          <w:szCs w:val="32"/>
          <w:lang w:eastAsia="zh-CN"/>
        </w:rPr>
        <w:t>在采购单位</w:t>
      </w:r>
      <w:r>
        <w:rPr>
          <w:rFonts w:hint="eastAsia" w:ascii="方正仿宋简体" w:eastAsia="方正仿宋简体" w:cs="仿宋_GB2312"/>
          <w:sz w:val="32"/>
          <w:szCs w:val="32"/>
          <w:lang w:val="en-US" w:eastAsia="zh-CN"/>
        </w:rPr>
        <w:t>1年内有同类型业绩且以上资格证明文件均合法有效的企业可不提供以上资格证明文件</w:t>
      </w:r>
      <w:r>
        <w:rPr>
          <w:rFonts w:hint="eastAsia" w:ascii="方正仿宋简体" w:eastAsia="方正仿宋简体" w:cs="仿宋_GB2312"/>
          <w:sz w:val="32"/>
          <w:szCs w:val="32"/>
        </w:rPr>
        <w:t>）</w:t>
      </w:r>
      <w:r>
        <w:rPr>
          <w:rFonts w:hint="eastAsia" w:ascii="方正仿宋简体" w:hAnsi="方正仿宋简体" w:eastAsia="方正仿宋简体" w:cs="方正仿宋简体"/>
          <w:sz w:val="32"/>
          <w:szCs w:val="32"/>
        </w:rPr>
        <w:t>。</w:t>
      </w:r>
    </w:p>
    <w:p w14:paraId="420ACC17">
      <w:pPr>
        <w:pageBreakBefore w:val="0"/>
        <w:kinsoku/>
        <w:overflowPunct/>
        <w:topLinePunct w:val="0"/>
        <w:autoSpaceDE/>
        <w:autoSpaceDN/>
        <w:bidi w:val="0"/>
        <w:spacing w:line="600" w:lineRule="exact"/>
        <w:ind w:firstLine="640" w:firstLineChars="200"/>
        <w:jc w:val="left"/>
        <w:textAlignment w:val="auto"/>
        <w:rPr>
          <w:rFonts w:hint="eastAsia" w:ascii="方正仿宋简体" w:eastAsia="方正仿宋简体" w:cs="仿宋_GB2312"/>
          <w:color w:val="FF0000"/>
          <w:sz w:val="32"/>
          <w:szCs w:val="32"/>
          <w:lang w:eastAsia="zh-CN"/>
        </w:rPr>
      </w:pPr>
      <w:r>
        <w:rPr>
          <w:rFonts w:hint="eastAsia" w:ascii="方正仿宋简体" w:hAnsi="方正仿宋简体" w:eastAsia="方正仿宋简体" w:cs="方正仿宋简体"/>
          <w:sz w:val="32"/>
          <w:szCs w:val="32"/>
        </w:rPr>
        <w:t>确定</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后，在签订合同前，</w:t>
      </w:r>
      <w:r>
        <w:rPr>
          <w:rFonts w:hint="eastAsia" w:ascii="方正仿宋简体" w:hAnsi="方正仿宋简体" w:eastAsia="方正仿宋简体" w:cs="方正仿宋简体"/>
          <w:color w:val="FF0000"/>
          <w:kern w:val="1"/>
          <w:sz w:val="32"/>
          <w:szCs w:val="32"/>
        </w:rPr>
        <w:t>需提供</w:t>
      </w:r>
      <w:r>
        <w:rPr>
          <w:rFonts w:hint="eastAsia" w:ascii="仿宋" w:hAnsi="仿宋" w:eastAsia="仿宋" w:cs="仿宋"/>
          <w:color w:val="FF0000"/>
          <w:sz w:val="32"/>
          <w:szCs w:val="32"/>
        </w:rPr>
        <w:t>一般纳税人证明材料、</w:t>
      </w:r>
      <w:r>
        <w:rPr>
          <w:rFonts w:hint="eastAsia" w:ascii="方正仿宋简体" w:eastAsia="方正仿宋简体" w:cs="仿宋_GB2312"/>
          <w:color w:val="FF0000"/>
          <w:sz w:val="32"/>
          <w:szCs w:val="32"/>
          <w:lang w:eastAsia="zh-CN"/>
        </w:rPr>
        <w:t>承包</w:t>
      </w:r>
      <w:r>
        <w:rPr>
          <w:rFonts w:hint="eastAsia" w:ascii="方正仿宋简体" w:eastAsia="方正仿宋简体" w:cs="仿宋_GB2312"/>
          <w:color w:val="FF0000"/>
          <w:sz w:val="32"/>
          <w:szCs w:val="32"/>
        </w:rPr>
        <w:t>单位与派遣作业人员的劳务</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rPr>
        <w:t>或</w:t>
      </w:r>
      <w:r>
        <w:rPr>
          <w:rFonts w:ascii="方正仿宋简体" w:eastAsia="方正仿宋简体" w:cs="仿宋_GB2312"/>
          <w:color w:val="FF0000"/>
          <w:sz w:val="32"/>
          <w:szCs w:val="32"/>
        </w:rPr>
        <w:t>劳</w:t>
      </w:r>
      <w:r>
        <w:rPr>
          <w:rFonts w:hint="eastAsia" w:ascii="方正仿宋简体" w:eastAsia="方正仿宋简体" w:cs="仿宋_GB2312"/>
          <w:color w:val="FF0000"/>
          <w:sz w:val="32"/>
          <w:szCs w:val="32"/>
        </w:rPr>
        <w:t>动</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作业人员工伤保险证明或人身意外伤害保险缴纳证明</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根据施工工期要求，至少提供本单位</w:t>
      </w:r>
      <w:r>
        <w:rPr>
          <w:rFonts w:hint="eastAsia" w:ascii="方正仿宋简体" w:eastAsia="方正仿宋简体" w:cs="仿宋_GB2312"/>
          <w:color w:val="FF0000"/>
          <w:sz w:val="32"/>
          <w:szCs w:val="32"/>
          <w:lang w:val="en-US" w:eastAsia="zh-CN"/>
        </w:rPr>
        <w:t>2</w:t>
      </w:r>
      <w:r>
        <w:rPr>
          <w:rFonts w:hint="eastAsia" w:ascii="方正仿宋简体" w:eastAsia="方正仿宋简体" w:cs="仿宋_GB2312"/>
          <w:color w:val="FF0000"/>
          <w:sz w:val="32"/>
          <w:szCs w:val="32"/>
        </w:rPr>
        <w:t>位工人的缴纳证明，同时须提供本公司安全生产责任险缴纳证明。现场配备1名专职安全员，具有专职安全员证书，负责现场安全文明施工</w:t>
      </w:r>
      <w:r>
        <w:rPr>
          <w:rFonts w:hint="eastAsia" w:ascii="方正仿宋简体" w:eastAsia="方正仿宋简体" w:cs="仿宋_GB2312"/>
          <w:color w:val="auto"/>
          <w:sz w:val="32"/>
          <w:szCs w:val="32"/>
        </w:rPr>
        <w:t>(</w:t>
      </w:r>
      <w:r>
        <w:rPr>
          <w:rFonts w:hint="eastAsia" w:ascii="方正仿宋简体" w:eastAsia="方正仿宋简体" w:cs="仿宋_GB2312"/>
          <w:color w:val="auto"/>
          <w:sz w:val="32"/>
          <w:szCs w:val="32"/>
          <w:lang w:eastAsia="zh-CN"/>
        </w:rPr>
        <w:t>以上资格</w:t>
      </w:r>
      <w:r>
        <w:rPr>
          <w:rFonts w:hint="eastAsia" w:ascii="方正仿宋简体" w:eastAsia="方正仿宋简体" w:cs="仿宋_GB2312"/>
          <w:color w:val="auto"/>
          <w:sz w:val="32"/>
          <w:szCs w:val="32"/>
        </w:rPr>
        <w:t>证</w:t>
      </w:r>
      <w:r>
        <w:rPr>
          <w:rFonts w:hint="eastAsia" w:ascii="方正仿宋简体" w:eastAsia="方正仿宋简体" w:cs="仿宋_GB2312"/>
          <w:color w:val="auto"/>
          <w:sz w:val="32"/>
          <w:szCs w:val="32"/>
          <w:lang w:eastAsia="zh-CN"/>
        </w:rPr>
        <w:t>明证</w:t>
      </w:r>
      <w:r>
        <w:rPr>
          <w:rFonts w:hint="eastAsia" w:ascii="方正仿宋简体" w:eastAsia="方正仿宋简体" w:cs="仿宋_GB2312"/>
          <w:color w:val="auto"/>
          <w:sz w:val="32"/>
          <w:szCs w:val="32"/>
        </w:rPr>
        <w:t>件均可提供复印件，但需加盖公章)</w:t>
      </w:r>
      <w:r>
        <w:rPr>
          <w:rFonts w:hint="eastAsia" w:ascii="方正仿宋简体" w:eastAsia="方正仿宋简体" w:cs="仿宋_GB2312"/>
          <w:color w:val="FF0000"/>
          <w:sz w:val="32"/>
          <w:szCs w:val="32"/>
          <w:lang w:eastAsia="zh-CN"/>
        </w:rPr>
        <w:t>。</w:t>
      </w:r>
    </w:p>
    <w:p w14:paraId="6C8B1000">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color w:val="auto"/>
          <w:kern w:val="1"/>
          <w:sz w:val="32"/>
          <w:szCs w:val="32"/>
        </w:rPr>
        <w:t>2.</w:t>
      </w:r>
      <w:r>
        <w:rPr>
          <w:rFonts w:hint="eastAsia" w:ascii="方正仿宋简体" w:hAnsi="方正仿宋简体" w:eastAsia="方正仿宋简体" w:cs="方正仿宋简体"/>
          <w:color w:val="auto"/>
          <w:kern w:val="1"/>
          <w:sz w:val="32"/>
          <w:szCs w:val="32"/>
          <w:lang w:eastAsia="zh-CN"/>
        </w:rPr>
        <w:t>中选</w:t>
      </w:r>
      <w:r>
        <w:rPr>
          <w:rFonts w:hint="eastAsia" w:ascii="方正仿宋简体" w:hAnsi="方正仿宋简体" w:eastAsia="方正仿宋简体" w:cs="方正仿宋简体"/>
          <w:color w:val="auto"/>
          <w:kern w:val="1"/>
          <w:sz w:val="32"/>
          <w:szCs w:val="32"/>
        </w:rPr>
        <w:t>单位与</w:t>
      </w:r>
      <w:r>
        <w:rPr>
          <w:rFonts w:hint="eastAsia" w:ascii="方正仿宋简体" w:hAnsi="方正仿宋简体" w:eastAsia="方正仿宋简体" w:cs="方正仿宋简体"/>
          <w:color w:val="auto"/>
          <w:kern w:val="1"/>
          <w:sz w:val="32"/>
          <w:szCs w:val="32"/>
          <w:lang w:eastAsia="zh-CN"/>
        </w:rPr>
        <w:t>采购</w:t>
      </w:r>
      <w:r>
        <w:rPr>
          <w:rFonts w:hint="eastAsia" w:ascii="方正仿宋简体" w:hAnsi="方正仿宋简体" w:eastAsia="方正仿宋简体" w:cs="方正仿宋简体"/>
          <w:color w:val="auto"/>
          <w:kern w:val="1"/>
          <w:sz w:val="32"/>
          <w:szCs w:val="32"/>
        </w:rPr>
        <w:t>单位签订合同</w:t>
      </w:r>
      <w:r>
        <w:rPr>
          <w:rFonts w:hint="eastAsia" w:ascii="方正仿宋简体" w:hAnsi="方正仿宋简体" w:eastAsia="方正仿宋简体" w:cs="方正仿宋简体"/>
          <w:color w:val="auto"/>
          <w:kern w:val="1"/>
          <w:sz w:val="32"/>
          <w:szCs w:val="32"/>
          <w:lang w:eastAsia="zh-CN"/>
        </w:rPr>
        <w:t>时</w:t>
      </w:r>
      <w:r>
        <w:rPr>
          <w:rFonts w:hint="eastAsia" w:ascii="方正仿宋简体" w:hAnsi="方正仿宋简体" w:eastAsia="方正仿宋简体" w:cs="方正仿宋简体"/>
          <w:color w:val="auto"/>
          <w:kern w:val="1"/>
          <w:sz w:val="32"/>
          <w:szCs w:val="32"/>
        </w:rPr>
        <w:t>，须按照海纳川相关安全管理规定签订</w:t>
      </w:r>
      <w:r>
        <w:rPr>
          <w:rFonts w:hint="eastAsia" w:ascii="方正仿宋简体" w:hAnsi="方正仿宋简体" w:eastAsia="方正仿宋简体" w:cs="方正仿宋简体"/>
          <w:color w:val="auto"/>
          <w:kern w:val="1"/>
          <w:sz w:val="32"/>
          <w:szCs w:val="32"/>
          <w:lang w:eastAsia="zh-CN"/>
        </w:rPr>
        <w:t>或提供</w:t>
      </w:r>
      <w:r>
        <w:rPr>
          <w:rFonts w:hint="eastAsia" w:ascii="方正仿宋简体" w:hAnsi="方正仿宋简体" w:eastAsia="方正仿宋简体" w:cs="方正仿宋简体"/>
          <w:color w:val="auto"/>
          <w:kern w:val="1"/>
          <w:sz w:val="32"/>
          <w:szCs w:val="32"/>
        </w:rPr>
        <w:t>《外包项目(工程)安全生产管理协议书》并依照《海纳川承包商安全环保管理制度》</w:t>
      </w:r>
      <w:r>
        <w:rPr>
          <w:rFonts w:hint="eastAsia" w:ascii="方正仿宋简体" w:hAnsi="方正仿宋简体" w:eastAsia="方正仿宋简体" w:cs="方正仿宋简体"/>
          <w:color w:val="auto"/>
          <w:kern w:val="1"/>
          <w:sz w:val="32"/>
          <w:szCs w:val="32"/>
          <w:lang w:eastAsia="zh-CN"/>
        </w:rPr>
        <w:t>管理</w:t>
      </w:r>
      <w:r>
        <w:rPr>
          <w:rFonts w:hint="eastAsia" w:ascii="方正仿宋简体" w:hAnsi="方正仿宋简体" w:eastAsia="方正仿宋简体" w:cs="方正仿宋简体"/>
          <w:color w:val="auto"/>
          <w:kern w:val="1"/>
          <w:sz w:val="32"/>
          <w:szCs w:val="32"/>
        </w:rPr>
        <w:t>；施工前，</w:t>
      </w:r>
      <w:r>
        <w:rPr>
          <w:rFonts w:hint="eastAsia" w:ascii="方正仿宋简体" w:hAnsi="方正仿宋简体" w:eastAsia="方正仿宋简体" w:cs="方正仿宋简体"/>
          <w:color w:val="auto"/>
          <w:kern w:val="1"/>
          <w:sz w:val="32"/>
          <w:szCs w:val="32"/>
          <w:lang w:eastAsia="zh-CN"/>
        </w:rPr>
        <w:t>采购</w:t>
      </w:r>
      <w:r>
        <w:rPr>
          <w:rFonts w:ascii="方正仿宋简体" w:hAnsi="方正仿宋简体" w:eastAsia="方正仿宋简体" w:cs="方正仿宋简体"/>
          <w:color w:val="auto"/>
          <w:kern w:val="1"/>
          <w:sz w:val="32"/>
          <w:szCs w:val="32"/>
        </w:rPr>
        <w:t>方</w:t>
      </w:r>
      <w:r>
        <w:rPr>
          <w:rFonts w:hint="eastAsia" w:ascii="方正仿宋简体" w:hAnsi="方正仿宋简体" w:eastAsia="方正仿宋简体" w:cs="方正仿宋简体"/>
          <w:color w:val="auto"/>
          <w:kern w:val="1"/>
          <w:sz w:val="32"/>
          <w:szCs w:val="32"/>
          <w:lang w:eastAsia="zh-CN"/>
        </w:rPr>
        <w:t>应</w:t>
      </w:r>
      <w:r>
        <w:rPr>
          <w:rFonts w:ascii="方正仿宋简体" w:hAnsi="方正仿宋简体" w:eastAsia="方正仿宋简体" w:cs="方正仿宋简体"/>
          <w:color w:val="auto"/>
          <w:kern w:val="1"/>
          <w:sz w:val="32"/>
          <w:szCs w:val="32"/>
        </w:rPr>
        <w:t>按</w:t>
      </w:r>
      <w:r>
        <w:rPr>
          <w:rFonts w:hint="eastAsia" w:ascii="方正仿宋简体" w:hAnsi="方正仿宋简体" w:eastAsia="方正仿宋简体" w:cs="方正仿宋简体"/>
          <w:color w:val="auto"/>
          <w:kern w:val="1"/>
          <w:sz w:val="32"/>
          <w:szCs w:val="32"/>
        </w:rPr>
        <w:t>《生产经营单位安全生产培训规范》(DB32/4530-2023</w:t>
      </w:r>
      <w:r>
        <w:rPr>
          <w:rFonts w:ascii="方正仿宋简体" w:hAnsi="方正仿宋简体" w:eastAsia="方正仿宋简体" w:cs="方正仿宋简体"/>
          <w:color w:val="auto"/>
          <w:kern w:val="1"/>
          <w:sz w:val="32"/>
          <w:szCs w:val="32"/>
        </w:rPr>
        <w:t>)对</w:t>
      </w:r>
      <w:r>
        <w:rPr>
          <w:rFonts w:hint="eastAsia" w:ascii="方正仿宋简体" w:hAnsi="方正仿宋简体" w:eastAsia="方正仿宋简体" w:cs="方正仿宋简体"/>
          <w:color w:val="auto"/>
          <w:kern w:val="1"/>
          <w:sz w:val="32"/>
          <w:szCs w:val="32"/>
          <w:lang w:eastAsia="zh-CN"/>
        </w:rPr>
        <w:t>成交方</w:t>
      </w:r>
      <w:r>
        <w:rPr>
          <w:rFonts w:ascii="方正仿宋简体" w:hAnsi="方正仿宋简体" w:eastAsia="方正仿宋简体" w:cs="方正仿宋简体"/>
          <w:color w:val="auto"/>
          <w:kern w:val="1"/>
          <w:sz w:val="32"/>
          <w:szCs w:val="32"/>
        </w:rPr>
        <w:t>施工人员进行培训和考试</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b/>
          <w:bCs/>
          <w:color w:val="FF0000"/>
          <w:kern w:val="1"/>
          <w:sz w:val="32"/>
          <w:szCs w:val="32"/>
          <w:lang w:val="en-US" w:eastAsia="zh-CN"/>
        </w:rPr>
        <w:t>培训时间：3天</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auto"/>
          <w:kern w:val="1"/>
          <w:sz w:val="32"/>
          <w:szCs w:val="32"/>
        </w:rPr>
        <w:t>考试合格人员，方能赴属地</w:t>
      </w:r>
      <w:r>
        <w:rPr>
          <w:rFonts w:hint="eastAsia" w:ascii="方正仿宋简体" w:hAnsi="方正仿宋简体" w:eastAsia="方正仿宋简体" w:cs="方正仿宋简体"/>
          <w:kern w:val="1"/>
          <w:sz w:val="32"/>
          <w:szCs w:val="32"/>
        </w:rPr>
        <w:t>办理作业票证进行作业</w:t>
      </w:r>
      <w:r>
        <w:rPr>
          <w:rFonts w:hint="eastAsia" w:ascii="方正仿宋简体" w:hAnsi="方正仿宋简体" w:eastAsia="方正仿宋简体" w:cs="方正仿宋简体"/>
          <w:color w:val="auto"/>
          <w:sz w:val="32"/>
          <w:szCs w:val="32"/>
          <w:lang w:eastAsia="zh-CN"/>
        </w:rPr>
        <w:t>。</w:t>
      </w:r>
    </w:p>
    <w:p w14:paraId="56A5A2D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3.作业过程中，若涉及特种作业（如登高等）的需提供相应的特种作业证，必须人证一致，且在有效期内。</w:t>
      </w:r>
    </w:p>
    <w:p w14:paraId="5BAC7B16">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4.不接受被列入失信被执行人、重大违法案件当事人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77AE64F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5.</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人应具备良好的售后服务能力，要求电话联系后</w:t>
      </w:r>
      <w:r>
        <w:rPr>
          <w:rFonts w:hint="eastAsia" w:ascii="方正仿宋简体" w:hAnsi="方正仿宋简体" w:eastAsia="方正仿宋简体" w:cs="方正仿宋简体"/>
          <w:color w:val="FF0000"/>
          <w:kern w:val="1"/>
          <w:sz w:val="32"/>
          <w:szCs w:val="32"/>
          <w:highlight w:val="none"/>
          <w:u w:val="single"/>
          <w:lang w:val="en-US" w:eastAsia="zh-CN"/>
        </w:rPr>
        <w:t>8小时</w:t>
      </w:r>
      <w:r>
        <w:rPr>
          <w:rFonts w:hint="eastAsia" w:ascii="方正仿宋简体" w:hAnsi="方正仿宋简体" w:eastAsia="方正仿宋简体" w:cs="方正仿宋简体"/>
          <w:kern w:val="1"/>
          <w:sz w:val="32"/>
          <w:szCs w:val="32"/>
        </w:rPr>
        <w:t>内必须给予回复，明确解决方案，必要时需来我公司作技术指导。</w:t>
      </w:r>
    </w:p>
    <w:p w14:paraId="42D549ED">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6.</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人所供产品引起的知识产权方面的纠纷，由</w:t>
      </w:r>
      <w:r>
        <w:rPr>
          <w:rFonts w:hint="eastAsia" w:ascii="方正仿宋简体" w:hAnsi="方正仿宋简体" w:eastAsia="方正仿宋简体" w:cs="方正仿宋简体"/>
          <w:kern w:val="1"/>
          <w:sz w:val="32"/>
          <w:szCs w:val="32"/>
          <w:lang w:eastAsia="zh-CN"/>
        </w:rPr>
        <w:t>成交人</w:t>
      </w:r>
      <w:r>
        <w:rPr>
          <w:rFonts w:hint="eastAsia" w:ascii="方正仿宋简体" w:hAnsi="方正仿宋简体" w:eastAsia="方正仿宋简体" w:cs="方正仿宋简体"/>
          <w:kern w:val="1"/>
          <w:sz w:val="32"/>
          <w:szCs w:val="32"/>
        </w:rPr>
        <w:t>承担一切后果，</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人不承担任何责任。</w:t>
      </w:r>
    </w:p>
    <w:p w14:paraId="61C09ED3">
      <w:pPr>
        <w:pStyle w:val="3"/>
        <w:pageBreakBefore w:val="0"/>
        <w:kinsoku/>
        <w:overflowPunct/>
        <w:topLinePunct w:val="0"/>
        <w:autoSpaceDE/>
        <w:autoSpaceDN/>
        <w:bidi w:val="0"/>
        <w:spacing w:before="0" w:after="0" w:line="600" w:lineRule="exact"/>
        <w:ind w:firstLine="640" w:firstLineChars="200"/>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四、现场踏勘</w:t>
      </w:r>
    </w:p>
    <w:p w14:paraId="13DB9158">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人在踏勘现场中介绍的工程场地和相关的周边环境情况，供</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人在编制</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文件时参考，</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人不对</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人据此作出的判断和决策负责。</w:t>
      </w:r>
    </w:p>
    <w:p w14:paraId="783FF65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lang w:val="en-US" w:eastAsia="zh-CN" w:bidi="ar-SA"/>
        </w:rPr>
        <w:t>（二）</w:t>
      </w:r>
      <w:r>
        <w:rPr>
          <w:rFonts w:hint="eastAsia" w:ascii="方正仿宋简体" w:hAnsi="方正仿宋简体" w:eastAsia="方正仿宋简体" w:cs="方正仿宋简体"/>
          <w:kern w:val="1"/>
          <w:sz w:val="32"/>
          <w:szCs w:val="32"/>
        </w:rPr>
        <w:t>本项目由于施工环境的复杂性，建议</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人员到现场进行踏勘，对未踏勘造成的一切后果由</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人自行承担，现场踏勘不作为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资格的必要条件。</w:t>
      </w:r>
    </w:p>
    <w:p w14:paraId="30362758">
      <w:pPr>
        <w:pageBreakBefore w:val="0"/>
        <w:kinsoku/>
        <w:overflowPunct/>
        <w:topLinePunct w:val="0"/>
        <w:autoSpaceDE/>
        <w:autoSpaceDN/>
        <w:bidi w:val="0"/>
        <w:spacing w:line="600" w:lineRule="exact"/>
        <w:ind w:firstLine="640" w:firstLineChars="200"/>
        <w:jc w:val="left"/>
        <w:textAlignment w:val="auto"/>
        <w:rPr>
          <w:rFonts w:hint="default" w:eastAsia="方正仿宋简体"/>
          <w:sz w:val="32"/>
          <w:szCs w:val="32"/>
          <w:lang w:val="en-US" w:eastAsia="zh-CN"/>
        </w:rPr>
      </w:pPr>
      <w:r>
        <w:rPr>
          <w:rFonts w:hint="eastAsia" w:ascii="方正楷体_GBK" w:hAnsi="方正楷体_GBK" w:eastAsia="方正楷体_GBK" w:cs="方正楷体_GBK"/>
          <w:bCs/>
          <w:kern w:val="1"/>
          <w:sz w:val="32"/>
          <w:szCs w:val="32"/>
          <w:lang w:val="en-US" w:eastAsia="zh-CN" w:bidi="ar-SA"/>
        </w:rPr>
        <w:t>（三）</w:t>
      </w:r>
      <w:r>
        <w:rPr>
          <w:rFonts w:hint="eastAsia" w:ascii="方正仿宋简体" w:hAnsi="方正仿宋简体" w:eastAsia="方正仿宋简体" w:cs="方正仿宋简体"/>
          <w:bCs/>
          <w:sz w:val="32"/>
          <w:szCs w:val="32"/>
        </w:rPr>
        <w:t>凡来我公司现场踏勘人员需按照我公司的相关规定进行有关安全规定及安全注意事项的培训教育。</w:t>
      </w:r>
    </w:p>
    <w:p w14:paraId="4594F95C">
      <w:pPr>
        <w:pStyle w:val="8"/>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lang w:val="en-US" w:eastAsia="zh-CN"/>
        </w:rPr>
        <w:t>五</w:t>
      </w:r>
      <w:r>
        <w:rPr>
          <w:rFonts w:hint="eastAsia" w:ascii="方正黑体_GBK" w:hAnsi="方正黑体_GBK" w:eastAsia="方正黑体_GBK" w:cs="方正黑体_GBK"/>
          <w:kern w:val="2"/>
          <w:sz w:val="32"/>
          <w:szCs w:val="32"/>
        </w:rPr>
        <w:t>、</w:t>
      </w:r>
      <w:r>
        <w:rPr>
          <w:rFonts w:hint="eastAsia" w:ascii="方正黑体_GBK" w:hAnsi="方正黑体_GBK" w:eastAsia="方正黑体_GBK" w:cs="方正黑体_GBK"/>
          <w:kern w:val="2"/>
          <w:sz w:val="32"/>
          <w:szCs w:val="32"/>
          <w:lang w:eastAsia="zh-CN"/>
        </w:rPr>
        <w:t>报价</w:t>
      </w:r>
    </w:p>
    <w:p w14:paraId="52FDA350">
      <w:pPr>
        <w:pStyle w:val="8"/>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w:t>
      </w:r>
      <w:r>
        <w:rPr>
          <w:rFonts w:hint="eastAsia" w:ascii="方正仿宋简体" w:hAnsi="方正仿宋简体" w:eastAsia="方正仿宋简体" w:cs="方正仿宋简体"/>
          <w:bCs/>
          <w:sz w:val="32"/>
          <w:szCs w:val="32"/>
          <w:lang w:eastAsia="zh-CN"/>
        </w:rPr>
        <w:t>固定</w:t>
      </w:r>
      <w:r>
        <w:rPr>
          <w:rFonts w:hint="eastAsia" w:ascii="方正仿宋简体" w:hAnsi="方正仿宋简体" w:eastAsia="方正仿宋简体" w:cs="方正仿宋简体"/>
          <w:bCs/>
          <w:sz w:val="32"/>
          <w:szCs w:val="32"/>
        </w:rPr>
        <w:t>价。如国家税率调整，按合同含税价格/（1+合同约定税率）*（1+国家规定的新税率）调整合同价格开具发票；</w:t>
      </w:r>
    </w:p>
    <w:p w14:paraId="5F96D7E8">
      <w:pPr>
        <w:adjustRightInd w:val="0"/>
        <w:snapToGrid w:val="0"/>
        <w:spacing w:line="600" w:lineRule="exact"/>
        <w:ind w:firstLine="640" w:firstLineChars="200"/>
        <w:jc w:val="left"/>
        <w:rPr>
          <w:rFonts w:hint="eastAsia" w:ascii="方正仿宋简体" w:hAnsi="方正仿宋简体" w:eastAsia="方正仿宋简体" w:cs="方正仿宋简体"/>
          <w:bCs/>
          <w:color w:val="0000FF"/>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kern w:val="1"/>
          <w:sz w:val="32"/>
          <w:szCs w:val="32"/>
          <w:u w:val="single"/>
          <w:lang w:eastAsia="zh-CN"/>
        </w:rPr>
        <w:t>项目</w:t>
      </w:r>
      <w:r>
        <w:rPr>
          <w:rFonts w:hint="eastAsia" w:ascii="方正仿宋简体" w:hAnsi="方正仿宋简体" w:eastAsia="方正仿宋简体" w:cs="方正仿宋简体"/>
          <w:bCs/>
          <w:color w:val="auto"/>
          <w:kern w:val="0"/>
          <w:sz w:val="32"/>
          <w:szCs w:val="32"/>
          <w:u w:val="single"/>
          <w:lang w:val="en-US" w:eastAsia="zh-CN" w:bidi="ar-SA"/>
        </w:rPr>
        <w:t>竣工验收合格后，成交方根据采购方提供的审计认定单价格开具增值税专用发票，采购方收到发票后60日内以网银</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kern w:val="1"/>
          <w:sz w:val="32"/>
          <w:szCs w:val="32"/>
          <w:u w:val="single"/>
          <w:lang w:val="en-US" w:eastAsia="zh-CN"/>
        </w:rPr>
        <w:t>100</w:t>
      </w:r>
      <w:r>
        <w:rPr>
          <w:rFonts w:hint="eastAsia" w:ascii="方正仿宋简体" w:hAnsi="方正仿宋简体" w:eastAsia="方正仿宋简体" w:cs="方正仿宋简体"/>
          <w:bCs/>
          <w:color w:val="auto"/>
          <w:kern w:val="0"/>
          <w:sz w:val="32"/>
          <w:szCs w:val="32"/>
          <w:u w:val="single"/>
          <w:lang w:val="en-US" w:eastAsia="zh-CN" w:bidi="ar-SA"/>
        </w:rPr>
        <w:t>%。</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w:t>
      </w:r>
      <w:r>
        <w:rPr>
          <w:rFonts w:hint="eastAsia" w:ascii="方正仿宋简体" w:hAnsi="方正仿宋简体" w:eastAsia="方正仿宋简体" w:cs="方正仿宋简体"/>
          <w:bCs/>
          <w:kern w:val="0"/>
          <w:sz w:val="32"/>
          <w:szCs w:val="32"/>
        </w:rPr>
        <w:t>人不接受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人提出的付款方式，可在报价书中明确能够接受的付款方式及付款时间，</w:t>
      </w:r>
      <w:r>
        <w:rPr>
          <w:rFonts w:hint="eastAsia" w:ascii="方正仿宋简体" w:hAnsi="方正仿宋简体" w:eastAsia="方正仿宋简体" w:cs="方正仿宋简体"/>
          <w:bCs/>
          <w:kern w:val="0"/>
          <w:sz w:val="32"/>
          <w:szCs w:val="32"/>
          <w:lang w:eastAsia="zh-CN"/>
        </w:rPr>
        <w:t>评审</w:t>
      </w:r>
      <w:r>
        <w:rPr>
          <w:rFonts w:hint="eastAsia" w:ascii="方正仿宋简体" w:hAnsi="方正仿宋简体" w:eastAsia="方正仿宋简体" w:cs="方正仿宋简体"/>
          <w:bCs/>
          <w:kern w:val="0"/>
          <w:sz w:val="32"/>
          <w:szCs w:val="32"/>
        </w:rPr>
        <w:t>时作为参考。报价为含税价，请注明税率</w:t>
      </w:r>
      <w:r>
        <w:rPr>
          <w:rFonts w:hint="eastAsia" w:ascii="方正仿宋简体" w:hAnsi="方正仿宋简体" w:eastAsia="方正仿宋简体" w:cs="方正仿宋简体"/>
          <w:bCs/>
          <w:kern w:val="0"/>
          <w:sz w:val="32"/>
          <w:szCs w:val="32"/>
          <w:highlight w:val="none"/>
        </w:rPr>
        <w:t>。</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1973A966">
      <w:pPr>
        <w:adjustRightInd w:val="0"/>
        <w:snapToGrid w:val="0"/>
        <w:spacing w:line="600" w:lineRule="exact"/>
        <w:ind w:firstLine="640" w:firstLineChars="200"/>
        <w:jc w:val="left"/>
        <w:rPr>
          <w:rFonts w:hint="eastAsia" w:ascii="方正仿宋简体" w:hAnsi="方正仿宋简体" w:eastAsia="方正仿宋简体" w:cs="方正仿宋简体"/>
          <w:bCs/>
          <w:color w:val="FF0000"/>
          <w:kern w:val="0"/>
          <w:sz w:val="32"/>
          <w:szCs w:val="32"/>
          <w:highlight w:val="none"/>
        </w:rPr>
      </w:pPr>
      <w:r>
        <w:rPr>
          <w:rFonts w:hint="eastAsia" w:ascii="方正楷体_GBK" w:hAnsi="方正楷体_GBK" w:eastAsia="方正楷体_GBK" w:cs="方正楷体_GBK"/>
          <w:bCs/>
          <w:color w:val="FF0000"/>
          <w:kern w:val="1"/>
          <w:sz w:val="32"/>
          <w:szCs w:val="32"/>
        </w:rPr>
        <w:t>（三）</w:t>
      </w:r>
      <w:r>
        <w:rPr>
          <w:rFonts w:hint="eastAsia" w:ascii="方正仿宋简体" w:hAnsi="方正仿宋简体" w:eastAsia="方正仿宋简体" w:cs="方正仿宋简体"/>
          <w:bCs/>
          <w:color w:val="FF0000"/>
          <w:kern w:val="0"/>
          <w:sz w:val="32"/>
          <w:szCs w:val="32"/>
          <w:highlight w:val="none"/>
        </w:rPr>
        <w:t>竣工结算按实际工作量结算，按2014 年《江苏省安装工程计价表》，《江苏省建筑与装饰工程计价表（2014年版）》、《江苏省建设工程费用定额（2014年）》苏建价[2014]299号。主、辅价格按照镇江市当期造价信息价计价。如当期信息价没有的，以甲方核定的为准。甲方委托索普集团审计部进行审计，除本合同特别约定的外，其余参照索普集团相关规定执行。</w:t>
      </w:r>
    </w:p>
    <w:p w14:paraId="24DE283C">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lang w:eastAsia="zh-CN"/>
        </w:rPr>
        <w:t>（四）</w:t>
      </w:r>
      <w:r>
        <w:rPr>
          <w:rFonts w:hint="eastAsia" w:ascii="方正仿宋简体" w:hAnsi="方正仿宋简体" w:eastAsia="方正仿宋简体" w:cs="方正仿宋简体"/>
          <w:bCs/>
          <w:kern w:val="1"/>
          <w:sz w:val="32"/>
          <w:szCs w:val="32"/>
        </w:rPr>
        <w:t>本项目</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kern w:val="1"/>
          <w:sz w:val="32"/>
          <w:szCs w:val="32"/>
        </w:rPr>
        <w:t>方式进行：</w:t>
      </w:r>
    </w:p>
    <w:p w14:paraId="7E0F4D77">
      <w:pPr>
        <w:pStyle w:val="7"/>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w:t>
      </w:r>
      <w:r>
        <w:rPr>
          <w:rFonts w:hint="eastAsia" w:ascii="方正仿宋简体" w:hAnsi="方正仿宋简体" w:eastAsia="方正仿宋简体" w:cs="方正仿宋简体"/>
          <w:bCs/>
          <w:sz w:val="32"/>
          <w:szCs w:val="32"/>
        </w:rPr>
        <w:t>将报价书及相关资料以</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形式送达并加盖公章；在</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封面上需注明</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方名称、联系人、联系电话等；</w:t>
      </w:r>
      <w:r>
        <w:rPr>
          <w:rFonts w:hint="eastAsia" w:ascii="方正仿宋简体" w:hAnsi="方正仿宋简体" w:eastAsia="方正仿宋简体" w:cs="方正仿宋简体"/>
          <w:kern w:val="1"/>
          <w:sz w:val="32"/>
          <w:szCs w:val="32"/>
        </w:rPr>
        <w:t>并要求在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截止时间之前送达，逾期将作为</w:t>
      </w:r>
      <w:r>
        <w:rPr>
          <w:rFonts w:hint="eastAsia" w:ascii="方正仿宋简体" w:hAnsi="方正仿宋简体" w:eastAsia="方正仿宋简体" w:cs="方正仿宋简体"/>
          <w:kern w:val="1"/>
          <w:sz w:val="32"/>
          <w:szCs w:val="32"/>
          <w:lang w:eastAsia="zh-CN"/>
        </w:rPr>
        <w:t>无效报价</w:t>
      </w:r>
      <w:r>
        <w:rPr>
          <w:rFonts w:hint="eastAsia" w:ascii="方正仿宋简体" w:hAnsi="方正仿宋简体" w:eastAsia="方正仿宋简体" w:cs="方正仿宋简体"/>
          <w:kern w:val="1"/>
          <w:sz w:val="32"/>
          <w:szCs w:val="32"/>
        </w:rPr>
        <w:t>处理</w:t>
      </w:r>
      <w:r>
        <w:rPr>
          <w:rFonts w:hint="eastAsia" w:ascii="方正仿宋简体" w:hAnsi="方正仿宋简体" w:eastAsia="方正仿宋简体" w:cs="方正仿宋简体"/>
          <w:bCs/>
          <w:kern w:val="1"/>
          <w:sz w:val="32"/>
          <w:szCs w:val="32"/>
        </w:rPr>
        <w:t>。</w:t>
      </w:r>
    </w:p>
    <w:p w14:paraId="3544F6E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文件请密封邮寄：</w:t>
      </w:r>
    </w:p>
    <w:p w14:paraId="30B377D5">
      <w:pPr>
        <w:pStyle w:val="26"/>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1E77B91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38C2AEB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73E0A5C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7BDF6016">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联系电话：13952943464</w:t>
      </w:r>
    </w:p>
    <w:p w14:paraId="7E3BCA18">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val="en-US"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val="en-US" w:eastAsia="zh-CN"/>
        </w:rPr>
        <w:t>评审</w:t>
      </w:r>
      <w:r>
        <w:rPr>
          <w:rFonts w:hint="eastAsia" w:ascii="方正仿宋简体" w:hAnsi="方正仿宋简体" w:eastAsia="方正仿宋简体" w:cs="方正仿宋简体"/>
          <w:bCs/>
          <w:kern w:val="1"/>
          <w:sz w:val="32"/>
          <w:szCs w:val="32"/>
        </w:rPr>
        <w:t>前按以下方式联系：</w:t>
      </w:r>
    </w:p>
    <w:p w14:paraId="4DC5C4CC">
      <w:pPr>
        <w:pStyle w:val="26"/>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32988146">
      <w:pPr>
        <w:adjustRightInd w:val="0"/>
        <w:snapToGrid w:val="0"/>
        <w:spacing w:line="600" w:lineRule="exact"/>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14:paraId="445C4AAD">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eastAsia="zh-CN"/>
        </w:rPr>
        <w:t>桓琤</w:t>
      </w: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 xml:space="preserve">   电话：</w:t>
      </w:r>
      <w:r>
        <w:rPr>
          <w:rFonts w:hint="eastAsia" w:ascii="方正仿宋简体" w:hAnsi="方正仿宋简体" w:eastAsia="方正仿宋简体" w:cs="方正仿宋简体"/>
          <w:bCs/>
          <w:kern w:val="1"/>
          <w:sz w:val="32"/>
          <w:szCs w:val="32"/>
          <w:lang w:val="en-US" w:eastAsia="zh-CN"/>
        </w:rPr>
        <w:t>15262929337</w:t>
      </w:r>
      <w:r>
        <w:rPr>
          <w:rFonts w:hint="eastAsia" w:ascii="方正仿宋简体" w:hAnsi="方正仿宋简体" w:eastAsia="方正仿宋简体" w:cs="方正仿宋简体"/>
          <w:bCs/>
          <w:color w:val="FF0000"/>
          <w:kern w:val="1"/>
          <w:sz w:val="32"/>
          <w:szCs w:val="32"/>
        </w:rPr>
        <w:t xml:space="preserve"> </w:t>
      </w:r>
    </w:p>
    <w:p w14:paraId="4EA63BE3">
      <w:pPr>
        <w:pStyle w:val="8"/>
        <w:numPr>
          <w:ilvl w:val="0"/>
          <w:numId w:val="1"/>
        </w:numPr>
        <w:spacing w:line="60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rPr>
        <w:t>评审流程</w:t>
      </w:r>
      <w:r>
        <w:rPr>
          <w:rFonts w:hint="eastAsia" w:ascii="方正黑体_GBK" w:hAnsi="方正黑体_GBK" w:eastAsia="方正黑体_GBK" w:cs="方正黑体_GBK"/>
          <w:kern w:val="2"/>
          <w:sz w:val="32"/>
          <w:szCs w:val="32"/>
        </w:rPr>
        <w:t>：</w:t>
      </w:r>
    </w:p>
    <w:p w14:paraId="2C7741CF">
      <w:pPr>
        <w:pStyle w:val="8"/>
        <w:numPr>
          <w:ilvl w:val="0"/>
          <w:numId w:val="0"/>
        </w:numPr>
        <w:spacing w:line="600" w:lineRule="exact"/>
        <w:ind w:firstLine="640" w:firstLineChars="200"/>
        <w:rPr>
          <w:rFonts w:hint="default" w:ascii="方正黑体_GBK" w:hAnsi="方正黑体_GBK" w:eastAsia="方正黑体_GBK" w:cs="方正黑体_GBK"/>
          <w:kern w:val="2"/>
          <w:sz w:val="32"/>
          <w:szCs w:val="32"/>
          <w:lang w:val="en-US" w:eastAsia="zh-CN"/>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bCs/>
          <w:kern w:val="1"/>
          <w:sz w:val="32"/>
          <w:szCs w:val="32"/>
          <w:lang w:val="en-US" w:eastAsia="zh-CN" w:bidi="ar-SA"/>
        </w:rPr>
        <w:t>评审</w:t>
      </w:r>
    </w:p>
    <w:p w14:paraId="37BE8A67">
      <w:pPr>
        <w:pStyle w:val="7"/>
        <w:spacing w:after="0" w:line="600" w:lineRule="exact"/>
        <w:ind w:firstLine="640" w:firstLineChars="200"/>
        <w:rPr>
          <w:rFonts w:hint="eastAsia" w:ascii="方正仿宋简体" w:hAnsi="方正仿宋简体" w:eastAsia="方正仿宋简体" w:cs="方正仿宋简体"/>
          <w:bCs/>
          <w:kern w:val="1"/>
          <w:sz w:val="32"/>
          <w:szCs w:val="32"/>
          <w:lang w:val="en-US" w:eastAsia="zh-CN" w:bidi="ar-SA"/>
        </w:rPr>
      </w:pPr>
      <w:r>
        <w:rPr>
          <w:rFonts w:hint="eastAsia" w:ascii="方正仿宋简体" w:hAnsi="方正仿宋简体" w:eastAsia="方正仿宋简体" w:cs="方正仿宋简体"/>
          <w:bCs/>
          <w:kern w:val="1"/>
          <w:sz w:val="32"/>
          <w:szCs w:val="32"/>
          <w:lang w:val="en-US" w:eastAsia="zh-CN" w:bidi="ar-SA"/>
        </w:rPr>
        <w:t>本项目由采购人组织评审小组负责评审工作，对各供应商报价进行评审，确定最终成交人。</w:t>
      </w:r>
    </w:p>
    <w:p w14:paraId="57C8E207">
      <w:pPr>
        <w:pStyle w:val="7"/>
        <w:spacing w:after="0" w:line="600" w:lineRule="exact"/>
        <w:ind w:firstLine="640" w:firstLineChars="200"/>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1.请各供应商保持通讯畅通，便于评审小组在评审现场电话联系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r>
        <w:rPr>
          <w:rFonts w:hint="eastAsia" w:ascii="方正仿宋简体" w:hAnsi="方正仿宋简体" w:eastAsia="方正仿宋简体" w:cs="方正仿宋简体"/>
          <w:bCs/>
          <w:kern w:val="1"/>
          <w:sz w:val="32"/>
          <w:szCs w:val="32"/>
        </w:rPr>
        <w:t>。</w:t>
      </w:r>
    </w:p>
    <w:p w14:paraId="4F522DA8">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2.评审小组不得泄露各供应商的报价。   </w:t>
      </w:r>
    </w:p>
    <w:p w14:paraId="37B59B8F">
      <w:pPr>
        <w:spacing w:line="360" w:lineRule="auto"/>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w:t>
      </w:r>
      <w:r>
        <w:rPr>
          <w:rFonts w:hint="eastAsia" w:ascii="方正仿宋简体" w:hAnsi="方正仿宋简体" w:eastAsia="方正仿宋简体" w:cs="方正仿宋简体"/>
          <w:bCs/>
          <w:kern w:val="1"/>
          <w:sz w:val="32"/>
          <w:szCs w:val="32"/>
          <w:lang w:val="en-US" w:eastAsia="zh-CN"/>
        </w:rPr>
        <w:t>定</w:t>
      </w:r>
    </w:p>
    <w:p w14:paraId="500F12C7">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7509D2A4">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lang w:eastAsia="zh-CN"/>
        </w:rPr>
        <w:t>成交</w:t>
      </w:r>
      <w:r>
        <w:rPr>
          <w:rFonts w:hint="eastAsia" w:ascii="方正仿宋简体" w:hAnsi="方正仿宋简体" w:eastAsia="方正仿宋简体" w:cs="方正仿宋简体"/>
          <w:bCs/>
          <w:kern w:val="1"/>
          <w:sz w:val="32"/>
          <w:szCs w:val="32"/>
        </w:rPr>
        <w:t>人。</w:t>
      </w:r>
    </w:p>
    <w:p w14:paraId="1507BF83">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color w:val="FF0000"/>
          <w:sz w:val="32"/>
          <w:szCs w:val="32"/>
        </w:rPr>
        <w:t>（本次采用该种</w:t>
      </w:r>
      <w:r>
        <w:rPr>
          <w:rFonts w:hint="eastAsia" w:ascii="方正仿宋简体" w:hAnsi="方正仿宋简体" w:eastAsia="方正仿宋简体" w:cs="方正仿宋简体"/>
          <w:color w:val="FF0000"/>
          <w:sz w:val="32"/>
          <w:szCs w:val="32"/>
          <w:lang w:eastAsia="zh-CN"/>
        </w:rPr>
        <w:t>评审</w:t>
      </w:r>
      <w:r>
        <w:rPr>
          <w:rFonts w:hint="eastAsia" w:ascii="方正仿宋简体" w:hAnsi="方正仿宋简体" w:eastAsia="方正仿宋简体" w:cs="方正仿宋简体"/>
          <w:color w:val="FF0000"/>
          <w:sz w:val="32"/>
          <w:szCs w:val="32"/>
        </w:rPr>
        <w:t>方式）</w:t>
      </w:r>
    </w:p>
    <w:p w14:paraId="242B467A">
      <w:pPr>
        <w:spacing w:line="600" w:lineRule="exact"/>
        <w:ind w:firstLine="640" w:firstLineChars="200"/>
        <w:jc w:val="left"/>
        <w:rPr>
          <w:rFonts w:hint="eastAsia"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在能够满足采购人技术要求及供货期要求的供应商中选择总价最低的一家供应商作为成交人</w:t>
      </w:r>
      <w:r>
        <w:rPr>
          <w:rFonts w:hint="eastAsia" w:ascii="方正仿宋简体" w:hAnsi="方正仿宋简体" w:eastAsia="方正仿宋简体" w:cs="方正仿宋简体"/>
          <w:bCs/>
          <w:kern w:val="1"/>
          <w:sz w:val="32"/>
          <w:szCs w:val="32"/>
          <w:highlight w:val="none"/>
          <w:lang w:eastAsia="zh-CN"/>
        </w:rPr>
        <w:t>。</w:t>
      </w:r>
    </w:p>
    <w:p w14:paraId="3B7390FE">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75E30C2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w:t>
      </w:r>
      <w:r>
        <w:rPr>
          <w:rFonts w:hint="eastAsia" w:ascii="仿宋_GB2312" w:hAnsi="宋体" w:eastAsia="仿宋_GB2312" w:cs="仿宋_GB2312"/>
          <w:i w:val="0"/>
          <w:iCs w:val="0"/>
          <w:caps w:val="0"/>
          <w:color w:val="2C2C2C"/>
          <w:spacing w:val="0"/>
          <w:sz w:val="30"/>
          <w:szCs w:val="30"/>
          <w:shd w:val="clear" w:color="auto" w:fill="FFFFFF"/>
        </w:rPr>
        <w:t>恶劣情况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2A5F2192">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661A02F3">
      <w:pPr>
        <w:adjustRightInd w:val="0"/>
        <w:snapToGrid w:val="0"/>
        <w:spacing w:line="600" w:lineRule="exact"/>
        <w:ind w:firstLine="640" w:firstLineChars="200"/>
        <w:jc w:val="left"/>
        <w:rPr>
          <w:rFonts w:hint="default" w:ascii="方正仿宋简体" w:hAnsi="方正仿宋简体" w:eastAsia="方正仿宋简体" w:cs="方正仿宋简体"/>
          <w:bCs/>
          <w:color w:val="0000FF"/>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
          <w:bCs/>
          <w:color w:val="FF0000"/>
          <w:kern w:val="1"/>
          <w:sz w:val="32"/>
          <w:szCs w:val="32"/>
          <w:lang w:val="en-US" w:eastAsia="zh-CN" w:bidi="ar-SA"/>
        </w:rPr>
        <w:t>无效报价</w:t>
      </w:r>
      <w:r>
        <w:rPr>
          <w:rFonts w:hint="eastAsia" w:ascii="方正仿宋简体" w:hAnsi="方正仿宋简体" w:eastAsia="方正仿宋简体" w:cs="方正仿宋简体"/>
          <w:bCs/>
          <w:color w:val="auto"/>
          <w:kern w:val="1"/>
          <w:sz w:val="32"/>
          <w:szCs w:val="32"/>
          <w:highlight w:val="none"/>
        </w:rPr>
        <w:t>处理。</w:t>
      </w:r>
    </w:p>
    <w:p w14:paraId="6B31D714">
      <w:pPr>
        <w:adjustRightInd w:val="0"/>
        <w:snapToGrid w:val="0"/>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p>
    <w:p w14:paraId="5CFA59A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（一）</w:t>
      </w:r>
      <w:r>
        <w:rPr>
          <w:rFonts w:hint="eastAsia" w:ascii="方正仿宋简体" w:hAnsi="方正仿宋简体" w:eastAsia="方正仿宋简体" w:cs="方正仿宋简体"/>
          <w:bCs/>
          <w:color w:val="000000"/>
          <w:kern w:val="1"/>
          <w:sz w:val="32"/>
          <w:szCs w:val="32"/>
        </w:rPr>
        <w:t>未经</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人允许,</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人不得以任何方式将本项目分包给第三方，否则按本合同总价的10%作为违约金，同时</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人有权终止本合同。　　</w:t>
      </w:r>
    </w:p>
    <w:p w14:paraId="683420D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color w:val="000000"/>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成交人中选</w:t>
      </w:r>
      <w:r>
        <w:rPr>
          <w:rFonts w:hint="eastAsia" w:ascii="方正仿宋简体" w:hAnsi="方正仿宋简体" w:eastAsia="方正仿宋简体" w:cs="方正仿宋简体"/>
          <w:bCs/>
          <w:color w:val="000000"/>
          <w:kern w:val="1"/>
          <w:sz w:val="32"/>
          <w:szCs w:val="32"/>
        </w:rPr>
        <w:t>以后应严格按照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w:t>
      </w:r>
    </w:p>
    <w:p w14:paraId="15FFE4C1">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三</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对需检验的品种，经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检验部门检验合格后方能收货，否则做退、换货处理；长期合约的</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如出现三次产品质量不合格的情况，视为</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无能力保障产品质量，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有权终止此次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合同的执行。</w:t>
      </w:r>
    </w:p>
    <w:p w14:paraId="1B455D4B">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四</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如因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不能正常履约，对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生产经营活动造成影响的，</w:t>
      </w:r>
      <w:r>
        <w:rPr>
          <w:rFonts w:hint="eastAsia" w:ascii="方正仿宋简体" w:hAnsi="方正仿宋简体" w:eastAsia="方正仿宋简体" w:cs="方正仿宋简体"/>
          <w:bCs/>
          <w:color w:val="000000"/>
          <w:kern w:val="1"/>
          <w:sz w:val="32"/>
          <w:szCs w:val="32"/>
          <w:lang w:eastAsia="zh-CN"/>
        </w:rPr>
        <w:t>报价人除承担合同总价</w:t>
      </w:r>
      <w:r>
        <w:rPr>
          <w:rFonts w:hint="eastAsia" w:ascii="方正仿宋简体" w:hAnsi="方正仿宋简体" w:eastAsia="方正仿宋简体" w:cs="方正仿宋简体"/>
          <w:bCs/>
          <w:color w:val="000000"/>
          <w:kern w:val="1"/>
          <w:sz w:val="32"/>
          <w:szCs w:val="32"/>
          <w:lang w:val="en-US" w:eastAsia="zh-CN"/>
        </w:rPr>
        <w:t>20%的违约金外，</w:t>
      </w:r>
      <w:r>
        <w:rPr>
          <w:rFonts w:hint="eastAsia" w:ascii="方正仿宋简体" w:hAnsi="方正仿宋简体" w:eastAsia="方正仿宋简体" w:cs="方正仿宋简体"/>
          <w:bCs/>
          <w:color w:val="000000"/>
          <w:kern w:val="1"/>
          <w:sz w:val="32"/>
          <w:szCs w:val="32"/>
          <w:lang w:eastAsia="zh-CN"/>
        </w:rPr>
        <w:t>由此产生的营运损失由报价人另行承担</w:t>
      </w:r>
      <w:r>
        <w:rPr>
          <w:rFonts w:hint="eastAsia" w:ascii="方正仿宋简体" w:hAnsi="方正仿宋简体" w:eastAsia="方正仿宋简体" w:cs="方正仿宋简体"/>
          <w:bCs/>
          <w:color w:val="000000"/>
          <w:kern w:val="1"/>
          <w:sz w:val="32"/>
          <w:szCs w:val="32"/>
        </w:rPr>
        <w:t>。</w:t>
      </w:r>
    </w:p>
    <w:p w14:paraId="1665CEB0">
      <w:pPr>
        <w:adjustRightInd w:val="0"/>
        <w:snapToGrid w:val="0"/>
        <w:spacing w:line="600" w:lineRule="exact"/>
        <w:ind w:firstLine="640" w:firstLineChars="200"/>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五</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原因，工作不能按</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规定的期限完成，违约金从本项目款中扣除，每延迟一天按本项目款的1%计收违约金，违约金从本合同款中扣除，不足部分由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另行支付（如有异议请在报价时注明）。不能在规定的期限完成本项目，延期20日</w:t>
      </w:r>
      <w:r>
        <w:rPr>
          <w:rFonts w:hint="eastAsia" w:ascii="方正仿宋简体" w:hAnsi="方正仿宋简体" w:eastAsia="方正仿宋简体" w:cs="方正仿宋简体"/>
          <w:bCs/>
          <w:color w:val="000000"/>
          <w:kern w:val="1"/>
          <w:sz w:val="32"/>
          <w:szCs w:val="32"/>
          <w:lang w:eastAsia="zh-CN"/>
        </w:rPr>
        <w:t>以上</w:t>
      </w:r>
      <w:r>
        <w:rPr>
          <w:rFonts w:hint="eastAsia" w:ascii="方正仿宋简体" w:hAnsi="方正仿宋简体" w:eastAsia="方正仿宋简体" w:cs="方正仿宋简体"/>
          <w:bCs/>
          <w:color w:val="000000"/>
          <w:kern w:val="1"/>
          <w:sz w:val="32"/>
          <w:szCs w:val="32"/>
        </w:rPr>
        <w:t>（含20天），</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有权解除合同，并按合同总额20%追究</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违约责任（如有异议请在报价时注明）。</w:t>
      </w:r>
      <w:r>
        <w:rPr>
          <w:rFonts w:hint="eastAsia" w:ascii="方正仿宋简体" w:hAnsi="方正仿宋简体" w:eastAsia="方正仿宋简体" w:cs="方正仿宋简体"/>
          <w:bCs/>
          <w:color w:val="000000"/>
          <w:kern w:val="1"/>
          <w:sz w:val="32"/>
          <w:szCs w:val="32"/>
          <w:lang w:eastAsia="zh-CN"/>
        </w:rPr>
        <w:t>因报价人违约给采购人造成的损失违约金不足以弥补的，由报价人另行补足。</w:t>
      </w:r>
    </w:p>
    <w:p w14:paraId="0EA77DDC">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六</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项目完成后，经验收不合格的，</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可选择以下处理方式：</w:t>
      </w:r>
    </w:p>
    <w:p w14:paraId="582A218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仿宋简体" w:hAnsi="方正仿宋简体" w:eastAsia="方正仿宋简体" w:cs="方正仿宋简体"/>
          <w:bCs/>
          <w:color w:val="000000"/>
          <w:kern w:val="1"/>
          <w:sz w:val="32"/>
          <w:szCs w:val="32"/>
          <w:lang w:val="en-US" w:eastAsia="zh-CN"/>
        </w:rPr>
        <w:t>1.</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选择重新维修的，重新维修过程中产生的费用由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全部承担，且需在</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第一次验收不合格之日起1日内完成，逾期未完成的，违约责任参照（</w:t>
      </w:r>
      <w:r>
        <w:rPr>
          <w:rFonts w:hint="eastAsia" w:ascii="方正仿宋简体" w:hAnsi="方正仿宋简体" w:eastAsia="方正仿宋简体" w:cs="方正仿宋简体"/>
          <w:bCs/>
          <w:color w:val="000000"/>
          <w:kern w:val="1"/>
          <w:sz w:val="32"/>
          <w:szCs w:val="32"/>
          <w:highlight w:val="none"/>
          <w:lang w:val="en-US" w:eastAsia="zh-CN"/>
        </w:rPr>
        <w:t>五</w:t>
      </w:r>
      <w:r>
        <w:rPr>
          <w:rFonts w:hint="eastAsia" w:ascii="方正仿宋简体" w:hAnsi="方正仿宋简体" w:eastAsia="方正仿宋简体" w:cs="方正仿宋简体"/>
          <w:bCs/>
          <w:color w:val="000000"/>
          <w:kern w:val="1"/>
          <w:sz w:val="32"/>
          <w:szCs w:val="32"/>
        </w:rPr>
        <w:t>）执行。如果出现两次验收不合格的情况，</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r>
        <w:rPr>
          <w:rFonts w:hint="eastAsia" w:ascii="方正仿宋简体" w:hAnsi="方正仿宋简体" w:eastAsia="方正仿宋简体" w:cs="方正仿宋简体"/>
          <w:bCs/>
          <w:color w:val="000000"/>
          <w:kern w:val="1"/>
          <w:sz w:val="32"/>
          <w:szCs w:val="32"/>
          <w:lang w:eastAsia="zh-CN"/>
        </w:rPr>
        <w:t>报价人造成的损失违约金不足以弥补的，由报价人另行补足。</w:t>
      </w:r>
    </w:p>
    <w:p w14:paraId="664F8A78">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2.</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选择解除合同的，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需无条件返还本项目</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提供的所有物品，并按</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要求的时间运输至</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指定地点，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p>
    <w:p w14:paraId="2236BF16">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3.</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的项目质量、逾期完成等原因给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造成直接和间接经济损失的，由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承担全部责任（如有异议请在报价时注明）。</w:t>
      </w:r>
    </w:p>
    <w:p w14:paraId="6E5CFCBE">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七</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　</w:t>
      </w:r>
    </w:p>
    <w:p w14:paraId="39FF6127">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八</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在</w:t>
      </w:r>
      <w:r>
        <w:rPr>
          <w:rFonts w:hint="eastAsia" w:ascii="方正仿宋简体" w:hAnsi="方正仿宋简体" w:eastAsia="方正仿宋简体" w:cs="方正仿宋简体"/>
          <w:bCs/>
          <w:color w:val="000000"/>
          <w:kern w:val="1"/>
          <w:sz w:val="32"/>
          <w:szCs w:val="32"/>
          <w:lang w:eastAsia="zh-CN"/>
        </w:rPr>
        <w:t>中选</w:t>
      </w:r>
      <w:r>
        <w:rPr>
          <w:rFonts w:hint="eastAsia" w:ascii="方正仿宋简体" w:hAnsi="方正仿宋简体" w:eastAsia="方正仿宋简体" w:cs="方正仿宋简体"/>
          <w:bCs/>
          <w:color w:val="000000"/>
          <w:kern w:val="1"/>
          <w:sz w:val="32"/>
          <w:szCs w:val="32"/>
        </w:rPr>
        <w:t>后无正当理由不与</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签订合同的，将承担违约责任，列入</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供应商负面清单</w:t>
      </w:r>
      <w:r>
        <w:rPr>
          <w:rFonts w:hint="eastAsia" w:ascii="方正仿宋简体" w:hAnsi="方正仿宋简体" w:eastAsia="方正仿宋简体" w:cs="方正仿宋简体"/>
          <w:bCs/>
          <w:color w:val="000000"/>
          <w:kern w:val="1"/>
          <w:sz w:val="32"/>
          <w:szCs w:val="32"/>
          <w:lang w:eastAsia="zh-CN"/>
        </w:rPr>
        <w:t>。</w:t>
      </w:r>
    </w:p>
    <w:p w14:paraId="731BD06A">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九</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应详细阅读本招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，参与报价即视为对本招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所列之条款均表示接受。</w:t>
      </w:r>
    </w:p>
    <w:p w14:paraId="5D607139">
      <w:pPr>
        <w:adjustRightInd w:val="0"/>
        <w:snapToGrid w:val="0"/>
        <w:spacing w:line="60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对违反约定的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或</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将按《</w:t>
      </w:r>
      <w:r>
        <w:rPr>
          <w:rFonts w:ascii="方正仿宋简体" w:hAnsi="方正仿宋简体" w:eastAsia="方正仿宋简体" w:cs="方正仿宋简体"/>
          <w:bCs/>
          <w:color w:val="000000"/>
          <w:kern w:val="1"/>
          <w:sz w:val="32"/>
          <w:szCs w:val="32"/>
        </w:rPr>
        <w:t>镇江</w:t>
      </w:r>
    </w:p>
    <w:p w14:paraId="66F8C106">
      <w:pPr>
        <w:pageBreakBefore w:val="0"/>
        <w:kinsoku/>
        <w:overflowPunct/>
        <w:topLinePunct w:val="0"/>
        <w:autoSpaceDE/>
        <w:autoSpaceDN/>
        <w:bidi w:val="0"/>
        <w:spacing w:line="600" w:lineRule="exact"/>
        <w:textAlignment w:val="auto"/>
        <w:rPr>
          <w:rFonts w:hint="eastAsia" w:ascii="方正仿宋简体" w:hAnsi="方正仿宋简体" w:eastAsia="方正仿宋简体" w:cs="方正仿宋简体"/>
          <w:bCs/>
          <w:color w:val="000000"/>
          <w:kern w:val="1"/>
          <w:sz w:val="32"/>
          <w:szCs w:val="32"/>
        </w:rPr>
      </w:pPr>
      <w:r>
        <w:rPr>
          <w:rFonts w:ascii="方正仿宋简体" w:hAnsi="方正仿宋简体" w:eastAsia="方正仿宋简体" w:cs="方正仿宋简体"/>
          <w:bCs/>
          <w:color w:val="000000"/>
          <w:kern w:val="1"/>
          <w:sz w:val="32"/>
          <w:szCs w:val="32"/>
        </w:rPr>
        <w:t>海纳川采购管理规定</w:t>
      </w:r>
      <w:r>
        <w:rPr>
          <w:rFonts w:hint="eastAsia" w:ascii="方正仿宋简体" w:hAnsi="方正仿宋简体" w:eastAsia="方正仿宋简体" w:cs="方正仿宋简体"/>
          <w:bCs/>
          <w:color w:val="000000"/>
          <w:kern w:val="1"/>
          <w:sz w:val="32"/>
          <w:szCs w:val="32"/>
        </w:rPr>
        <w:t>》中供应商管理对</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进行管理考核（详见附件1）。</w:t>
      </w:r>
    </w:p>
    <w:p w14:paraId="7399900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十一</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外协作业人员需先进行安全教育培训。</w:t>
      </w:r>
    </w:p>
    <w:p w14:paraId="0AA6460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本次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为企业自主公开</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，属生产经营性商务行为，解释权归镇江海纳川物流产业发展有限责任公司所有。</w:t>
      </w:r>
    </w:p>
    <w:p w14:paraId="369F064A">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kern w:val="1"/>
          <w:sz w:val="32"/>
          <w:szCs w:val="32"/>
        </w:rPr>
      </w:pPr>
    </w:p>
    <w:p w14:paraId="1E89503F">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kern w:val="1"/>
          <w:sz w:val="32"/>
          <w:szCs w:val="32"/>
        </w:rPr>
      </w:pPr>
    </w:p>
    <w:p w14:paraId="0D126EB7">
      <w:pPr>
        <w:pStyle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710FBC1F">
      <w:pPr>
        <w:tabs>
          <w:tab w:val="left" w:pos="180"/>
        </w:tabs>
        <w:spacing w:line="600" w:lineRule="exact"/>
        <w:rPr>
          <w:rFonts w:hint="eastAsia" w:ascii="方正仿宋简体" w:hAnsi="方正仿宋简体" w:eastAsia="方正仿宋简体" w:cs="方正仿宋简体"/>
          <w:kern w:val="1"/>
          <w:sz w:val="32"/>
          <w:szCs w:val="32"/>
        </w:rPr>
      </w:pPr>
    </w:p>
    <w:p w14:paraId="29786BBD">
      <w:pPr>
        <w:tabs>
          <w:tab w:val="left" w:pos="180"/>
        </w:tabs>
        <w:spacing w:line="600" w:lineRule="exac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2"/>
          <w:sz w:val="32"/>
          <w:szCs w:val="32"/>
          <w:u w:val="none"/>
          <w:lang w:val="en-US" w:eastAsia="zh-CN" w:bidi="ar-SA"/>
        </w:rPr>
        <w:t>镇江海纳川物流产业发展有限责任公司</w:t>
      </w:r>
      <w:r>
        <w:rPr>
          <w:rFonts w:hint="eastAsia" w:ascii="方正仿宋简体" w:hAnsi="方正仿宋简体" w:eastAsia="方正仿宋简体" w:cs="方正仿宋简体"/>
          <w:kern w:val="1"/>
          <w:sz w:val="32"/>
          <w:szCs w:val="32"/>
        </w:rPr>
        <w:t>：</w:t>
      </w:r>
    </w:p>
    <w:p w14:paraId="2E5CCF42">
      <w:pPr>
        <w:spacing w:line="600" w:lineRule="exact"/>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val="en-US"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0135E05C">
      <w:pPr>
        <w:spacing w:line="600" w:lineRule="exact"/>
        <w:ind w:firstLine="640" w:firstLineChars="200"/>
        <w:jc w:val="left"/>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kern w:val="1"/>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09FA0F38">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7"/>
        <w:tblW w:w="8549" w:type="dxa"/>
        <w:jc w:val="center"/>
        <w:tblLayout w:type="fixed"/>
        <w:tblCellMar>
          <w:top w:w="0" w:type="dxa"/>
          <w:left w:w="108" w:type="dxa"/>
          <w:bottom w:w="0" w:type="dxa"/>
          <w:right w:w="108" w:type="dxa"/>
        </w:tblCellMar>
      </w:tblPr>
      <w:tblGrid>
        <w:gridCol w:w="950"/>
        <w:gridCol w:w="4440"/>
        <w:gridCol w:w="2033"/>
        <w:gridCol w:w="1126"/>
      </w:tblGrid>
      <w:tr w14:paraId="5FFA9C4B">
        <w:tblPrEx>
          <w:tblCellMar>
            <w:top w:w="0" w:type="dxa"/>
            <w:left w:w="108" w:type="dxa"/>
            <w:bottom w:w="0" w:type="dxa"/>
            <w:right w:w="108" w:type="dxa"/>
          </w:tblCellMar>
        </w:tblPrEx>
        <w:trPr>
          <w:trHeight w:val="870" w:hRule="exact"/>
          <w:jc w:val="center"/>
        </w:trPr>
        <w:tc>
          <w:tcPr>
            <w:tcW w:w="950" w:type="dxa"/>
            <w:tcBorders>
              <w:top w:val="single" w:color="000000" w:sz="4" w:space="0"/>
              <w:left w:val="single" w:color="000000" w:sz="4" w:space="0"/>
              <w:bottom w:val="single" w:color="000000" w:sz="4" w:space="0"/>
              <w:right w:val="single" w:color="000000" w:sz="4" w:space="0"/>
            </w:tcBorders>
            <w:vAlign w:val="center"/>
          </w:tcPr>
          <w:p w14:paraId="14780C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32"/>
                <w:szCs w:val="32"/>
                <w:u w:val="none"/>
                <w:lang w:val="en-US" w:eastAsia="zh-CN"/>
              </w:rPr>
            </w:pPr>
            <w:r>
              <w:rPr>
                <w:rFonts w:hint="eastAsia" w:ascii="方正仿宋简体" w:hAnsi="方正仿宋简体" w:eastAsia="方正仿宋简体" w:cs="方正仿宋简体"/>
                <w:b/>
                <w:bCs/>
                <w:i w:val="0"/>
                <w:iCs w:val="0"/>
                <w:color w:val="000000"/>
                <w:sz w:val="32"/>
                <w:szCs w:val="32"/>
                <w:u w:val="none"/>
                <w:lang w:val="en-US" w:eastAsia="zh-CN"/>
              </w:rPr>
              <w:t>序号</w:t>
            </w:r>
          </w:p>
        </w:tc>
        <w:tc>
          <w:tcPr>
            <w:tcW w:w="4440" w:type="dxa"/>
            <w:tcBorders>
              <w:top w:val="single" w:color="000000" w:sz="4" w:space="0"/>
              <w:left w:val="single" w:color="auto" w:sz="4" w:space="0"/>
              <w:bottom w:val="single" w:color="000000" w:sz="4" w:space="0"/>
              <w:right w:val="single" w:color="auto" w:sz="4" w:space="0"/>
            </w:tcBorders>
            <w:vAlign w:val="center"/>
          </w:tcPr>
          <w:p w14:paraId="4FC0D7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32"/>
                <w:szCs w:val="32"/>
                <w:u w:val="none"/>
                <w:lang w:val="en-US" w:eastAsia="zh-CN"/>
              </w:rPr>
            </w:pPr>
            <w:r>
              <w:rPr>
                <w:rFonts w:hint="eastAsia" w:ascii="方正仿宋简体" w:hAnsi="方正仿宋简体" w:eastAsia="方正仿宋简体" w:cs="方正仿宋简体"/>
                <w:b/>
                <w:bCs/>
                <w:i w:val="0"/>
                <w:iCs w:val="0"/>
                <w:color w:val="000000"/>
                <w:sz w:val="32"/>
                <w:szCs w:val="32"/>
                <w:u w:val="none"/>
                <w:lang w:val="en-US" w:eastAsia="zh-CN"/>
              </w:rPr>
              <w:t>施工项目</w:t>
            </w:r>
          </w:p>
        </w:tc>
        <w:tc>
          <w:tcPr>
            <w:tcW w:w="2033" w:type="dxa"/>
            <w:tcBorders>
              <w:top w:val="single" w:color="000000" w:sz="4" w:space="0"/>
              <w:left w:val="single" w:color="auto" w:sz="4" w:space="0"/>
              <w:bottom w:val="single" w:color="000000" w:sz="4" w:space="0"/>
              <w:right w:val="single" w:color="auto" w:sz="4" w:space="0"/>
            </w:tcBorders>
            <w:vAlign w:val="center"/>
          </w:tcPr>
          <w:p w14:paraId="39394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32"/>
                <w:szCs w:val="32"/>
                <w:u w:val="none"/>
                <w:lang w:val="en-US" w:eastAsia="zh-CN"/>
              </w:rPr>
            </w:pPr>
            <w:r>
              <w:rPr>
                <w:rFonts w:hint="eastAsia" w:ascii="方正仿宋简体" w:hAnsi="方正仿宋简体" w:eastAsia="方正仿宋简体" w:cs="方正仿宋简体"/>
                <w:b/>
                <w:bCs/>
                <w:i w:val="0"/>
                <w:iCs w:val="0"/>
                <w:color w:val="000000"/>
                <w:sz w:val="32"/>
                <w:szCs w:val="32"/>
                <w:u w:val="none"/>
                <w:lang w:val="en-US" w:eastAsia="zh-CN"/>
              </w:rPr>
              <w:t>报价（元）</w:t>
            </w:r>
          </w:p>
        </w:tc>
        <w:tc>
          <w:tcPr>
            <w:tcW w:w="1126" w:type="dxa"/>
            <w:tcBorders>
              <w:top w:val="single" w:color="000000" w:sz="4" w:space="0"/>
              <w:left w:val="single" w:color="auto" w:sz="4" w:space="0"/>
              <w:bottom w:val="single" w:color="000000" w:sz="4" w:space="0"/>
              <w:right w:val="single" w:color="000000" w:sz="4" w:space="0"/>
            </w:tcBorders>
            <w:vAlign w:val="center"/>
          </w:tcPr>
          <w:p w14:paraId="40F09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32"/>
                <w:szCs w:val="32"/>
                <w:u w:val="none"/>
                <w:lang w:val="en-US" w:eastAsia="zh-CN"/>
              </w:rPr>
            </w:pPr>
            <w:r>
              <w:rPr>
                <w:rFonts w:hint="eastAsia" w:ascii="方正仿宋简体" w:hAnsi="方正仿宋简体" w:eastAsia="方正仿宋简体" w:cs="方正仿宋简体"/>
                <w:b/>
                <w:bCs/>
                <w:i w:val="0"/>
                <w:iCs w:val="0"/>
                <w:color w:val="000000"/>
                <w:sz w:val="32"/>
                <w:szCs w:val="32"/>
                <w:u w:val="none"/>
                <w:lang w:val="en-US" w:eastAsia="zh-CN"/>
              </w:rPr>
              <w:t>税率</w:t>
            </w:r>
          </w:p>
        </w:tc>
      </w:tr>
      <w:tr w14:paraId="70601D58">
        <w:tblPrEx>
          <w:tblCellMar>
            <w:top w:w="0" w:type="dxa"/>
            <w:left w:w="108" w:type="dxa"/>
            <w:bottom w:w="0" w:type="dxa"/>
            <w:right w:w="108" w:type="dxa"/>
          </w:tblCellMar>
        </w:tblPrEx>
        <w:trPr>
          <w:trHeight w:val="725" w:hRule="atLeast"/>
          <w:jc w:val="center"/>
        </w:trPr>
        <w:tc>
          <w:tcPr>
            <w:tcW w:w="950" w:type="dxa"/>
            <w:tcBorders>
              <w:top w:val="single" w:color="000000" w:sz="4" w:space="0"/>
              <w:left w:val="single" w:color="000000" w:sz="4" w:space="0"/>
              <w:bottom w:val="single" w:color="auto" w:sz="4" w:space="0"/>
              <w:right w:val="single" w:color="000000" w:sz="4" w:space="0"/>
            </w:tcBorders>
            <w:vAlign w:val="center"/>
          </w:tcPr>
          <w:p w14:paraId="0BD1706F">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w:t>
            </w:r>
          </w:p>
        </w:tc>
        <w:tc>
          <w:tcPr>
            <w:tcW w:w="4440" w:type="dxa"/>
            <w:tcBorders>
              <w:top w:val="single" w:color="000000" w:sz="4" w:space="0"/>
              <w:left w:val="single" w:color="auto" w:sz="4" w:space="0"/>
              <w:bottom w:val="single" w:color="auto" w:sz="4" w:space="0"/>
              <w:right w:val="single" w:color="auto" w:sz="4" w:space="0"/>
            </w:tcBorders>
            <w:vAlign w:val="center"/>
          </w:tcPr>
          <w:p w14:paraId="44253220">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1~4项零星保温</w:t>
            </w:r>
          </w:p>
        </w:tc>
        <w:tc>
          <w:tcPr>
            <w:tcW w:w="2033" w:type="dxa"/>
            <w:tcBorders>
              <w:top w:val="single" w:color="000000" w:sz="4" w:space="0"/>
              <w:left w:val="single" w:color="auto" w:sz="4" w:space="0"/>
              <w:bottom w:val="single" w:color="auto" w:sz="4" w:space="0"/>
              <w:right w:val="single" w:color="auto" w:sz="4" w:space="0"/>
            </w:tcBorders>
            <w:vAlign w:val="center"/>
          </w:tcPr>
          <w:p w14:paraId="2A3660E7">
            <w:pPr>
              <w:spacing w:line="360" w:lineRule="auto"/>
              <w:ind w:firstLine="480" w:firstLineChars="200"/>
              <w:jc w:val="center"/>
              <w:rPr>
                <w:rFonts w:ascii="方正仿宋简体" w:hAnsi="方正仿宋简体" w:eastAsia="方正仿宋简体" w:cs="方正仿宋简体"/>
                <w:bCs/>
                <w:sz w:val="24"/>
                <w:szCs w:val="24"/>
              </w:rPr>
            </w:pPr>
          </w:p>
        </w:tc>
        <w:tc>
          <w:tcPr>
            <w:tcW w:w="1126" w:type="dxa"/>
            <w:vMerge w:val="restart"/>
            <w:tcBorders>
              <w:left w:val="single" w:color="auto" w:sz="4" w:space="0"/>
              <w:right w:val="single" w:color="000000" w:sz="4" w:space="0"/>
            </w:tcBorders>
            <w:vAlign w:val="center"/>
          </w:tcPr>
          <w:p w14:paraId="3C488178">
            <w:pPr>
              <w:spacing w:line="360" w:lineRule="auto"/>
              <w:ind w:firstLine="560" w:firstLineChars="200"/>
              <w:jc w:val="center"/>
              <w:rPr>
                <w:rFonts w:ascii="方正仿宋简体" w:hAnsi="方正仿宋简体" w:eastAsia="方正仿宋简体" w:cs="方正仿宋简体"/>
                <w:bCs/>
                <w:sz w:val="28"/>
                <w:szCs w:val="28"/>
              </w:rPr>
            </w:pPr>
          </w:p>
        </w:tc>
      </w:tr>
      <w:tr w14:paraId="7DD42A5F">
        <w:tblPrEx>
          <w:tblCellMar>
            <w:top w:w="0" w:type="dxa"/>
            <w:left w:w="108" w:type="dxa"/>
            <w:bottom w:w="0" w:type="dxa"/>
            <w:right w:w="108" w:type="dxa"/>
          </w:tblCellMar>
        </w:tblPrEx>
        <w:trPr>
          <w:trHeight w:val="725" w:hRule="atLeast"/>
          <w:jc w:val="center"/>
        </w:trPr>
        <w:tc>
          <w:tcPr>
            <w:tcW w:w="950" w:type="dxa"/>
            <w:tcBorders>
              <w:top w:val="single" w:color="000000" w:sz="4" w:space="0"/>
              <w:left w:val="single" w:color="000000" w:sz="4" w:space="0"/>
              <w:bottom w:val="single" w:color="auto" w:sz="4" w:space="0"/>
              <w:right w:val="single" w:color="000000" w:sz="4" w:space="0"/>
            </w:tcBorders>
            <w:vAlign w:val="center"/>
          </w:tcPr>
          <w:p w14:paraId="427AA847">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w:t>
            </w:r>
          </w:p>
        </w:tc>
        <w:tc>
          <w:tcPr>
            <w:tcW w:w="4440" w:type="dxa"/>
            <w:tcBorders>
              <w:top w:val="single" w:color="000000" w:sz="4" w:space="0"/>
              <w:left w:val="single" w:color="auto" w:sz="4" w:space="0"/>
              <w:bottom w:val="single" w:color="auto" w:sz="4" w:space="0"/>
              <w:right w:val="single" w:color="auto" w:sz="4" w:space="0"/>
            </w:tcBorders>
            <w:vAlign w:val="center"/>
          </w:tcPr>
          <w:p w14:paraId="6FF87848">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5-10项零星保温</w:t>
            </w:r>
          </w:p>
        </w:tc>
        <w:tc>
          <w:tcPr>
            <w:tcW w:w="2033" w:type="dxa"/>
            <w:tcBorders>
              <w:top w:val="single" w:color="000000" w:sz="4" w:space="0"/>
              <w:left w:val="single" w:color="auto" w:sz="4" w:space="0"/>
              <w:bottom w:val="single" w:color="auto" w:sz="4" w:space="0"/>
              <w:right w:val="single" w:color="auto" w:sz="4" w:space="0"/>
            </w:tcBorders>
            <w:vAlign w:val="center"/>
          </w:tcPr>
          <w:p w14:paraId="3C45EF30">
            <w:pPr>
              <w:spacing w:line="360" w:lineRule="auto"/>
              <w:ind w:firstLine="480" w:firstLineChars="200"/>
              <w:jc w:val="center"/>
              <w:rPr>
                <w:rFonts w:ascii="方正仿宋简体" w:hAnsi="方正仿宋简体" w:eastAsia="方正仿宋简体" w:cs="方正仿宋简体"/>
                <w:bCs/>
                <w:sz w:val="24"/>
                <w:szCs w:val="24"/>
              </w:rPr>
            </w:pPr>
          </w:p>
        </w:tc>
        <w:tc>
          <w:tcPr>
            <w:tcW w:w="1126" w:type="dxa"/>
            <w:vMerge w:val="continue"/>
            <w:tcBorders>
              <w:left w:val="single" w:color="auto" w:sz="4" w:space="0"/>
              <w:right w:val="single" w:color="000000" w:sz="4" w:space="0"/>
            </w:tcBorders>
            <w:vAlign w:val="center"/>
          </w:tcPr>
          <w:p w14:paraId="478683EC">
            <w:pPr>
              <w:spacing w:line="360" w:lineRule="auto"/>
              <w:ind w:firstLine="560" w:firstLineChars="200"/>
              <w:jc w:val="center"/>
              <w:rPr>
                <w:rFonts w:ascii="方正仿宋简体" w:hAnsi="方正仿宋简体" w:eastAsia="方正仿宋简体" w:cs="方正仿宋简体"/>
                <w:bCs/>
                <w:sz w:val="28"/>
                <w:szCs w:val="28"/>
              </w:rPr>
            </w:pPr>
          </w:p>
        </w:tc>
      </w:tr>
      <w:tr w14:paraId="2650238C">
        <w:tblPrEx>
          <w:tblCellMar>
            <w:top w:w="0" w:type="dxa"/>
            <w:left w:w="108" w:type="dxa"/>
            <w:bottom w:w="0" w:type="dxa"/>
            <w:right w:w="108" w:type="dxa"/>
          </w:tblCellMar>
        </w:tblPrEx>
        <w:trPr>
          <w:trHeight w:val="725" w:hRule="atLeast"/>
          <w:jc w:val="center"/>
        </w:trPr>
        <w:tc>
          <w:tcPr>
            <w:tcW w:w="950" w:type="dxa"/>
            <w:tcBorders>
              <w:top w:val="single" w:color="000000" w:sz="4" w:space="0"/>
              <w:left w:val="single" w:color="000000" w:sz="4" w:space="0"/>
              <w:bottom w:val="single" w:color="auto" w:sz="4" w:space="0"/>
              <w:right w:val="single" w:color="000000" w:sz="4" w:space="0"/>
            </w:tcBorders>
            <w:vAlign w:val="center"/>
          </w:tcPr>
          <w:p w14:paraId="63015188">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w:t>
            </w:r>
          </w:p>
        </w:tc>
        <w:tc>
          <w:tcPr>
            <w:tcW w:w="4440" w:type="dxa"/>
            <w:tcBorders>
              <w:top w:val="single" w:color="000000" w:sz="4" w:space="0"/>
              <w:left w:val="single" w:color="auto" w:sz="4" w:space="0"/>
              <w:bottom w:val="single" w:color="auto" w:sz="4" w:space="0"/>
              <w:right w:val="single" w:color="auto" w:sz="4" w:space="0"/>
            </w:tcBorders>
            <w:vAlign w:val="center"/>
          </w:tcPr>
          <w:p w14:paraId="67DDB0E0">
            <w:pPr>
              <w:spacing w:line="360" w:lineRule="auto"/>
              <w:jc w:val="center"/>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11-13项零星保温</w:t>
            </w:r>
          </w:p>
        </w:tc>
        <w:tc>
          <w:tcPr>
            <w:tcW w:w="2033" w:type="dxa"/>
            <w:tcBorders>
              <w:top w:val="single" w:color="000000" w:sz="4" w:space="0"/>
              <w:left w:val="single" w:color="auto" w:sz="4" w:space="0"/>
              <w:bottom w:val="single" w:color="auto" w:sz="4" w:space="0"/>
              <w:right w:val="single" w:color="auto" w:sz="4" w:space="0"/>
            </w:tcBorders>
            <w:vAlign w:val="center"/>
          </w:tcPr>
          <w:p w14:paraId="13E995FF">
            <w:pPr>
              <w:spacing w:line="360" w:lineRule="auto"/>
              <w:ind w:firstLine="480" w:firstLineChars="200"/>
              <w:jc w:val="center"/>
              <w:rPr>
                <w:rFonts w:ascii="方正仿宋简体" w:hAnsi="方正仿宋简体" w:eastAsia="方正仿宋简体" w:cs="方正仿宋简体"/>
                <w:bCs/>
                <w:sz w:val="24"/>
                <w:szCs w:val="24"/>
              </w:rPr>
            </w:pPr>
          </w:p>
        </w:tc>
        <w:tc>
          <w:tcPr>
            <w:tcW w:w="1126" w:type="dxa"/>
            <w:vMerge w:val="continue"/>
            <w:tcBorders>
              <w:left w:val="single" w:color="auto" w:sz="4" w:space="0"/>
              <w:right w:val="single" w:color="000000" w:sz="4" w:space="0"/>
            </w:tcBorders>
            <w:vAlign w:val="center"/>
          </w:tcPr>
          <w:p w14:paraId="131037C7">
            <w:pPr>
              <w:spacing w:line="360" w:lineRule="auto"/>
              <w:ind w:firstLine="560" w:firstLineChars="200"/>
              <w:jc w:val="center"/>
              <w:rPr>
                <w:rFonts w:ascii="方正仿宋简体" w:hAnsi="方正仿宋简体" w:eastAsia="方正仿宋简体" w:cs="方正仿宋简体"/>
                <w:bCs/>
                <w:sz w:val="28"/>
                <w:szCs w:val="28"/>
              </w:rPr>
            </w:pPr>
          </w:p>
        </w:tc>
      </w:tr>
      <w:tr w14:paraId="64DC1890">
        <w:tblPrEx>
          <w:tblCellMar>
            <w:top w:w="0" w:type="dxa"/>
            <w:left w:w="108" w:type="dxa"/>
            <w:bottom w:w="0" w:type="dxa"/>
            <w:right w:w="108" w:type="dxa"/>
          </w:tblCellMar>
        </w:tblPrEx>
        <w:trPr>
          <w:trHeight w:val="725" w:hRule="atLeast"/>
          <w:jc w:val="center"/>
        </w:trPr>
        <w:tc>
          <w:tcPr>
            <w:tcW w:w="950" w:type="dxa"/>
            <w:tcBorders>
              <w:top w:val="single" w:color="000000" w:sz="4" w:space="0"/>
              <w:left w:val="single" w:color="000000" w:sz="4" w:space="0"/>
              <w:bottom w:val="single" w:color="auto" w:sz="4" w:space="0"/>
              <w:right w:val="single" w:color="000000" w:sz="4" w:space="0"/>
            </w:tcBorders>
            <w:vAlign w:val="center"/>
          </w:tcPr>
          <w:p w14:paraId="49E961F4">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w:t>
            </w:r>
          </w:p>
        </w:tc>
        <w:tc>
          <w:tcPr>
            <w:tcW w:w="4440" w:type="dxa"/>
            <w:tcBorders>
              <w:top w:val="single" w:color="000000" w:sz="4" w:space="0"/>
              <w:left w:val="single" w:color="auto" w:sz="4" w:space="0"/>
              <w:bottom w:val="single" w:color="auto" w:sz="4" w:space="0"/>
              <w:right w:val="single" w:color="auto" w:sz="4" w:space="0"/>
            </w:tcBorders>
            <w:vAlign w:val="center"/>
          </w:tcPr>
          <w:p w14:paraId="3625F706">
            <w:pPr>
              <w:spacing w:line="360" w:lineRule="auto"/>
              <w:jc w:val="center"/>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14~24项零星保温</w:t>
            </w:r>
          </w:p>
        </w:tc>
        <w:tc>
          <w:tcPr>
            <w:tcW w:w="2033" w:type="dxa"/>
            <w:tcBorders>
              <w:top w:val="single" w:color="000000" w:sz="4" w:space="0"/>
              <w:left w:val="single" w:color="auto" w:sz="4" w:space="0"/>
              <w:bottom w:val="single" w:color="auto" w:sz="4" w:space="0"/>
              <w:right w:val="single" w:color="auto" w:sz="4" w:space="0"/>
            </w:tcBorders>
            <w:vAlign w:val="center"/>
          </w:tcPr>
          <w:p w14:paraId="485DD4CE">
            <w:pPr>
              <w:spacing w:line="360" w:lineRule="auto"/>
              <w:ind w:firstLine="480" w:firstLineChars="200"/>
              <w:jc w:val="center"/>
              <w:rPr>
                <w:rFonts w:ascii="方正仿宋简体" w:hAnsi="方正仿宋简体" w:eastAsia="方正仿宋简体" w:cs="方正仿宋简体"/>
                <w:bCs/>
                <w:sz w:val="24"/>
                <w:szCs w:val="24"/>
              </w:rPr>
            </w:pPr>
          </w:p>
        </w:tc>
        <w:tc>
          <w:tcPr>
            <w:tcW w:w="1126" w:type="dxa"/>
            <w:vMerge w:val="continue"/>
            <w:tcBorders>
              <w:left w:val="single" w:color="auto" w:sz="4" w:space="0"/>
              <w:right w:val="single" w:color="000000" w:sz="4" w:space="0"/>
            </w:tcBorders>
            <w:vAlign w:val="center"/>
          </w:tcPr>
          <w:p w14:paraId="30B9FFE6">
            <w:pPr>
              <w:spacing w:line="360" w:lineRule="auto"/>
              <w:ind w:firstLine="560" w:firstLineChars="200"/>
              <w:jc w:val="center"/>
              <w:rPr>
                <w:rFonts w:ascii="方正仿宋简体" w:hAnsi="方正仿宋简体" w:eastAsia="方正仿宋简体" w:cs="方正仿宋简体"/>
                <w:bCs/>
                <w:sz w:val="28"/>
                <w:szCs w:val="28"/>
              </w:rPr>
            </w:pPr>
          </w:p>
        </w:tc>
      </w:tr>
      <w:tr w14:paraId="58C3D27F">
        <w:tblPrEx>
          <w:tblCellMar>
            <w:top w:w="0" w:type="dxa"/>
            <w:left w:w="108" w:type="dxa"/>
            <w:bottom w:w="0" w:type="dxa"/>
            <w:right w:w="108" w:type="dxa"/>
          </w:tblCellMar>
        </w:tblPrEx>
        <w:trPr>
          <w:trHeight w:val="624" w:hRule="atLeast"/>
          <w:jc w:val="center"/>
        </w:trPr>
        <w:tc>
          <w:tcPr>
            <w:tcW w:w="8549" w:type="dxa"/>
            <w:gridSpan w:val="4"/>
            <w:tcBorders>
              <w:top w:val="single" w:color="000000" w:sz="4" w:space="0"/>
              <w:left w:val="single" w:color="000000" w:sz="4" w:space="0"/>
              <w:bottom w:val="single" w:color="000000" w:sz="4" w:space="0"/>
              <w:right w:val="single" w:color="000000" w:sz="4" w:space="0"/>
            </w:tcBorders>
            <w:vAlign w:val="center"/>
          </w:tcPr>
          <w:p w14:paraId="54405266">
            <w:pPr>
              <w:spacing w:line="360" w:lineRule="auto"/>
              <w:jc w:val="both"/>
              <w:rPr>
                <w:rFonts w:hint="eastAsia" w:ascii="方正仿宋简体" w:hAnsi="方正仿宋简体" w:eastAsia="方正仿宋简体" w:cs="方正仿宋简体"/>
                <w:bCs/>
                <w:sz w:val="28"/>
                <w:szCs w:val="28"/>
                <w:lang w:eastAsia="zh-CN"/>
              </w:rPr>
            </w:pPr>
            <w:r>
              <w:rPr>
                <w:rFonts w:hint="eastAsia" w:ascii="方正仿宋简体" w:hAnsi="方正仿宋简体" w:eastAsia="方正仿宋简体" w:cs="方正仿宋简体"/>
                <w:bCs/>
                <w:sz w:val="28"/>
                <w:szCs w:val="28"/>
                <w:lang w:eastAsia="zh-CN"/>
              </w:rPr>
              <w:t>以上合计总价（小写）：</w:t>
            </w:r>
          </w:p>
        </w:tc>
      </w:tr>
    </w:tbl>
    <w:p w14:paraId="03EE60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w:t>
      </w:r>
    </w:p>
    <w:p w14:paraId="25364D5C">
      <w:pPr>
        <w:pStyle w:val="7"/>
        <w:spacing w:after="0" w:line="600" w:lineRule="exact"/>
        <w:ind w:firstLine="640" w:firstLineChars="200"/>
        <w:rPr>
          <w:rFonts w:hint="default"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kern w:val="1"/>
          <w:sz w:val="32"/>
          <w:szCs w:val="32"/>
        </w:rPr>
        <w:t>三</w:t>
      </w:r>
      <w:r>
        <w:rPr>
          <w:rFonts w:hint="eastAsia" w:ascii="方正仿宋简体" w:hAnsi="方正仿宋简体" w:eastAsia="方正仿宋简体" w:cs="方正仿宋简体"/>
          <w:kern w:val="1"/>
          <w:sz w:val="32"/>
          <w:szCs w:val="32"/>
          <w:lang w:eastAsia="zh-CN"/>
        </w:rPr>
        <w:t>、施工</w:t>
      </w:r>
      <w:r>
        <w:rPr>
          <w:rFonts w:hint="eastAsia" w:ascii="方正仿宋简体" w:hAnsi="方正仿宋简体" w:eastAsia="方正仿宋简体" w:cs="方正仿宋简体"/>
          <w:kern w:val="1"/>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15</w:t>
      </w:r>
      <w:r>
        <w:rPr>
          <w:rFonts w:hint="eastAsia" w:ascii="方正仿宋简体" w:hAnsi="方正仿宋简体" w:eastAsia="方正仿宋简体" w:cs="方正仿宋简体"/>
          <w:color w:val="FF0000"/>
          <w:sz w:val="32"/>
          <w:szCs w:val="32"/>
          <w:u w:val="single"/>
        </w:rPr>
        <w:t>个工作日内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bCs/>
          <w:color w:val="auto"/>
          <w:kern w:val="1"/>
          <w:sz w:val="32"/>
          <w:szCs w:val="32"/>
          <w:u w:val="none"/>
          <w:lang w:val="en-US" w:eastAsia="zh-CN" w:bidi="ar-SA"/>
        </w:rPr>
        <w:t>。</w:t>
      </w:r>
    </w:p>
    <w:p w14:paraId="6C8B5298">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r>
        <w:rPr>
          <w:rFonts w:hint="eastAsia" w:ascii="方正仿宋简体" w:hAnsi="方正仿宋简体" w:eastAsia="方正仿宋简体" w:cs="方正仿宋简体"/>
          <w:kern w:val="1"/>
          <w:sz w:val="32"/>
          <w:szCs w:val="32"/>
          <w:lang w:eastAsia="zh-CN"/>
        </w:rPr>
        <w:t>。</w:t>
      </w:r>
    </w:p>
    <w:p w14:paraId="1CB0D512">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r>
        <w:rPr>
          <w:rFonts w:hint="eastAsia" w:ascii="方正仿宋简体" w:hAnsi="方正仿宋简体" w:eastAsia="方正仿宋简体" w:cs="方正仿宋简体"/>
          <w:bCs/>
          <w:kern w:val="1"/>
          <w:sz w:val="32"/>
          <w:szCs w:val="32"/>
          <w:lang w:eastAsia="zh-CN"/>
        </w:rPr>
        <w:t>。</w:t>
      </w:r>
    </w:p>
    <w:p w14:paraId="30122D9C">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采购方</w:t>
      </w:r>
      <w:r>
        <w:rPr>
          <w:rFonts w:hint="eastAsia" w:ascii="方正仿宋简体" w:hAnsi="方正仿宋简体" w:eastAsia="方正仿宋简体" w:cs="方正仿宋简体"/>
          <w:sz w:val="32"/>
          <w:szCs w:val="32"/>
          <w:shd w:val="clear" w:color="auto" w:fill="FFFFFF"/>
        </w:rPr>
        <w:t>的解释处理</w:t>
      </w:r>
      <w:r>
        <w:rPr>
          <w:rFonts w:hint="eastAsia" w:ascii="方正仿宋简体" w:hAnsi="方正仿宋简体" w:eastAsia="方正仿宋简体" w:cs="方正仿宋简体"/>
          <w:sz w:val="32"/>
          <w:szCs w:val="32"/>
          <w:shd w:val="clear" w:color="auto" w:fill="FFFFFF"/>
          <w:lang w:eastAsia="zh-CN"/>
        </w:rPr>
        <w:t>。</w:t>
      </w:r>
    </w:p>
    <w:p w14:paraId="1641337F">
      <w:pPr>
        <w:spacing w:line="600" w:lineRule="exact"/>
        <w:ind w:firstLine="640" w:firstLineChars="200"/>
        <w:jc w:val="left"/>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1D11A087">
      <w:pPr>
        <w:pStyle w:val="7"/>
        <w:spacing w:after="0"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0301116B">
      <w:pPr>
        <w:spacing w:line="600" w:lineRule="exact"/>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5485EF06">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7884E4D0">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单位（盖章）：</w:t>
      </w:r>
    </w:p>
    <w:p w14:paraId="4386A739">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46A5D64A">
      <w:pPr>
        <w:rPr>
          <w:rFonts w:hint="eastAsia" w:ascii="方正小标宋简体" w:hAnsi="宋体" w:eastAsia="方正小标宋简体" w:cs="宋体"/>
          <w:b/>
          <w:bCs/>
          <w:sz w:val="32"/>
          <w:szCs w:val="32"/>
        </w:rPr>
      </w:pPr>
    </w:p>
    <w:p w14:paraId="3271C043">
      <w:pPr>
        <w:rPr>
          <w:rFonts w:hint="eastAsia" w:ascii="方正小标宋简体" w:hAnsi="宋体" w:eastAsia="方正小标宋简体" w:cs="宋体"/>
          <w:b/>
          <w:bCs/>
          <w:sz w:val="32"/>
          <w:szCs w:val="32"/>
        </w:rPr>
      </w:pPr>
    </w:p>
    <w:p w14:paraId="5133DE7F">
      <w:pPr>
        <w:pStyle w:val="16"/>
        <w:rPr>
          <w:rFonts w:hint="eastAsia" w:ascii="方正小标宋简体" w:hAnsi="宋体" w:eastAsia="方正小标宋简体" w:cs="宋体"/>
          <w:b/>
          <w:bCs/>
          <w:sz w:val="32"/>
          <w:szCs w:val="32"/>
        </w:rPr>
      </w:pPr>
    </w:p>
    <w:p w14:paraId="7CF05D18">
      <w:pPr>
        <w:pStyle w:val="16"/>
        <w:rPr>
          <w:rFonts w:hint="eastAsia" w:ascii="方正小标宋简体" w:hAnsi="宋体" w:eastAsia="方正小标宋简体" w:cs="宋体"/>
          <w:b/>
          <w:bCs/>
          <w:sz w:val="32"/>
          <w:szCs w:val="32"/>
        </w:rPr>
      </w:pPr>
    </w:p>
    <w:p w14:paraId="7FBE0059">
      <w:pPr>
        <w:pStyle w:val="16"/>
        <w:rPr>
          <w:rFonts w:hint="eastAsia" w:ascii="方正小标宋简体" w:hAnsi="宋体" w:eastAsia="方正小标宋简体" w:cs="宋体"/>
          <w:b/>
          <w:bCs/>
          <w:sz w:val="32"/>
          <w:szCs w:val="32"/>
        </w:rPr>
      </w:pPr>
    </w:p>
    <w:p w14:paraId="115EFFAC">
      <w:pPr>
        <w:pStyle w:val="16"/>
        <w:rPr>
          <w:rFonts w:hint="eastAsia" w:ascii="方正小标宋简体" w:hAnsi="宋体" w:eastAsia="方正小标宋简体" w:cs="宋体"/>
          <w:b/>
          <w:bCs/>
          <w:sz w:val="32"/>
          <w:szCs w:val="32"/>
        </w:rPr>
      </w:pPr>
    </w:p>
    <w:p w14:paraId="7CB4D49C">
      <w:pPr>
        <w:pStyle w:val="16"/>
        <w:rPr>
          <w:rFonts w:hint="eastAsia" w:ascii="方正小标宋简体" w:hAnsi="宋体" w:eastAsia="方正小标宋简体" w:cs="宋体"/>
          <w:b/>
          <w:bCs/>
          <w:sz w:val="32"/>
          <w:szCs w:val="32"/>
        </w:rPr>
      </w:pPr>
    </w:p>
    <w:p w14:paraId="6B113BE4">
      <w:pPr>
        <w:pStyle w:val="16"/>
        <w:rPr>
          <w:rFonts w:hint="eastAsia" w:ascii="方正小标宋简体" w:hAnsi="宋体" w:eastAsia="方正小标宋简体" w:cs="宋体"/>
          <w:b/>
          <w:bCs/>
          <w:sz w:val="32"/>
          <w:szCs w:val="32"/>
        </w:rPr>
      </w:pPr>
    </w:p>
    <w:p w14:paraId="2B82DBF5">
      <w:pPr>
        <w:pStyle w:val="16"/>
        <w:rPr>
          <w:rFonts w:hint="eastAsia" w:ascii="方正小标宋简体" w:hAnsi="宋体" w:eastAsia="方正小标宋简体" w:cs="宋体"/>
          <w:b/>
          <w:bCs/>
          <w:sz w:val="32"/>
          <w:szCs w:val="32"/>
        </w:rPr>
      </w:pPr>
    </w:p>
    <w:p w14:paraId="05E231C9">
      <w:pPr>
        <w:pStyle w:val="16"/>
        <w:rPr>
          <w:rFonts w:hint="eastAsia" w:ascii="方正小标宋简体" w:hAnsi="宋体" w:eastAsia="方正小标宋简体" w:cs="宋体"/>
          <w:b/>
          <w:bCs/>
          <w:sz w:val="32"/>
          <w:szCs w:val="32"/>
        </w:rPr>
      </w:pPr>
    </w:p>
    <w:p w14:paraId="7A283987">
      <w:pPr>
        <w:pStyle w:val="15"/>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5ADF5D1F">
      <w:pPr>
        <w:pStyle w:val="15"/>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1396F73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5B1B91B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55F3A04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14D6B06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4A3A999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2A4EB91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70DC33E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00E12A2C">
      <w:pPr>
        <w:tabs>
          <w:tab w:val="left" w:pos="2565"/>
        </w:tabs>
        <w:spacing w:line="600" w:lineRule="exact"/>
        <w:rPr>
          <w:rFonts w:ascii="方正仿宋简体" w:hAnsi="方正仿宋简体" w:eastAsia="方正仿宋简体" w:cs="方正仿宋简体"/>
          <w:sz w:val="32"/>
          <w:szCs w:val="32"/>
        </w:rPr>
      </w:pPr>
    </w:p>
    <w:p w14:paraId="31F2A625">
      <w:pPr>
        <w:tabs>
          <w:tab w:val="left" w:pos="2565"/>
        </w:tabs>
        <w:spacing w:line="600" w:lineRule="exact"/>
        <w:rPr>
          <w:rFonts w:ascii="方正仿宋简体" w:hAnsi="方正仿宋简体" w:eastAsia="方正仿宋简体" w:cs="方正仿宋简体"/>
          <w:sz w:val="32"/>
          <w:szCs w:val="32"/>
        </w:rPr>
      </w:pPr>
    </w:p>
    <w:p w14:paraId="15358D81">
      <w:pPr>
        <w:tabs>
          <w:tab w:val="left" w:pos="2565"/>
        </w:tabs>
        <w:spacing w:line="600" w:lineRule="exact"/>
        <w:rPr>
          <w:rFonts w:ascii="方正仿宋简体" w:hAnsi="方正仿宋简体" w:eastAsia="方正仿宋简体" w:cs="方正仿宋简体"/>
          <w:sz w:val="32"/>
          <w:szCs w:val="32"/>
        </w:rPr>
      </w:pPr>
    </w:p>
    <w:p w14:paraId="4885C6BE">
      <w:pPr>
        <w:pStyle w:val="7"/>
      </w:pPr>
    </w:p>
    <w:p w14:paraId="07A35AB5">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1" name="图片 3"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7C1603C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3E105ED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31AAC52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0D4C42C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6972310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0EE9AF6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0FB5B77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2B8B72D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00A75D8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5B8B2839">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9B851E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4B605157">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633A076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7B14C3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43B5059C">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0D94FAD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52A5368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540EF8F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1617060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5BC6041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6B40AFFB">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4D55AA7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0C3E59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6AF237A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7DDC24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D8664B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18BF2DF">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32FFD0E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428D754E">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50EEC6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705EDF90">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971458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7954C456">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00F4AE31">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0970665B">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A83B4A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DDC447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0E0118F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312F075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026CEA1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4C1E104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37BDD0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36C630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525F8F8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9F65B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95D1D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551A10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EE51767">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35D8954C">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7E3D88A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30C40E6C">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439C162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24940E2A">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4ACFCF6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4EB37D2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B18A2D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1A3F057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7323E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D134F3E">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B8C326A">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37C1BC3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0D9D8D17">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5A5A1E84">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52D27736">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1BBEB8DB">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1EBA6BEB">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059C64B6">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7C696543">
      <w:pPr>
        <w:pStyle w:val="7"/>
      </w:pPr>
    </w:p>
    <w:p w14:paraId="1A9D7238">
      <w:pPr>
        <w:spacing w:line="600" w:lineRule="exact"/>
        <w:ind w:firstLine="675"/>
        <w:rPr>
          <w:rFonts w:ascii="方正仿宋简体" w:hAnsi="方正仿宋简体" w:eastAsia="方正仿宋简体" w:cs="方正仿宋简体"/>
          <w:sz w:val="32"/>
          <w:szCs w:val="32"/>
        </w:rPr>
      </w:pPr>
    </w:p>
    <w:p w14:paraId="4F1396A9">
      <w:pPr>
        <w:spacing w:line="600" w:lineRule="exact"/>
        <w:ind w:firstLine="675"/>
        <w:rPr>
          <w:rFonts w:ascii="方正仿宋简体" w:hAnsi="方正仿宋简体" w:eastAsia="方正仿宋简体" w:cs="方正仿宋简体"/>
          <w:sz w:val="32"/>
          <w:szCs w:val="32"/>
        </w:rPr>
      </w:pPr>
    </w:p>
    <w:p w14:paraId="1EC7BF0F">
      <w:pPr>
        <w:spacing w:line="600" w:lineRule="exact"/>
        <w:ind w:firstLine="675"/>
        <w:rPr>
          <w:rFonts w:ascii="方正仿宋简体" w:hAnsi="方正仿宋简体" w:eastAsia="方正仿宋简体" w:cs="方正仿宋简体"/>
          <w:sz w:val="32"/>
          <w:szCs w:val="32"/>
        </w:rPr>
      </w:pPr>
    </w:p>
    <w:p w14:paraId="42723F2A">
      <w:pPr>
        <w:spacing w:line="600" w:lineRule="exact"/>
        <w:ind w:firstLine="675"/>
        <w:rPr>
          <w:rFonts w:ascii="方正仿宋简体" w:hAnsi="方正仿宋简体" w:eastAsia="方正仿宋简体" w:cs="方正仿宋简体"/>
          <w:sz w:val="32"/>
          <w:szCs w:val="32"/>
        </w:rPr>
      </w:pPr>
    </w:p>
    <w:p w14:paraId="247DE920">
      <w:pPr>
        <w:pStyle w:val="7"/>
      </w:pPr>
    </w:p>
    <w:p w14:paraId="58C40FFD">
      <w:pPr>
        <w:pStyle w:val="8"/>
      </w:pPr>
    </w:p>
    <w:p w14:paraId="0D664D24">
      <w:pPr>
        <w:pStyle w:val="8"/>
      </w:pPr>
    </w:p>
    <w:p w14:paraId="1235E01B">
      <w:pPr>
        <w:pStyle w:val="8"/>
      </w:pPr>
    </w:p>
    <w:p w14:paraId="57B33B5A">
      <w:pPr>
        <w:pStyle w:val="8"/>
      </w:pPr>
    </w:p>
    <w:p w14:paraId="4F2AE117">
      <w:pPr>
        <w:pStyle w:val="8"/>
      </w:pPr>
    </w:p>
    <w:p w14:paraId="6C101805">
      <w:pPr>
        <w:pStyle w:val="8"/>
      </w:pPr>
    </w:p>
    <w:p w14:paraId="6AACE524">
      <w:pPr>
        <w:pStyle w:val="8"/>
      </w:pPr>
    </w:p>
    <w:p w14:paraId="0A27FCA1">
      <w:pPr>
        <w:pStyle w:val="8"/>
      </w:pPr>
    </w:p>
    <w:p w14:paraId="1B67A4AB">
      <w:pPr>
        <w:pStyle w:val="8"/>
      </w:pPr>
    </w:p>
    <w:p w14:paraId="34EF80C5">
      <w:pPr>
        <w:pStyle w:val="8"/>
      </w:pPr>
    </w:p>
    <w:p w14:paraId="17AB929E">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2</w:t>
      </w:r>
    </w:p>
    <w:p w14:paraId="144D99FB">
      <w:pPr>
        <w:rPr>
          <w:rFonts w:hint="eastAsia"/>
          <w:lang w:eastAsia="zh-CN"/>
        </w:rPr>
      </w:pPr>
    </w:p>
    <w:p w14:paraId="5165FFB6">
      <w:pPr>
        <w:pStyle w:val="4"/>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5E620EAD">
      <w:pPr>
        <w:spacing w:line="440" w:lineRule="exact"/>
        <w:ind w:firstLine="492"/>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0E339471">
      <w:pPr>
        <w:spacing w:line="440" w:lineRule="exact"/>
        <w:ind w:firstLine="492"/>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71988A2E">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236E2FBA">
      <w:pPr>
        <w:pStyle w:val="4"/>
        <w:spacing w:line="440" w:lineRule="exact"/>
        <w:jc w:val="center"/>
        <w:rPr>
          <w:rFonts w:hint="eastAsia" w:ascii="宋体" w:hAnsi="宋体" w:cs="Times New Roman"/>
          <w:b w:val="0"/>
          <w:bCs/>
          <w:sz w:val="24"/>
          <w:szCs w:val="21"/>
        </w:rPr>
      </w:pPr>
    </w:p>
    <w:p w14:paraId="5D5A45F5">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64BEDE1B">
      <w:pPr>
        <w:pStyle w:val="4"/>
        <w:spacing w:line="440" w:lineRule="exact"/>
        <w:jc w:val="center"/>
        <w:rPr>
          <w:rFonts w:ascii="宋体" w:hAnsi="宋体" w:cs="Times New Roman"/>
          <w:bCs/>
          <w:szCs w:val="21"/>
        </w:rPr>
      </w:pPr>
    </w:p>
    <w:p w14:paraId="229F8A84">
      <w:pPr>
        <w:pStyle w:val="4"/>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2012D131">
      <w:pPr>
        <w:pStyle w:val="5"/>
        <w:rPr>
          <w:rFonts w:hint="eastAsia" w:ascii="Times New Roman" w:hAnsi="Times New Roman" w:cs="Times New Roman"/>
        </w:rPr>
      </w:pPr>
    </w:p>
    <w:p w14:paraId="773F1C32">
      <w:pPr>
        <w:pStyle w:val="27"/>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15F3995B">
      <w:pPr>
        <w:pStyle w:val="27"/>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67A41398">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3AB8AAB4">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1B3A40B6">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43CA27C0">
      <w:pPr>
        <w:pStyle w:val="27"/>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50DC02AA">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44BFFC75">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76A55CCA">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2D8528F7">
      <w:pPr>
        <w:pStyle w:val="27"/>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2" w:name="_Hlt26671380"/>
      <w:bookmarkEnd w:id="2"/>
      <w:bookmarkStart w:id="3" w:name="_格式3__银行出具的资信证明"/>
      <w:bookmarkEnd w:id="3"/>
      <w:bookmarkStart w:id="4" w:name="_Hlt26955070"/>
      <w:bookmarkEnd w:id="4"/>
    </w:p>
    <w:p w14:paraId="0A57DC11">
      <w:pPr>
        <w:pStyle w:val="5"/>
        <w:spacing w:line="440" w:lineRule="exact"/>
        <w:rPr>
          <w:rFonts w:hint="eastAsia" w:ascii="Times New Roman" w:hAnsi="Times New Roman" w:cs="Times New Roman"/>
        </w:rPr>
      </w:pPr>
    </w:p>
    <w:p w14:paraId="1D1412A9">
      <w:pPr>
        <w:pStyle w:val="5"/>
        <w:spacing w:line="440" w:lineRule="exact"/>
        <w:rPr>
          <w:rFonts w:hint="eastAsia" w:ascii="Times New Roman" w:hAnsi="Times New Roman" w:cs="Times New Roman"/>
        </w:rPr>
      </w:pPr>
    </w:p>
    <w:p w14:paraId="0C24BA70">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0FD31DB9">
      <w:pPr>
        <w:pStyle w:val="4"/>
        <w:spacing w:line="440" w:lineRule="exact"/>
        <w:jc w:val="center"/>
        <w:rPr>
          <w:rFonts w:ascii="宋体" w:hAnsi="宋体" w:cs="Times New Roman"/>
          <w:bCs/>
          <w:szCs w:val="21"/>
        </w:rPr>
      </w:pPr>
    </w:p>
    <w:p w14:paraId="1F847F2C">
      <w:pPr>
        <w:pStyle w:val="4"/>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0940CA9F">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2878AA4E">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5E34067B">
      <w:pPr>
        <w:spacing w:line="440" w:lineRule="exact"/>
        <w:rPr>
          <w:rFonts w:hint="eastAsia" w:ascii="宋体" w:hAnsi="宋体" w:eastAsia="宋体" w:cs="Times New Roman"/>
          <w:bCs/>
          <w:sz w:val="28"/>
          <w:szCs w:val="28"/>
        </w:rPr>
      </w:pPr>
      <w:r>
        <w:rPr>
          <w:rFonts w:hint="eastAsia" w:ascii="宋体" w:hAnsi="宋体" w:eastAsia="宋体" w:cs="Times New Roman"/>
          <w:b/>
          <w:bCs/>
          <w:sz w:val="24"/>
          <w:szCs w:val="24"/>
        </w:rPr>
        <w:t xml:space="preserve">    </w:t>
      </w: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3F08099D">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4390C3B2">
      <w:pPr>
        <w:spacing w:line="440" w:lineRule="exact"/>
        <w:rPr>
          <w:rFonts w:hint="eastAsia" w:ascii="宋体" w:hAnsi="宋体" w:eastAsia="宋体" w:cs="Times New Roman"/>
          <w:bCs/>
          <w:sz w:val="24"/>
          <w:szCs w:val="24"/>
        </w:rPr>
      </w:pPr>
    </w:p>
    <w:p w14:paraId="575F17B6">
      <w:pPr>
        <w:spacing w:line="440" w:lineRule="exact"/>
        <w:rPr>
          <w:rFonts w:hint="eastAsia" w:ascii="宋体" w:hAnsi="宋体" w:eastAsia="宋体" w:cs="Times New Roman"/>
          <w:bCs/>
          <w:sz w:val="24"/>
          <w:szCs w:val="24"/>
        </w:rPr>
      </w:pPr>
    </w:p>
    <w:p w14:paraId="6FC535C7">
      <w:pPr>
        <w:pStyle w:val="4"/>
        <w:spacing w:line="440" w:lineRule="exact"/>
        <w:jc w:val="center"/>
        <w:rPr>
          <w:rFonts w:hint="eastAsia" w:ascii="宋体" w:hAnsi="宋体" w:cs="Times New Roman"/>
          <w:b w:val="0"/>
          <w:bCs/>
          <w:sz w:val="24"/>
          <w:szCs w:val="21"/>
        </w:rPr>
      </w:pPr>
    </w:p>
    <w:p w14:paraId="0F549633">
      <w:pPr>
        <w:pStyle w:val="16"/>
        <w:ind w:left="0"/>
        <w:rPr>
          <w:rFonts w:hint="eastAsia" w:ascii="方正仿宋简体" w:hAnsi="方正仿宋简体" w:eastAsia="方正仿宋简体" w:cs="方正仿宋简体"/>
          <w:color w:val="000000"/>
          <w:szCs w:val="32"/>
        </w:rPr>
      </w:pPr>
    </w:p>
    <w:p w14:paraId="736354BA">
      <w:pPr>
        <w:pStyle w:val="8"/>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927AE9-E079-46BF-98D7-205600ABCF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4B23184-63E7-453E-BB1E-4B8A9B0EB764}"/>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19A4B3C0-2BCF-4E47-A335-886A79B31654}"/>
  </w:font>
  <w:font w:name="方正楷体_GBK">
    <w:panose1 w:val="03000509000000000000"/>
    <w:charset w:val="86"/>
    <w:family w:val="script"/>
    <w:pitch w:val="default"/>
    <w:sig w:usb0="00000001" w:usb1="080E0000" w:usb2="00000000" w:usb3="00000000" w:csb0="00040000" w:csb1="00000000"/>
    <w:embedRegular r:id="rId4" w:fontKey="{C70EE3B8-8268-400D-8E54-E8E2AE8DCF54}"/>
  </w:font>
  <w:font w:name="仿宋">
    <w:panose1 w:val="02010609060101010101"/>
    <w:charset w:val="86"/>
    <w:family w:val="modern"/>
    <w:pitch w:val="default"/>
    <w:sig w:usb0="800002BF" w:usb1="38CF7CFA" w:usb2="00000016" w:usb3="00000000" w:csb0="00040001" w:csb1="00000000"/>
    <w:embedRegular r:id="rId5" w:fontKey="{38ABC00F-50F1-4FFA-B2A9-F7913BFE4A81}"/>
  </w:font>
  <w:font w:name="方正仿宋_GBK">
    <w:panose1 w:val="03000509000000000000"/>
    <w:charset w:val="86"/>
    <w:family w:val="script"/>
    <w:pitch w:val="default"/>
    <w:sig w:usb0="00000001" w:usb1="080E0000" w:usb2="00000000" w:usb3="00000000" w:csb0="00040000" w:csb1="00000000"/>
    <w:embedRegular r:id="rId6" w:fontKey="{E88BE2DC-ED2B-4E43-8525-F3550538AD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8D62">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30301BB">
                          <w:pPr>
                            <w:pStyle w:val="11"/>
                            <w:jc w:val="center"/>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5Ts3dAQAAwgMAAA4AAABkcnMvZTJvRG9jLnhtbK1TzY7TMBC+I/EO&#10;lu80aYV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yZkTlgZ++f7t8uPX5edX&#10;tkry9AEryroPdzB5SGbiOrRg059YsCFLer5KqobIJAWX69V6XZLaks5mh3CKh+sBML5V3rJk1Bxo&#10;ZllKcXqPcUydU1I152+1MRQXlXF/BQhzjKg8+Ol26n/sOFlx2A8Tjb1vzsSdngJV7Tx84aynRai5&#10;o73nzLxzpHPamdmA2djPhnCSLtY8cjaab+K4W8cA+tAR7jJTwfD6GKnvTCe1MdYmGZJDo82CTGuY&#10;dudPP2c9PL3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CfOU7N3QEAAMIDAAAOAAAAAAAA&#10;AAEAIAAAAB8BAABkcnMvZTJvRG9jLnhtbFBLBQYAAAAABgAGAFkBAABuBQAAAAA=&#10;">
              <v:fill on="f" focussize="0,0"/>
              <v:stroke on="f"/>
              <v:imagedata o:title=""/>
              <o:lock v:ext="edit" aspectratio="f"/>
              <v:textbox inset="0mm,0mm,0mm,0mm" style="mso-fit-shape-to-text:t;">
                <w:txbxContent>
                  <w:p w14:paraId="530301BB">
                    <w:pPr>
                      <w:pStyle w:val="11"/>
                      <w:jc w:val="center"/>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8A56">
    <w:pPr>
      <w:pStyle w:val="1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18847"/>
    <w:multiLevelType w:val="singleLevel"/>
    <w:tmpl w:val="35118847"/>
    <w:lvl w:ilvl="0" w:tentative="0">
      <w:start w:val="5"/>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30C36E5"/>
    <w:rsid w:val="03792426"/>
    <w:rsid w:val="03E9155F"/>
    <w:rsid w:val="06651661"/>
    <w:rsid w:val="07541C13"/>
    <w:rsid w:val="07B0512D"/>
    <w:rsid w:val="08826623"/>
    <w:rsid w:val="08F5187C"/>
    <w:rsid w:val="0928131E"/>
    <w:rsid w:val="09320D22"/>
    <w:rsid w:val="097F55EA"/>
    <w:rsid w:val="098826F0"/>
    <w:rsid w:val="09E67744"/>
    <w:rsid w:val="0A7665CB"/>
    <w:rsid w:val="0AFB307D"/>
    <w:rsid w:val="0CA64E2F"/>
    <w:rsid w:val="0CCD460E"/>
    <w:rsid w:val="0F5A0F7A"/>
    <w:rsid w:val="114E2471"/>
    <w:rsid w:val="11C30959"/>
    <w:rsid w:val="11E467E9"/>
    <w:rsid w:val="12832AA7"/>
    <w:rsid w:val="12D21EA0"/>
    <w:rsid w:val="12E110C3"/>
    <w:rsid w:val="1444244B"/>
    <w:rsid w:val="14CD18FF"/>
    <w:rsid w:val="14EA645D"/>
    <w:rsid w:val="15007396"/>
    <w:rsid w:val="1603009A"/>
    <w:rsid w:val="16702E8A"/>
    <w:rsid w:val="178F7340"/>
    <w:rsid w:val="17CA65CA"/>
    <w:rsid w:val="19181A3A"/>
    <w:rsid w:val="1945415A"/>
    <w:rsid w:val="19C77265"/>
    <w:rsid w:val="1C9D6AB7"/>
    <w:rsid w:val="1D6F6BEA"/>
    <w:rsid w:val="1D85546D"/>
    <w:rsid w:val="1EE12B77"/>
    <w:rsid w:val="1F49071C"/>
    <w:rsid w:val="1FD72E25"/>
    <w:rsid w:val="216E14AA"/>
    <w:rsid w:val="225D796E"/>
    <w:rsid w:val="238847EF"/>
    <w:rsid w:val="244D0A9B"/>
    <w:rsid w:val="24977834"/>
    <w:rsid w:val="24EC6623"/>
    <w:rsid w:val="258126D8"/>
    <w:rsid w:val="25A20B86"/>
    <w:rsid w:val="26FE34DA"/>
    <w:rsid w:val="27E17743"/>
    <w:rsid w:val="28317393"/>
    <w:rsid w:val="29363ABF"/>
    <w:rsid w:val="29E76B67"/>
    <w:rsid w:val="2A16744D"/>
    <w:rsid w:val="2A98798D"/>
    <w:rsid w:val="2BBD3669"/>
    <w:rsid w:val="2C8B2374"/>
    <w:rsid w:val="2DD51314"/>
    <w:rsid w:val="2E16582B"/>
    <w:rsid w:val="2E4116FA"/>
    <w:rsid w:val="2E9C1044"/>
    <w:rsid w:val="2EF37D5C"/>
    <w:rsid w:val="2FCD67FF"/>
    <w:rsid w:val="2FE42670"/>
    <w:rsid w:val="30307BF4"/>
    <w:rsid w:val="30850E88"/>
    <w:rsid w:val="31262BAF"/>
    <w:rsid w:val="3296737C"/>
    <w:rsid w:val="330F093A"/>
    <w:rsid w:val="344C23E9"/>
    <w:rsid w:val="34E37CA8"/>
    <w:rsid w:val="34F30AB6"/>
    <w:rsid w:val="359E47FF"/>
    <w:rsid w:val="35B72FCB"/>
    <w:rsid w:val="35DA3E68"/>
    <w:rsid w:val="35EA1EB9"/>
    <w:rsid w:val="36453593"/>
    <w:rsid w:val="36E674AE"/>
    <w:rsid w:val="36F6333B"/>
    <w:rsid w:val="379A3E49"/>
    <w:rsid w:val="387B562F"/>
    <w:rsid w:val="388A07AC"/>
    <w:rsid w:val="390A2872"/>
    <w:rsid w:val="39124D4B"/>
    <w:rsid w:val="391E61C3"/>
    <w:rsid w:val="3A5D2D2E"/>
    <w:rsid w:val="3AD20986"/>
    <w:rsid w:val="3C3B3967"/>
    <w:rsid w:val="3D6E7EA6"/>
    <w:rsid w:val="3F3D735A"/>
    <w:rsid w:val="3F724AD0"/>
    <w:rsid w:val="409A272E"/>
    <w:rsid w:val="40D519B8"/>
    <w:rsid w:val="40EA0332"/>
    <w:rsid w:val="416D2207"/>
    <w:rsid w:val="417411D1"/>
    <w:rsid w:val="41B65345"/>
    <w:rsid w:val="42F80FAC"/>
    <w:rsid w:val="43EC12FF"/>
    <w:rsid w:val="44366C11"/>
    <w:rsid w:val="44E509D4"/>
    <w:rsid w:val="457F1EF2"/>
    <w:rsid w:val="46825CD1"/>
    <w:rsid w:val="46E666CD"/>
    <w:rsid w:val="471274C2"/>
    <w:rsid w:val="484A7410"/>
    <w:rsid w:val="49642F68"/>
    <w:rsid w:val="4ADD1BA1"/>
    <w:rsid w:val="4B0853C3"/>
    <w:rsid w:val="4CA95BD0"/>
    <w:rsid w:val="4DC0511E"/>
    <w:rsid w:val="4F4D7120"/>
    <w:rsid w:val="4FAC5BC3"/>
    <w:rsid w:val="4FC61FF0"/>
    <w:rsid w:val="4FCE41A2"/>
    <w:rsid w:val="500B0F52"/>
    <w:rsid w:val="50846203"/>
    <w:rsid w:val="51E705A2"/>
    <w:rsid w:val="529C2335"/>
    <w:rsid w:val="538763B9"/>
    <w:rsid w:val="540463E4"/>
    <w:rsid w:val="549F173E"/>
    <w:rsid w:val="55DC546E"/>
    <w:rsid w:val="579C3951"/>
    <w:rsid w:val="57F90679"/>
    <w:rsid w:val="596D6B7C"/>
    <w:rsid w:val="59AF294E"/>
    <w:rsid w:val="5AC93EE4"/>
    <w:rsid w:val="5BF258FE"/>
    <w:rsid w:val="5C790656"/>
    <w:rsid w:val="5CE67EF1"/>
    <w:rsid w:val="5CEC747F"/>
    <w:rsid w:val="5D4826CC"/>
    <w:rsid w:val="5DDA4712"/>
    <w:rsid w:val="5F072ED8"/>
    <w:rsid w:val="5F0B2820"/>
    <w:rsid w:val="5FE62E42"/>
    <w:rsid w:val="609E6543"/>
    <w:rsid w:val="62FD472A"/>
    <w:rsid w:val="630E2DDB"/>
    <w:rsid w:val="63750765"/>
    <w:rsid w:val="65975DB9"/>
    <w:rsid w:val="65975EE4"/>
    <w:rsid w:val="66202ABE"/>
    <w:rsid w:val="66441755"/>
    <w:rsid w:val="66CF713B"/>
    <w:rsid w:val="683F6E19"/>
    <w:rsid w:val="68961ACE"/>
    <w:rsid w:val="69243929"/>
    <w:rsid w:val="69981913"/>
    <w:rsid w:val="69C166FE"/>
    <w:rsid w:val="6AE467D8"/>
    <w:rsid w:val="6C0B610A"/>
    <w:rsid w:val="6C6B03EA"/>
    <w:rsid w:val="6D4F0278"/>
    <w:rsid w:val="6D9745DB"/>
    <w:rsid w:val="6E26547D"/>
    <w:rsid w:val="6E3073EE"/>
    <w:rsid w:val="6F0C014F"/>
    <w:rsid w:val="726141AB"/>
    <w:rsid w:val="736507F6"/>
    <w:rsid w:val="7406451D"/>
    <w:rsid w:val="749D1FA4"/>
    <w:rsid w:val="756A3232"/>
    <w:rsid w:val="777110D9"/>
    <w:rsid w:val="77DF544D"/>
    <w:rsid w:val="781520BE"/>
    <w:rsid w:val="783458C3"/>
    <w:rsid w:val="7A1E0C67"/>
    <w:rsid w:val="7B044DE1"/>
    <w:rsid w:val="7C2E5873"/>
    <w:rsid w:val="7C8021FC"/>
    <w:rsid w:val="7C8313D5"/>
    <w:rsid w:val="7DD76804"/>
    <w:rsid w:val="7EF944E8"/>
    <w:rsid w:val="7FF4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9"/>
    <w:pPr>
      <w:keepNext/>
      <w:keepLines/>
      <w:spacing w:line="600" w:lineRule="exact"/>
      <w:jc w:val="center"/>
      <w:outlineLvl w:val="0"/>
    </w:pPr>
    <w:rPr>
      <w:rFonts w:ascii="Calibri" w:hAnsi="Calibri"/>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next w:val="5"/>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annotation text"/>
    <w:basedOn w:val="1"/>
    <w:link w:val="21"/>
    <w:qFormat/>
    <w:uiPriority w:val="0"/>
    <w:pPr>
      <w:jc w:val="left"/>
    </w:pPr>
    <w:rPr>
      <w:rFonts w:ascii="Calibri" w:hAnsi="Calibri"/>
    </w:rPr>
  </w:style>
  <w:style w:type="paragraph" w:styleId="7">
    <w:name w:val="Body Text"/>
    <w:basedOn w:val="1"/>
    <w:next w:val="8"/>
    <w:link w:val="22"/>
    <w:unhideWhenUsed/>
    <w:qFormat/>
    <w:uiPriority w:val="99"/>
    <w:pPr>
      <w:spacing w:after="120"/>
    </w:pPr>
  </w:style>
  <w:style w:type="paragraph" w:styleId="8">
    <w:name w:val="Plain Text"/>
    <w:basedOn w:val="1"/>
    <w:unhideWhenUsed/>
    <w:qFormat/>
    <w:uiPriority w:val="99"/>
    <w:rPr>
      <w:rFonts w:ascii="宋体" w:hAnsi="Courier New"/>
      <w:kern w:val="0"/>
      <w:sz w:val="20"/>
    </w:rPr>
  </w:style>
  <w:style w:type="paragraph" w:styleId="9">
    <w:name w:val="Body Text Indent"/>
    <w:basedOn w:val="1"/>
    <w:unhideWhenUsed/>
    <w:qFormat/>
    <w:uiPriority w:val="0"/>
    <w:pPr>
      <w:spacing w:after="120"/>
      <w:ind w:left="420" w:leftChars="200"/>
    </w:pPr>
  </w:style>
  <w:style w:type="paragraph" w:styleId="10">
    <w:name w:val="Balloon Text"/>
    <w:basedOn w:val="1"/>
    <w:link w:val="23"/>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b/>
      <w:bCs/>
      <w:kern w:val="0"/>
      <w:sz w:val="32"/>
      <w:szCs w:val="32"/>
    </w:rPr>
  </w:style>
  <w:style w:type="paragraph" w:styleId="16">
    <w:name w:val="Body Text First Indent 2"/>
    <w:basedOn w:val="9"/>
    <w:qFormat/>
    <w:uiPriority w:val="99"/>
    <w:pPr>
      <w:adjustRightInd w:val="0"/>
      <w:spacing w:after="0" w:line="312" w:lineRule="atLeast"/>
      <w:ind w:left="1296" w:leftChars="0"/>
      <w:textAlignment w:val="baseline"/>
    </w:pPr>
    <w:rPr>
      <w:rFonts w:eastAsia="仿宋_GB2312"/>
      <w:kern w:val="21"/>
      <w:sz w:val="32"/>
    </w:rPr>
  </w:style>
  <w:style w:type="character" w:styleId="19">
    <w:name w:val="Hyperlink"/>
    <w:basedOn w:val="18"/>
    <w:qFormat/>
    <w:uiPriority w:val="0"/>
    <w:rPr>
      <w:color w:val="0000FF"/>
      <w:u w:val="single"/>
    </w:rPr>
  </w:style>
  <w:style w:type="character" w:customStyle="1" w:styleId="20">
    <w:name w:val="标题 1 Char"/>
    <w:basedOn w:val="18"/>
    <w:link w:val="2"/>
    <w:qFormat/>
    <w:uiPriority w:val="99"/>
    <w:rPr>
      <w:rFonts w:cs="Times New Roman"/>
      <w:kern w:val="44"/>
      <w:sz w:val="44"/>
    </w:rPr>
  </w:style>
  <w:style w:type="character" w:customStyle="1" w:styleId="21">
    <w:name w:val="批注文字 Char"/>
    <w:basedOn w:val="18"/>
    <w:link w:val="6"/>
    <w:qFormat/>
    <w:uiPriority w:val="0"/>
    <w:rPr>
      <w:rFonts w:cs="Times New Roman"/>
      <w:kern w:val="2"/>
      <w:sz w:val="21"/>
    </w:rPr>
  </w:style>
  <w:style w:type="character" w:customStyle="1" w:styleId="22">
    <w:name w:val="正文文本 Char"/>
    <w:basedOn w:val="18"/>
    <w:link w:val="7"/>
    <w:qFormat/>
    <w:uiPriority w:val="99"/>
    <w:rPr>
      <w:rFonts w:ascii="Times New Roman" w:hAnsi="Times New Roman" w:cs="Times New Roman"/>
      <w:kern w:val="2"/>
      <w:sz w:val="21"/>
    </w:rPr>
  </w:style>
  <w:style w:type="character" w:customStyle="1" w:styleId="23">
    <w:name w:val="批注框文本 Char"/>
    <w:basedOn w:val="18"/>
    <w:link w:val="10"/>
    <w:qFormat/>
    <w:uiPriority w:val="0"/>
    <w:rPr>
      <w:rFonts w:ascii="Times New Roman" w:hAnsi="Times New Roman" w:cs="Times New Roman"/>
      <w:kern w:val="2"/>
      <w:sz w:val="18"/>
      <w:szCs w:val="18"/>
    </w:rPr>
  </w:style>
  <w:style w:type="paragraph" w:customStyle="1" w:styleId="24">
    <w:name w:val="列出段落11"/>
    <w:basedOn w:val="1"/>
    <w:qFormat/>
    <w:uiPriority w:val="99"/>
    <w:pPr>
      <w:ind w:firstLine="420" w:firstLineChars="200"/>
    </w:pPr>
  </w:style>
  <w:style w:type="paragraph" w:customStyle="1" w:styleId="2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列出段落1"/>
    <w:basedOn w:val="1"/>
    <w:qFormat/>
    <w:uiPriority w:val="34"/>
    <w:pPr>
      <w:ind w:firstLine="420" w:firstLineChars="200"/>
    </w:pPr>
  </w:style>
  <w:style w:type="paragraph" w:customStyle="1" w:styleId="27">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 w:type="character" w:customStyle="1" w:styleId="28">
    <w:name w:val="font31"/>
    <w:basedOn w:val="18"/>
    <w:qFormat/>
    <w:uiPriority w:val="0"/>
    <w:rPr>
      <w:rFonts w:hint="eastAsia" w:ascii="宋体" w:hAnsi="宋体" w:eastAsia="宋体" w:cs="宋体"/>
      <w:color w:val="000000"/>
      <w:sz w:val="20"/>
      <w:szCs w:val="20"/>
      <w:u w:val="none"/>
    </w:rPr>
  </w:style>
  <w:style w:type="character" w:customStyle="1" w:styleId="29">
    <w:name w:val="font2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7801</Words>
  <Characters>8652</Characters>
  <Lines>52</Lines>
  <Paragraphs>14</Paragraphs>
  <TotalTime>0</TotalTime>
  <ScaleCrop>false</ScaleCrop>
  <LinksUpToDate>false</LinksUpToDate>
  <CharactersWithSpaces>9078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2024-05-29T06:35:00Z</cp:lastPrinted>
  <dcterms:modified xsi:type="dcterms:W3CDTF">2025-07-16T01:46:46Z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1B6FDC9F9D104E1E9DB3548201A04E3B_13</vt:lpwstr>
  </property>
  <property fmtid="{D5CDD505-2E9C-101B-9397-08002B2CF9AE}" pid="4" name="KSOTemplateDocerSaveRecord">
    <vt:lpwstr>eyJoZGlkIjoiYmFhOThjNjg2YjgxMzJjYThhNDQ5ZTZmNGI1ZGM0ZDkiLCJ1c2VySWQiOiI1NDQ5ODI3MTIifQ==</vt:lpwstr>
  </property>
</Properties>
</file>