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52893">
      <w:pPr>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80万吨硫酸迁建及配套工程总承包（EPC）项目</w:t>
      </w:r>
    </w:p>
    <w:p w14:paraId="0FD05930">
      <w:pPr>
        <w:jc w:val="center"/>
        <w:rPr>
          <w:rFonts w:ascii="宋体" w:hAnsi="宋体" w:eastAsia="宋体" w:cs="宋体"/>
          <w:b/>
          <w:bCs/>
          <w:color w:val="000000"/>
          <w:sz w:val="28"/>
          <w:szCs w:val="28"/>
        </w:rPr>
      </w:pPr>
      <w:r>
        <w:rPr>
          <w:rFonts w:ascii="宋体" w:hAnsi="宋体" w:eastAsia="宋体" w:cs="宋体"/>
          <w:b/>
          <w:bCs/>
          <w:color w:val="000000"/>
          <w:sz w:val="32"/>
          <w:szCs w:val="32"/>
        </w:rPr>
        <w:t>数字化交付</w:t>
      </w:r>
      <w:r>
        <w:rPr>
          <w:rFonts w:hint="eastAsia" w:ascii="宋体" w:hAnsi="宋体" w:eastAsia="宋体" w:cs="宋体"/>
          <w:b/>
          <w:bCs/>
          <w:color w:val="000000"/>
          <w:sz w:val="32"/>
          <w:szCs w:val="32"/>
          <w:lang w:val="en-US" w:eastAsia="zh-CN"/>
        </w:rPr>
        <w:t>技术</w:t>
      </w:r>
      <w:r>
        <w:rPr>
          <w:rFonts w:ascii="宋体" w:hAnsi="宋体" w:eastAsia="宋体" w:cs="宋体"/>
          <w:b/>
          <w:bCs/>
          <w:color w:val="000000"/>
          <w:sz w:val="32"/>
          <w:szCs w:val="32"/>
        </w:rPr>
        <w:t>要求</w:t>
      </w:r>
    </w:p>
    <w:p w14:paraId="7B0FD13F">
      <w:pPr>
        <w:numPr>
          <w:ilvl w:val="0"/>
          <w:numId w:val="1"/>
        </w:numPr>
        <w:ind w:left="100" w:leftChars="0" w:firstLine="0" w:firstLine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总体要求</w:t>
      </w:r>
    </w:p>
    <w:p w14:paraId="2DD47790">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本技术要求是对江苏索普新材料有限公司</w:t>
      </w:r>
      <w:r>
        <w:rPr>
          <w:rFonts w:hint="eastAsia" w:ascii="宋体" w:hAnsi="宋体" w:eastAsia="宋体" w:cs="宋体"/>
          <w:b w:val="0"/>
          <w:bCs w:val="0"/>
          <w:color w:val="000000"/>
          <w:sz w:val="28"/>
          <w:szCs w:val="28"/>
          <w:lang w:eastAsia="zh-CN"/>
        </w:rPr>
        <w:t>（</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年产80万吨硫酸迁建</w:t>
      </w:r>
      <w:r>
        <w:rPr>
          <w:rFonts w:hint="eastAsia" w:ascii="宋体" w:hAnsi="宋体" w:eastAsia="宋体" w:cs="宋体"/>
          <w:b w:val="0"/>
          <w:bCs w:val="0"/>
          <w:color w:val="000000"/>
          <w:sz w:val="28"/>
          <w:szCs w:val="28"/>
          <w:lang w:val="en-US" w:eastAsia="zh-CN"/>
        </w:rPr>
        <w:t>及配套工程总承包（EPC）</w:t>
      </w:r>
      <w:r>
        <w:rPr>
          <w:rFonts w:ascii="宋体" w:hAnsi="宋体" w:eastAsia="宋体" w:cs="宋体"/>
          <w:b w:val="0"/>
          <w:bCs w:val="0"/>
          <w:color w:val="000000"/>
          <w:sz w:val="28"/>
          <w:szCs w:val="28"/>
        </w:rPr>
        <w:t>项目数字化交付内容的最低限度要求。</w:t>
      </w:r>
    </w:p>
    <w:p w14:paraId="5C395B9B">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需向</w:t>
      </w:r>
      <w:r>
        <w:rPr>
          <w:rFonts w:hint="eastAsia" w:ascii="宋体" w:hAnsi="宋体" w:eastAsia="宋体" w:cs="宋体"/>
          <w:b w:val="0"/>
          <w:bCs w:val="0"/>
          <w:color w:val="000000"/>
          <w:sz w:val="28"/>
          <w:szCs w:val="28"/>
          <w:lang w:val="en-US" w:eastAsia="zh-CN"/>
        </w:rPr>
        <w:t>采购</w:t>
      </w:r>
      <w:r>
        <w:rPr>
          <w:rFonts w:ascii="宋体" w:hAnsi="宋体" w:eastAsia="宋体" w:cs="宋体"/>
          <w:b w:val="0"/>
          <w:bCs w:val="0"/>
          <w:color w:val="000000"/>
          <w:sz w:val="28"/>
          <w:szCs w:val="28"/>
        </w:rPr>
        <w:t>方提交相关数字化人员信息，由</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方授予该</w:t>
      </w:r>
      <w:bookmarkStart w:id="0" w:name="_GoBack"/>
      <w:bookmarkEnd w:id="0"/>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本项目数字化交付平台的录入权限。</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需根据设计范围内的实际设计进度及时间节点，依据</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方发布的数字化交付统一规定在数字化交付平台上交付所要求的各项数字化成果，交付的成果必须满足数字化相关的规定，该部分要求作为验收、付款的重要考核依据。 </w:t>
      </w:r>
    </w:p>
    <w:p w14:paraId="0E67AA16">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参考标准： </w:t>
      </w:r>
    </w:p>
    <w:p w14:paraId="61F07A51">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石油化工工程数字化交付标准 GB/T 51296-2018 </w:t>
      </w:r>
    </w:p>
    <w:p w14:paraId="63821937">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石油化工工程数字化交付执行细则 SPMP-STD-EM2015-2019 </w:t>
      </w:r>
    </w:p>
    <w:p w14:paraId="5CC935FD">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中国石油工程建设项目数字化交付指南 </w:t>
      </w:r>
    </w:p>
    <w:p w14:paraId="2212A421">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江苏索普集团有限公司数字化交付统一规定（待发布） </w:t>
      </w:r>
    </w:p>
    <w:p w14:paraId="11617961">
      <w:pPr>
        <w:keepNext w:val="0"/>
        <w:keepLines w:val="0"/>
        <w:pageBreakBefore w:val="0"/>
        <w:widowControl w:val="0"/>
        <w:numPr>
          <w:ilvl w:val="-1"/>
          <w:numId w:val="0"/>
        </w:numPr>
        <w:kinsoku/>
        <w:wordWrap/>
        <w:overflowPunct/>
        <w:topLinePunct w:val="0"/>
        <w:autoSpaceDE/>
        <w:autoSpaceDN/>
        <w:bidi w:val="0"/>
        <w:adjustRightInd/>
        <w:snapToGrid/>
        <w:ind w:left="0" w:leftChars="0" w:firstLine="0" w:firstLineChars="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2.</w:t>
      </w:r>
      <w:r>
        <w:rPr>
          <w:rFonts w:ascii="宋体" w:hAnsi="宋体" w:eastAsia="宋体" w:cs="宋体"/>
          <w:b w:val="0"/>
          <w:bCs w:val="0"/>
          <w:color w:val="000000"/>
          <w:sz w:val="28"/>
          <w:szCs w:val="28"/>
        </w:rPr>
        <w:t xml:space="preserve">交付内容 </w:t>
      </w:r>
    </w:p>
    <w:p w14:paraId="2208BE50">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数字化交付范围应涵盖工程项目建设全过程，即项目设计、施工、试车各阶段产生的模型、资料文档、工厂对象属性等信息，以及工厂对象与资料文档的关联关系。数字化交付最终形成的交付信息应与建成的实体工厂和竣工资料完全一致。 </w:t>
      </w:r>
    </w:p>
    <w:p w14:paraId="4D510CD4">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数字化交付工厂对象属性和关联性资料的收集、整理、关联和交付基于工厂对象标识码进行；工厂对象属性及关联性资料交付范围按本文件规定进行交付。 </w:t>
      </w:r>
    </w:p>
    <w:p w14:paraId="71429A5B">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三维模型三维设计软件应采用：PDMS、SP3D、PDS、E3D、CADWorx、Plant 3D等主流设计软件，应使用三维建模设计软件完成工厂三维模型，并生成相关IDF文件。 </w:t>
      </w:r>
    </w:p>
    <w:p w14:paraId="247B28E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三维模型应满足</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方数字化交付要求，与实体工厂保持一致。 </w:t>
      </w:r>
    </w:p>
    <w:p w14:paraId="639F381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三维模型建模深度需涵盖300mm以上桥架、焊缝及地下管网；同时</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 xml:space="preserve">需提供本项目三维模型的种子文件库。 </w:t>
      </w:r>
    </w:p>
    <w:p w14:paraId="164D85D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应根据</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方数字化交付要求和项目具体情况对三维模型的交付要求进行补充和调整。</w:t>
      </w:r>
    </w:p>
    <w:p w14:paraId="7D54764D">
      <w:pPr>
        <w:keepNext w:val="0"/>
        <w:keepLines w:val="0"/>
        <w:pageBreakBefore w:val="0"/>
        <w:widowControl w:val="0"/>
        <w:numPr>
          <w:ilvl w:val="0"/>
          <w:numId w:val="2"/>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工厂对象属性 </w:t>
      </w:r>
    </w:p>
    <w:p w14:paraId="5C5C508E">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针对设备、管道、仪表等有单体编号的工厂对象，应对工厂对象属性进行数据结构化处理。工厂对象属性涵盖设计、采购、施工各阶段产生的数据。 </w:t>
      </w:r>
    </w:p>
    <w:p w14:paraId="14A4BC1E">
      <w:pPr>
        <w:keepNext w:val="0"/>
        <w:keepLines w:val="0"/>
        <w:pageBreakBefore w:val="0"/>
        <w:widowControl w:val="0"/>
        <w:numPr>
          <w:ilvl w:val="0"/>
          <w:numId w:val="2"/>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资料文档应收集、整理和交付设计、采购、施工、试运行阶段产生的各类资料文档。资料文档的交付版本应为最终版，文件应为PDF、TIF等非可编辑格式，需要签字盖章的资料应为盖章扫描件。 </w:t>
      </w:r>
    </w:p>
    <w:p w14:paraId="056B0F68">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 xml:space="preserve">应根据企业数字化工厂建设应用需求和项目具体情况对资料文档的交付要求进行调整,并在相关合同中予以明确约定。 </w:t>
      </w:r>
    </w:p>
    <w:p w14:paraId="390D4A07">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交付过程工厂对象清单和每个工厂对象的对应分类决定了数字化交付的具体内容，确定工厂对象清单和分类是开展数据和资料交付工作的前提。 </w:t>
      </w:r>
    </w:p>
    <w:p w14:paraId="3C3F6E4B">
      <w:pPr>
        <w:keepNext w:val="0"/>
        <w:keepLines w:val="0"/>
        <w:pageBreakBefore w:val="0"/>
        <w:widowControl w:val="0"/>
        <w:numPr>
          <w:ilvl w:val="0"/>
          <w:numId w:val="0"/>
        </w:numPr>
        <w:kinsoku/>
        <w:wordWrap/>
        <w:overflowPunct/>
        <w:topLinePunct w:val="0"/>
        <w:autoSpaceDE/>
        <w:autoSpaceDN/>
        <w:bidi w:val="0"/>
        <w:adjustRightInd/>
        <w:snapToGrid/>
        <w:ind w:left="100" w:leftChars="0" w:firstLine="560" w:firstLineChars="200"/>
        <w:textAlignment w:val="auto"/>
        <w:rPr>
          <w:sz w:val="28"/>
          <w:szCs w:val="28"/>
        </w:rPr>
      </w:pPr>
      <w:r>
        <w:rPr>
          <w:rFonts w:ascii="宋体" w:hAnsi="宋体" w:eastAsia="宋体" w:cs="宋体"/>
          <w:b w:val="0"/>
          <w:bCs w:val="0"/>
          <w:color w:val="000000"/>
          <w:sz w:val="28"/>
          <w:szCs w:val="28"/>
        </w:rPr>
        <w:t>相关工作具体如下：</w:t>
      </w:r>
    </w:p>
    <w:p w14:paraId="41DA26D5">
      <w:pPr>
        <w:keepNext w:val="0"/>
        <w:keepLines w:val="0"/>
        <w:pageBreakBefore w:val="0"/>
        <w:widowControl w:val="0"/>
        <w:numPr>
          <w:ilvl w:val="0"/>
          <w:numId w:val="3"/>
        </w:numPr>
        <w:kinsoku/>
        <w:wordWrap/>
        <w:overflowPunct/>
        <w:topLinePunct w:val="0"/>
        <w:autoSpaceDE/>
        <w:autoSpaceDN/>
        <w:bidi w:val="0"/>
        <w:adjustRightInd/>
        <w:snapToGrid/>
        <w:ind w:left="100" w:leftChars="0"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按照</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方发布的相关规范要求编制并提交其设计范围内的工厂对象清单，包含工厂对象标识码、名称以及分类； </w:t>
      </w:r>
    </w:p>
    <w:p w14:paraId="61AB6BD9">
      <w:pPr>
        <w:keepNext w:val="0"/>
        <w:keepLines w:val="0"/>
        <w:pageBreakBefore w:val="0"/>
        <w:widowControl w:val="0"/>
        <w:numPr>
          <w:ilvl w:val="0"/>
          <w:numId w:val="3"/>
        </w:numPr>
        <w:kinsoku/>
        <w:wordWrap/>
        <w:overflowPunct/>
        <w:topLinePunct w:val="0"/>
        <w:autoSpaceDE/>
        <w:autoSpaceDN/>
        <w:bidi w:val="0"/>
        <w:adjustRightInd/>
        <w:snapToGrid/>
        <w:ind w:left="100" w:leftChars="0" w:firstLine="560" w:firstLineChars="200"/>
        <w:textAlignment w:val="auto"/>
        <w:rPr>
          <w:sz w:val="28"/>
          <w:szCs w:val="28"/>
        </w:rPr>
      </w:pPr>
      <w:r>
        <w:rPr>
          <w:rFonts w:ascii="宋体" w:hAnsi="宋体" w:eastAsia="宋体" w:cs="宋体"/>
          <w:b w:val="0"/>
          <w:bCs w:val="0"/>
          <w:color w:val="000000"/>
          <w:sz w:val="28"/>
          <w:szCs w:val="28"/>
        </w:rPr>
        <w:t>对于设备（包括大型机组、成套设备或单元等）涉及的工厂对象，由</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按照</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方发布的相关规范要求编制并提交工厂对象清单，包含工厂对象标识码、名称以及分类； </w:t>
      </w:r>
    </w:p>
    <w:p w14:paraId="6D6AE2C8">
      <w:pPr>
        <w:keepNext w:val="0"/>
        <w:keepLines w:val="0"/>
        <w:pageBreakBefore w:val="0"/>
        <w:widowControl w:val="0"/>
        <w:numPr>
          <w:ilvl w:val="0"/>
          <w:numId w:val="3"/>
        </w:numPr>
        <w:kinsoku/>
        <w:wordWrap/>
        <w:overflowPunct/>
        <w:topLinePunct w:val="0"/>
        <w:autoSpaceDE/>
        <w:autoSpaceDN/>
        <w:bidi w:val="0"/>
        <w:adjustRightInd/>
        <w:snapToGrid/>
        <w:ind w:left="100" w:leftChars="0" w:firstLine="560" w:firstLineChars="200"/>
        <w:textAlignment w:val="auto"/>
        <w:rPr>
          <w:sz w:val="28"/>
          <w:szCs w:val="28"/>
        </w:rPr>
      </w:pP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方及其数字化交付服务单位负责审核工厂对象清单中的标识码和分类是否满足</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方的相关编码规则和分类标准； </w:t>
      </w:r>
    </w:p>
    <w:p w14:paraId="5E505BC7">
      <w:pPr>
        <w:keepNext w:val="0"/>
        <w:keepLines w:val="0"/>
        <w:pageBreakBefore w:val="0"/>
        <w:widowControl w:val="0"/>
        <w:numPr>
          <w:ilvl w:val="0"/>
          <w:numId w:val="3"/>
        </w:numPr>
        <w:kinsoku/>
        <w:wordWrap/>
        <w:overflowPunct/>
        <w:topLinePunct w:val="0"/>
        <w:autoSpaceDE/>
        <w:autoSpaceDN/>
        <w:bidi w:val="0"/>
        <w:adjustRightInd/>
        <w:snapToGrid/>
        <w:ind w:left="100" w:leftChars="0" w:firstLine="560" w:firstLineChars="200"/>
        <w:textAlignment w:val="auto"/>
        <w:rPr>
          <w:sz w:val="28"/>
          <w:szCs w:val="28"/>
        </w:rPr>
      </w:pP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方审核确认工厂对象分类，并将确认后的工厂对象清单反馈至</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 xml:space="preserve">据此开展工厂对象属性和关联性资料的交付工作。 </w:t>
      </w:r>
    </w:p>
    <w:p w14:paraId="30622841">
      <w:pPr>
        <w:keepNext w:val="0"/>
        <w:keepLines w:val="0"/>
        <w:pageBreakBefore w:val="0"/>
        <w:widowControl w:val="0"/>
        <w:numPr>
          <w:ilvl w:val="-1"/>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3） </w:t>
      </w:r>
      <w:r>
        <w:rPr>
          <w:rFonts w:ascii="宋体" w:hAnsi="宋体" w:eastAsia="宋体" w:cs="宋体"/>
          <w:b w:val="0"/>
          <w:bCs w:val="0"/>
          <w:color w:val="000000"/>
          <w:sz w:val="28"/>
          <w:szCs w:val="28"/>
        </w:rPr>
        <w:t xml:space="preserve">交付数据信息 </w:t>
      </w:r>
    </w:p>
    <w:p w14:paraId="4494CBE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hint="default" w:ascii="宋体" w:hAnsi="宋体" w:eastAsia="宋体" w:cs="宋体"/>
          <w:b w:val="0"/>
          <w:bCs w:val="0"/>
          <w:color w:val="000000"/>
          <w:sz w:val="28"/>
          <w:szCs w:val="28"/>
        </w:rPr>
        <w:t>①</w:t>
      </w:r>
      <w:r>
        <w:rPr>
          <w:rFonts w:hint="eastAsia" w:ascii="宋体" w:hAnsi="宋体" w:eastAsia="宋体" w:cs="宋体"/>
          <w:b w:val="0"/>
          <w:bCs w:val="0"/>
          <w:color w:val="000000"/>
          <w:sz w:val="28"/>
          <w:szCs w:val="28"/>
          <w:lang w:val="en-US" w:eastAsia="zh-CN"/>
        </w:rPr>
        <w:t xml:space="preserve"> </w:t>
      </w:r>
      <w:r>
        <w:rPr>
          <w:rFonts w:ascii="宋体" w:hAnsi="宋体" w:eastAsia="宋体" w:cs="宋体"/>
          <w:b w:val="0"/>
          <w:bCs w:val="0"/>
          <w:color w:val="000000"/>
          <w:sz w:val="28"/>
          <w:szCs w:val="28"/>
        </w:rPr>
        <w:t xml:space="preserve">项目建设期 </w:t>
      </w:r>
    </w:p>
    <w:p w14:paraId="554E835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在项目建设期，</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应交付的内容包括： 工厂三维模型图IDF文件；</w:t>
      </w:r>
      <w:r>
        <w:rPr>
          <w:rFonts w:hint="eastAsia" w:ascii="宋体" w:hAnsi="宋体" w:eastAsia="宋体" w:cs="宋体"/>
          <w:b w:val="0"/>
          <w:bCs w:val="0"/>
          <w:color w:val="000000"/>
          <w:sz w:val="28"/>
          <w:szCs w:val="28"/>
          <w:lang w:val="en-US" w:eastAsia="zh-CN"/>
        </w:rPr>
        <w:t>设备的</w:t>
      </w:r>
      <w:r>
        <w:rPr>
          <w:rFonts w:ascii="宋体" w:hAnsi="宋体" w:eastAsia="宋体" w:cs="宋体"/>
          <w:b w:val="0"/>
          <w:bCs w:val="0"/>
          <w:color w:val="000000"/>
          <w:sz w:val="28"/>
          <w:szCs w:val="28"/>
        </w:rPr>
        <w:t xml:space="preserve">三维模型。 </w:t>
      </w:r>
    </w:p>
    <w:p w14:paraId="4FF875A1">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② 项目中交后 </w:t>
      </w:r>
    </w:p>
    <w:p w14:paraId="220D3ED9">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按照</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方的相关交付规范提交全部交付物，包括三维模型、工厂对象属性及工厂对象关联性文档等。 </w:t>
      </w:r>
    </w:p>
    <w:p w14:paraId="686AE286">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方及其数字化交付服务单位对</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的交付内容进行数据校验审核和整理完善，并根据审核情况对</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进行反馈；</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 xml:space="preserve">根据反馈要求进行修改和补充。 </w:t>
      </w:r>
    </w:p>
    <w:p w14:paraId="3030FE94">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③ 项目交工验收后 </w:t>
      </w:r>
    </w:p>
    <w:p w14:paraId="1FBDE562">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宋体" w:hAnsi="宋体" w:eastAsia="宋体" w:cs="宋体"/>
          <w:b w:val="0"/>
          <w:bCs w:val="0"/>
          <w:color w:val="000000"/>
          <w:sz w:val="28"/>
          <w:szCs w:val="28"/>
        </w:rPr>
      </w:pPr>
      <w:r>
        <w:rPr>
          <w:rFonts w:ascii="宋体" w:hAnsi="宋体" w:eastAsia="宋体" w:cs="宋体"/>
          <w:b w:val="0"/>
          <w:bCs w:val="0"/>
          <w:color w:val="000000"/>
          <w:sz w:val="28"/>
          <w:szCs w:val="28"/>
        </w:rPr>
        <w:t>在</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完成竣工资料组卷工作后三个月内（视项目规模可适当调整），</w:t>
      </w:r>
      <w:r>
        <w:rPr>
          <w:rFonts w:hint="eastAsia" w:ascii="宋体" w:hAnsi="宋体" w:eastAsia="宋体" w:cs="宋体"/>
          <w:b w:val="0"/>
          <w:bCs w:val="0"/>
          <w:color w:val="000000"/>
          <w:sz w:val="28"/>
          <w:szCs w:val="28"/>
          <w:lang w:val="en-US" w:eastAsia="zh-CN"/>
        </w:rPr>
        <w:t>卖方</w:t>
      </w:r>
      <w:r>
        <w:rPr>
          <w:rFonts w:ascii="宋体" w:hAnsi="宋体" w:eastAsia="宋体" w:cs="宋体"/>
          <w:b w:val="0"/>
          <w:bCs w:val="0"/>
          <w:color w:val="000000"/>
          <w:sz w:val="28"/>
          <w:szCs w:val="28"/>
        </w:rPr>
        <w:t>按照</w:t>
      </w:r>
      <w:r>
        <w:rPr>
          <w:rFonts w:hint="eastAsia" w:ascii="宋体" w:hAnsi="宋体" w:eastAsia="宋体" w:cs="宋体"/>
          <w:b w:val="0"/>
          <w:bCs w:val="0"/>
          <w:color w:val="000000"/>
          <w:sz w:val="28"/>
          <w:szCs w:val="28"/>
          <w:lang w:val="en-US" w:eastAsia="zh-CN"/>
        </w:rPr>
        <w:t>业主</w:t>
      </w:r>
      <w:r>
        <w:rPr>
          <w:rFonts w:ascii="宋体" w:hAnsi="宋体" w:eastAsia="宋体" w:cs="宋体"/>
          <w:b w:val="0"/>
          <w:bCs w:val="0"/>
          <w:color w:val="000000"/>
          <w:sz w:val="28"/>
          <w:szCs w:val="28"/>
        </w:rPr>
        <w:t xml:space="preserve">方的相关交付规范提交全部竣工版的交付物，包括模型、工厂对象属性、文档资料等。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280364"/>
    <w:multiLevelType w:val="singleLevel"/>
    <w:tmpl w:val="D9280364"/>
    <w:lvl w:ilvl="0" w:tentative="0">
      <w:start w:val="1"/>
      <w:numFmt w:val="decimalEnclosedCircleChinese"/>
      <w:suff w:val="space"/>
      <w:lvlText w:val="%1"/>
      <w:lvlJc w:val="left"/>
      <w:rPr>
        <w:rFonts w:hint="eastAsia"/>
      </w:rPr>
    </w:lvl>
  </w:abstractNum>
  <w:abstractNum w:abstractNumId="1">
    <w:nsid w:val="06658789"/>
    <w:multiLevelType w:val="singleLevel"/>
    <w:tmpl w:val="06658789"/>
    <w:lvl w:ilvl="0" w:tentative="0">
      <w:start w:val="1"/>
      <w:numFmt w:val="decimal"/>
      <w:lvlText w:val="%1."/>
      <w:lvlJc w:val="left"/>
      <w:pPr>
        <w:tabs>
          <w:tab w:val="left" w:pos="312"/>
        </w:tabs>
        <w:ind w:left="100" w:leftChars="0" w:firstLine="0" w:firstLineChars="0"/>
      </w:pPr>
    </w:lvl>
  </w:abstractNum>
  <w:abstractNum w:abstractNumId="2">
    <w:nsid w:val="2F7221F5"/>
    <w:multiLevelType w:val="singleLevel"/>
    <w:tmpl w:val="2F7221F5"/>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C0886"/>
    <w:rsid w:val="0100553C"/>
    <w:rsid w:val="01A324E9"/>
    <w:rsid w:val="05FE64D9"/>
    <w:rsid w:val="08ED1F74"/>
    <w:rsid w:val="0D455376"/>
    <w:rsid w:val="15D571D7"/>
    <w:rsid w:val="1D28626C"/>
    <w:rsid w:val="1F982DAF"/>
    <w:rsid w:val="228D6B72"/>
    <w:rsid w:val="2433254E"/>
    <w:rsid w:val="283C698F"/>
    <w:rsid w:val="2D385E3D"/>
    <w:rsid w:val="2F745341"/>
    <w:rsid w:val="3439473C"/>
    <w:rsid w:val="344E588A"/>
    <w:rsid w:val="3BAE3573"/>
    <w:rsid w:val="41C84509"/>
    <w:rsid w:val="45E43B02"/>
    <w:rsid w:val="4E636EDA"/>
    <w:rsid w:val="585805D1"/>
    <w:rsid w:val="624327CD"/>
    <w:rsid w:val="62BA36B6"/>
    <w:rsid w:val="6E946C94"/>
    <w:rsid w:val="72667796"/>
    <w:rsid w:val="74E36253"/>
    <w:rsid w:val="777C0EA6"/>
    <w:rsid w:val="7B250CA0"/>
    <w:rsid w:val="7FFC0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1555</Words>
  <Characters>1630</Characters>
  <Lines>0</Lines>
  <Paragraphs>0</Paragraphs>
  <TotalTime>18</TotalTime>
  <ScaleCrop>false</ScaleCrop>
  <LinksUpToDate>false</LinksUpToDate>
  <CharactersWithSpaces>1687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2025-01-20T01:49:00Z</dcterms:created>
  <dc:creator>黄志坚</dc:creator>
  <cp:lastModifiedBy>Administrator</cp:lastModifiedBy>
  <dcterms:modified xsi:type="dcterms:W3CDTF">2025-08-04T08:12:48Z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24E49C7CECF441A8B305179801D73592_13</vt:lpwstr>
  </property>
  <property fmtid="{D5CDD505-2E9C-101B-9397-08002B2CF9AE}" pid="4" name="KSOTemplateDocerSaveRecord">
    <vt:lpwstr>eyJoZGlkIjoiOTFjNDVkOTBjYzRiMWFmM2FiYTE2ZGVjMjRhY2FkMDgifQ==</vt:lpwstr>
  </property>
</Properties>
</file>