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D04B2">
      <w:pPr>
        <w:pStyle w:val="2"/>
        <w:rPr>
          <w:rFonts w:ascii="方正小标宋简体" w:eastAsia="方正小标宋简体" w:cs="宋体"/>
        </w:rPr>
      </w:pPr>
      <w:r>
        <w:rPr>
          <w:rFonts w:hint="eastAsia" w:ascii="方正小标宋简体" w:hAnsi="宋体" w:eastAsia="方正小标宋简体" w:cs="宋体"/>
        </w:rPr>
        <w:t>镇江海纳川</w:t>
      </w:r>
      <w:r>
        <w:rPr>
          <w:rFonts w:hint="eastAsia" w:ascii="方正小标宋简体" w:hAnsi="宋体" w:eastAsia="方正小标宋简体" w:cs="宋体"/>
          <w:lang w:val="en-US" w:eastAsia="zh-CN"/>
        </w:rPr>
        <w:t>公铁运输有限</w:t>
      </w:r>
      <w:r>
        <w:rPr>
          <w:rFonts w:hint="eastAsia" w:ascii="方正小标宋简体" w:hAnsi="宋体" w:eastAsia="方正小标宋简体" w:cs="宋体"/>
        </w:rPr>
        <w:t>公司</w:t>
      </w:r>
    </w:p>
    <w:p w14:paraId="7C50FB9E">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58AF34E5">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32F63C28">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6F6A01FC">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20250812公铁零星土建项目</w:t>
      </w:r>
      <w:r>
        <w:rPr>
          <w:rFonts w:hint="eastAsia" w:ascii="方正仿宋简体" w:hAnsi="方正仿宋简体" w:eastAsia="方正仿宋简体" w:cs="方正仿宋简体"/>
          <w:kern w:val="44"/>
          <w:sz w:val="32"/>
          <w:szCs w:val="32"/>
          <w:u w:val="single"/>
        </w:rPr>
        <w:t>；</w:t>
      </w:r>
    </w:p>
    <w:p w14:paraId="416B0B2A">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20</w:t>
      </w:r>
      <w:r>
        <w:rPr>
          <w:rFonts w:hint="eastAsia" w:ascii="方正仿宋简体" w:hAnsi="方正仿宋简体" w:eastAsia="方正仿宋简体" w:cs="方正仿宋简体"/>
          <w:color w:val="FF0000"/>
          <w:sz w:val="32"/>
          <w:szCs w:val="32"/>
          <w:u w:val="single"/>
        </w:rPr>
        <w:t>个</w:t>
      </w:r>
      <w:r>
        <w:rPr>
          <w:rFonts w:hint="eastAsia" w:ascii="方正仿宋简体" w:hAnsi="方正仿宋简体" w:eastAsia="方正仿宋简体" w:cs="方正仿宋简体"/>
          <w:color w:val="FF0000"/>
          <w:sz w:val="32"/>
          <w:szCs w:val="32"/>
          <w:u w:val="single"/>
          <w:lang w:eastAsia="zh-CN"/>
        </w:rPr>
        <w:t>工作</w:t>
      </w:r>
      <w:r>
        <w:rPr>
          <w:rFonts w:hint="eastAsia" w:ascii="方正仿宋简体" w:hAnsi="方正仿宋简体" w:eastAsia="方正仿宋简体" w:cs="方正仿宋简体"/>
          <w:color w:val="FF0000"/>
          <w:sz w:val="32"/>
          <w:szCs w:val="32"/>
          <w:u w:val="single"/>
        </w:rPr>
        <w:t>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kern w:val="44"/>
          <w:sz w:val="32"/>
          <w:szCs w:val="32"/>
          <w:u w:val="single"/>
        </w:rPr>
        <w:t>；</w:t>
      </w:r>
    </w:p>
    <w:p w14:paraId="34879B88">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val="en-US" w:eastAsia="zh-CN"/>
        </w:rPr>
        <w:t>铁路货场</w:t>
      </w:r>
      <w:r>
        <w:rPr>
          <w:rFonts w:hint="eastAsia" w:ascii="方正仿宋简体" w:hAnsi="方正仿宋简体" w:eastAsia="方正仿宋简体" w:cs="方正仿宋简体"/>
          <w:kern w:val="44"/>
          <w:sz w:val="32"/>
          <w:szCs w:val="32"/>
          <w:u w:val="single"/>
        </w:rPr>
        <w:t>；</w:t>
      </w:r>
    </w:p>
    <w:p w14:paraId="05B65FA1">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2025年8月26日上午10:00</w:t>
      </w:r>
      <w:r>
        <w:rPr>
          <w:rFonts w:hint="eastAsia" w:ascii="方正仿宋简体" w:hAnsi="方正仿宋简体" w:eastAsia="方正仿宋简体" w:cs="方正仿宋简体"/>
          <w:kern w:val="44"/>
          <w:sz w:val="32"/>
          <w:szCs w:val="32"/>
          <w:u w:val="single"/>
        </w:rPr>
        <w:t>；</w:t>
      </w:r>
    </w:p>
    <w:p w14:paraId="1D4A5239">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2025年8月26日上午10:00</w:t>
      </w:r>
      <w:bookmarkStart w:id="4" w:name="_GoBack"/>
      <w:bookmarkEnd w:id="4"/>
      <w:r>
        <w:rPr>
          <w:rFonts w:hint="eastAsia" w:ascii="方正仿宋简体" w:hAnsi="方正仿宋简体" w:eastAsia="方正仿宋简体" w:cs="方正仿宋简体"/>
          <w:kern w:val="44"/>
          <w:sz w:val="32"/>
          <w:szCs w:val="32"/>
          <w:u w:val="single"/>
        </w:rPr>
        <w:t>；</w:t>
      </w:r>
    </w:p>
    <w:p w14:paraId="5C3BD07F">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6C538AE4">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622892D6">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5BE5EDFA">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1BA24A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Cs/>
          <w:sz w:val="32"/>
          <w:szCs w:val="32"/>
          <w:u w:val="none"/>
          <w:lang w:val="en-US" w:eastAsia="zh-CN"/>
        </w:rPr>
        <w:t>公铁零星土建项目</w:t>
      </w:r>
    </w:p>
    <w:p w14:paraId="588D5159">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79B5B9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1.工作量清单</w:t>
      </w:r>
    </w:p>
    <w:p w14:paraId="56FC604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bCs/>
          <w:kern w:val="2"/>
          <w:sz w:val="32"/>
          <w:szCs w:val="32"/>
          <w:highlight w:val="none"/>
          <w:u w:val="none"/>
          <w:lang w:val="en-US" w:eastAsia="zh-CN" w:bidi="ar-SA"/>
        </w:rPr>
      </w:pPr>
      <w:r>
        <w:rPr>
          <w:rFonts w:hint="eastAsia" w:ascii="方正仿宋简体" w:hAnsi="方正仿宋简体" w:eastAsia="方正仿宋简体" w:cs="方正仿宋简体"/>
          <w:bCs/>
          <w:kern w:val="2"/>
          <w:sz w:val="32"/>
          <w:szCs w:val="32"/>
          <w:highlight w:val="none"/>
          <w:u w:val="none"/>
          <w:lang w:val="en-US" w:eastAsia="zh-CN" w:bidi="ar-SA"/>
        </w:rPr>
        <w:t>（1）高站台仓库自流平450平方米施工：清理打磨地面，对起砂和空鼓地面打掉并清扫；涂刷环氧地坪底漆1道；刮环氧砂浆粗砂浆1道；刮环氧砂浆细砂浆1道；对地面打磨清扫；刮环氧面漆1道；刮环氧自流平面漆1道。</w:t>
      </w:r>
    </w:p>
    <w:p w14:paraId="0DFEEF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bCs/>
          <w:kern w:val="2"/>
          <w:sz w:val="32"/>
          <w:szCs w:val="32"/>
          <w:highlight w:val="none"/>
          <w:u w:val="none"/>
          <w:lang w:val="en-US" w:eastAsia="zh-CN" w:bidi="ar-SA"/>
        </w:rPr>
      </w:pPr>
      <w:r>
        <w:rPr>
          <w:rFonts w:hint="eastAsia" w:ascii="方正仿宋简体" w:hAnsi="方正仿宋简体" w:eastAsia="方正仿宋简体" w:cs="方正仿宋简体"/>
          <w:bCs/>
          <w:kern w:val="2"/>
          <w:sz w:val="32"/>
          <w:szCs w:val="32"/>
          <w:highlight w:val="none"/>
          <w:u w:val="none"/>
          <w:lang w:val="en-US" w:eastAsia="zh-CN" w:bidi="ar-SA"/>
        </w:rPr>
        <w:t>（2）货场厕所隔断更换：更换实木质隔断，长4米，高2米，宽1米，颜色灰色。</w:t>
      </w:r>
    </w:p>
    <w:p w14:paraId="0CAF827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bCs/>
          <w:color w:val="FF0000"/>
          <w:kern w:val="2"/>
          <w:sz w:val="32"/>
          <w:szCs w:val="32"/>
          <w:highlight w:val="none"/>
          <w:u w:val="none"/>
          <w:lang w:val="en-US" w:eastAsia="zh-CN" w:bidi="ar-SA"/>
        </w:rPr>
      </w:pPr>
      <w:r>
        <w:rPr>
          <w:rFonts w:hint="eastAsia" w:ascii="方正仿宋简体" w:hAnsi="方正仿宋简体" w:eastAsia="方正仿宋简体" w:cs="方正仿宋简体"/>
          <w:bCs/>
          <w:kern w:val="2"/>
          <w:sz w:val="32"/>
          <w:szCs w:val="32"/>
          <w:highlight w:val="none"/>
          <w:u w:val="none"/>
          <w:lang w:val="en-US" w:eastAsia="zh-CN" w:bidi="ar-SA"/>
        </w:rPr>
        <w:t>（3）门吊南侧集装箱板房门更换：拆按更换室外防盗门1扇，防盗门尺寸1m*2.1m，</w:t>
      </w:r>
      <w:r>
        <w:rPr>
          <w:rFonts w:hint="eastAsia" w:ascii="方正仿宋简体" w:hAnsi="方正仿宋简体" w:eastAsia="方正仿宋简体" w:cs="方正仿宋简体"/>
          <w:bCs/>
          <w:color w:val="FF0000"/>
          <w:kern w:val="2"/>
          <w:sz w:val="32"/>
          <w:szCs w:val="32"/>
          <w:highlight w:val="none"/>
          <w:u w:val="none"/>
          <w:lang w:val="en-US" w:eastAsia="zh-CN" w:bidi="ar-SA"/>
        </w:rPr>
        <w:t>甲级防盗门要求品牌：盼盼、步阳、永佳。</w:t>
      </w:r>
    </w:p>
    <w:p w14:paraId="129DE9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bCs/>
          <w:kern w:val="2"/>
          <w:sz w:val="32"/>
          <w:szCs w:val="32"/>
          <w:highlight w:val="none"/>
          <w:u w:val="none"/>
          <w:lang w:val="en-US" w:eastAsia="zh-CN" w:bidi="ar-SA"/>
        </w:rPr>
      </w:pPr>
      <w:r>
        <w:rPr>
          <w:rFonts w:hint="eastAsia" w:ascii="方正仿宋简体" w:hAnsi="方正仿宋简体" w:eastAsia="方正仿宋简体" w:cs="方正仿宋简体"/>
          <w:bCs/>
          <w:kern w:val="2"/>
          <w:sz w:val="32"/>
          <w:szCs w:val="32"/>
          <w:highlight w:val="none"/>
          <w:u w:val="none"/>
          <w:lang w:val="en-US" w:eastAsia="zh-CN" w:bidi="ar-SA"/>
        </w:rPr>
        <w:t>（4）化三线移动平台区域积水严重，新建排水沟，</w:t>
      </w:r>
      <w:r>
        <w:rPr>
          <w:rFonts w:hint="eastAsia" w:ascii="方正仿宋简体" w:hAnsi="方正仿宋简体" w:eastAsia="方正仿宋简体" w:cs="方正仿宋简体"/>
          <w:bCs/>
          <w:color w:val="FF0000"/>
          <w:kern w:val="2"/>
          <w:sz w:val="32"/>
          <w:szCs w:val="32"/>
          <w:highlight w:val="none"/>
          <w:u w:val="none"/>
          <w:lang w:val="en-US" w:eastAsia="zh-CN" w:bidi="ar-SA"/>
        </w:rPr>
        <w:t>详见新建排水沟工作量</w:t>
      </w:r>
      <w:r>
        <w:rPr>
          <w:rFonts w:hint="eastAsia" w:ascii="方正仿宋简体" w:hAnsi="方正仿宋简体" w:eastAsia="方正仿宋简体" w:cs="方正仿宋简体"/>
          <w:bCs/>
          <w:kern w:val="2"/>
          <w:sz w:val="32"/>
          <w:szCs w:val="32"/>
          <w:highlight w:val="none"/>
          <w:u w:val="none"/>
          <w:lang w:val="en-US" w:eastAsia="zh-CN" w:bidi="ar-SA"/>
        </w:rPr>
        <w:t>。</w:t>
      </w:r>
    </w:p>
    <w:tbl>
      <w:tblPr>
        <w:tblStyle w:val="17"/>
        <w:tblW w:w="6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
        <w:gridCol w:w="2908"/>
        <w:gridCol w:w="846"/>
        <w:gridCol w:w="760"/>
        <w:gridCol w:w="1435"/>
      </w:tblGrid>
      <w:tr w14:paraId="3238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6660" w:type="dxa"/>
            <w:gridSpan w:val="5"/>
            <w:tcBorders>
              <w:top w:val="single" w:color="000000" w:sz="4" w:space="0"/>
              <w:left w:val="single" w:color="000000" w:sz="4" w:space="0"/>
              <w:bottom w:val="nil"/>
              <w:right w:val="single" w:color="000000" w:sz="4" w:space="0"/>
            </w:tcBorders>
            <w:noWrap w:val="0"/>
            <w:vAlign w:val="center"/>
          </w:tcPr>
          <w:p w14:paraId="03B11F7C">
            <w:pPr>
              <w:keepNext w:val="0"/>
              <w:keepLines w:val="0"/>
              <w:widowControl/>
              <w:suppressLineNumbers w:val="0"/>
              <w:jc w:val="center"/>
              <w:textAlignment w:val="center"/>
              <w:rPr>
                <w:rFonts w:hint="eastAsia"/>
                <w:sz w:val="28"/>
                <w:szCs w:val="28"/>
                <w:lang w:val="en-US" w:eastAsia="zh-CN"/>
              </w:rPr>
            </w:pPr>
            <w:r>
              <w:rPr>
                <w:rFonts w:hint="eastAsia"/>
                <w:sz w:val="28"/>
                <w:szCs w:val="28"/>
                <w:lang w:val="en-US" w:eastAsia="zh-CN"/>
              </w:rPr>
              <w:t>新建排水沟</w:t>
            </w:r>
          </w:p>
        </w:tc>
      </w:tr>
      <w:tr w14:paraId="6FFA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nil"/>
              <w:right w:val="single" w:color="000000" w:sz="4" w:space="0"/>
            </w:tcBorders>
            <w:noWrap w:val="0"/>
            <w:vAlign w:val="center"/>
          </w:tcPr>
          <w:p w14:paraId="5F1DA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08" w:type="dxa"/>
            <w:tcBorders>
              <w:top w:val="single" w:color="000000" w:sz="4" w:space="0"/>
              <w:left w:val="single" w:color="000000" w:sz="4" w:space="0"/>
              <w:bottom w:val="nil"/>
              <w:right w:val="single" w:color="000000" w:sz="4" w:space="0"/>
            </w:tcBorders>
            <w:noWrap w:val="0"/>
            <w:vAlign w:val="center"/>
          </w:tcPr>
          <w:p w14:paraId="1EDAD25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工作内容</w:t>
            </w:r>
          </w:p>
        </w:tc>
        <w:tc>
          <w:tcPr>
            <w:tcW w:w="846" w:type="dxa"/>
            <w:tcBorders>
              <w:top w:val="single" w:color="000000" w:sz="4" w:space="0"/>
              <w:left w:val="single" w:color="000000" w:sz="4" w:space="0"/>
              <w:bottom w:val="nil"/>
              <w:right w:val="single" w:color="000000" w:sz="4" w:space="0"/>
            </w:tcBorders>
            <w:noWrap w:val="0"/>
            <w:vAlign w:val="center"/>
          </w:tcPr>
          <w:p w14:paraId="6ADD1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60" w:type="dxa"/>
            <w:tcBorders>
              <w:top w:val="single" w:color="000000" w:sz="4" w:space="0"/>
              <w:left w:val="single" w:color="000000" w:sz="4" w:space="0"/>
              <w:bottom w:val="nil"/>
              <w:right w:val="single" w:color="000000" w:sz="4" w:space="0"/>
            </w:tcBorders>
            <w:noWrap w:val="0"/>
            <w:vAlign w:val="center"/>
          </w:tcPr>
          <w:p w14:paraId="0F330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435" w:type="dxa"/>
            <w:tcBorders>
              <w:top w:val="single" w:color="000000" w:sz="4" w:space="0"/>
              <w:left w:val="single" w:color="auto" w:sz="4" w:space="0"/>
              <w:bottom w:val="nil"/>
              <w:right w:val="single" w:color="000000" w:sz="4" w:space="0"/>
            </w:tcBorders>
            <w:noWrap w:val="0"/>
            <w:vAlign w:val="center"/>
          </w:tcPr>
          <w:p w14:paraId="10B18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3A48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50BB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68AE89E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切割混凝土路面</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EEC4FEC">
            <w:pPr>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A770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m</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4824B66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22C1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44220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061B194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破碎混凝土路面</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6C53947">
            <w:pPr>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F311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5532A36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05F6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1CD0D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66885A2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sz w:val="18"/>
                <w:szCs w:val="18"/>
                <w:lang w:val="en-US" w:eastAsia="zh-CN"/>
              </w:rPr>
              <w:t>土方开挖</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E9629F1">
            <w:pPr>
              <w:jc w:val="center"/>
              <w:rPr>
                <w:rFonts w:hint="default"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B82F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40DA3B1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1784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3A2C83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26B1AB46">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垫层施工（C15）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F6A863A">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0.18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897D8BC">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5F0B3D5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6D84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57233D9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6B69B970">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砖胎膜施工</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951D2F4">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82E3C7B">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33195C8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47B9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7647D94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04389D13">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土方回填</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A16ECDF">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343A4FE">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6185267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0034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3366E2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4E61D152">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土方外运（含破碎混凝土）</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6C4FAFA">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0.2</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56158E7">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3E8E294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72ED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23A7F2C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0BAB536E">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排水沟底部钢筋</w:t>
            </w:r>
            <w:r>
              <w:rPr>
                <w:rFonts w:hint="eastAsia" w:ascii="宋体" w:hAnsi="宋体" w:cs="宋体"/>
                <w:sz w:val="18"/>
                <w:szCs w:val="18"/>
                <w:lang w:val="en-US" w:eastAsia="zh-CN"/>
              </w:rPr>
              <w:t>制作安装</w:t>
            </w:r>
          </w:p>
          <w:p w14:paraId="7985A242">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（三级钢12@200</w:t>
            </w:r>
            <w:r>
              <w:rPr>
                <w:rFonts w:hint="eastAsia" w:ascii="宋体" w:hAnsi="宋体" w:cs="宋体"/>
                <w:sz w:val="18"/>
                <w:szCs w:val="18"/>
                <w:lang w:val="en-US" w:eastAsia="zh-CN"/>
              </w:rPr>
              <w:t>双层双向</w:t>
            </w:r>
            <w:r>
              <w:rPr>
                <w:rFonts w:hint="eastAsia" w:ascii="宋体" w:hAnsi="宋体" w:eastAsia="宋体" w:cs="宋体"/>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934E8FD">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3.6</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50D5EDD">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6E4298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31C2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2B0905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0DBD512C">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排水沟底部混凝土(C25)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94141EC">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0.4</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C431275">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618C585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2AF1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40DCB4B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1BF55593">
            <w:pPr>
              <w:keepNext w:val="0"/>
              <w:keepLines w:val="0"/>
              <w:widowControl/>
              <w:suppressLineNumbers w:val="0"/>
              <w:jc w:val="both"/>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排水沟侧壁及破碎混凝土路面钢筋</w:t>
            </w:r>
            <w:r>
              <w:rPr>
                <w:rFonts w:hint="eastAsia" w:ascii="宋体" w:hAnsi="宋体" w:cs="宋体"/>
                <w:sz w:val="18"/>
                <w:szCs w:val="18"/>
                <w:lang w:val="en-US" w:eastAsia="zh-CN"/>
              </w:rPr>
              <w:t>制作安装</w:t>
            </w:r>
            <w:r>
              <w:rPr>
                <w:rFonts w:hint="eastAsia" w:ascii="宋体" w:hAnsi="宋体" w:eastAsia="宋体" w:cs="宋体"/>
                <w:sz w:val="18"/>
                <w:szCs w:val="18"/>
                <w:lang w:val="en-US" w:eastAsia="zh-CN"/>
              </w:rPr>
              <w:t>（三级钢12@200</w:t>
            </w:r>
            <w:r>
              <w:rPr>
                <w:rFonts w:hint="eastAsia" w:ascii="宋体" w:hAnsi="宋体" w:cs="宋体"/>
                <w:sz w:val="18"/>
                <w:szCs w:val="18"/>
                <w:lang w:val="en-US" w:eastAsia="zh-CN"/>
              </w:rPr>
              <w:t>双层双向</w:t>
            </w:r>
            <w:r>
              <w:rPr>
                <w:rFonts w:hint="eastAsia" w:ascii="宋体" w:hAnsi="宋体" w:eastAsia="宋体" w:cs="宋体"/>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952E633">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180</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5A149B2">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t</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4C17F88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58EA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339933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3D0F6CD4">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原路面侧边植筋</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C093D61">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14.4</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B08686C">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根</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1FE842F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4532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1A3D9B6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3C1D671C">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立模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9149221">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3.6</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EDA0A86">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75289CF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70DB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75A584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7B845564">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排水沟侧壁及破碎路面</w:t>
            </w:r>
          </w:p>
          <w:p w14:paraId="15AD650A">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砼浇筑</w:t>
            </w:r>
            <w:r>
              <w:rPr>
                <w:rFonts w:hint="eastAsia" w:ascii="宋体" w:hAnsi="宋体" w:eastAsia="宋体" w:cs="宋体"/>
                <w:sz w:val="18"/>
                <w:szCs w:val="18"/>
                <w:lang w:val="en-US" w:eastAsia="zh-CN"/>
              </w:rPr>
              <w:t>（C</w:t>
            </w:r>
            <w:r>
              <w:rPr>
                <w:rFonts w:hint="eastAsia" w:ascii="宋体" w:hAnsi="宋体" w:cs="宋体"/>
                <w:sz w:val="18"/>
                <w:szCs w:val="18"/>
                <w:lang w:val="en-US" w:eastAsia="zh-CN"/>
              </w:rPr>
              <w:t>30</w:t>
            </w:r>
            <w:r>
              <w:rPr>
                <w:rFonts w:hint="eastAsia" w:ascii="宋体" w:hAnsi="宋体" w:eastAsia="宋体" w:cs="宋体"/>
                <w:sz w:val="18"/>
                <w:szCs w:val="18"/>
                <w:lang w:val="en-US" w:eastAsia="zh-CN"/>
              </w:rPr>
              <w:t>）</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17C4311">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F4D5513">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m³</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5392877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5132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39F8C8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5D196C06">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排水沟侧壁粉刷及沟底找坡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DCD384E">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36</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AC1B7E2">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57C8712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3B85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5D081FC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2D01A34E">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L50*50*5厚热镀锌角钢安装</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3D36066">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36</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64753D3">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m</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09E54DB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7410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6B62C8D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14:paraId="74C331BC">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排水沟盖板安装</w:t>
            </w:r>
          </w:p>
          <w:p w14:paraId="25CCF2A9">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（700mm*500mm*50mm）</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FE72AE8">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18</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DCF083C">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个</w:t>
            </w:r>
          </w:p>
        </w:tc>
        <w:tc>
          <w:tcPr>
            <w:tcW w:w="1435" w:type="dxa"/>
            <w:tcBorders>
              <w:top w:val="single" w:color="000000" w:sz="4" w:space="0"/>
              <w:left w:val="single" w:color="auto" w:sz="4" w:space="0"/>
              <w:bottom w:val="single" w:color="000000" w:sz="4" w:space="0"/>
              <w:right w:val="single" w:color="000000" w:sz="4" w:space="0"/>
            </w:tcBorders>
            <w:noWrap w:val="0"/>
            <w:vAlign w:val="center"/>
          </w:tcPr>
          <w:p w14:paraId="6561C0D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材料</w:t>
            </w:r>
            <w:r>
              <w:rPr>
                <w:rFonts w:hint="eastAsia" w:ascii="宋体" w:hAnsi="宋体" w:cs="宋体"/>
                <w:i w:val="0"/>
                <w:iCs w:val="0"/>
                <w:color w:val="000000"/>
                <w:sz w:val="18"/>
                <w:szCs w:val="18"/>
                <w:u w:val="none"/>
                <w:lang w:val="en-US" w:eastAsia="zh-CN"/>
              </w:rPr>
              <w:t>由</w:t>
            </w:r>
            <w:r>
              <w:rPr>
                <w:rFonts w:hint="eastAsia" w:ascii="宋体" w:hAnsi="宋体" w:eastAsia="宋体" w:cs="宋体"/>
                <w:i w:val="0"/>
                <w:iCs w:val="0"/>
                <w:color w:val="000000"/>
                <w:sz w:val="18"/>
                <w:szCs w:val="18"/>
                <w:u w:val="none"/>
                <w:lang w:val="en-US" w:eastAsia="zh-CN"/>
              </w:rPr>
              <w:t>成交方提供</w:t>
            </w:r>
            <w:r>
              <w:rPr>
                <w:rFonts w:hint="eastAsia" w:ascii="宋体" w:hAnsi="宋体" w:eastAsia="宋体" w:cs="宋体"/>
                <w:i w:val="0"/>
                <w:iCs w:val="0"/>
                <w:color w:val="000000"/>
                <w:sz w:val="18"/>
                <w:szCs w:val="18"/>
                <w:u w:val="none"/>
              </w:rPr>
              <w:t>，</w:t>
            </w:r>
            <w:r>
              <w:rPr>
                <w:rFonts w:hint="eastAsia" w:ascii="宋体" w:hAnsi="宋体" w:eastAsia="宋体" w:cs="宋体"/>
                <w:i w:val="0"/>
                <w:iCs w:val="0"/>
                <w:color w:val="000000"/>
                <w:sz w:val="18"/>
                <w:szCs w:val="18"/>
                <w:u w:val="none"/>
                <w:lang w:val="en-US" w:eastAsia="zh-CN"/>
              </w:rPr>
              <w:t>盖板</w:t>
            </w:r>
            <w:r>
              <w:rPr>
                <w:rFonts w:hint="eastAsia" w:ascii="宋体" w:hAnsi="宋体" w:eastAsia="宋体" w:cs="宋体"/>
                <w:i w:val="0"/>
                <w:iCs w:val="0"/>
                <w:color w:val="000000"/>
                <w:sz w:val="18"/>
                <w:szCs w:val="18"/>
                <w:u w:val="none"/>
              </w:rPr>
              <w:t>单块承载能力30t</w:t>
            </w:r>
          </w:p>
        </w:tc>
      </w:tr>
    </w:tbl>
    <w:p w14:paraId="184FC56A">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color w:val="auto"/>
          <w:kern w:val="2"/>
          <w:sz w:val="32"/>
          <w:szCs w:val="32"/>
          <w:lang w:val="en-US" w:eastAsia="zh-CN" w:bidi="ar-SA"/>
        </w:rPr>
        <w:t>承包方式：</w:t>
      </w:r>
      <w:r>
        <w:rPr>
          <w:rFonts w:hint="eastAsia" w:ascii="方正仿宋简体" w:hAnsi="方正仿宋简体" w:eastAsia="方正仿宋简体" w:cs="方正仿宋简体"/>
          <w:kern w:val="2"/>
          <w:sz w:val="32"/>
          <w:szCs w:val="32"/>
          <w:lang w:val="en-US" w:eastAsia="zh-CN" w:bidi="ar-SA"/>
        </w:rPr>
        <w:t>包工、包料。</w:t>
      </w:r>
    </w:p>
    <w:p w14:paraId="6BBF7D71">
      <w:pPr>
        <w:pStyle w:val="13"/>
        <w:keepNext w:val="0"/>
        <w:keepLines w:val="0"/>
        <w:pageBreakBefore w:val="0"/>
        <w:widowControl/>
        <w:shd w:val="clear" w:color="auto" w:fill="FFFFFF"/>
        <w:kinsoku/>
        <w:overflowPunct/>
        <w:topLinePunct w:val="0"/>
        <w:autoSpaceDE/>
        <w:autoSpaceDN/>
        <w:bidi w:val="0"/>
        <w:spacing w:line="600" w:lineRule="exact"/>
        <w:ind w:firstLine="640" w:firstLineChars="200"/>
        <w:textAlignment w:val="auto"/>
        <w:rPr>
          <w:rFonts w:ascii="方正仿宋简体" w:hAnsi="方正仿宋简体" w:eastAsia="方正仿宋简体" w:cs="方正仿宋简体"/>
          <w:color w:val="FF0000"/>
          <w:kern w:val="2"/>
          <w:sz w:val="32"/>
          <w:szCs w:val="32"/>
        </w:rPr>
      </w:pPr>
      <w:r>
        <w:rPr>
          <w:rFonts w:ascii="方正仿宋简体" w:hAnsi="方正仿宋简体" w:eastAsia="方正仿宋简体" w:cs="方正仿宋简体"/>
          <w:color w:val="FF0000"/>
          <w:kern w:val="2"/>
          <w:sz w:val="32"/>
          <w:szCs w:val="32"/>
        </w:rPr>
        <w:t>3.施工涉及到动火作业等特殊作业，须审批危险作业票证，希望</w:t>
      </w:r>
      <w:r>
        <w:rPr>
          <w:rFonts w:hint="eastAsia" w:ascii="方正仿宋简体" w:hAnsi="方正仿宋简体" w:eastAsia="方正仿宋简体" w:cs="方正仿宋简体"/>
          <w:color w:val="FF0000"/>
          <w:kern w:val="2"/>
          <w:sz w:val="32"/>
          <w:szCs w:val="32"/>
          <w:lang w:eastAsia="zh-CN"/>
        </w:rPr>
        <w:t>报价</w:t>
      </w:r>
      <w:r>
        <w:rPr>
          <w:rFonts w:ascii="方正仿宋简体" w:hAnsi="方正仿宋简体" w:eastAsia="方正仿宋简体" w:cs="方正仿宋简体"/>
          <w:color w:val="FF0000"/>
          <w:kern w:val="2"/>
          <w:sz w:val="32"/>
          <w:szCs w:val="32"/>
        </w:rPr>
        <w:t>单位认真计算，合理报价。</w:t>
      </w:r>
    </w:p>
    <w:p w14:paraId="2B1C040F">
      <w:pPr>
        <w:pStyle w:val="1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.机械辅助设施</w:t>
      </w:r>
      <w:r>
        <w:rPr>
          <w:rFonts w:hint="eastAsia" w:ascii="方正仿宋简体" w:hAnsi="方正仿宋简体" w:eastAsia="方正仿宋简体" w:cs="方正仿宋简体"/>
          <w:sz w:val="32"/>
          <w:szCs w:val="32"/>
          <w:lang w:eastAsia="zh-CN"/>
        </w:rPr>
        <w:t>（吊车、叉车、脚手架、曲臂车等）</w:t>
      </w:r>
      <w:r>
        <w:rPr>
          <w:rFonts w:hint="eastAsia" w:ascii="方正仿宋简体" w:hAnsi="方正仿宋简体" w:eastAsia="方正仿宋简体" w:cs="方正仿宋简体"/>
          <w:sz w:val="32"/>
          <w:szCs w:val="32"/>
        </w:rPr>
        <w:t>须在符合安全规范</w:t>
      </w:r>
      <w:r>
        <w:rPr>
          <w:rFonts w:hint="eastAsia" w:ascii="方正仿宋简体" w:hAnsi="方正仿宋简体" w:eastAsia="方正仿宋简体" w:cs="方正仿宋简体"/>
          <w:sz w:val="32"/>
          <w:szCs w:val="32"/>
          <w:lang w:eastAsia="zh-CN"/>
        </w:rPr>
        <w:t>及</w:t>
      </w:r>
      <w:r>
        <w:rPr>
          <w:rFonts w:hint="eastAsia" w:ascii="方正仿宋简体" w:hAnsi="方正仿宋简体" w:eastAsia="方正仿宋简体" w:cs="方正仿宋简体"/>
          <w:sz w:val="32"/>
          <w:szCs w:val="32"/>
        </w:rPr>
        <w:t>安全性能的前提下由</w:t>
      </w:r>
      <w:r>
        <w:rPr>
          <w:rFonts w:hint="eastAsia" w:ascii="方正仿宋简体" w:hAnsi="方正仿宋简体" w:eastAsia="方正仿宋简体" w:cs="方正仿宋简体"/>
          <w:sz w:val="32"/>
          <w:szCs w:val="32"/>
          <w:lang w:eastAsia="zh-CN"/>
        </w:rPr>
        <w:t>成交</w:t>
      </w:r>
      <w:r>
        <w:rPr>
          <w:rFonts w:hint="eastAsia" w:ascii="方正仿宋简体" w:hAnsi="方正仿宋简体" w:eastAsia="方正仿宋简体" w:cs="方正仿宋简体"/>
          <w:sz w:val="32"/>
          <w:szCs w:val="32"/>
        </w:rPr>
        <w:t>方自行解决，其它在施工中任何可能发生的费用，如</w:t>
      </w:r>
      <w:r>
        <w:rPr>
          <w:rFonts w:hint="eastAsia" w:ascii="方正仿宋简体" w:hAnsi="方正仿宋简体" w:eastAsia="方正仿宋简体" w:cs="方正仿宋简体"/>
          <w:color w:val="FF0000"/>
          <w:sz w:val="32"/>
          <w:szCs w:val="32"/>
        </w:rPr>
        <w:t>拆除费</w:t>
      </w:r>
      <w:r>
        <w:rPr>
          <w:rFonts w:hint="eastAsia" w:ascii="方正仿宋简体" w:hAnsi="方正仿宋简体" w:eastAsia="方正仿宋简体" w:cs="方正仿宋简体"/>
          <w:sz w:val="32"/>
          <w:szCs w:val="32"/>
        </w:rPr>
        <w:t>、赶工加班费、设备材料保管费、短途运输搬运费、</w:t>
      </w:r>
      <w:r>
        <w:rPr>
          <w:rFonts w:hint="eastAsia" w:ascii="方正仿宋简体" w:hAnsi="方正仿宋简体" w:eastAsia="方正仿宋简体" w:cs="方正仿宋简体"/>
          <w:color w:val="FF0000"/>
          <w:sz w:val="32"/>
          <w:szCs w:val="32"/>
        </w:rPr>
        <w:t>施工垃圾清理费</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b/>
          <w:bCs/>
          <w:color w:val="auto"/>
          <w:sz w:val="32"/>
          <w:szCs w:val="32"/>
          <w:lang w:val="en-US" w:eastAsia="zh-CN"/>
        </w:rPr>
        <w:t>垃圾运至政府指定垃圾倾倒点</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sz w:val="32"/>
          <w:szCs w:val="32"/>
        </w:rPr>
        <w:t>、围挡搭设费等都应包含在</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eastAsia="zh-CN"/>
        </w:rPr>
        <w:t>。</w:t>
      </w:r>
    </w:p>
    <w:p w14:paraId="4E924816">
      <w:pPr>
        <w:pStyle w:val="13"/>
        <w:pageBreakBefore w:val="0"/>
        <w:widowControl/>
        <w:shd w:val="clear" w:color="auto" w:fill="FFFFFF"/>
        <w:kinsoku/>
        <w:overflowPunct/>
        <w:topLinePunct w:val="0"/>
        <w:autoSpaceDE/>
        <w:autoSpaceDN/>
        <w:bidi w:val="0"/>
        <w:spacing w:line="600" w:lineRule="exact"/>
        <w:ind w:firstLine="640" w:firstLineChars="200"/>
        <w:jc w:val="both"/>
        <w:textAlignment w:val="auto"/>
        <w:rPr>
          <w:rFonts w:hint="default"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lang w:val="en-US" w:eastAsia="zh-CN"/>
        </w:rPr>
        <w:t>5</w:t>
      </w:r>
      <w:r>
        <w:rPr>
          <w:rFonts w:ascii="方正仿宋简体" w:hAnsi="方正仿宋简体" w:eastAsia="方正仿宋简体" w:cs="方正仿宋简体"/>
          <w:kern w:val="2"/>
          <w:sz w:val="32"/>
          <w:szCs w:val="32"/>
        </w:rPr>
        <w:t>.工程报价为含税价，请注明税率。</w:t>
      </w:r>
    </w:p>
    <w:p w14:paraId="1CF261AF">
      <w:pPr>
        <w:pStyle w:val="13"/>
        <w:pageBreakBefore w:val="0"/>
        <w:widowControl/>
        <w:shd w:val="clear" w:color="auto" w:fill="FFFFFF"/>
        <w:kinsoku/>
        <w:overflowPunct/>
        <w:topLinePunct w:val="0"/>
        <w:autoSpaceDE/>
        <w:autoSpaceDN/>
        <w:bidi w:val="0"/>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仿宋简体" w:hAnsi="方正仿宋简体" w:eastAsia="方正仿宋简体" w:cs="方正仿宋简体"/>
          <w:kern w:val="2"/>
          <w:sz w:val="32"/>
          <w:szCs w:val="32"/>
          <w:lang w:val="en-US" w:eastAsia="zh-CN"/>
        </w:rPr>
        <w:t>6</w:t>
      </w:r>
      <w:r>
        <w:rPr>
          <w:rFonts w:ascii="方正仿宋简体" w:hAnsi="方正仿宋简体" w:eastAsia="方正仿宋简体" w:cs="方正仿宋简体"/>
          <w:kern w:val="2"/>
          <w:sz w:val="32"/>
          <w:szCs w:val="32"/>
        </w:rPr>
        <w:t>.如涉及防爆区域作业，</w:t>
      </w:r>
      <w:r>
        <w:rPr>
          <w:rFonts w:hint="eastAsia" w:ascii="方正仿宋简体" w:hAnsi="方正仿宋简体" w:eastAsia="方正仿宋简体" w:cs="方正仿宋简体"/>
          <w:kern w:val="2"/>
          <w:sz w:val="32"/>
          <w:szCs w:val="32"/>
          <w:lang w:eastAsia="zh-CN"/>
        </w:rPr>
        <w:t>成交方</w:t>
      </w:r>
      <w:r>
        <w:rPr>
          <w:rFonts w:ascii="方正仿宋简体" w:hAnsi="方正仿宋简体" w:eastAsia="方正仿宋简体" w:cs="方正仿宋简体"/>
          <w:kern w:val="2"/>
          <w:sz w:val="32"/>
          <w:szCs w:val="32"/>
        </w:rPr>
        <w:t>应使用具备防爆功能的工器具。</w:t>
      </w:r>
    </w:p>
    <w:p w14:paraId="5D87353A">
      <w:pPr>
        <w:pStyle w:val="13"/>
        <w:pageBreakBefore w:val="0"/>
        <w:widowControl/>
        <w:shd w:val="clear" w:color="auto" w:fill="FFFFFF"/>
        <w:kinsoku/>
        <w:overflowPunct/>
        <w:topLinePunct w:val="0"/>
        <w:autoSpaceDE/>
        <w:autoSpaceDN/>
        <w:bidi w:val="0"/>
        <w:spacing w:line="600" w:lineRule="exact"/>
        <w:ind w:firstLine="640" w:firstLineChars="200"/>
        <w:jc w:val="both"/>
        <w:textAlignment w:val="auto"/>
        <w:rPr>
          <w:rFonts w:hint="default"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lang w:val="en-US" w:eastAsia="zh-CN"/>
        </w:rPr>
        <w:t>7</w:t>
      </w:r>
      <w:r>
        <w:rPr>
          <w:rFonts w:ascii="方正仿宋简体" w:hAnsi="方正仿宋简体" w:eastAsia="方正仿宋简体" w:cs="方正仿宋简体"/>
          <w:kern w:val="2"/>
          <w:sz w:val="32"/>
          <w:szCs w:val="32"/>
        </w:rPr>
        <w:t>.质保期，本项目验收合格之日起</w:t>
      </w:r>
      <w:r>
        <w:rPr>
          <w:rFonts w:ascii="方正仿宋简体" w:hAnsi="方正仿宋简体" w:eastAsia="方正仿宋简体" w:cs="方正仿宋简体"/>
          <w:sz w:val="32"/>
          <w:szCs w:val="32"/>
          <w:u w:val="single"/>
        </w:rPr>
        <w:t xml:space="preserve"> 1 </w:t>
      </w:r>
      <w:r>
        <w:rPr>
          <w:rFonts w:ascii="方正仿宋简体" w:hAnsi="方正仿宋简体" w:eastAsia="方正仿宋简体" w:cs="方正仿宋简体"/>
          <w:kern w:val="2"/>
          <w:sz w:val="32"/>
          <w:szCs w:val="32"/>
        </w:rPr>
        <w:t>年。</w:t>
      </w:r>
    </w:p>
    <w:p w14:paraId="414281F9">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val="zh-CN"/>
        </w:rPr>
        <w:t>施工涉及到动火作业、动土作业等，须审批危险作业票证，提醒报价方认真计算，合理报价。</w:t>
      </w:r>
    </w:p>
    <w:p w14:paraId="45C6C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.质量要求及技术标准：</w:t>
      </w:r>
      <w:r>
        <w:rPr>
          <w:rFonts w:hint="eastAsia" w:ascii="方正仿宋简体" w:hAnsi="方正仿宋简体" w:eastAsia="方正仿宋简体" w:cs="方正仿宋简体"/>
          <w:color w:val="auto"/>
          <w:sz w:val="32"/>
          <w:szCs w:val="32"/>
          <w:lang w:val="en-US" w:eastAsia="zh-CN"/>
        </w:rPr>
        <w:t>《砌体工程施工质量验收规范》GB50203-2011；</w:t>
      </w:r>
      <w:r>
        <w:rPr>
          <w:rFonts w:hint="eastAsia" w:ascii="方正仿宋简体" w:hAnsi="方正仿宋简体" w:eastAsia="方正仿宋简体" w:cs="方正仿宋简体"/>
          <w:b w:val="0"/>
          <w:bCs w:val="0"/>
          <w:color w:val="auto"/>
          <w:kern w:val="2"/>
          <w:sz w:val="32"/>
          <w:szCs w:val="32"/>
          <w:highlight w:val="none"/>
          <w:lang w:val="en-US" w:eastAsia="zh-CN" w:bidi="ar-SA"/>
        </w:rPr>
        <w:t>《水泥混凝土路面施工及验收规范》GBJ97-1987；</w:t>
      </w:r>
      <w:r>
        <w:rPr>
          <w:rFonts w:hint="eastAsia" w:ascii="方正仿宋简体" w:hAnsi="方正仿宋简体" w:eastAsia="方正仿宋简体" w:cs="方正仿宋简体"/>
          <w:color w:val="auto"/>
          <w:sz w:val="32"/>
          <w:szCs w:val="32"/>
          <w:lang w:val="en-US" w:eastAsia="zh-CN"/>
        </w:rPr>
        <w:t>《建筑工程施工质量验收统一标准》GB50300-2013；</w:t>
      </w:r>
      <w:r>
        <w:rPr>
          <w:rFonts w:hint="eastAsia" w:ascii="方正仿宋简体" w:hAnsi="方正仿宋简体" w:eastAsia="方正仿宋简体" w:cs="方正仿宋简体"/>
          <w:sz w:val="32"/>
          <w:szCs w:val="32"/>
          <w:lang w:val="zh-CN"/>
        </w:rPr>
        <w:t>《</w:t>
      </w:r>
      <w:r>
        <w:rPr>
          <w:rFonts w:hint="default" w:ascii="方正仿宋简体" w:hAnsi="方正仿宋简体" w:eastAsia="方正仿宋简体" w:cs="方正仿宋简体"/>
          <w:sz w:val="32"/>
          <w:szCs w:val="32"/>
        </w:rPr>
        <w:t>环氧树脂自流平地面工程技术规范 GB／T 50589-2010</w:t>
      </w:r>
      <w:r>
        <w:rPr>
          <w:rFonts w:hint="eastAsia" w:ascii="方正仿宋简体" w:hAnsi="方正仿宋简体" w:eastAsia="方正仿宋简体" w:cs="方正仿宋简体"/>
          <w:sz w:val="32"/>
          <w:szCs w:val="32"/>
          <w:lang w:eastAsia="zh-CN"/>
        </w:rPr>
        <w:t>。</w:t>
      </w:r>
    </w:p>
    <w:p w14:paraId="5B7B175C">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633F68AF">
      <w:pPr>
        <w:spacing w:line="600" w:lineRule="exact"/>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r>
        <w:rPr>
          <w:rFonts w:hint="eastAsia" w:ascii="方正仿宋简体" w:hAnsi="方正仿宋简体" w:eastAsia="方正仿宋简体" w:cs="方正仿宋简体"/>
          <w:color w:val="auto"/>
          <w:sz w:val="32"/>
          <w:szCs w:val="32"/>
          <w:lang w:eastAsia="zh-CN"/>
        </w:rPr>
        <w:t>；</w:t>
      </w:r>
    </w:p>
    <w:p w14:paraId="1F84464B">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572D7FDF">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0"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eastAsia="方正仿宋简体" w:cs="仿宋_GB2312"/>
          <w:color w:val="FF0000"/>
          <w:sz w:val="32"/>
          <w:szCs w:val="32"/>
          <w:highlight w:val="none"/>
          <w:lang w:val="en-US" w:eastAsia="zh-CN"/>
        </w:rPr>
        <w:t>；</w:t>
      </w:r>
      <w:bookmarkEnd w:id="0"/>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b/>
          <w:bCs/>
          <w:sz w:val="32"/>
          <w:szCs w:val="32"/>
          <w:lang w:val="zh-CN"/>
        </w:rPr>
        <w:t>；</w:t>
      </w:r>
      <w:r>
        <w:rPr>
          <w:rFonts w:hint="eastAsia" w:ascii="方正仿宋_GBK" w:hAnsi="方正仿宋_GBK" w:eastAsia="方正仿宋_GBK" w:cs="方正仿宋_GBK"/>
          <w:b/>
          <w:bCs/>
          <w:sz w:val="32"/>
          <w:szCs w:val="32"/>
        </w:rPr>
        <w:t>建筑工程施工总承包</w:t>
      </w:r>
      <w:r>
        <w:rPr>
          <w:rFonts w:hint="eastAsia" w:ascii="方正仿宋_GBK" w:hAnsi="方正仿宋_GBK" w:eastAsia="方正仿宋_GBK" w:cs="方正仿宋_GBK"/>
          <w:b/>
          <w:bCs/>
          <w:color w:val="FF0000"/>
          <w:sz w:val="32"/>
          <w:szCs w:val="32"/>
          <w:lang w:eastAsia="zh-CN"/>
        </w:rPr>
        <w:t>三</w:t>
      </w:r>
      <w:r>
        <w:rPr>
          <w:rFonts w:hint="eastAsia" w:ascii="方正仿宋_GBK" w:hAnsi="方正仿宋_GBK" w:eastAsia="方正仿宋_GBK" w:cs="方正仿宋_GBK"/>
          <w:b/>
          <w:bCs/>
          <w:color w:val="FF0000"/>
          <w:sz w:val="32"/>
          <w:szCs w:val="32"/>
        </w:rPr>
        <w:t>级（含）</w:t>
      </w:r>
      <w:r>
        <w:rPr>
          <w:rFonts w:hint="eastAsia" w:ascii="方正仿宋_GBK" w:hAnsi="方正仿宋_GBK" w:eastAsia="方正仿宋_GBK" w:cs="方正仿宋_GBK"/>
          <w:b/>
          <w:bCs/>
          <w:sz w:val="32"/>
          <w:szCs w:val="32"/>
        </w:rPr>
        <w:t>以上资质</w:t>
      </w:r>
      <w:r>
        <w:rPr>
          <w:rFonts w:hint="eastAsia" w:ascii="方正仿宋简体" w:hAnsi="方正仿宋简体" w:eastAsia="方正仿宋简体" w:cs="方正仿宋简体"/>
          <w:color w:val="FF0000"/>
          <w:sz w:val="32"/>
          <w:szCs w:val="32"/>
          <w:vertAlign w:val="baseline"/>
          <w:lang w:val="en-US" w:eastAsia="zh-CN"/>
        </w:rPr>
        <w:t>；</w:t>
      </w:r>
      <w:r>
        <w:rPr>
          <w:rFonts w:hint="eastAsia" w:ascii="方正仿宋简体" w:eastAsia="方正仿宋简体" w:cs="仿宋_GB2312"/>
          <w:color w:val="FF0000"/>
          <w:sz w:val="32"/>
          <w:szCs w:val="32"/>
        </w:rPr>
        <w:t>专职安全员证书1本（安全生产考核合格证书：C证）；</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提供复印件，但需加盖公章</w:t>
      </w:r>
      <w:r>
        <w:rPr>
          <w:rFonts w:hint="eastAsia" w:ascii="方正仿宋简体" w:eastAsia="方正仿宋简体" w:cs="仿宋_GB2312"/>
          <w:sz w:val="32"/>
          <w:szCs w:val="32"/>
          <w:lang w:val="en-US" w:eastAsia="zh-CN"/>
        </w:rPr>
        <w:t>或报价专用章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6F285D18">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sz w:val="32"/>
          <w:szCs w:val="32"/>
          <w:lang w:val="en-US" w:eastAsia="zh-CN"/>
        </w:rPr>
        <w:t>或报价专用章</w:t>
      </w:r>
      <w:r>
        <w:rPr>
          <w:rFonts w:hint="eastAsia" w:ascii="方正仿宋简体" w:eastAsia="方正仿宋简体" w:cs="仿宋_GB2312"/>
          <w:color w:val="auto"/>
          <w:sz w:val="32"/>
          <w:szCs w:val="32"/>
        </w:rPr>
        <w:t>)</w:t>
      </w:r>
      <w:r>
        <w:rPr>
          <w:rFonts w:hint="eastAsia" w:ascii="方正仿宋简体" w:eastAsia="方正仿宋简体" w:cs="仿宋_GB2312"/>
          <w:color w:val="FF0000"/>
          <w:sz w:val="32"/>
          <w:szCs w:val="32"/>
          <w:lang w:eastAsia="zh-CN"/>
        </w:rPr>
        <w:t>。</w:t>
      </w:r>
    </w:p>
    <w:p w14:paraId="02CC9642">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b/>
          <w:bCs/>
          <w:color w:val="FF0000"/>
          <w:kern w:val="1"/>
          <w:sz w:val="32"/>
          <w:szCs w:val="32"/>
          <w:lang w:val="en-US" w:eastAsia="zh-CN"/>
        </w:rPr>
        <w:t>地点：公铁运输，集中培训时间：1天</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1CCF3E83">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w:t>
      </w:r>
      <w:r>
        <w:rPr>
          <w:rFonts w:hint="eastAsia" w:ascii="方正仿宋简体" w:hAnsi="方正仿宋简体" w:eastAsia="方正仿宋简体" w:cs="方正仿宋简体"/>
          <w:kern w:val="1"/>
          <w:sz w:val="32"/>
          <w:szCs w:val="32"/>
          <w:lang w:eastAsia="zh-CN"/>
        </w:rPr>
        <w:t>吊装</w:t>
      </w:r>
      <w:r>
        <w:rPr>
          <w:rFonts w:hint="eastAsia" w:ascii="方正仿宋简体" w:hAnsi="方正仿宋简体" w:eastAsia="方正仿宋简体" w:cs="方正仿宋简体"/>
          <w:kern w:val="1"/>
          <w:sz w:val="32"/>
          <w:szCs w:val="32"/>
        </w:rPr>
        <w:t>等）的需提供相应的特种作业证，必须人证一致，且在有效期内。</w:t>
      </w:r>
    </w:p>
    <w:p w14:paraId="3608551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74ACCA27">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1C52F66B">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77E30973">
      <w:pPr>
        <w:pStyle w:val="8"/>
        <w:pageBreakBefore w:val="0"/>
        <w:kinsoku/>
        <w:overflowPunct/>
        <w:topLinePunct w:val="0"/>
        <w:autoSpaceDE/>
        <w:autoSpaceDN/>
        <w:bidi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四、现场踏勘</w:t>
      </w:r>
    </w:p>
    <w:p w14:paraId="169952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（一）</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须在</w:t>
      </w:r>
      <w:r>
        <w:rPr>
          <w:rFonts w:hint="eastAsia" w:ascii="方正仿宋简体" w:hAnsi="方正仿宋简体" w:eastAsia="方正仿宋简体" w:cs="方正仿宋简体"/>
          <w:kern w:val="1"/>
          <w:sz w:val="32"/>
          <w:szCs w:val="32"/>
          <w:lang w:eastAsia="zh-CN"/>
        </w:rPr>
        <w:t>报价截止日</w:t>
      </w:r>
      <w:r>
        <w:rPr>
          <w:rFonts w:hint="eastAsia" w:ascii="方正仿宋简体" w:hAnsi="方正仿宋简体" w:eastAsia="方正仿宋简体" w:cs="方正仿宋简体"/>
          <w:kern w:val="1"/>
          <w:sz w:val="32"/>
          <w:szCs w:val="32"/>
        </w:rPr>
        <w:t>前联系</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w:t>
      </w:r>
      <w:r>
        <w:rPr>
          <w:rFonts w:hint="eastAsia" w:ascii="方正仿宋简体" w:hAnsi="方正仿宋简体" w:eastAsia="方正仿宋简体" w:cs="方正仿宋简体"/>
          <w:kern w:val="1"/>
          <w:sz w:val="32"/>
          <w:szCs w:val="32"/>
          <w:lang w:val="en-US" w:eastAsia="zh-CN"/>
        </w:rPr>
        <w:t>技术联系人（</w:t>
      </w:r>
      <w:r>
        <w:rPr>
          <w:rFonts w:hint="eastAsia" w:ascii="方正仿宋简体" w:hAnsi="方正仿宋简体" w:eastAsia="方正仿宋简体" w:cs="方正仿宋简体"/>
          <w:color w:val="FF0000"/>
          <w:kern w:val="1"/>
          <w:sz w:val="32"/>
          <w:szCs w:val="32"/>
          <w:lang w:val="en-US" w:eastAsia="zh-CN"/>
        </w:rPr>
        <w:t>工作日</w:t>
      </w:r>
      <w:r>
        <w:rPr>
          <w:rFonts w:hint="eastAsia" w:ascii="方正仿宋简体" w:hAnsi="方正仿宋简体" w:eastAsia="方正仿宋简体" w:cs="方正仿宋简体"/>
          <w:kern w:val="1"/>
          <w:sz w:val="32"/>
          <w:szCs w:val="32"/>
          <w:lang w:val="en-US" w:eastAsia="zh-CN"/>
        </w:rPr>
        <w:t>）</w:t>
      </w:r>
      <w:r>
        <w:rPr>
          <w:rFonts w:hint="eastAsia" w:ascii="方正仿宋简体" w:hAnsi="方正仿宋简体" w:eastAsia="方正仿宋简体" w:cs="方正仿宋简体"/>
          <w:kern w:val="1"/>
          <w:sz w:val="32"/>
          <w:szCs w:val="32"/>
        </w:rPr>
        <w:t>，对实地</w:t>
      </w:r>
      <w:r>
        <w:rPr>
          <w:rFonts w:hint="eastAsia" w:ascii="方正仿宋简体" w:hAnsi="方正仿宋简体" w:eastAsia="方正仿宋简体" w:cs="方正仿宋简体"/>
          <w:kern w:val="1"/>
          <w:sz w:val="32"/>
          <w:szCs w:val="32"/>
          <w:lang w:eastAsia="zh-CN"/>
        </w:rPr>
        <w:t>进行</w:t>
      </w:r>
      <w:r>
        <w:rPr>
          <w:rFonts w:hint="eastAsia" w:ascii="方正仿宋简体" w:hAnsi="方正仿宋简体" w:eastAsia="方正仿宋简体" w:cs="方正仿宋简体"/>
          <w:kern w:val="1"/>
          <w:sz w:val="32"/>
          <w:szCs w:val="32"/>
        </w:rPr>
        <w:t>踏勘，</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方将做好踏勘记录（</w:t>
      </w:r>
      <w:r>
        <w:rPr>
          <w:rFonts w:hint="eastAsia" w:ascii="方正仿宋简体" w:hAnsi="方正仿宋简体" w:eastAsia="方正仿宋简体" w:cs="方正仿宋简体"/>
          <w:color w:val="FF0000"/>
          <w:kern w:val="1"/>
          <w:sz w:val="32"/>
          <w:szCs w:val="32"/>
          <w:lang w:val="en-US" w:eastAsia="zh-CN"/>
        </w:rPr>
        <w:t>附件5：现场踏勘证明书</w:t>
      </w:r>
      <w:r>
        <w:rPr>
          <w:rFonts w:hint="eastAsia" w:ascii="方正仿宋简体" w:hAnsi="方正仿宋简体" w:eastAsia="方正仿宋简体" w:cs="方正仿宋简体"/>
          <w:kern w:val="1"/>
          <w:sz w:val="32"/>
          <w:szCs w:val="32"/>
        </w:rPr>
        <w:t>）。</w:t>
      </w:r>
    </w:p>
    <w:p w14:paraId="2A1CCB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二</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现场踏勘后对</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所提问题的澄清（如果有），</w:t>
      </w:r>
      <w:r>
        <w:rPr>
          <w:rFonts w:hint="eastAsia" w:ascii="方正仿宋简体" w:hAnsi="方正仿宋简体" w:eastAsia="方正仿宋简体" w:cs="方正仿宋简体"/>
          <w:kern w:val="1"/>
          <w:sz w:val="32"/>
          <w:szCs w:val="32"/>
          <w:lang w:eastAsia="zh-CN"/>
        </w:rPr>
        <w:t>采购方</w:t>
      </w:r>
      <w:r>
        <w:rPr>
          <w:rFonts w:hint="eastAsia" w:ascii="方正仿宋简体" w:hAnsi="方正仿宋简体" w:eastAsia="方正仿宋简体" w:cs="方正仿宋简体"/>
          <w:kern w:val="1"/>
          <w:sz w:val="32"/>
          <w:szCs w:val="32"/>
        </w:rPr>
        <w:t>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截止时间前1天，以书面形式通知所有报名的</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。该澄清内容为</w:t>
      </w:r>
      <w:r>
        <w:rPr>
          <w:rFonts w:hint="eastAsia" w:ascii="方正仿宋简体" w:hAnsi="方正仿宋简体" w:eastAsia="方正仿宋简体" w:cs="方正仿宋简体"/>
          <w:kern w:val="1"/>
          <w:sz w:val="32"/>
          <w:szCs w:val="32"/>
          <w:lang w:eastAsia="zh-CN"/>
        </w:rPr>
        <w:t>比选</w:t>
      </w:r>
      <w:r>
        <w:rPr>
          <w:rFonts w:hint="eastAsia" w:ascii="方正仿宋简体" w:hAnsi="方正仿宋简体" w:eastAsia="方正仿宋简体" w:cs="方正仿宋简体"/>
          <w:kern w:val="1"/>
          <w:sz w:val="32"/>
          <w:szCs w:val="32"/>
        </w:rPr>
        <w:t>文件的组成部分。本项目由于施工环境的复杂性，</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人应认真踏勘并承担踏勘不实所产生的一切后果。</w:t>
      </w:r>
    </w:p>
    <w:p w14:paraId="79F77892">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三</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lang w:val="en-US" w:eastAsia="zh-CN"/>
        </w:rPr>
        <w:t>不参加现场踏勘的报价人（</w:t>
      </w:r>
      <w:r>
        <w:rPr>
          <w:rFonts w:hint="eastAsia" w:ascii="方正仿宋简体" w:hAnsi="方正仿宋简体" w:eastAsia="方正仿宋简体" w:cs="方正仿宋简体"/>
          <w:color w:val="FF0000"/>
          <w:kern w:val="1"/>
          <w:sz w:val="32"/>
          <w:szCs w:val="32"/>
          <w:lang w:val="en-US" w:eastAsia="zh-CN"/>
        </w:rPr>
        <w:t>以踏勘证明书为准，需双方签字确认</w:t>
      </w:r>
      <w:r>
        <w:rPr>
          <w:rFonts w:hint="eastAsia" w:ascii="方正仿宋简体" w:hAnsi="方正仿宋简体" w:eastAsia="方正仿宋简体" w:cs="方正仿宋简体"/>
          <w:kern w:val="1"/>
          <w:sz w:val="32"/>
          <w:szCs w:val="32"/>
          <w:lang w:val="en-US" w:eastAsia="zh-CN"/>
        </w:rPr>
        <w:t>），若踏勘证明书无该单位书面记录，其比选文件将不被接受。</w:t>
      </w:r>
    </w:p>
    <w:p w14:paraId="51A4164B">
      <w:pPr>
        <w:keepNext w:val="0"/>
        <w:keepLines w:val="0"/>
        <w:pageBreakBefore w:val="0"/>
        <w:kinsoku/>
        <w:overflowPunct/>
        <w:topLinePunct w:val="0"/>
        <w:autoSpaceDE/>
        <w:autoSpaceDN/>
        <w:bidi w:val="0"/>
        <w:spacing w:line="600" w:lineRule="exact"/>
        <w:ind w:firstLine="640" w:firstLineChars="200"/>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w:t>
      </w:r>
      <w:r>
        <w:rPr>
          <w:rFonts w:hint="eastAsia" w:ascii="方正仿宋简体" w:hAnsi="方正仿宋简体" w:eastAsia="方正仿宋简体" w:cs="方正仿宋简体"/>
          <w:b/>
          <w:kern w:val="1"/>
          <w:sz w:val="32"/>
          <w:szCs w:val="32"/>
          <w:lang w:eastAsia="zh-CN"/>
        </w:rPr>
        <w:t>报价人</w:t>
      </w:r>
      <w:r>
        <w:rPr>
          <w:rFonts w:hint="eastAsia" w:ascii="方正仿宋简体" w:hAnsi="方正仿宋简体" w:eastAsia="方正仿宋简体" w:cs="方正仿宋简体"/>
          <w:b/>
          <w:kern w:val="1"/>
          <w:sz w:val="32"/>
          <w:szCs w:val="32"/>
        </w:rPr>
        <w:t>必须参加现场踏勘，否则判为无效</w:t>
      </w:r>
      <w:r>
        <w:rPr>
          <w:rFonts w:hint="eastAsia" w:ascii="方正仿宋简体" w:hAnsi="方正仿宋简体" w:eastAsia="方正仿宋简体" w:cs="方正仿宋简体"/>
          <w:b/>
          <w:kern w:val="1"/>
          <w:sz w:val="32"/>
          <w:szCs w:val="32"/>
          <w:lang w:eastAsia="zh-CN"/>
        </w:rPr>
        <w:t>报价</w:t>
      </w:r>
      <w:r>
        <w:rPr>
          <w:rFonts w:hint="eastAsia" w:ascii="方正仿宋简体" w:hAnsi="方正仿宋简体" w:eastAsia="方正仿宋简体" w:cs="方正仿宋简体"/>
          <w:b/>
          <w:kern w:val="1"/>
          <w:sz w:val="32"/>
          <w:szCs w:val="32"/>
        </w:rPr>
        <w:t>，</w:t>
      </w:r>
      <w:r>
        <w:rPr>
          <w:rFonts w:hint="eastAsia" w:ascii="方正仿宋简体" w:hAnsi="方正仿宋简体" w:eastAsia="方正仿宋简体" w:cs="方正仿宋简体"/>
          <w:b/>
          <w:kern w:val="1"/>
          <w:sz w:val="32"/>
          <w:szCs w:val="32"/>
          <w:lang w:val="en-US" w:eastAsia="zh-CN"/>
        </w:rPr>
        <w:t>本次现场踏勘方式为</w:t>
      </w:r>
      <w:r>
        <w:rPr>
          <w:rFonts w:hint="eastAsia" w:ascii="方正仿宋简体" w:hAnsi="方正仿宋简体" w:eastAsia="方正仿宋简体" w:cs="方正仿宋简体"/>
          <w:b/>
          <w:bCs/>
          <w:color w:val="FF0000"/>
          <w:kern w:val="1"/>
          <w:sz w:val="32"/>
          <w:szCs w:val="32"/>
          <w:u w:val="single"/>
          <w:lang w:val="en-US" w:eastAsia="zh-CN"/>
        </w:rPr>
        <w:t>非集中踏勘，报价截止日前均可联系采购方技术联系人（工作日）现场踏勘</w:t>
      </w:r>
      <w:r>
        <w:rPr>
          <w:rFonts w:hint="eastAsia" w:ascii="方正仿宋简体" w:hAnsi="方正仿宋简体" w:eastAsia="方正仿宋简体" w:cs="方正仿宋简体"/>
          <w:b/>
          <w:kern w:val="1"/>
          <w:sz w:val="32"/>
          <w:szCs w:val="32"/>
          <w:lang w:val="en-US" w:eastAsia="zh-CN"/>
        </w:rPr>
        <w:t>。</w:t>
      </w:r>
    </w:p>
    <w:p w14:paraId="4E9898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五</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凡来我公司现场踏勘人员需按照我公司的相关规定进行有关安全规定及安全注意事项的培训教育。</w:t>
      </w:r>
    </w:p>
    <w:p w14:paraId="1A652CBA">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7A68D4EC">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22B4C6FB">
      <w:pPr>
        <w:adjustRightInd w:val="0"/>
        <w:snapToGrid w:val="0"/>
        <w:spacing w:line="600" w:lineRule="exact"/>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竣工验收合格后，成交方根据采购方提供的审计认定单价格开具增值税专用发票，采购方收到发票后60日内</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kern w:val="1"/>
          <w:sz w:val="32"/>
          <w:szCs w:val="32"/>
          <w:u w:val="single"/>
          <w:lang w:val="en-US" w:eastAsia="zh-CN"/>
        </w:rPr>
        <w:t>100</w:t>
      </w:r>
      <w:r>
        <w:rPr>
          <w:rFonts w:hint="eastAsia" w:ascii="方正仿宋简体" w:hAnsi="方正仿宋简体" w:eastAsia="方正仿宋简体" w:cs="方正仿宋简体"/>
          <w:bCs/>
          <w:color w:val="auto"/>
          <w:kern w:val="0"/>
          <w:sz w:val="32"/>
          <w:szCs w:val="32"/>
          <w:u w:val="single"/>
          <w:lang w:val="en-US" w:eastAsia="zh-CN" w:bidi="ar-SA"/>
        </w:rPr>
        <w:t>%，</w:t>
      </w:r>
      <w:r>
        <w:rPr>
          <w:rFonts w:hint="eastAsia" w:ascii="方正仿宋简体" w:hAnsi="方正仿宋简体" w:eastAsia="方正仿宋简体" w:cs="方正仿宋简体"/>
          <w:bCs/>
          <w:kern w:val="1"/>
          <w:sz w:val="32"/>
          <w:szCs w:val="32"/>
          <w:u w:val="single"/>
          <w:lang w:val="en-US" w:eastAsia="zh-CN"/>
        </w:rPr>
        <w:t>付款以银行承兑方式付款。</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06118C6C">
      <w:pPr>
        <w:adjustRightInd w:val="0"/>
        <w:snapToGrid w:val="0"/>
        <w:spacing w:line="600" w:lineRule="exact"/>
        <w:ind w:firstLine="640" w:firstLineChars="200"/>
        <w:jc w:val="left"/>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625E4FFC">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08C46E63">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5E2219D4">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43B2113C">
      <w:pPr>
        <w:pStyle w:val="28"/>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5597D680">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2CB26DA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3D2D2BB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CAA5F5E">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0346B889">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7220DB5E">
      <w:pPr>
        <w:pStyle w:val="28"/>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82C5DB6">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65DA18B7">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179921D5">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63244172">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296F6CDF">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680E118B">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6430AD88">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246443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276A89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045BCC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7F591409">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7BAC8DC3">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55126AA0">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0DA88BBC">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3AD757DE">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5F48A0DF">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76EF9EA9">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001118B3">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7616F237">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4074B6C4">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5E30E47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14313E21">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2677F05F">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77CAF5F1">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5E945D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4F0ECCB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68F82B5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3D4C385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05CBC6C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7F790C87">
      <w:pPr>
        <w:adjustRightInd w:val="0"/>
        <w:snapToGrid w:val="0"/>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23C8DC78">
      <w:pPr>
        <w:pageBreakBefore w:val="0"/>
        <w:kinsoku/>
        <w:overflowPunct/>
        <w:topLinePunct w:val="0"/>
        <w:autoSpaceDE/>
        <w:autoSpaceDN/>
        <w:bidi w:val="0"/>
        <w:spacing w:line="60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16B2466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16EF1799">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4E76724B">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459583B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6CF35DBF">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17950CBE">
      <w:pPr>
        <w:tabs>
          <w:tab w:val="left" w:pos="180"/>
        </w:tabs>
        <w:spacing w:line="600" w:lineRule="exact"/>
        <w:rPr>
          <w:rFonts w:hint="eastAsia" w:ascii="方正仿宋简体" w:hAnsi="方正仿宋简体" w:eastAsia="方正仿宋简体" w:cs="方正仿宋简体"/>
          <w:kern w:val="1"/>
          <w:sz w:val="32"/>
          <w:szCs w:val="32"/>
        </w:rPr>
      </w:pPr>
    </w:p>
    <w:p w14:paraId="4375B8E9">
      <w:pPr>
        <w:tabs>
          <w:tab w:val="left" w:pos="180"/>
        </w:tabs>
        <w:spacing w:line="600" w:lineRule="exac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2"/>
          <w:sz w:val="32"/>
          <w:szCs w:val="32"/>
          <w:u w:val="none"/>
          <w:lang w:val="en-US" w:eastAsia="zh-CN" w:bidi="ar-SA"/>
        </w:rPr>
        <w:t>镇江海纳川公铁运输有限公司</w:t>
      </w:r>
      <w:r>
        <w:rPr>
          <w:rFonts w:hint="eastAsia" w:ascii="方正仿宋简体" w:hAnsi="方正仿宋简体" w:eastAsia="方正仿宋简体" w:cs="方正仿宋简体"/>
          <w:kern w:val="1"/>
          <w:sz w:val="32"/>
          <w:szCs w:val="32"/>
        </w:rPr>
        <w:t>：</w:t>
      </w:r>
    </w:p>
    <w:p w14:paraId="5F8156C1">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1F872BAA">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7F255D66">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7"/>
        <w:tblpPr w:leftFromText="180" w:rightFromText="180" w:vertAnchor="text" w:horzAnchor="page" w:tblpXSpec="center" w:tblpY="268"/>
        <w:tblOverlap w:val="never"/>
        <w:tblW w:w="10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5835"/>
        <w:gridCol w:w="1716"/>
        <w:gridCol w:w="1716"/>
      </w:tblGrid>
      <w:tr w14:paraId="0AE5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CD88E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序号</w:t>
            </w:r>
          </w:p>
        </w:tc>
        <w:tc>
          <w:tcPr>
            <w:tcW w:w="5835" w:type="dxa"/>
            <w:tcBorders>
              <w:top w:val="single" w:color="auto" w:sz="4" w:space="0"/>
              <w:left w:val="single" w:color="auto" w:sz="4" w:space="0"/>
              <w:bottom w:val="single" w:color="auto" w:sz="4" w:space="0"/>
              <w:right w:val="single" w:color="auto" w:sz="4" w:space="0"/>
            </w:tcBorders>
            <w:noWrap w:val="0"/>
            <w:vAlign w:val="center"/>
          </w:tcPr>
          <w:p w14:paraId="766AF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施工项目</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F515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报价（元）</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162A1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税率（%）</w:t>
            </w:r>
          </w:p>
        </w:tc>
      </w:tr>
      <w:tr w14:paraId="0775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5F572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1</w:t>
            </w:r>
          </w:p>
        </w:tc>
        <w:tc>
          <w:tcPr>
            <w:tcW w:w="5835" w:type="dxa"/>
            <w:tcBorders>
              <w:top w:val="single" w:color="auto" w:sz="4" w:space="0"/>
              <w:left w:val="single" w:color="auto" w:sz="4" w:space="0"/>
              <w:bottom w:val="single" w:color="auto" w:sz="4" w:space="0"/>
              <w:right w:val="single" w:color="auto" w:sz="4" w:space="0"/>
            </w:tcBorders>
            <w:noWrap w:val="0"/>
            <w:vAlign w:val="center"/>
          </w:tcPr>
          <w:p w14:paraId="56ABA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高站台仓库自流平450平方米施工</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81CA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14:paraId="25306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r>
      <w:tr w14:paraId="2E81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3C452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2</w:t>
            </w:r>
          </w:p>
        </w:tc>
        <w:tc>
          <w:tcPr>
            <w:tcW w:w="5835" w:type="dxa"/>
            <w:tcBorders>
              <w:top w:val="single" w:color="auto" w:sz="4" w:space="0"/>
              <w:left w:val="single" w:color="auto" w:sz="4" w:space="0"/>
              <w:bottom w:val="single" w:color="auto" w:sz="4" w:space="0"/>
              <w:right w:val="single" w:color="auto" w:sz="4" w:space="0"/>
            </w:tcBorders>
            <w:noWrap w:val="0"/>
            <w:vAlign w:val="center"/>
          </w:tcPr>
          <w:p w14:paraId="2AF596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货场厕所隔断更换</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0427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2C6471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r>
      <w:tr w14:paraId="4493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6D35F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3</w:t>
            </w:r>
          </w:p>
        </w:tc>
        <w:tc>
          <w:tcPr>
            <w:tcW w:w="5835" w:type="dxa"/>
            <w:tcBorders>
              <w:top w:val="single" w:color="auto" w:sz="4" w:space="0"/>
              <w:left w:val="single" w:color="auto" w:sz="4" w:space="0"/>
              <w:bottom w:val="single" w:color="auto" w:sz="4" w:space="0"/>
              <w:right w:val="single" w:color="auto" w:sz="4" w:space="0"/>
            </w:tcBorders>
            <w:noWrap w:val="0"/>
            <w:vAlign w:val="center"/>
          </w:tcPr>
          <w:p w14:paraId="4DFE7D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门吊南侧集装箱板房门更换</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E6991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1406F3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r>
      <w:tr w14:paraId="64B3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4282D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4</w:t>
            </w:r>
          </w:p>
        </w:tc>
        <w:tc>
          <w:tcPr>
            <w:tcW w:w="5835" w:type="dxa"/>
            <w:tcBorders>
              <w:top w:val="single" w:color="auto" w:sz="4" w:space="0"/>
              <w:left w:val="single" w:color="auto" w:sz="4" w:space="0"/>
              <w:bottom w:val="single" w:color="auto" w:sz="4" w:space="0"/>
              <w:right w:val="single" w:color="auto" w:sz="4" w:space="0"/>
            </w:tcBorders>
            <w:noWrap w:val="0"/>
            <w:vAlign w:val="center"/>
          </w:tcPr>
          <w:p w14:paraId="0CDEA8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化三线移动平台区域积水严重，新建排水沟</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7F7FE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2105C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p>
        </w:tc>
      </w:tr>
      <w:tr w14:paraId="7AF7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0227" w:type="dxa"/>
            <w:gridSpan w:val="4"/>
            <w:tcBorders>
              <w:top w:val="single" w:color="auto" w:sz="4" w:space="0"/>
              <w:left w:val="single" w:color="auto" w:sz="4" w:space="0"/>
              <w:bottom w:val="single" w:color="auto" w:sz="4" w:space="0"/>
              <w:right w:val="single" w:color="auto" w:sz="4" w:space="0"/>
            </w:tcBorders>
            <w:noWrap w:val="0"/>
            <w:vAlign w:val="center"/>
          </w:tcPr>
          <w:p w14:paraId="2B42E9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以上合计总报价（小写）：</w:t>
            </w:r>
          </w:p>
        </w:tc>
      </w:tr>
    </w:tbl>
    <w:p w14:paraId="375D0A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72AE80F0">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20</w:t>
      </w:r>
      <w:r>
        <w:rPr>
          <w:rFonts w:hint="eastAsia" w:ascii="方正仿宋简体" w:hAnsi="方正仿宋简体" w:eastAsia="方正仿宋简体" w:cs="方正仿宋简体"/>
          <w:color w:val="FF0000"/>
          <w:sz w:val="32"/>
          <w:szCs w:val="32"/>
          <w:u w:val="single"/>
        </w:rPr>
        <w:t>个</w:t>
      </w:r>
      <w:r>
        <w:rPr>
          <w:rFonts w:hint="eastAsia" w:ascii="方正仿宋简体" w:hAnsi="方正仿宋简体" w:eastAsia="方正仿宋简体" w:cs="方正仿宋简体"/>
          <w:color w:val="FF0000"/>
          <w:sz w:val="32"/>
          <w:szCs w:val="32"/>
          <w:u w:val="single"/>
          <w:lang w:eastAsia="zh-CN"/>
        </w:rPr>
        <w:t>工作</w:t>
      </w:r>
      <w:r>
        <w:rPr>
          <w:rFonts w:hint="eastAsia" w:ascii="方正仿宋简体" w:hAnsi="方正仿宋简体" w:eastAsia="方正仿宋简体" w:cs="方正仿宋简体"/>
          <w:color w:val="FF0000"/>
          <w:sz w:val="32"/>
          <w:szCs w:val="32"/>
          <w:u w:val="single"/>
        </w:rPr>
        <w:t>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bCs/>
          <w:color w:val="auto"/>
          <w:kern w:val="1"/>
          <w:sz w:val="32"/>
          <w:szCs w:val="32"/>
          <w:u w:val="none"/>
          <w:lang w:val="en-US" w:eastAsia="zh-CN" w:bidi="ar-SA"/>
        </w:rPr>
        <w:t>。</w:t>
      </w:r>
    </w:p>
    <w:p w14:paraId="0DA7C988">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7DF118AB">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080132AF">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6584C72A">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2450A5BD">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47DA0323">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0E1FA5A2">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05EFADD0">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784DB7E1">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19D95F9B">
      <w:pPr>
        <w:rPr>
          <w:rFonts w:hint="eastAsia" w:ascii="方正小标宋简体" w:hAnsi="宋体" w:eastAsia="方正小标宋简体" w:cs="宋体"/>
          <w:b/>
          <w:bCs/>
          <w:sz w:val="32"/>
          <w:szCs w:val="32"/>
        </w:rPr>
      </w:pPr>
    </w:p>
    <w:p w14:paraId="44AF8825">
      <w:pPr>
        <w:rPr>
          <w:rFonts w:hint="eastAsia" w:ascii="方正小标宋简体" w:hAnsi="宋体" w:eastAsia="方正小标宋简体" w:cs="宋体"/>
          <w:b/>
          <w:bCs/>
          <w:sz w:val="32"/>
          <w:szCs w:val="32"/>
        </w:rPr>
      </w:pPr>
    </w:p>
    <w:p w14:paraId="1C824AE2">
      <w:pPr>
        <w:pStyle w:val="16"/>
        <w:rPr>
          <w:rFonts w:hint="eastAsia" w:ascii="方正小标宋简体" w:hAnsi="宋体" w:eastAsia="方正小标宋简体" w:cs="宋体"/>
          <w:b/>
          <w:bCs/>
          <w:sz w:val="32"/>
          <w:szCs w:val="32"/>
        </w:rPr>
      </w:pPr>
    </w:p>
    <w:p w14:paraId="7CF5DB44">
      <w:pPr>
        <w:pStyle w:val="16"/>
        <w:rPr>
          <w:rFonts w:hint="eastAsia" w:ascii="方正小标宋简体" w:hAnsi="宋体" w:eastAsia="方正小标宋简体" w:cs="宋体"/>
          <w:b/>
          <w:bCs/>
          <w:sz w:val="32"/>
          <w:szCs w:val="32"/>
        </w:rPr>
      </w:pPr>
    </w:p>
    <w:p w14:paraId="03269E46">
      <w:pPr>
        <w:pStyle w:val="16"/>
        <w:rPr>
          <w:rFonts w:hint="eastAsia" w:ascii="方正小标宋简体" w:hAnsi="宋体" w:eastAsia="方正小标宋简体" w:cs="宋体"/>
          <w:b/>
          <w:bCs/>
          <w:sz w:val="32"/>
          <w:szCs w:val="32"/>
        </w:rPr>
      </w:pPr>
    </w:p>
    <w:p w14:paraId="0A09AC3B">
      <w:pPr>
        <w:pStyle w:val="16"/>
        <w:rPr>
          <w:rFonts w:hint="eastAsia" w:ascii="方正小标宋简体" w:hAnsi="宋体" w:eastAsia="方正小标宋简体" w:cs="宋体"/>
          <w:b/>
          <w:bCs/>
          <w:sz w:val="32"/>
          <w:szCs w:val="32"/>
        </w:rPr>
      </w:pPr>
    </w:p>
    <w:p w14:paraId="53B25562">
      <w:pPr>
        <w:pStyle w:val="16"/>
        <w:rPr>
          <w:rFonts w:hint="eastAsia" w:ascii="方正小标宋简体" w:hAnsi="宋体" w:eastAsia="方正小标宋简体" w:cs="宋体"/>
          <w:b/>
          <w:bCs/>
          <w:sz w:val="32"/>
          <w:szCs w:val="32"/>
        </w:rPr>
      </w:pPr>
    </w:p>
    <w:p w14:paraId="41C28EC9">
      <w:pPr>
        <w:pStyle w:val="16"/>
        <w:rPr>
          <w:rFonts w:hint="eastAsia" w:ascii="方正小标宋简体" w:hAnsi="宋体" w:eastAsia="方正小标宋简体" w:cs="宋体"/>
          <w:b/>
          <w:bCs/>
          <w:sz w:val="32"/>
          <w:szCs w:val="32"/>
        </w:rPr>
      </w:pPr>
    </w:p>
    <w:p w14:paraId="68655F6F">
      <w:pPr>
        <w:pStyle w:val="16"/>
        <w:rPr>
          <w:rFonts w:hint="eastAsia" w:ascii="方正小标宋简体" w:hAnsi="宋体" w:eastAsia="方正小标宋简体" w:cs="宋体"/>
          <w:b/>
          <w:bCs/>
          <w:sz w:val="32"/>
          <w:szCs w:val="32"/>
        </w:rPr>
      </w:pPr>
    </w:p>
    <w:p w14:paraId="56475D21">
      <w:pPr>
        <w:pStyle w:val="16"/>
        <w:rPr>
          <w:rFonts w:hint="eastAsia" w:ascii="方正小标宋简体" w:hAnsi="宋体" w:eastAsia="方正小标宋简体" w:cs="宋体"/>
          <w:b/>
          <w:bCs/>
          <w:sz w:val="32"/>
          <w:szCs w:val="32"/>
        </w:rPr>
      </w:pPr>
    </w:p>
    <w:p w14:paraId="5CD944BB">
      <w:pPr>
        <w:pStyle w:val="16"/>
        <w:rPr>
          <w:rFonts w:hint="eastAsia" w:ascii="方正小标宋简体" w:hAnsi="宋体" w:eastAsia="方正小标宋简体" w:cs="宋体"/>
          <w:b/>
          <w:bCs/>
          <w:sz w:val="32"/>
          <w:szCs w:val="32"/>
        </w:rPr>
      </w:pPr>
    </w:p>
    <w:p w14:paraId="75A5D46E">
      <w:pPr>
        <w:pStyle w:val="15"/>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473A62AA">
      <w:pPr>
        <w:pStyle w:val="15"/>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6D35155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2369D67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21EA73A9">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5FE7ED4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335656F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0DA9372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43C64F1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1C363D36">
      <w:pPr>
        <w:tabs>
          <w:tab w:val="left" w:pos="2565"/>
        </w:tabs>
        <w:spacing w:line="600" w:lineRule="exact"/>
        <w:rPr>
          <w:rFonts w:ascii="方正仿宋简体" w:hAnsi="方正仿宋简体" w:eastAsia="方正仿宋简体" w:cs="方正仿宋简体"/>
          <w:sz w:val="32"/>
          <w:szCs w:val="32"/>
        </w:rPr>
      </w:pPr>
    </w:p>
    <w:p w14:paraId="6C5C7A6F">
      <w:pPr>
        <w:tabs>
          <w:tab w:val="left" w:pos="2565"/>
        </w:tabs>
        <w:spacing w:line="600" w:lineRule="exact"/>
        <w:rPr>
          <w:rFonts w:ascii="方正仿宋简体" w:hAnsi="方正仿宋简体" w:eastAsia="方正仿宋简体" w:cs="方正仿宋简体"/>
          <w:sz w:val="32"/>
          <w:szCs w:val="32"/>
        </w:rPr>
      </w:pPr>
    </w:p>
    <w:p w14:paraId="679AF89C">
      <w:pPr>
        <w:tabs>
          <w:tab w:val="left" w:pos="2565"/>
        </w:tabs>
        <w:spacing w:line="600" w:lineRule="exact"/>
        <w:rPr>
          <w:rFonts w:ascii="方正仿宋简体" w:hAnsi="方正仿宋简体" w:eastAsia="方正仿宋简体" w:cs="方正仿宋简体"/>
          <w:sz w:val="32"/>
          <w:szCs w:val="32"/>
        </w:rPr>
      </w:pPr>
    </w:p>
    <w:p w14:paraId="60921380">
      <w:pPr>
        <w:pStyle w:val="7"/>
      </w:pPr>
    </w:p>
    <w:p w14:paraId="7CDA136F">
      <w:pPr>
        <w:tabs>
          <w:tab w:val="left" w:pos="2565"/>
        </w:tabs>
        <w:spacing w:line="600" w:lineRule="exact"/>
        <w:rPr>
          <w:rFonts w:ascii="方正仿宋简体" w:hAnsi="方正仿宋简体" w:eastAsia="方正仿宋简体" w:cs="方正仿宋简体"/>
          <w:sz w:val="32"/>
          <w:szCs w:val="32"/>
        </w:rPr>
      </w:pPr>
    </w:p>
    <w:p w14:paraId="6BC0060A">
      <w:pPr>
        <w:tabs>
          <w:tab w:val="left" w:pos="2565"/>
        </w:tabs>
        <w:spacing w:line="600" w:lineRule="exact"/>
        <w:rPr>
          <w:rFonts w:ascii="方正仿宋简体" w:hAnsi="方正仿宋简体" w:eastAsia="方正仿宋简体" w:cs="方正仿宋简体"/>
          <w:sz w:val="32"/>
          <w:szCs w:val="32"/>
        </w:rPr>
      </w:pPr>
    </w:p>
    <w:p w14:paraId="01D0EAF5">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67693B7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F6E434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4E1A8EC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436A9BD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254135A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5A969CB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4FD65A2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55DA38E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6CD6F229">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77D474E5">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C46C251">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33D07BD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161F686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5109FC2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57690387">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553AB8B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1048D25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4FBABB2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2C484CC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2A3CE2F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082D91C">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1A5DE8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B1B421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395FF96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9D1A87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754E38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D50B0E9">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2D4EA7E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6E50BA3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A1B83D">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28A297A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A6D2A2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6FD865A8">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6E4621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6D6BF1E5">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F8A9F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672BE4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72A373D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297978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7CB2199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7724480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10A9D6C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334E33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03D09FE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CEA6D5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B5F712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BBAF6F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D28CDB">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8F6609D">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1364039">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5D6A11F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074010E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423D416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466E4C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06D9869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E7A7C4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347857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8D2E49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42EA4D7">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06DE25E">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1996DFE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23728C5E">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6F67E208">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18795355">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4CAB59C1">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4756F869">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349E7D47">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27213E9B">
      <w:pPr>
        <w:pStyle w:val="7"/>
      </w:pPr>
    </w:p>
    <w:p w14:paraId="6A7957A8">
      <w:pPr>
        <w:spacing w:line="600" w:lineRule="exact"/>
        <w:ind w:firstLine="675"/>
        <w:rPr>
          <w:rFonts w:ascii="方正仿宋简体" w:hAnsi="方正仿宋简体" w:eastAsia="方正仿宋简体" w:cs="方正仿宋简体"/>
          <w:sz w:val="32"/>
          <w:szCs w:val="32"/>
        </w:rPr>
      </w:pPr>
    </w:p>
    <w:p w14:paraId="414A8381">
      <w:pPr>
        <w:spacing w:line="600" w:lineRule="exact"/>
        <w:ind w:firstLine="675"/>
        <w:rPr>
          <w:rFonts w:ascii="方正仿宋简体" w:hAnsi="方正仿宋简体" w:eastAsia="方正仿宋简体" w:cs="方正仿宋简体"/>
          <w:sz w:val="32"/>
          <w:szCs w:val="32"/>
        </w:rPr>
      </w:pPr>
    </w:p>
    <w:p w14:paraId="052FB0A2">
      <w:pPr>
        <w:spacing w:line="600" w:lineRule="exact"/>
        <w:ind w:firstLine="675"/>
        <w:rPr>
          <w:rFonts w:ascii="方正仿宋简体" w:hAnsi="方正仿宋简体" w:eastAsia="方正仿宋简体" w:cs="方正仿宋简体"/>
          <w:sz w:val="32"/>
          <w:szCs w:val="32"/>
        </w:rPr>
      </w:pPr>
    </w:p>
    <w:p w14:paraId="7ECCC67F">
      <w:pPr>
        <w:spacing w:line="600" w:lineRule="exact"/>
        <w:ind w:firstLine="675"/>
        <w:rPr>
          <w:rFonts w:ascii="方正仿宋简体" w:hAnsi="方正仿宋简体" w:eastAsia="方正仿宋简体" w:cs="方正仿宋简体"/>
          <w:sz w:val="32"/>
          <w:szCs w:val="32"/>
        </w:rPr>
      </w:pPr>
    </w:p>
    <w:p w14:paraId="4FBAF9AE">
      <w:pPr>
        <w:pStyle w:val="7"/>
      </w:pPr>
    </w:p>
    <w:p w14:paraId="2F0A310E">
      <w:pPr>
        <w:pStyle w:val="8"/>
      </w:pPr>
    </w:p>
    <w:p w14:paraId="6E59F7BC">
      <w:pPr>
        <w:pStyle w:val="8"/>
      </w:pPr>
    </w:p>
    <w:p w14:paraId="115B3294">
      <w:pPr>
        <w:pStyle w:val="8"/>
      </w:pPr>
    </w:p>
    <w:p w14:paraId="4AF0527F">
      <w:pPr>
        <w:pStyle w:val="8"/>
      </w:pPr>
    </w:p>
    <w:p w14:paraId="38B9F074">
      <w:pPr>
        <w:pStyle w:val="8"/>
      </w:pPr>
    </w:p>
    <w:p w14:paraId="0AA1FDAE">
      <w:pPr>
        <w:pStyle w:val="8"/>
      </w:pPr>
    </w:p>
    <w:p w14:paraId="054B2C20">
      <w:pPr>
        <w:pStyle w:val="8"/>
      </w:pPr>
    </w:p>
    <w:p w14:paraId="705D505E">
      <w:pPr>
        <w:pStyle w:val="8"/>
      </w:pPr>
    </w:p>
    <w:p w14:paraId="414FB586">
      <w:pPr>
        <w:pStyle w:val="8"/>
      </w:pPr>
    </w:p>
    <w:p w14:paraId="55E1C469">
      <w:pPr>
        <w:pStyle w:val="8"/>
      </w:pPr>
    </w:p>
    <w:p w14:paraId="0104B992">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352E4565">
      <w:pPr>
        <w:rPr>
          <w:rFonts w:hint="eastAsia"/>
          <w:lang w:eastAsia="zh-CN"/>
        </w:rPr>
      </w:pPr>
    </w:p>
    <w:p w14:paraId="6A116C01">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3484E758">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3BAB943D">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710B3513">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711E2CC4">
      <w:pPr>
        <w:pStyle w:val="4"/>
        <w:spacing w:line="440" w:lineRule="exact"/>
        <w:jc w:val="center"/>
        <w:rPr>
          <w:rFonts w:hint="eastAsia" w:ascii="宋体" w:hAnsi="宋体" w:cs="Times New Roman"/>
          <w:b w:val="0"/>
          <w:bCs/>
          <w:sz w:val="24"/>
          <w:szCs w:val="21"/>
        </w:rPr>
      </w:pPr>
    </w:p>
    <w:p w14:paraId="5A8F8D4B">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71651341">
      <w:pPr>
        <w:pStyle w:val="4"/>
        <w:spacing w:line="440" w:lineRule="exact"/>
        <w:jc w:val="center"/>
        <w:rPr>
          <w:rFonts w:ascii="宋体" w:hAnsi="宋体" w:cs="Times New Roman"/>
          <w:bCs/>
          <w:szCs w:val="21"/>
        </w:rPr>
      </w:pPr>
    </w:p>
    <w:p w14:paraId="23930A62">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5FA91BF2">
      <w:pPr>
        <w:pStyle w:val="5"/>
        <w:rPr>
          <w:rFonts w:hint="eastAsia" w:ascii="Times New Roman" w:hAnsi="Times New Roman" w:cs="Times New Roman"/>
        </w:rPr>
      </w:pPr>
    </w:p>
    <w:p w14:paraId="6B697DE7">
      <w:pPr>
        <w:pStyle w:val="29"/>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583194AE">
      <w:pPr>
        <w:pStyle w:val="29"/>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03E0AB7E">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580B5C68">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671C9272">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251A5261">
      <w:pPr>
        <w:pStyle w:val="29"/>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5EFF6871">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72FAAD2B">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1BA82E91">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7276ED82">
      <w:pPr>
        <w:pStyle w:val="29"/>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1" w:name="_Hlt26955070"/>
      <w:bookmarkEnd w:id="1"/>
      <w:bookmarkStart w:id="2" w:name="_Hlt26671380"/>
      <w:bookmarkEnd w:id="2"/>
      <w:bookmarkStart w:id="3" w:name="_格式3__银行出具的资信证明"/>
      <w:bookmarkEnd w:id="3"/>
    </w:p>
    <w:p w14:paraId="14567260">
      <w:pPr>
        <w:pStyle w:val="5"/>
        <w:spacing w:line="440" w:lineRule="exact"/>
        <w:rPr>
          <w:rFonts w:hint="eastAsia" w:ascii="Times New Roman" w:hAnsi="Times New Roman" w:cs="Times New Roman"/>
        </w:rPr>
      </w:pPr>
    </w:p>
    <w:p w14:paraId="51BFF902">
      <w:pPr>
        <w:pStyle w:val="5"/>
        <w:spacing w:line="440" w:lineRule="exact"/>
        <w:rPr>
          <w:rFonts w:hint="eastAsia" w:ascii="Times New Roman" w:hAnsi="Times New Roman" w:cs="Times New Roman"/>
        </w:rPr>
      </w:pPr>
    </w:p>
    <w:p w14:paraId="0AB47191">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320F0955">
      <w:pPr>
        <w:pStyle w:val="4"/>
        <w:spacing w:line="440" w:lineRule="exact"/>
        <w:jc w:val="center"/>
        <w:rPr>
          <w:rFonts w:ascii="宋体" w:hAnsi="宋体" w:cs="Times New Roman"/>
          <w:bCs/>
          <w:szCs w:val="21"/>
        </w:rPr>
      </w:pPr>
    </w:p>
    <w:p w14:paraId="0659073D">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D89BBA7">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069311B">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35C68DB5">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5D010F2C">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B3B105D">
      <w:pPr>
        <w:spacing w:line="440" w:lineRule="exact"/>
        <w:rPr>
          <w:rFonts w:hint="eastAsia" w:ascii="宋体" w:hAnsi="宋体" w:eastAsia="宋体" w:cs="Times New Roman"/>
          <w:bCs/>
          <w:sz w:val="24"/>
          <w:szCs w:val="24"/>
        </w:rPr>
      </w:pPr>
    </w:p>
    <w:p w14:paraId="69F58034">
      <w:pPr>
        <w:spacing w:line="440" w:lineRule="exact"/>
        <w:rPr>
          <w:rFonts w:hint="eastAsia" w:ascii="宋体" w:hAnsi="宋体" w:eastAsia="宋体" w:cs="Times New Roman"/>
          <w:bCs/>
          <w:sz w:val="24"/>
          <w:szCs w:val="24"/>
        </w:rPr>
      </w:pPr>
    </w:p>
    <w:p w14:paraId="4C38FA2C">
      <w:pPr>
        <w:spacing w:line="440" w:lineRule="exact"/>
        <w:rPr>
          <w:rFonts w:hint="eastAsia" w:ascii="宋体" w:hAnsi="宋体" w:eastAsia="宋体" w:cs="Times New Roman"/>
          <w:bCs/>
          <w:sz w:val="24"/>
          <w:szCs w:val="24"/>
        </w:rPr>
      </w:pPr>
    </w:p>
    <w:p w14:paraId="0CA327D5">
      <w:pPr>
        <w:spacing w:line="440" w:lineRule="exact"/>
        <w:rPr>
          <w:rFonts w:hint="eastAsia" w:ascii="宋体" w:hAnsi="宋体" w:eastAsia="宋体" w:cs="Times New Roman"/>
          <w:bCs/>
          <w:sz w:val="24"/>
          <w:szCs w:val="24"/>
        </w:rPr>
      </w:pPr>
    </w:p>
    <w:p w14:paraId="4EC4634A">
      <w:pPr>
        <w:spacing w:line="440" w:lineRule="exact"/>
        <w:rPr>
          <w:rFonts w:hint="eastAsia" w:ascii="宋体" w:hAnsi="宋体" w:eastAsia="宋体" w:cs="Times New Roman"/>
          <w:bCs/>
          <w:sz w:val="24"/>
          <w:szCs w:val="24"/>
        </w:rPr>
      </w:pPr>
    </w:p>
    <w:p w14:paraId="47C9ABC0">
      <w:pPr>
        <w:spacing w:line="440" w:lineRule="exact"/>
        <w:rPr>
          <w:rFonts w:hint="eastAsia" w:ascii="宋体" w:hAnsi="宋体" w:eastAsia="宋体" w:cs="Times New Roman"/>
          <w:bCs/>
          <w:sz w:val="24"/>
          <w:szCs w:val="24"/>
        </w:rPr>
      </w:pPr>
    </w:p>
    <w:p w14:paraId="71291078">
      <w:pPr>
        <w:spacing w:line="440" w:lineRule="exact"/>
        <w:rPr>
          <w:rFonts w:hint="eastAsia" w:ascii="宋体" w:hAnsi="宋体" w:eastAsia="宋体" w:cs="Times New Roman"/>
          <w:bCs/>
          <w:sz w:val="24"/>
          <w:szCs w:val="24"/>
        </w:rPr>
      </w:pPr>
    </w:p>
    <w:p w14:paraId="6A17FED4">
      <w:pPr>
        <w:spacing w:line="440" w:lineRule="exact"/>
        <w:rPr>
          <w:rFonts w:hint="eastAsia" w:ascii="宋体" w:hAnsi="宋体" w:eastAsia="宋体" w:cs="Times New Roman"/>
          <w:bCs/>
          <w:sz w:val="24"/>
          <w:szCs w:val="24"/>
        </w:rPr>
      </w:pPr>
    </w:p>
    <w:p w14:paraId="5B402FC7">
      <w:pPr>
        <w:spacing w:line="440" w:lineRule="exact"/>
        <w:rPr>
          <w:rFonts w:hint="eastAsia" w:ascii="宋体" w:hAnsi="宋体" w:eastAsia="宋体" w:cs="Times New Roman"/>
          <w:bCs/>
          <w:sz w:val="24"/>
          <w:szCs w:val="24"/>
        </w:rPr>
      </w:pPr>
    </w:p>
    <w:p w14:paraId="5664D1B2">
      <w:pPr>
        <w:spacing w:line="440" w:lineRule="exact"/>
        <w:rPr>
          <w:rFonts w:hint="eastAsia" w:ascii="宋体" w:hAnsi="宋体" w:eastAsia="宋体" w:cs="Times New Roman"/>
          <w:bCs/>
          <w:sz w:val="24"/>
          <w:szCs w:val="24"/>
        </w:rPr>
      </w:pPr>
    </w:p>
    <w:p w14:paraId="431F7CAB">
      <w:pPr>
        <w:spacing w:line="440" w:lineRule="exact"/>
        <w:rPr>
          <w:rFonts w:hint="eastAsia" w:ascii="宋体" w:hAnsi="宋体" w:eastAsia="宋体" w:cs="Times New Roman"/>
          <w:bCs/>
          <w:sz w:val="24"/>
          <w:szCs w:val="24"/>
        </w:rPr>
      </w:pPr>
    </w:p>
    <w:p w14:paraId="2266E330">
      <w:pPr>
        <w:spacing w:line="440" w:lineRule="exact"/>
        <w:rPr>
          <w:rFonts w:hint="eastAsia" w:ascii="宋体" w:hAnsi="宋体" w:eastAsia="宋体" w:cs="Times New Roman"/>
          <w:bCs/>
          <w:sz w:val="24"/>
          <w:szCs w:val="24"/>
        </w:rPr>
      </w:pPr>
    </w:p>
    <w:p w14:paraId="5B6300E1">
      <w:pPr>
        <w:spacing w:line="440" w:lineRule="exact"/>
        <w:rPr>
          <w:rFonts w:hint="eastAsia" w:ascii="宋体" w:hAnsi="宋体" w:eastAsia="宋体" w:cs="Times New Roman"/>
          <w:bCs/>
          <w:sz w:val="24"/>
          <w:szCs w:val="24"/>
        </w:rPr>
      </w:pPr>
    </w:p>
    <w:p w14:paraId="2FD5230C">
      <w:pPr>
        <w:spacing w:line="440" w:lineRule="exact"/>
        <w:rPr>
          <w:rFonts w:hint="eastAsia" w:ascii="宋体" w:hAnsi="宋体" w:eastAsia="宋体" w:cs="Times New Roman"/>
          <w:bCs/>
          <w:sz w:val="24"/>
          <w:szCs w:val="24"/>
        </w:rPr>
      </w:pPr>
    </w:p>
    <w:p w14:paraId="2F4ECFCF">
      <w:pPr>
        <w:spacing w:line="440" w:lineRule="exact"/>
        <w:rPr>
          <w:rFonts w:hint="eastAsia" w:ascii="宋体" w:hAnsi="宋体" w:eastAsia="宋体" w:cs="Times New Roman"/>
          <w:bCs/>
          <w:sz w:val="24"/>
          <w:szCs w:val="24"/>
        </w:rPr>
      </w:pPr>
    </w:p>
    <w:p w14:paraId="4036F2A8">
      <w:pPr>
        <w:spacing w:line="440" w:lineRule="exact"/>
        <w:rPr>
          <w:rFonts w:hint="eastAsia" w:ascii="宋体" w:hAnsi="宋体" w:eastAsia="宋体" w:cs="Times New Roman"/>
          <w:bCs/>
          <w:sz w:val="24"/>
          <w:szCs w:val="24"/>
        </w:rPr>
      </w:pPr>
    </w:p>
    <w:p w14:paraId="717268D4">
      <w:pPr>
        <w:spacing w:line="440" w:lineRule="exact"/>
        <w:rPr>
          <w:rFonts w:hint="eastAsia" w:ascii="宋体" w:hAnsi="宋体" w:eastAsia="宋体" w:cs="Times New Roman"/>
          <w:bCs/>
          <w:sz w:val="24"/>
          <w:szCs w:val="24"/>
        </w:rPr>
      </w:pPr>
    </w:p>
    <w:p w14:paraId="77DCDE39">
      <w:pPr>
        <w:spacing w:line="440" w:lineRule="exact"/>
        <w:rPr>
          <w:rFonts w:hint="eastAsia" w:ascii="宋体" w:hAnsi="宋体" w:eastAsia="宋体" w:cs="Times New Roman"/>
          <w:bCs/>
          <w:sz w:val="24"/>
          <w:szCs w:val="24"/>
        </w:rPr>
      </w:pPr>
    </w:p>
    <w:p w14:paraId="35119F06">
      <w:pPr>
        <w:spacing w:line="440" w:lineRule="exact"/>
        <w:rPr>
          <w:rFonts w:hint="eastAsia" w:ascii="宋体" w:hAnsi="宋体" w:eastAsia="宋体" w:cs="Times New Roman"/>
          <w:bCs/>
          <w:sz w:val="24"/>
          <w:szCs w:val="24"/>
        </w:rPr>
      </w:pPr>
    </w:p>
    <w:p w14:paraId="74BA6729">
      <w:pPr>
        <w:spacing w:line="440" w:lineRule="exact"/>
        <w:rPr>
          <w:rFonts w:hint="eastAsia" w:ascii="宋体" w:hAnsi="宋体" w:eastAsia="宋体" w:cs="Times New Roman"/>
          <w:bCs/>
          <w:sz w:val="24"/>
          <w:szCs w:val="24"/>
        </w:rPr>
      </w:pPr>
    </w:p>
    <w:p w14:paraId="3BA185E7">
      <w:pPr>
        <w:spacing w:line="440" w:lineRule="exact"/>
        <w:rPr>
          <w:rFonts w:hint="eastAsia" w:ascii="宋体" w:hAnsi="宋体" w:eastAsia="宋体" w:cs="Times New Roman"/>
          <w:bCs/>
          <w:sz w:val="24"/>
          <w:szCs w:val="24"/>
        </w:rPr>
      </w:pPr>
    </w:p>
    <w:p w14:paraId="5779FBC1">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5</w:t>
      </w:r>
      <w:r>
        <w:rPr>
          <w:rFonts w:hint="eastAsia" w:ascii="方正黑体_GBK" w:hAnsi="方正黑体_GBK" w:eastAsia="方正黑体_GBK" w:cs="方正黑体_GBK"/>
          <w:kern w:val="0"/>
          <w:sz w:val="32"/>
          <w:szCs w:val="32"/>
        </w:rPr>
        <w:t>.现场踏勘证明书</w:t>
      </w:r>
    </w:p>
    <w:p w14:paraId="432D338B">
      <w:pPr>
        <w:jc w:val="both"/>
        <w:rPr>
          <w:rFonts w:ascii="黑体" w:hAnsi="黑体" w:eastAsia="黑体" w:cs="黑体"/>
          <w:kern w:val="1"/>
          <w:sz w:val="32"/>
          <w:szCs w:val="32"/>
        </w:rPr>
      </w:pPr>
    </w:p>
    <w:p w14:paraId="00865A1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现场踏勘证明书</w:t>
      </w:r>
    </w:p>
    <w:p w14:paraId="190BE57D">
      <w:pPr>
        <w:ind w:firstLine="2420" w:firstLineChars="550"/>
        <w:rPr>
          <w:rFonts w:ascii="黑体" w:hAnsi="黑体" w:eastAsia="黑体"/>
          <w:sz w:val="44"/>
          <w:szCs w:val="44"/>
        </w:rPr>
      </w:pPr>
    </w:p>
    <w:p w14:paraId="0A939133">
      <w:pPr>
        <w:pStyle w:val="8"/>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根据</w:t>
      </w:r>
      <w:r>
        <w:rPr>
          <w:rFonts w:hint="eastAsia" w:ascii="方正仿宋简体" w:hAnsi="方正仿宋简体" w:eastAsia="方正仿宋简体" w:cs="方正仿宋简体"/>
          <w:bCs/>
          <w:sz w:val="32"/>
          <w:szCs w:val="32"/>
          <w:u w:val="single"/>
          <w:lang w:val="en-US" w:eastAsia="zh-CN"/>
        </w:rPr>
        <w:t>20250812公铁零星土建项目</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文件要求，</w:t>
      </w: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须对现场进行实地踏勘。</w:t>
      </w:r>
    </w:p>
    <w:p w14:paraId="759D92CD">
      <w:pPr>
        <w:spacing w:line="600" w:lineRule="exact"/>
        <w:ind w:firstLine="640" w:firstLineChars="200"/>
        <w:jc w:val="left"/>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结合</w:t>
      </w: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相关</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文件内容，进行实地踏勘。</w:t>
      </w:r>
    </w:p>
    <w:p w14:paraId="00F677B9">
      <w:pPr>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特此证明！</w:t>
      </w:r>
    </w:p>
    <w:p w14:paraId="47A67DFE">
      <w:pPr>
        <w:rPr>
          <w:rFonts w:ascii="方正仿宋简体" w:hAnsi="仿宋_GB2312" w:eastAsia="方正仿宋简体" w:cs="仿宋_GB2312"/>
          <w:kern w:val="1"/>
          <w:sz w:val="32"/>
          <w:szCs w:val="32"/>
        </w:rPr>
      </w:pPr>
    </w:p>
    <w:tbl>
      <w:tblPr>
        <w:tblStyle w:val="18"/>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1890"/>
        <w:gridCol w:w="1965"/>
        <w:gridCol w:w="1965"/>
      </w:tblGrid>
      <w:tr w14:paraId="0254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noWrap w:val="0"/>
            <w:vAlign w:val="top"/>
          </w:tcPr>
          <w:p w14:paraId="11F5B384">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现场踏勘企业名称</w:t>
            </w:r>
          </w:p>
        </w:tc>
        <w:tc>
          <w:tcPr>
            <w:tcW w:w="1890" w:type="dxa"/>
            <w:noWrap w:val="0"/>
            <w:vAlign w:val="top"/>
          </w:tcPr>
          <w:p w14:paraId="722F2500">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踏勘人</w:t>
            </w:r>
          </w:p>
        </w:tc>
        <w:tc>
          <w:tcPr>
            <w:tcW w:w="1965" w:type="dxa"/>
            <w:noWrap w:val="0"/>
            <w:vAlign w:val="top"/>
          </w:tcPr>
          <w:p w14:paraId="5B9446AC">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联系方式</w:t>
            </w:r>
          </w:p>
        </w:tc>
        <w:tc>
          <w:tcPr>
            <w:tcW w:w="1965" w:type="dxa"/>
            <w:noWrap w:val="0"/>
            <w:vAlign w:val="top"/>
          </w:tcPr>
          <w:p w14:paraId="3AB9941A">
            <w:pPr>
              <w:jc w:val="center"/>
              <w:rPr>
                <w:rFonts w:hint="eastAsia" w:ascii="方正仿宋简体" w:hAnsi="仿宋_GB2312" w:eastAsia="方正仿宋简体" w:cs="仿宋_GB2312"/>
                <w:kern w:val="1"/>
                <w:sz w:val="32"/>
                <w:szCs w:val="32"/>
                <w:lang w:eastAsia="zh-CN"/>
              </w:rPr>
            </w:pPr>
            <w:r>
              <w:rPr>
                <w:rFonts w:hint="eastAsia" w:ascii="方正仿宋简体" w:hAnsi="仿宋_GB2312" w:eastAsia="方正仿宋简体" w:cs="仿宋_GB2312"/>
                <w:kern w:val="1"/>
                <w:sz w:val="32"/>
                <w:szCs w:val="32"/>
                <w:lang w:eastAsia="zh-CN"/>
              </w:rPr>
              <w:t>踏勘时间</w:t>
            </w:r>
          </w:p>
        </w:tc>
      </w:tr>
      <w:tr w14:paraId="723D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noWrap w:val="0"/>
            <w:vAlign w:val="top"/>
          </w:tcPr>
          <w:p w14:paraId="6E6BADFC">
            <w:pPr>
              <w:jc w:val="center"/>
              <w:rPr>
                <w:rFonts w:ascii="方正仿宋简体" w:hAnsi="仿宋_GB2312" w:eastAsia="方正仿宋简体" w:cs="仿宋_GB2312"/>
                <w:kern w:val="1"/>
                <w:sz w:val="32"/>
                <w:szCs w:val="32"/>
              </w:rPr>
            </w:pPr>
          </w:p>
        </w:tc>
        <w:tc>
          <w:tcPr>
            <w:tcW w:w="1890" w:type="dxa"/>
            <w:noWrap w:val="0"/>
            <w:vAlign w:val="top"/>
          </w:tcPr>
          <w:p w14:paraId="1E21E772">
            <w:pPr>
              <w:jc w:val="center"/>
              <w:rPr>
                <w:rFonts w:ascii="方正仿宋简体" w:hAnsi="仿宋_GB2312" w:eastAsia="方正仿宋简体" w:cs="仿宋_GB2312"/>
                <w:kern w:val="1"/>
                <w:sz w:val="32"/>
                <w:szCs w:val="32"/>
              </w:rPr>
            </w:pPr>
          </w:p>
        </w:tc>
        <w:tc>
          <w:tcPr>
            <w:tcW w:w="1965" w:type="dxa"/>
            <w:noWrap w:val="0"/>
            <w:vAlign w:val="top"/>
          </w:tcPr>
          <w:p w14:paraId="61ADD04C">
            <w:pPr>
              <w:jc w:val="center"/>
              <w:rPr>
                <w:rFonts w:ascii="方正仿宋简体" w:hAnsi="仿宋_GB2312" w:eastAsia="方正仿宋简体" w:cs="仿宋_GB2312"/>
                <w:kern w:val="1"/>
                <w:sz w:val="32"/>
                <w:szCs w:val="32"/>
              </w:rPr>
            </w:pPr>
          </w:p>
        </w:tc>
        <w:tc>
          <w:tcPr>
            <w:tcW w:w="1965" w:type="dxa"/>
            <w:noWrap w:val="0"/>
            <w:vAlign w:val="top"/>
          </w:tcPr>
          <w:p w14:paraId="34262699">
            <w:pPr>
              <w:jc w:val="center"/>
              <w:rPr>
                <w:rFonts w:ascii="方正仿宋简体" w:hAnsi="仿宋_GB2312" w:eastAsia="方正仿宋简体" w:cs="仿宋_GB2312"/>
                <w:kern w:val="1"/>
                <w:sz w:val="32"/>
                <w:szCs w:val="32"/>
              </w:rPr>
            </w:pPr>
          </w:p>
        </w:tc>
      </w:tr>
      <w:tr w14:paraId="659F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noWrap w:val="0"/>
            <w:vAlign w:val="top"/>
          </w:tcPr>
          <w:p w14:paraId="5CCAD05D">
            <w:pPr>
              <w:jc w:val="center"/>
              <w:rPr>
                <w:rFonts w:ascii="方正仿宋简体" w:hAnsi="仿宋_GB2312" w:eastAsia="方正仿宋简体" w:cs="仿宋_GB2312"/>
                <w:kern w:val="1"/>
                <w:sz w:val="32"/>
                <w:szCs w:val="32"/>
              </w:rPr>
            </w:pPr>
          </w:p>
        </w:tc>
        <w:tc>
          <w:tcPr>
            <w:tcW w:w="1890" w:type="dxa"/>
            <w:noWrap w:val="0"/>
            <w:vAlign w:val="top"/>
          </w:tcPr>
          <w:p w14:paraId="7AE46EF9">
            <w:pPr>
              <w:jc w:val="center"/>
              <w:rPr>
                <w:rFonts w:ascii="方正仿宋简体" w:hAnsi="仿宋_GB2312" w:eastAsia="方正仿宋简体" w:cs="仿宋_GB2312"/>
                <w:kern w:val="1"/>
                <w:sz w:val="32"/>
                <w:szCs w:val="32"/>
              </w:rPr>
            </w:pPr>
          </w:p>
        </w:tc>
        <w:tc>
          <w:tcPr>
            <w:tcW w:w="1965" w:type="dxa"/>
            <w:noWrap w:val="0"/>
            <w:vAlign w:val="top"/>
          </w:tcPr>
          <w:p w14:paraId="646F5694">
            <w:pPr>
              <w:jc w:val="center"/>
              <w:rPr>
                <w:rFonts w:ascii="方正仿宋简体" w:hAnsi="仿宋_GB2312" w:eastAsia="方正仿宋简体" w:cs="仿宋_GB2312"/>
                <w:kern w:val="1"/>
                <w:sz w:val="32"/>
                <w:szCs w:val="32"/>
              </w:rPr>
            </w:pPr>
          </w:p>
        </w:tc>
        <w:tc>
          <w:tcPr>
            <w:tcW w:w="1965" w:type="dxa"/>
            <w:noWrap w:val="0"/>
            <w:vAlign w:val="top"/>
          </w:tcPr>
          <w:p w14:paraId="74484B23">
            <w:pPr>
              <w:jc w:val="center"/>
              <w:rPr>
                <w:rFonts w:ascii="方正仿宋简体" w:hAnsi="仿宋_GB2312" w:eastAsia="方正仿宋简体" w:cs="仿宋_GB2312"/>
                <w:kern w:val="1"/>
                <w:sz w:val="32"/>
                <w:szCs w:val="32"/>
              </w:rPr>
            </w:pPr>
          </w:p>
        </w:tc>
      </w:tr>
    </w:tbl>
    <w:p w14:paraId="5C9DEEB9">
      <w:pPr>
        <w:rPr>
          <w:rFonts w:ascii="方正仿宋简体" w:hAnsi="仿宋_GB2312" w:eastAsia="方正仿宋简体" w:cs="仿宋_GB2312"/>
          <w:kern w:val="1"/>
          <w:sz w:val="32"/>
          <w:szCs w:val="32"/>
        </w:rPr>
      </w:pPr>
    </w:p>
    <w:p w14:paraId="19208753">
      <w:pP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现场陪同人（双人）：</w:t>
      </w:r>
    </w:p>
    <w:p w14:paraId="6580FDB4">
      <w:pPr>
        <w:spacing w:line="440" w:lineRule="exact"/>
        <w:rPr>
          <w:rFonts w:hint="eastAsia" w:ascii="宋体" w:hAnsi="宋体" w:cs="Times New Roman"/>
          <w:bCs/>
          <w:sz w:val="28"/>
          <w:szCs w:val="28"/>
          <w:lang w:eastAsia="zh-CN"/>
        </w:rPr>
      </w:pPr>
    </w:p>
    <w:p w14:paraId="63F09952">
      <w:pPr>
        <w:spacing w:line="440" w:lineRule="exact"/>
        <w:rPr>
          <w:rFonts w:hint="eastAsia" w:ascii="宋体" w:hAnsi="宋体" w:cs="Times New Roman"/>
          <w:bCs/>
          <w:sz w:val="28"/>
          <w:szCs w:val="28"/>
          <w:lang w:eastAsia="zh-CN"/>
        </w:rPr>
      </w:pPr>
    </w:p>
    <w:p w14:paraId="1D4592ED">
      <w:pPr>
        <w:rPr>
          <w:rFonts w:hint="eastAsia" w:ascii="方正黑体_GBK" w:hAnsi="方正黑体_GBK" w:eastAsia="方正黑体_GBK" w:cs="方正黑体_GBK"/>
          <w:kern w:val="0"/>
          <w:sz w:val="32"/>
          <w:szCs w:val="32"/>
        </w:rPr>
      </w:pPr>
    </w:p>
    <w:p w14:paraId="27F50A76">
      <w:pPr>
        <w:spacing w:line="440" w:lineRule="exact"/>
        <w:rPr>
          <w:rFonts w:hint="eastAsia" w:ascii="宋体" w:hAnsi="宋体" w:eastAsia="宋体" w:cs="Times New Roman"/>
          <w:bCs/>
          <w:sz w:val="24"/>
          <w:szCs w:val="24"/>
        </w:rPr>
      </w:pPr>
    </w:p>
    <w:p w14:paraId="52FC8181">
      <w:pPr>
        <w:pStyle w:val="8"/>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1E5A">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55A00AF">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BOSIWF3QEAAMIDAAAOAAAAAAAA&#10;AAEAIAAAAB8BAABkcnMvZTJvRG9jLnhtbFBLBQYAAAAABgAGAFkBAABuBQAAAAA=&#10;">
              <v:fill on="f" focussize="0,0"/>
              <v:stroke on="f"/>
              <v:imagedata o:title=""/>
              <o:lock v:ext="edit" aspectratio="f"/>
              <v:textbox inset="0mm,0mm,0mm,0mm" style="mso-fit-shape-to-text:t;">
                <w:txbxContent>
                  <w:p w14:paraId="655A00AF">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89B9">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16543"/>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2D66CB"/>
    <w:rsid w:val="01754C02"/>
    <w:rsid w:val="018E7169"/>
    <w:rsid w:val="030C36E5"/>
    <w:rsid w:val="03792426"/>
    <w:rsid w:val="04265309"/>
    <w:rsid w:val="05972365"/>
    <w:rsid w:val="062E0F1B"/>
    <w:rsid w:val="06426774"/>
    <w:rsid w:val="06475B39"/>
    <w:rsid w:val="06651661"/>
    <w:rsid w:val="06E67100"/>
    <w:rsid w:val="079B438E"/>
    <w:rsid w:val="08726929"/>
    <w:rsid w:val="08826623"/>
    <w:rsid w:val="08931509"/>
    <w:rsid w:val="08DF4242"/>
    <w:rsid w:val="0928131E"/>
    <w:rsid w:val="097F55EA"/>
    <w:rsid w:val="09E67744"/>
    <w:rsid w:val="0AFB307D"/>
    <w:rsid w:val="0BA47589"/>
    <w:rsid w:val="0C2801BA"/>
    <w:rsid w:val="0CCD460E"/>
    <w:rsid w:val="0D837081"/>
    <w:rsid w:val="0E9953A0"/>
    <w:rsid w:val="0F5A0F7A"/>
    <w:rsid w:val="0FFD54BA"/>
    <w:rsid w:val="107514F4"/>
    <w:rsid w:val="114E2471"/>
    <w:rsid w:val="11C30959"/>
    <w:rsid w:val="11E467E9"/>
    <w:rsid w:val="12744159"/>
    <w:rsid w:val="12832AA7"/>
    <w:rsid w:val="12A06CFD"/>
    <w:rsid w:val="12AD7662"/>
    <w:rsid w:val="12BE53D5"/>
    <w:rsid w:val="12D21EA0"/>
    <w:rsid w:val="13AC347F"/>
    <w:rsid w:val="13C235FF"/>
    <w:rsid w:val="142E20E6"/>
    <w:rsid w:val="1444244B"/>
    <w:rsid w:val="14CD18FF"/>
    <w:rsid w:val="14EA645D"/>
    <w:rsid w:val="15145780"/>
    <w:rsid w:val="156F0C08"/>
    <w:rsid w:val="1603009A"/>
    <w:rsid w:val="16702E8A"/>
    <w:rsid w:val="178F7340"/>
    <w:rsid w:val="17EC6540"/>
    <w:rsid w:val="19181A3A"/>
    <w:rsid w:val="198D5B01"/>
    <w:rsid w:val="1A506A17"/>
    <w:rsid w:val="1C9D6AB7"/>
    <w:rsid w:val="1D6F6BEA"/>
    <w:rsid w:val="1D85546D"/>
    <w:rsid w:val="1EA5569B"/>
    <w:rsid w:val="1EE12B77"/>
    <w:rsid w:val="1F090F31"/>
    <w:rsid w:val="1F552C1D"/>
    <w:rsid w:val="1FD72E25"/>
    <w:rsid w:val="200D34F7"/>
    <w:rsid w:val="203A3A82"/>
    <w:rsid w:val="216E14AA"/>
    <w:rsid w:val="219603E4"/>
    <w:rsid w:val="22010E3A"/>
    <w:rsid w:val="225D796E"/>
    <w:rsid w:val="22C73E32"/>
    <w:rsid w:val="238847EF"/>
    <w:rsid w:val="24833D88"/>
    <w:rsid w:val="24977834"/>
    <w:rsid w:val="24EC6623"/>
    <w:rsid w:val="25A20B86"/>
    <w:rsid w:val="269E759F"/>
    <w:rsid w:val="26FE34DA"/>
    <w:rsid w:val="27E17743"/>
    <w:rsid w:val="28100029"/>
    <w:rsid w:val="28317393"/>
    <w:rsid w:val="2939710B"/>
    <w:rsid w:val="294D1A58"/>
    <w:rsid w:val="29E76B67"/>
    <w:rsid w:val="2A8B1BE9"/>
    <w:rsid w:val="2A98798D"/>
    <w:rsid w:val="2BBD3669"/>
    <w:rsid w:val="2C8B2374"/>
    <w:rsid w:val="2DD51314"/>
    <w:rsid w:val="2DE24215"/>
    <w:rsid w:val="2E16582B"/>
    <w:rsid w:val="2E4116FA"/>
    <w:rsid w:val="2E9C1044"/>
    <w:rsid w:val="2FE42670"/>
    <w:rsid w:val="2FF344B8"/>
    <w:rsid w:val="301F52AD"/>
    <w:rsid w:val="30307BF4"/>
    <w:rsid w:val="306058C5"/>
    <w:rsid w:val="30874C00"/>
    <w:rsid w:val="30D55BD2"/>
    <w:rsid w:val="30DC319E"/>
    <w:rsid w:val="31262BAF"/>
    <w:rsid w:val="3207249C"/>
    <w:rsid w:val="326A7836"/>
    <w:rsid w:val="32B75C71"/>
    <w:rsid w:val="330F093A"/>
    <w:rsid w:val="34E37CA8"/>
    <w:rsid w:val="35633E8E"/>
    <w:rsid w:val="356D6ABA"/>
    <w:rsid w:val="359E47FF"/>
    <w:rsid w:val="35B72FCB"/>
    <w:rsid w:val="35DA3E68"/>
    <w:rsid w:val="35EA1EB9"/>
    <w:rsid w:val="35F44AE6"/>
    <w:rsid w:val="36453593"/>
    <w:rsid w:val="368C11C2"/>
    <w:rsid w:val="368F0CB2"/>
    <w:rsid w:val="36E674AE"/>
    <w:rsid w:val="36F6333B"/>
    <w:rsid w:val="37160A8C"/>
    <w:rsid w:val="379A3E49"/>
    <w:rsid w:val="384C42F1"/>
    <w:rsid w:val="388A07AC"/>
    <w:rsid w:val="38A15754"/>
    <w:rsid w:val="390A2872"/>
    <w:rsid w:val="391E61C3"/>
    <w:rsid w:val="39924D42"/>
    <w:rsid w:val="3A105C66"/>
    <w:rsid w:val="3ACF5B21"/>
    <w:rsid w:val="3AD20986"/>
    <w:rsid w:val="3D994F8E"/>
    <w:rsid w:val="3E18158D"/>
    <w:rsid w:val="3F171845"/>
    <w:rsid w:val="3F3D735A"/>
    <w:rsid w:val="3F724AD0"/>
    <w:rsid w:val="409A272E"/>
    <w:rsid w:val="40D519B8"/>
    <w:rsid w:val="40ED6AE7"/>
    <w:rsid w:val="416D2207"/>
    <w:rsid w:val="41735459"/>
    <w:rsid w:val="421556B7"/>
    <w:rsid w:val="42BA2C13"/>
    <w:rsid w:val="42F80FAC"/>
    <w:rsid w:val="43505326"/>
    <w:rsid w:val="43574906"/>
    <w:rsid w:val="43EC12FF"/>
    <w:rsid w:val="44366C11"/>
    <w:rsid w:val="44E509D4"/>
    <w:rsid w:val="45DD7344"/>
    <w:rsid w:val="466E4440"/>
    <w:rsid w:val="46825CD1"/>
    <w:rsid w:val="46E666CD"/>
    <w:rsid w:val="471274C2"/>
    <w:rsid w:val="473F5DDD"/>
    <w:rsid w:val="476475F1"/>
    <w:rsid w:val="477B29AE"/>
    <w:rsid w:val="484A7410"/>
    <w:rsid w:val="49203DD7"/>
    <w:rsid w:val="4A2B43F6"/>
    <w:rsid w:val="4ADD1BA1"/>
    <w:rsid w:val="4B0853C3"/>
    <w:rsid w:val="4B306168"/>
    <w:rsid w:val="4B5D6034"/>
    <w:rsid w:val="4BDE3E16"/>
    <w:rsid w:val="4C2C4B82"/>
    <w:rsid w:val="4D201DFA"/>
    <w:rsid w:val="4DC0511E"/>
    <w:rsid w:val="4E914C57"/>
    <w:rsid w:val="4F4D7120"/>
    <w:rsid w:val="4FAC5BC3"/>
    <w:rsid w:val="4FC61FF0"/>
    <w:rsid w:val="500B0F52"/>
    <w:rsid w:val="502344EE"/>
    <w:rsid w:val="50574197"/>
    <w:rsid w:val="50846203"/>
    <w:rsid w:val="50D049D5"/>
    <w:rsid w:val="5147420C"/>
    <w:rsid w:val="51AB6E24"/>
    <w:rsid w:val="51B86EB8"/>
    <w:rsid w:val="51E705A2"/>
    <w:rsid w:val="521F2A93"/>
    <w:rsid w:val="5245699D"/>
    <w:rsid w:val="529C2335"/>
    <w:rsid w:val="538763B9"/>
    <w:rsid w:val="540463E4"/>
    <w:rsid w:val="541008E5"/>
    <w:rsid w:val="549F173E"/>
    <w:rsid w:val="549F7EBB"/>
    <w:rsid w:val="55344AA7"/>
    <w:rsid w:val="556233C2"/>
    <w:rsid w:val="55DC546E"/>
    <w:rsid w:val="575B27BF"/>
    <w:rsid w:val="579C3951"/>
    <w:rsid w:val="57F90679"/>
    <w:rsid w:val="596D6B7C"/>
    <w:rsid w:val="59AF294E"/>
    <w:rsid w:val="5B433C96"/>
    <w:rsid w:val="5BE0516A"/>
    <w:rsid w:val="5C866C39"/>
    <w:rsid w:val="5CE67EF1"/>
    <w:rsid w:val="5CEB7A38"/>
    <w:rsid w:val="5CEC747F"/>
    <w:rsid w:val="5CEE5E83"/>
    <w:rsid w:val="5D4826CC"/>
    <w:rsid w:val="5D79574D"/>
    <w:rsid w:val="5DDA4712"/>
    <w:rsid w:val="5EF83548"/>
    <w:rsid w:val="5F072ED8"/>
    <w:rsid w:val="5F261904"/>
    <w:rsid w:val="5FE62E42"/>
    <w:rsid w:val="6077540A"/>
    <w:rsid w:val="609165CF"/>
    <w:rsid w:val="609E6543"/>
    <w:rsid w:val="61426868"/>
    <w:rsid w:val="615362B5"/>
    <w:rsid w:val="62B64D4D"/>
    <w:rsid w:val="630E2DDB"/>
    <w:rsid w:val="63CF256B"/>
    <w:rsid w:val="63D27965"/>
    <w:rsid w:val="641066DF"/>
    <w:rsid w:val="6421269A"/>
    <w:rsid w:val="64283A29"/>
    <w:rsid w:val="6546685C"/>
    <w:rsid w:val="65975EE4"/>
    <w:rsid w:val="66202ABE"/>
    <w:rsid w:val="66287D10"/>
    <w:rsid w:val="66441755"/>
    <w:rsid w:val="66CF713B"/>
    <w:rsid w:val="672A3FD1"/>
    <w:rsid w:val="678A5A74"/>
    <w:rsid w:val="678C0773"/>
    <w:rsid w:val="683F6E19"/>
    <w:rsid w:val="68961ACE"/>
    <w:rsid w:val="693370F8"/>
    <w:rsid w:val="69C166FE"/>
    <w:rsid w:val="69CD2A55"/>
    <w:rsid w:val="6AE467D8"/>
    <w:rsid w:val="6BD34BC2"/>
    <w:rsid w:val="6C537AB1"/>
    <w:rsid w:val="6C6B03EA"/>
    <w:rsid w:val="6D9745DB"/>
    <w:rsid w:val="6E26547D"/>
    <w:rsid w:val="6E2D7665"/>
    <w:rsid w:val="6E3073EE"/>
    <w:rsid w:val="6E7004A6"/>
    <w:rsid w:val="6F174DC6"/>
    <w:rsid w:val="6F7246F2"/>
    <w:rsid w:val="6FE74798"/>
    <w:rsid w:val="704354BE"/>
    <w:rsid w:val="70AB7EBB"/>
    <w:rsid w:val="70CA2368"/>
    <w:rsid w:val="71A359F0"/>
    <w:rsid w:val="726141AB"/>
    <w:rsid w:val="736507F6"/>
    <w:rsid w:val="73AA26AC"/>
    <w:rsid w:val="73E536E4"/>
    <w:rsid w:val="7406451D"/>
    <w:rsid w:val="749D1FA4"/>
    <w:rsid w:val="75622B13"/>
    <w:rsid w:val="756A3232"/>
    <w:rsid w:val="757D16FB"/>
    <w:rsid w:val="76AF4EF3"/>
    <w:rsid w:val="76D81D38"/>
    <w:rsid w:val="777110D9"/>
    <w:rsid w:val="77AC587D"/>
    <w:rsid w:val="77DF544D"/>
    <w:rsid w:val="783458C3"/>
    <w:rsid w:val="79330A4E"/>
    <w:rsid w:val="7A1E0C67"/>
    <w:rsid w:val="7A4C5587"/>
    <w:rsid w:val="7B044DE1"/>
    <w:rsid w:val="7BBB10FB"/>
    <w:rsid w:val="7DD76804"/>
    <w:rsid w:val="7E24305B"/>
    <w:rsid w:val="7EF26CB5"/>
    <w:rsid w:val="7F6C60C6"/>
    <w:rsid w:val="7FE72592"/>
    <w:rsid w:val="7FF41D4E"/>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3"/>
    <w:qFormat/>
    <w:uiPriority w:val="0"/>
    <w:pPr>
      <w:jc w:val="left"/>
    </w:pPr>
    <w:rPr>
      <w:rFonts w:ascii="Calibri" w:hAnsi="Calibri"/>
    </w:rPr>
  </w:style>
  <w:style w:type="paragraph" w:styleId="7">
    <w:name w:val="Body Text"/>
    <w:basedOn w:val="1"/>
    <w:next w:val="8"/>
    <w:link w:val="24"/>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5"/>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kern w:val="0"/>
      <w:sz w:val="32"/>
      <w:szCs w:val="32"/>
    </w:rPr>
  </w:style>
  <w:style w:type="paragraph" w:styleId="16">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customStyle="1" w:styleId="22">
    <w:name w:val="标题 1 Char"/>
    <w:basedOn w:val="19"/>
    <w:link w:val="2"/>
    <w:qFormat/>
    <w:uiPriority w:val="99"/>
    <w:rPr>
      <w:rFonts w:cs="Times New Roman"/>
      <w:kern w:val="44"/>
      <w:sz w:val="44"/>
    </w:rPr>
  </w:style>
  <w:style w:type="character" w:customStyle="1" w:styleId="23">
    <w:name w:val="批注文字 Char"/>
    <w:basedOn w:val="19"/>
    <w:link w:val="6"/>
    <w:qFormat/>
    <w:uiPriority w:val="0"/>
    <w:rPr>
      <w:rFonts w:cs="Times New Roman"/>
      <w:kern w:val="2"/>
      <w:sz w:val="21"/>
    </w:rPr>
  </w:style>
  <w:style w:type="character" w:customStyle="1" w:styleId="24">
    <w:name w:val="正文文本 Char"/>
    <w:basedOn w:val="19"/>
    <w:link w:val="7"/>
    <w:qFormat/>
    <w:uiPriority w:val="99"/>
    <w:rPr>
      <w:rFonts w:ascii="Times New Roman" w:hAnsi="Times New Roman" w:cs="Times New Roman"/>
      <w:kern w:val="2"/>
      <w:sz w:val="21"/>
    </w:rPr>
  </w:style>
  <w:style w:type="character" w:customStyle="1" w:styleId="25">
    <w:name w:val="批注框文本 Char"/>
    <w:basedOn w:val="19"/>
    <w:link w:val="10"/>
    <w:qFormat/>
    <w:uiPriority w:val="0"/>
    <w:rPr>
      <w:rFonts w:ascii="Times New Roman" w:hAnsi="Times New Roman" w:cs="Times New Roman"/>
      <w:kern w:val="2"/>
      <w:sz w:val="18"/>
      <w:szCs w:val="18"/>
    </w:rPr>
  </w:style>
  <w:style w:type="paragraph" w:customStyle="1" w:styleId="26">
    <w:name w:val="列出段落11"/>
    <w:basedOn w:val="1"/>
    <w:qFormat/>
    <w:uiPriority w:val="99"/>
    <w:pPr>
      <w:ind w:firstLine="420" w:firstLineChars="200"/>
    </w:pPr>
  </w:style>
  <w:style w:type="paragraph" w:customStyle="1" w:styleId="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列出段落1"/>
    <w:basedOn w:val="1"/>
    <w:qFormat/>
    <w:uiPriority w:val="34"/>
    <w:pPr>
      <w:ind w:firstLine="420" w:firstLineChars="200"/>
    </w:pPr>
  </w:style>
  <w:style w:type="paragraph" w:customStyle="1" w:styleId="29">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7748</Words>
  <Characters>8204</Characters>
  <Lines>52</Lines>
  <Paragraphs>14</Paragraphs>
  <TotalTime>6</TotalTime>
  <ScaleCrop>false</ScaleCrop>
  <LinksUpToDate>false</LinksUpToDate>
  <CharactersWithSpaces>8630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2025-08-14T07:13:56Z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C230A3D63B25447BB3D8ED870C3D15C1_13</vt:lpwstr>
  </property>
  <property fmtid="{D5CDD505-2E9C-101B-9397-08002B2CF9AE}" pid="4" name="KSOTemplateDocerSaveRecord">
    <vt:lpwstr>eyJoZGlkIjoiYmFhOThjNjg2YjgxMzJjYThhNDQ5ZTZmNGI1ZGM0ZDkiLCJ1c2VySWQiOiI1NDQ5ODI3MTIifQ==</vt:lpwstr>
  </property>
</Properties>
</file>