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611E1">
      <w:pPr>
        <w:spacing w:line="560" w:lineRule="exact"/>
        <w:ind w:firstLine="0" w:firstLineChars="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醋酸乙烯及EVA一体化项目（一期）外部管道项目环境影响评价服务采购文件</w:t>
      </w:r>
    </w:p>
    <w:p w14:paraId="7288E649">
      <w:pPr>
        <w:adjustRightInd w:val="0"/>
        <w:snapToGrid w:val="0"/>
        <w:spacing w:line="560" w:lineRule="exact"/>
        <w:ind w:firstLine="600"/>
        <w:jc w:val="left"/>
        <w:rPr>
          <w:rFonts w:hint="eastAsia" w:ascii="仿宋" w:hAnsi="仿宋" w:cs="仿宋"/>
          <w:bCs/>
          <w:kern w:val="1"/>
          <w:sz w:val="30"/>
          <w:szCs w:val="30"/>
        </w:rPr>
      </w:pPr>
    </w:p>
    <w:p w14:paraId="08F780F9">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我公司现需对</w:t>
      </w:r>
      <w:r>
        <w:rPr>
          <w:rFonts w:hint="eastAsia" w:ascii="仿宋" w:hAnsi="仿宋" w:cs="仿宋"/>
          <w:bCs/>
          <w:kern w:val="1"/>
          <w:sz w:val="30"/>
          <w:szCs w:val="30"/>
          <w:u w:val="single"/>
        </w:rPr>
        <w:t>醋酸乙烯及EVA一体化项目（一期）外部管道项目环境影响评价</w:t>
      </w:r>
      <w:r>
        <w:rPr>
          <w:rFonts w:hint="eastAsia" w:ascii="仿宋" w:hAnsi="仿宋" w:cs="仿宋"/>
          <w:bCs/>
          <w:kern w:val="1"/>
          <w:sz w:val="30"/>
          <w:szCs w:val="30"/>
        </w:rPr>
        <w:t>服务进行采购 ，</w:t>
      </w:r>
      <w:r>
        <w:rPr>
          <w:rFonts w:hint="eastAsia" w:ascii="仿宋" w:hAnsi="仿宋" w:cs="仿宋"/>
          <w:bCs/>
          <w:kern w:val="1"/>
          <w:sz w:val="30"/>
          <w:szCs w:val="30"/>
          <w:lang w:val="zh-CN"/>
        </w:rPr>
        <w:t>采用自主公开采购的方式选定供应商，</w:t>
      </w:r>
      <w:r>
        <w:rPr>
          <w:rFonts w:hint="eastAsia" w:ascii="仿宋" w:hAnsi="仿宋" w:cs="仿宋"/>
          <w:bCs/>
          <w:kern w:val="1"/>
          <w:sz w:val="30"/>
          <w:szCs w:val="30"/>
        </w:rPr>
        <w:t>特邀请贵单位参与报价。</w:t>
      </w:r>
    </w:p>
    <w:p w14:paraId="1A1B8D14">
      <w:pPr>
        <w:pStyle w:val="9"/>
        <w:spacing w:beforeLines="0" w:after="93" w:afterLines="30" w:line="560" w:lineRule="exact"/>
        <w:ind w:firstLine="561" w:firstLineChars="0"/>
        <w:rPr>
          <w:rFonts w:hint="eastAsia" w:ascii="黑体" w:hAnsi="黑体" w:eastAsia="黑体" w:cs="黑体"/>
          <w:sz w:val="28"/>
        </w:rPr>
      </w:pPr>
      <w:r>
        <w:rPr>
          <w:rFonts w:hint="eastAsia" w:ascii="黑体" w:hAnsi="黑体" w:eastAsia="黑体" w:cs="黑体"/>
          <w:sz w:val="28"/>
        </w:rPr>
        <w:t>一、采购概况</w:t>
      </w:r>
    </w:p>
    <w:p w14:paraId="2DFFE9B8">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（一）项目名称：</w:t>
      </w:r>
      <w:r>
        <w:rPr>
          <w:rFonts w:hint="eastAsia" w:ascii="仿宋" w:hAnsi="仿宋" w:cs="仿宋"/>
          <w:bCs/>
          <w:kern w:val="1"/>
          <w:sz w:val="30"/>
          <w:szCs w:val="30"/>
          <w:u w:val="single"/>
        </w:rPr>
        <w:t>醋酸乙烯及EVA一体化项目（一期）外部管道项目环境影响评价服务采购；</w:t>
      </w:r>
    </w:p>
    <w:p w14:paraId="4DB60D30">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（二）根据项目进度完成报告；</w:t>
      </w:r>
    </w:p>
    <w:p w14:paraId="5C24C001">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（三）报价截止时间及评审时间：2025年9月1</w:t>
      </w:r>
      <w:r>
        <w:rPr>
          <w:rFonts w:hint="eastAsia" w:ascii="仿宋" w:hAnsi="仿宋" w:cs="仿宋"/>
          <w:bCs/>
          <w:kern w:val="1"/>
          <w:sz w:val="30"/>
          <w:szCs w:val="30"/>
          <w:lang w:val="en-US" w:eastAsia="zh-CN"/>
        </w:rPr>
        <w:t>2</w:t>
      </w:r>
      <w:bookmarkStart w:id="1" w:name="_GoBack"/>
      <w:bookmarkEnd w:id="1"/>
      <w:r>
        <w:rPr>
          <w:rFonts w:hint="eastAsia" w:ascii="仿宋" w:hAnsi="仿宋" w:cs="仿宋"/>
          <w:bCs/>
          <w:kern w:val="1"/>
          <w:sz w:val="30"/>
          <w:szCs w:val="30"/>
        </w:rPr>
        <w:t>日 14 时（北京时间）；</w:t>
      </w:r>
    </w:p>
    <w:p w14:paraId="08E6D0D7">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（四）评审地点：江苏索普(集团)有限公司公共采购平台；</w:t>
      </w:r>
    </w:p>
    <w:p w14:paraId="19E67FDB">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（五）参加报价的单位需到我公司现场勘查交流，时间定于</w:t>
      </w:r>
      <w:r>
        <w:rPr>
          <w:rFonts w:hint="eastAsia" w:ascii="仿宋" w:hAnsi="仿宋" w:cs="仿宋"/>
          <w:bCs/>
          <w:kern w:val="1"/>
          <w:sz w:val="30"/>
          <w:szCs w:val="30"/>
          <w:u w:val="single"/>
        </w:rPr>
        <w:t>2025年9月8日14时</w:t>
      </w:r>
      <w:r>
        <w:rPr>
          <w:rFonts w:hint="eastAsia" w:ascii="仿宋" w:hAnsi="仿宋" w:cs="仿宋"/>
          <w:bCs/>
          <w:kern w:val="1"/>
          <w:sz w:val="30"/>
          <w:szCs w:val="30"/>
        </w:rPr>
        <w:t>,</w:t>
      </w:r>
      <w:r>
        <w:rPr>
          <w:rFonts w:hint="eastAsia"/>
        </w:rPr>
        <w:t xml:space="preserve"> </w:t>
      </w:r>
      <w:r>
        <w:rPr>
          <w:rFonts w:hint="eastAsia" w:ascii="仿宋" w:hAnsi="仿宋" w:cs="仿宋"/>
          <w:bCs/>
          <w:kern w:val="1"/>
          <w:sz w:val="30"/>
          <w:szCs w:val="30"/>
        </w:rPr>
        <w:t>未进行现场勘查的单位无报价资格。</w:t>
      </w:r>
    </w:p>
    <w:p w14:paraId="3AC3AD6E">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（六）中选公示：中选信息将于评审后在索普集团官网公示，请各报价人登录http://www.sopo.com.cn查询。</w:t>
      </w:r>
    </w:p>
    <w:p w14:paraId="7FE129A0">
      <w:pPr>
        <w:pStyle w:val="9"/>
        <w:spacing w:beforeLines="0" w:after="93" w:afterLines="30" w:line="560" w:lineRule="exact"/>
        <w:ind w:firstLine="561" w:firstLineChars="0"/>
        <w:rPr>
          <w:rFonts w:hint="eastAsia" w:ascii="黑体" w:hAnsi="黑体" w:eastAsia="黑体" w:cs="黑体"/>
          <w:sz w:val="28"/>
        </w:rPr>
      </w:pPr>
      <w:r>
        <w:rPr>
          <w:rFonts w:hint="eastAsia" w:ascii="黑体" w:hAnsi="黑体" w:eastAsia="黑体" w:cs="黑体"/>
          <w:sz w:val="28"/>
        </w:rPr>
        <w:t>二、采购内容</w:t>
      </w:r>
    </w:p>
    <w:p w14:paraId="7C06E911">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一）项目基本情况：江苏索普新材料科技有限公司新建醋酸乙烯及EVA一体化项目（一期）工程，项目建设地址分为两个地点，分别为青龙山路8号和粮山支路88号。危化品运输管道经由项目建设地点，以及港龙石化码头，总长度约6公里。涉及管道包含氧气、氮气、仪表气、蒸汽、除盐水、冷凝液、污水、硫酸、乙烯（低温液态）液态乙烯预冷管、醋酸乙烯和电缆。</w:t>
      </w:r>
    </w:p>
    <w:p w14:paraId="30281A74">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二）技术要求：报价人应根据相关法律、法规以及项目本身的特性，开展江苏索普新材料科技有限公司醋酸乙烯及EVA一体化项目（一期）外部管道项目环境影响评价报告表的编制工作，并进行风险专项评价，确保报告书内容符合法律法规和政府主管部门的要求，上报有关部门审批，直至最终取得批复。</w:t>
      </w:r>
    </w:p>
    <w:p w14:paraId="0D8B8F90">
      <w:pPr>
        <w:pStyle w:val="9"/>
        <w:spacing w:beforeLines="0" w:after="93" w:afterLines="30" w:line="560" w:lineRule="exact"/>
        <w:ind w:firstLine="561" w:firstLineChars="0"/>
        <w:rPr>
          <w:rFonts w:hint="eastAsia" w:ascii="仿宋" w:hAnsi="仿宋" w:eastAsia="仿宋" w:cs="仿宋"/>
          <w:b/>
          <w:sz w:val="30"/>
          <w:szCs w:val="30"/>
        </w:rPr>
      </w:pPr>
      <w:bookmarkStart w:id="0" w:name="_Hlk74154727"/>
      <w:r>
        <w:rPr>
          <w:rFonts w:hint="eastAsia" w:ascii="黑体" w:hAnsi="黑体" w:eastAsia="黑体" w:cs="黑体"/>
          <w:sz w:val="28"/>
        </w:rPr>
        <w:t>三、</w:t>
      </w:r>
      <w:bookmarkEnd w:id="0"/>
      <w:r>
        <w:rPr>
          <w:rFonts w:hint="eastAsia" w:ascii="仿宋" w:hAnsi="仿宋" w:eastAsia="仿宋" w:cs="仿宋"/>
          <w:b/>
          <w:sz w:val="30"/>
          <w:szCs w:val="30"/>
        </w:rPr>
        <w:t>报价人资质与要求：</w:t>
      </w:r>
    </w:p>
    <w:p w14:paraId="3E0F3C5D">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报价人为技术服务商，必须具有合法经销资质，报价时需提供如下有效资质文件：</w:t>
      </w:r>
    </w:p>
    <w:p w14:paraId="698B8656">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（一）报价人必须具备中华人民共和国境内生产或经营应具备的合法资质，提供《营业执照》副本复印件，具有相关经营范围；</w:t>
      </w:r>
    </w:p>
    <w:p w14:paraId="28AD872E">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（二）不接受被列入失信被执行人、重大违法案件当事人报价；</w:t>
      </w:r>
    </w:p>
    <w:p w14:paraId="2427C5CE">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（三）不接受被列入索普集团供应商负面清单中的单位报价；</w:t>
      </w:r>
    </w:p>
    <w:p w14:paraId="24DC3E5D">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（四）评审采用</w:t>
      </w:r>
      <w:r>
        <w:rPr>
          <w:rFonts w:hint="eastAsia" w:ascii="仿宋" w:hAnsi="仿宋" w:cs="仿宋"/>
          <w:b/>
          <w:kern w:val="1"/>
          <w:sz w:val="30"/>
          <w:szCs w:val="30"/>
        </w:rPr>
        <w:t>综合评分法</w:t>
      </w:r>
      <w:r>
        <w:rPr>
          <w:rFonts w:hint="eastAsia" w:ascii="仿宋" w:hAnsi="仿宋" w:cs="仿宋"/>
          <w:bCs/>
          <w:kern w:val="1"/>
          <w:sz w:val="30"/>
          <w:szCs w:val="30"/>
        </w:rPr>
        <w:t>，具体内容如下表：</w:t>
      </w:r>
    </w:p>
    <w:tbl>
      <w:tblPr>
        <w:tblStyle w:val="25"/>
        <w:tblW w:w="54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8"/>
        <w:gridCol w:w="1132"/>
        <w:gridCol w:w="6399"/>
        <w:gridCol w:w="979"/>
      </w:tblGrid>
      <w:tr w14:paraId="0FABB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424" w:type="pct"/>
            <w:vAlign w:val="center"/>
          </w:tcPr>
          <w:p w14:paraId="3051370D">
            <w:pPr>
              <w:adjustRightInd w:val="0"/>
              <w:snapToGrid w:val="0"/>
              <w:spacing w:line="560" w:lineRule="exact"/>
              <w:ind w:firstLine="0" w:firstLineChars="0"/>
              <w:jc w:val="center"/>
              <w:rPr>
                <w:rFonts w:eastAsia="仿宋_GB2312"/>
                <w:b/>
                <w:bCs/>
                <w:kern w:val="0"/>
                <w:sz w:val="21"/>
                <w:szCs w:val="28"/>
              </w:rPr>
            </w:pPr>
            <w:r>
              <w:rPr>
                <w:rFonts w:hint="eastAsia" w:eastAsia="仿宋_GB2312"/>
                <w:b/>
                <w:bCs/>
                <w:kern w:val="0"/>
                <w:sz w:val="21"/>
                <w:szCs w:val="28"/>
              </w:rPr>
              <w:t>序号</w:t>
            </w:r>
          </w:p>
        </w:tc>
        <w:tc>
          <w:tcPr>
            <w:tcW w:w="609" w:type="pct"/>
            <w:vAlign w:val="center"/>
          </w:tcPr>
          <w:p w14:paraId="36B9A937">
            <w:pPr>
              <w:adjustRightInd w:val="0"/>
              <w:snapToGrid w:val="0"/>
              <w:spacing w:line="560" w:lineRule="exact"/>
              <w:ind w:firstLine="0" w:firstLineChars="0"/>
              <w:jc w:val="center"/>
              <w:rPr>
                <w:rFonts w:eastAsia="仿宋_GB2312"/>
                <w:b/>
                <w:bCs/>
                <w:kern w:val="0"/>
                <w:sz w:val="21"/>
                <w:szCs w:val="28"/>
              </w:rPr>
            </w:pPr>
            <w:r>
              <w:rPr>
                <w:rFonts w:hint="eastAsia" w:eastAsia="仿宋_GB2312"/>
                <w:b/>
                <w:bCs/>
                <w:kern w:val="0"/>
                <w:sz w:val="21"/>
                <w:szCs w:val="28"/>
              </w:rPr>
              <w:t>评分因素</w:t>
            </w:r>
          </w:p>
        </w:tc>
        <w:tc>
          <w:tcPr>
            <w:tcW w:w="3441" w:type="pct"/>
            <w:vAlign w:val="center"/>
          </w:tcPr>
          <w:p w14:paraId="0B9D855D">
            <w:pPr>
              <w:adjustRightInd w:val="0"/>
              <w:snapToGrid w:val="0"/>
              <w:spacing w:line="560" w:lineRule="exact"/>
              <w:ind w:firstLine="422"/>
              <w:jc w:val="center"/>
              <w:rPr>
                <w:rFonts w:eastAsia="仿宋_GB2312"/>
                <w:b/>
                <w:bCs/>
                <w:kern w:val="0"/>
                <w:sz w:val="21"/>
                <w:szCs w:val="28"/>
              </w:rPr>
            </w:pPr>
            <w:r>
              <w:rPr>
                <w:rFonts w:hint="eastAsia" w:eastAsia="仿宋_GB2312"/>
                <w:b/>
                <w:bCs/>
                <w:kern w:val="0"/>
                <w:sz w:val="21"/>
                <w:szCs w:val="28"/>
              </w:rPr>
              <w:t>评分内容</w:t>
            </w:r>
          </w:p>
        </w:tc>
        <w:tc>
          <w:tcPr>
            <w:tcW w:w="526" w:type="pct"/>
            <w:vAlign w:val="center"/>
          </w:tcPr>
          <w:p w14:paraId="35120738">
            <w:pPr>
              <w:adjustRightInd w:val="0"/>
              <w:snapToGrid w:val="0"/>
              <w:spacing w:line="560" w:lineRule="exact"/>
              <w:ind w:firstLine="0" w:firstLineChars="0"/>
              <w:jc w:val="center"/>
              <w:rPr>
                <w:rFonts w:eastAsia="仿宋_GB2312"/>
                <w:b/>
                <w:bCs/>
                <w:kern w:val="0"/>
                <w:sz w:val="21"/>
                <w:szCs w:val="28"/>
              </w:rPr>
            </w:pPr>
            <w:r>
              <w:rPr>
                <w:rFonts w:hint="eastAsia" w:eastAsia="仿宋_GB2312"/>
                <w:b/>
                <w:bCs/>
                <w:kern w:val="0"/>
                <w:sz w:val="21"/>
                <w:szCs w:val="28"/>
              </w:rPr>
              <w:t>满分</w:t>
            </w:r>
          </w:p>
        </w:tc>
      </w:tr>
      <w:tr w14:paraId="1FFF9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4"/>
            <w:vAlign w:val="center"/>
          </w:tcPr>
          <w:p w14:paraId="4AD672D1">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一、价格F1（50分）</w:t>
            </w:r>
          </w:p>
        </w:tc>
      </w:tr>
      <w:tr w14:paraId="10880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424" w:type="pct"/>
            <w:vAlign w:val="center"/>
          </w:tcPr>
          <w:p w14:paraId="2C1886C1">
            <w:pPr>
              <w:adjustRightInd w:val="0"/>
              <w:snapToGrid w:val="0"/>
              <w:spacing w:line="240" w:lineRule="auto"/>
              <w:ind w:firstLine="0" w:firstLineChars="0"/>
              <w:jc w:val="center"/>
              <w:rPr>
                <w:rFonts w:eastAsia="仿宋_GB2312"/>
                <w:kern w:val="0"/>
                <w:sz w:val="21"/>
                <w:szCs w:val="28"/>
              </w:rPr>
            </w:pPr>
            <w:r>
              <w:rPr>
                <w:rFonts w:hint="eastAsia" w:eastAsia="仿宋_GB2312"/>
                <w:kern w:val="0"/>
                <w:sz w:val="21"/>
                <w:szCs w:val="28"/>
              </w:rPr>
              <w:t>1</w:t>
            </w:r>
          </w:p>
        </w:tc>
        <w:tc>
          <w:tcPr>
            <w:tcW w:w="609" w:type="pct"/>
            <w:vAlign w:val="center"/>
          </w:tcPr>
          <w:p w14:paraId="43F66A5D">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价格</w:t>
            </w:r>
          </w:p>
        </w:tc>
        <w:tc>
          <w:tcPr>
            <w:tcW w:w="3441" w:type="pct"/>
            <w:vAlign w:val="center"/>
          </w:tcPr>
          <w:p w14:paraId="5F5B39DD">
            <w:pPr>
              <w:adjustRightInd w:val="0"/>
              <w:snapToGrid w:val="0"/>
              <w:spacing w:line="240" w:lineRule="auto"/>
              <w:ind w:firstLine="0" w:firstLineChars="0"/>
              <w:jc w:val="left"/>
              <w:rPr>
                <w:rFonts w:eastAsia="仿宋_GB2312"/>
                <w:kern w:val="0"/>
                <w:sz w:val="21"/>
                <w:szCs w:val="28"/>
              </w:rPr>
            </w:pPr>
            <w:r>
              <w:rPr>
                <w:rFonts w:eastAsia="仿宋_GB2312"/>
                <w:kern w:val="0"/>
                <w:sz w:val="21"/>
                <w:szCs w:val="28"/>
              </w:rPr>
              <w:t>评审基准价：所有有效报价单位评审价的算术平均值。报价人评审报价与评审基准价相等者得基本分</w:t>
            </w:r>
            <w:r>
              <w:rPr>
                <w:rFonts w:hint="eastAsia" w:eastAsia="仿宋_GB2312"/>
                <w:kern w:val="0"/>
                <w:sz w:val="21"/>
                <w:szCs w:val="28"/>
              </w:rPr>
              <w:t>30</w:t>
            </w:r>
            <w:r>
              <w:rPr>
                <w:rFonts w:eastAsia="仿宋_GB2312"/>
                <w:kern w:val="0"/>
                <w:sz w:val="21"/>
                <w:szCs w:val="28"/>
              </w:rPr>
              <w:t>分。报价人评审报价高于评审基准值的，按每高于评审基准价</w:t>
            </w:r>
            <w:r>
              <w:rPr>
                <w:rFonts w:hint="eastAsia" w:eastAsia="仿宋_GB2312"/>
                <w:kern w:val="0"/>
                <w:sz w:val="21"/>
                <w:szCs w:val="28"/>
              </w:rPr>
              <w:t>5</w:t>
            </w:r>
            <w:r>
              <w:rPr>
                <w:rFonts w:eastAsia="仿宋_GB2312"/>
                <w:kern w:val="0"/>
                <w:sz w:val="21"/>
                <w:szCs w:val="28"/>
              </w:rPr>
              <w:t>%扣0.5分，最多扣5分；报价人评审报价低于评审基准值的，按每低于评审基准价</w:t>
            </w:r>
            <w:r>
              <w:rPr>
                <w:rFonts w:hint="eastAsia" w:eastAsia="仿宋_GB2312"/>
                <w:kern w:val="0"/>
                <w:sz w:val="21"/>
                <w:szCs w:val="28"/>
              </w:rPr>
              <w:t>5</w:t>
            </w:r>
            <w:r>
              <w:rPr>
                <w:rFonts w:eastAsia="仿宋_GB2312"/>
                <w:kern w:val="0"/>
                <w:sz w:val="21"/>
                <w:szCs w:val="28"/>
              </w:rPr>
              <w:t>%加0.5分，最多加5分。偏离不足</w:t>
            </w:r>
            <w:r>
              <w:rPr>
                <w:rFonts w:hint="eastAsia" w:eastAsia="仿宋_GB2312"/>
                <w:kern w:val="0"/>
                <w:sz w:val="21"/>
                <w:szCs w:val="28"/>
              </w:rPr>
              <w:t>5</w:t>
            </w:r>
            <w:r>
              <w:rPr>
                <w:rFonts w:eastAsia="仿宋_GB2312"/>
                <w:kern w:val="0"/>
                <w:sz w:val="21"/>
                <w:szCs w:val="28"/>
              </w:rPr>
              <w:t>%的，按照插入法计算得分</w:t>
            </w:r>
            <w:r>
              <w:rPr>
                <w:rFonts w:hint="eastAsia" w:eastAsia="仿宋_GB2312"/>
                <w:kern w:val="0"/>
                <w:sz w:val="21"/>
                <w:szCs w:val="28"/>
              </w:rPr>
              <w:t>。</w:t>
            </w:r>
          </w:p>
        </w:tc>
        <w:tc>
          <w:tcPr>
            <w:tcW w:w="526" w:type="pct"/>
            <w:vAlign w:val="center"/>
          </w:tcPr>
          <w:p w14:paraId="49C7C972">
            <w:pPr>
              <w:adjustRightInd w:val="0"/>
              <w:snapToGrid w:val="0"/>
              <w:spacing w:line="240" w:lineRule="auto"/>
              <w:ind w:firstLine="0" w:firstLineChars="0"/>
              <w:jc w:val="center"/>
              <w:rPr>
                <w:rFonts w:eastAsia="仿宋_GB2312"/>
                <w:kern w:val="0"/>
                <w:sz w:val="21"/>
                <w:szCs w:val="28"/>
              </w:rPr>
            </w:pPr>
            <w:r>
              <w:rPr>
                <w:rFonts w:hint="eastAsia" w:eastAsia="仿宋_GB2312"/>
                <w:kern w:val="0"/>
                <w:sz w:val="21"/>
                <w:szCs w:val="28"/>
              </w:rPr>
              <w:t>50</w:t>
            </w:r>
          </w:p>
        </w:tc>
      </w:tr>
      <w:tr w14:paraId="56630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4"/>
            <w:vAlign w:val="center"/>
          </w:tcPr>
          <w:p w14:paraId="4D4475AB">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二、供应商的综合实力F2（50分）</w:t>
            </w:r>
          </w:p>
        </w:tc>
      </w:tr>
      <w:tr w14:paraId="57FD0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pct"/>
            <w:vMerge w:val="restart"/>
            <w:vAlign w:val="center"/>
          </w:tcPr>
          <w:p w14:paraId="307E874E">
            <w:pPr>
              <w:adjustRightInd w:val="0"/>
              <w:snapToGrid w:val="0"/>
              <w:spacing w:line="240" w:lineRule="auto"/>
              <w:ind w:firstLine="0" w:firstLineChars="0"/>
              <w:jc w:val="center"/>
              <w:rPr>
                <w:rFonts w:eastAsia="仿宋_GB2312"/>
                <w:kern w:val="0"/>
                <w:sz w:val="21"/>
                <w:szCs w:val="28"/>
              </w:rPr>
            </w:pPr>
            <w:r>
              <w:rPr>
                <w:rFonts w:hint="eastAsia" w:eastAsia="仿宋_GB2312"/>
                <w:kern w:val="0"/>
                <w:sz w:val="21"/>
                <w:szCs w:val="28"/>
              </w:rPr>
              <w:t>1</w:t>
            </w:r>
          </w:p>
        </w:tc>
        <w:tc>
          <w:tcPr>
            <w:tcW w:w="609" w:type="pct"/>
            <w:vMerge w:val="restart"/>
            <w:vAlign w:val="center"/>
          </w:tcPr>
          <w:p w14:paraId="01198645">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资质能力</w:t>
            </w:r>
          </w:p>
        </w:tc>
        <w:tc>
          <w:tcPr>
            <w:tcW w:w="3441" w:type="pct"/>
            <w:vAlign w:val="center"/>
          </w:tcPr>
          <w:p w14:paraId="4B40AAC1">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1、供应商具备AAA级信用等级证书的得3分：具备AA级信用等级证书的得2分；具备A级信用等级证书的得1分，本项最高得3分。注：需提供证书复印件并加盖报价单位公章。</w:t>
            </w:r>
          </w:p>
        </w:tc>
        <w:tc>
          <w:tcPr>
            <w:tcW w:w="526" w:type="pct"/>
            <w:vMerge w:val="restart"/>
            <w:vAlign w:val="center"/>
          </w:tcPr>
          <w:p w14:paraId="0AE395F8">
            <w:pPr>
              <w:adjustRightInd w:val="0"/>
              <w:snapToGrid w:val="0"/>
              <w:spacing w:line="240" w:lineRule="auto"/>
              <w:ind w:firstLine="0" w:firstLineChars="0"/>
              <w:jc w:val="center"/>
              <w:rPr>
                <w:rFonts w:eastAsia="仿宋_GB2312"/>
                <w:kern w:val="0"/>
                <w:sz w:val="21"/>
                <w:szCs w:val="28"/>
              </w:rPr>
            </w:pPr>
            <w:r>
              <w:rPr>
                <w:rFonts w:hint="eastAsia" w:eastAsia="仿宋_GB2312"/>
                <w:kern w:val="0"/>
                <w:sz w:val="21"/>
                <w:szCs w:val="28"/>
              </w:rPr>
              <w:t>18</w:t>
            </w:r>
          </w:p>
        </w:tc>
      </w:tr>
      <w:tr w14:paraId="598B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pct"/>
            <w:vMerge w:val="continue"/>
            <w:vAlign w:val="center"/>
          </w:tcPr>
          <w:p w14:paraId="200C9539">
            <w:pPr>
              <w:adjustRightInd w:val="0"/>
              <w:snapToGrid w:val="0"/>
              <w:spacing w:line="240" w:lineRule="auto"/>
              <w:ind w:firstLine="0" w:firstLineChars="0"/>
              <w:jc w:val="center"/>
              <w:rPr>
                <w:rFonts w:eastAsia="仿宋_GB2312"/>
                <w:kern w:val="0"/>
                <w:sz w:val="21"/>
                <w:szCs w:val="28"/>
              </w:rPr>
            </w:pPr>
          </w:p>
        </w:tc>
        <w:tc>
          <w:tcPr>
            <w:tcW w:w="609" w:type="pct"/>
            <w:vMerge w:val="continue"/>
            <w:vAlign w:val="center"/>
          </w:tcPr>
          <w:p w14:paraId="1DC5628F">
            <w:pPr>
              <w:adjustRightInd w:val="0"/>
              <w:snapToGrid w:val="0"/>
              <w:spacing w:line="240" w:lineRule="auto"/>
              <w:ind w:firstLine="0" w:firstLineChars="0"/>
              <w:jc w:val="left"/>
              <w:rPr>
                <w:rFonts w:eastAsia="仿宋_GB2312"/>
                <w:kern w:val="0"/>
                <w:sz w:val="21"/>
                <w:szCs w:val="28"/>
              </w:rPr>
            </w:pPr>
          </w:p>
        </w:tc>
        <w:tc>
          <w:tcPr>
            <w:tcW w:w="3441" w:type="pct"/>
            <w:vAlign w:val="center"/>
          </w:tcPr>
          <w:p w14:paraId="3862B9ED">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2、供应商具有原环保部颁发的环境影响资质甲级证书书的得5分，乙级资质证书得2分，没有的不得分。</w:t>
            </w:r>
          </w:p>
        </w:tc>
        <w:tc>
          <w:tcPr>
            <w:tcW w:w="526" w:type="pct"/>
            <w:vMerge w:val="continue"/>
            <w:vAlign w:val="center"/>
          </w:tcPr>
          <w:p w14:paraId="3E8398DB">
            <w:pPr>
              <w:adjustRightInd w:val="0"/>
              <w:snapToGrid w:val="0"/>
              <w:spacing w:line="240" w:lineRule="auto"/>
              <w:ind w:firstLine="0" w:firstLineChars="0"/>
              <w:jc w:val="center"/>
              <w:rPr>
                <w:rFonts w:eastAsia="仿宋_GB2312"/>
                <w:kern w:val="0"/>
                <w:sz w:val="21"/>
                <w:szCs w:val="28"/>
              </w:rPr>
            </w:pPr>
          </w:p>
        </w:tc>
      </w:tr>
      <w:tr w14:paraId="4026A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424" w:type="pct"/>
            <w:vMerge w:val="continue"/>
            <w:vAlign w:val="center"/>
          </w:tcPr>
          <w:p w14:paraId="6768C8AC">
            <w:pPr>
              <w:adjustRightInd w:val="0"/>
              <w:snapToGrid w:val="0"/>
              <w:spacing w:line="240" w:lineRule="auto"/>
              <w:ind w:firstLine="0" w:firstLineChars="0"/>
              <w:jc w:val="center"/>
              <w:rPr>
                <w:rFonts w:eastAsia="仿宋_GB2312"/>
                <w:kern w:val="0"/>
                <w:sz w:val="21"/>
                <w:szCs w:val="28"/>
              </w:rPr>
            </w:pPr>
          </w:p>
        </w:tc>
        <w:tc>
          <w:tcPr>
            <w:tcW w:w="609" w:type="pct"/>
            <w:vMerge w:val="continue"/>
            <w:vAlign w:val="center"/>
          </w:tcPr>
          <w:p w14:paraId="39E75A4F">
            <w:pPr>
              <w:adjustRightInd w:val="0"/>
              <w:snapToGrid w:val="0"/>
              <w:spacing w:line="240" w:lineRule="auto"/>
              <w:ind w:firstLine="0" w:firstLineChars="0"/>
              <w:jc w:val="left"/>
              <w:rPr>
                <w:rFonts w:eastAsia="仿宋_GB2312"/>
                <w:kern w:val="0"/>
                <w:sz w:val="21"/>
                <w:szCs w:val="28"/>
              </w:rPr>
            </w:pPr>
          </w:p>
        </w:tc>
        <w:tc>
          <w:tcPr>
            <w:tcW w:w="3441" w:type="pct"/>
            <w:vAlign w:val="center"/>
          </w:tcPr>
          <w:p w14:paraId="7B804AC8">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3、供应商持证环评工程师数量在10人及以下得1分，10人以上30人及以下得5分，50以上得10分。注：环评工程师数量提供采购文件发布日后的全国环境影响评价信用平台截图，不提供的不得分。</w:t>
            </w:r>
          </w:p>
        </w:tc>
        <w:tc>
          <w:tcPr>
            <w:tcW w:w="526" w:type="pct"/>
            <w:vMerge w:val="continue"/>
            <w:vAlign w:val="center"/>
          </w:tcPr>
          <w:p w14:paraId="03C1E2CE">
            <w:pPr>
              <w:adjustRightInd w:val="0"/>
              <w:snapToGrid w:val="0"/>
              <w:spacing w:line="240" w:lineRule="auto"/>
              <w:ind w:firstLine="0" w:firstLineChars="0"/>
              <w:jc w:val="center"/>
              <w:rPr>
                <w:rFonts w:eastAsia="仿宋_GB2312"/>
                <w:kern w:val="0"/>
                <w:sz w:val="21"/>
                <w:szCs w:val="28"/>
              </w:rPr>
            </w:pPr>
          </w:p>
        </w:tc>
      </w:tr>
      <w:tr w14:paraId="4EDDF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424" w:type="pct"/>
            <w:vMerge w:val="restart"/>
            <w:vAlign w:val="center"/>
          </w:tcPr>
          <w:p w14:paraId="26EC87E4">
            <w:pPr>
              <w:adjustRightInd w:val="0"/>
              <w:snapToGrid w:val="0"/>
              <w:spacing w:line="240" w:lineRule="auto"/>
              <w:ind w:firstLine="0" w:firstLineChars="0"/>
              <w:jc w:val="center"/>
              <w:rPr>
                <w:rFonts w:eastAsia="仿宋_GB2312"/>
                <w:kern w:val="0"/>
                <w:sz w:val="21"/>
                <w:szCs w:val="28"/>
              </w:rPr>
            </w:pPr>
            <w:r>
              <w:rPr>
                <w:rFonts w:hint="eastAsia" w:eastAsia="仿宋_GB2312"/>
                <w:kern w:val="0"/>
                <w:sz w:val="21"/>
                <w:szCs w:val="28"/>
              </w:rPr>
              <w:t>2</w:t>
            </w:r>
          </w:p>
        </w:tc>
        <w:tc>
          <w:tcPr>
            <w:tcW w:w="609" w:type="pct"/>
            <w:vMerge w:val="restart"/>
            <w:vAlign w:val="center"/>
          </w:tcPr>
          <w:p w14:paraId="5B260148">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项目负责人及项目组成员</w:t>
            </w:r>
          </w:p>
        </w:tc>
        <w:tc>
          <w:tcPr>
            <w:tcW w:w="3441" w:type="pct"/>
            <w:vAlign w:val="center"/>
          </w:tcPr>
          <w:p w14:paraId="5C0BFD9F">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1、项目负责人具有环境保护类高级工程师职称证书的，得4分，没有本项不得分。本项最高得4分。</w:t>
            </w:r>
          </w:p>
        </w:tc>
        <w:tc>
          <w:tcPr>
            <w:tcW w:w="526" w:type="pct"/>
            <w:vMerge w:val="restart"/>
            <w:vAlign w:val="center"/>
          </w:tcPr>
          <w:p w14:paraId="530DAE21">
            <w:pPr>
              <w:adjustRightInd w:val="0"/>
              <w:snapToGrid w:val="0"/>
              <w:spacing w:line="240" w:lineRule="auto"/>
              <w:ind w:firstLine="0" w:firstLineChars="0"/>
              <w:jc w:val="center"/>
              <w:rPr>
                <w:rFonts w:eastAsia="仿宋_GB2312"/>
                <w:kern w:val="0"/>
                <w:sz w:val="21"/>
                <w:szCs w:val="28"/>
              </w:rPr>
            </w:pPr>
            <w:r>
              <w:rPr>
                <w:rFonts w:hint="eastAsia" w:eastAsia="仿宋_GB2312"/>
                <w:kern w:val="0"/>
                <w:sz w:val="21"/>
                <w:szCs w:val="28"/>
              </w:rPr>
              <w:t>7</w:t>
            </w:r>
          </w:p>
        </w:tc>
      </w:tr>
      <w:tr w14:paraId="3FFC6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pct"/>
            <w:vMerge w:val="continue"/>
            <w:vAlign w:val="center"/>
          </w:tcPr>
          <w:p w14:paraId="34F35F75">
            <w:pPr>
              <w:adjustRightInd w:val="0"/>
              <w:snapToGrid w:val="0"/>
              <w:spacing w:line="240" w:lineRule="auto"/>
              <w:ind w:firstLine="0" w:firstLineChars="0"/>
              <w:jc w:val="center"/>
              <w:rPr>
                <w:rFonts w:eastAsia="仿宋_GB2312"/>
                <w:kern w:val="0"/>
                <w:sz w:val="21"/>
                <w:szCs w:val="28"/>
              </w:rPr>
            </w:pPr>
          </w:p>
        </w:tc>
        <w:tc>
          <w:tcPr>
            <w:tcW w:w="609" w:type="pct"/>
            <w:vMerge w:val="continue"/>
            <w:vAlign w:val="center"/>
          </w:tcPr>
          <w:p w14:paraId="77A1DC46">
            <w:pPr>
              <w:adjustRightInd w:val="0"/>
              <w:snapToGrid w:val="0"/>
              <w:spacing w:line="240" w:lineRule="auto"/>
              <w:ind w:firstLine="0" w:firstLineChars="0"/>
              <w:jc w:val="left"/>
              <w:rPr>
                <w:rFonts w:eastAsia="仿宋_GB2312"/>
                <w:kern w:val="0"/>
                <w:sz w:val="21"/>
                <w:szCs w:val="28"/>
              </w:rPr>
            </w:pPr>
          </w:p>
        </w:tc>
        <w:tc>
          <w:tcPr>
            <w:tcW w:w="3441" w:type="pct"/>
            <w:vAlign w:val="center"/>
          </w:tcPr>
          <w:p w14:paraId="178C624B">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2、项目组成员（除项目负责人外）具有环境保护类高级工程师及以上职称证书的，每有1人得1分。本项最高得3分。</w:t>
            </w:r>
          </w:p>
        </w:tc>
        <w:tc>
          <w:tcPr>
            <w:tcW w:w="526" w:type="pct"/>
            <w:vMerge w:val="continue"/>
            <w:vAlign w:val="center"/>
          </w:tcPr>
          <w:p w14:paraId="7FA38A45">
            <w:pPr>
              <w:adjustRightInd w:val="0"/>
              <w:snapToGrid w:val="0"/>
              <w:spacing w:line="240" w:lineRule="auto"/>
              <w:ind w:firstLine="0" w:firstLineChars="0"/>
              <w:jc w:val="center"/>
              <w:rPr>
                <w:rFonts w:eastAsia="仿宋_GB2312"/>
                <w:kern w:val="0"/>
                <w:sz w:val="21"/>
                <w:szCs w:val="28"/>
              </w:rPr>
            </w:pPr>
          </w:p>
        </w:tc>
      </w:tr>
      <w:tr w14:paraId="1F226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pct"/>
            <w:vMerge w:val="continue"/>
            <w:vAlign w:val="center"/>
          </w:tcPr>
          <w:p w14:paraId="520791C8">
            <w:pPr>
              <w:adjustRightInd w:val="0"/>
              <w:snapToGrid w:val="0"/>
              <w:spacing w:line="240" w:lineRule="auto"/>
              <w:ind w:firstLine="0" w:firstLineChars="0"/>
              <w:jc w:val="center"/>
              <w:rPr>
                <w:rFonts w:eastAsia="仿宋_GB2312"/>
                <w:kern w:val="0"/>
                <w:sz w:val="21"/>
                <w:szCs w:val="28"/>
              </w:rPr>
            </w:pPr>
          </w:p>
        </w:tc>
        <w:tc>
          <w:tcPr>
            <w:tcW w:w="609" w:type="pct"/>
            <w:vMerge w:val="continue"/>
            <w:vAlign w:val="center"/>
          </w:tcPr>
          <w:p w14:paraId="07709800">
            <w:pPr>
              <w:adjustRightInd w:val="0"/>
              <w:snapToGrid w:val="0"/>
              <w:spacing w:line="240" w:lineRule="auto"/>
              <w:ind w:firstLine="0" w:firstLineChars="0"/>
              <w:jc w:val="left"/>
              <w:rPr>
                <w:rFonts w:eastAsia="仿宋_GB2312"/>
                <w:kern w:val="0"/>
                <w:sz w:val="21"/>
                <w:szCs w:val="28"/>
              </w:rPr>
            </w:pPr>
          </w:p>
        </w:tc>
        <w:tc>
          <w:tcPr>
            <w:tcW w:w="3441" w:type="pct"/>
            <w:vAlign w:val="center"/>
          </w:tcPr>
          <w:p w14:paraId="0583F286">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注：需提供证书复印件，以及社保机构出具的报价企业为其缴纳的社会保险清单证明（评审前半年内任一个月），并加盖报价单位公章。</w:t>
            </w:r>
          </w:p>
        </w:tc>
        <w:tc>
          <w:tcPr>
            <w:tcW w:w="526" w:type="pct"/>
            <w:vMerge w:val="continue"/>
            <w:vAlign w:val="center"/>
          </w:tcPr>
          <w:p w14:paraId="31FBACD6">
            <w:pPr>
              <w:adjustRightInd w:val="0"/>
              <w:snapToGrid w:val="0"/>
              <w:spacing w:line="240" w:lineRule="auto"/>
              <w:ind w:firstLine="0" w:firstLineChars="0"/>
              <w:jc w:val="center"/>
              <w:rPr>
                <w:rFonts w:eastAsia="仿宋_GB2312"/>
                <w:kern w:val="0"/>
                <w:sz w:val="21"/>
                <w:szCs w:val="28"/>
              </w:rPr>
            </w:pPr>
          </w:p>
        </w:tc>
      </w:tr>
      <w:tr w14:paraId="46DAA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8" w:hRule="atLeast"/>
          <w:jc w:val="center"/>
        </w:trPr>
        <w:tc>
          <w:tcPr>
            <w:tcW w:w="424" w:type="pct"/>
            <w:vAlign w:val="center"/>
          </w:tcPr>
          <w:p w14:paraId="054B980C">
            <w:pPr>
              <w:adjustRightInd w:val="0"/>
              <w:snapToGrid w:val="0"/>
              <w:spacing w:line="240" w:lineRule="auto"/>
              <w:ind w:firstLine="0" w:firstLineChars="0"/>
              <w:jc w:val="center"/>
              <w:rPr>
                <w:rFonts w:eastAsia="仿宋_GB2312"/>
                <w:kern w:val="0"/>
                <w:sz w:val="21"/>
                <w:szCs w:val="28"/>
              </w:rPr>
            </w:pPr>
            <w:r>
              <w:rPr>
                <w:rFonts w:hint="eastAsia" w:eastAsia="仿宋_GB2312"/>
                <w:kern w:val="0"/>
                <w:sz w:val="21"/>
                <w:szCs w:val="28"/>
              </w:rPr>
              <w:t>3</w:t>
            </w:r>
          </w:p>
        </w:tc>
        <w:tc>
          <w:tcPr>
            <w:tcW w:w="609" w:type="pct"/>
            <w:vAlign w:val="center"/>
          </w:tcPr>
          <w:p w14:paraId="4014B7FC">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类似业绩</w:t>
            </w:r>
          </w:p>
        </w:tc>
        <w:tc>
          <w:tcPr>
            <w:tcW w:w="3441" w:type="pct"/>
            <w:vAlign w:val="center"/>
          </w:tcPr>
          <w:p w14:paraId="75E31E27">
            <w:pPr>
              <w:adjustRightInd w:val="0"/>
              <w:snapToGrid w:val="0"/>
              <w:spacing w:line="240" w:lineRule="auto"/>
              <w:ind w:firstLine="0" w:firstLineChars="0"/>
              <w:jc w:val="left"/>
              <w:rPr>
                <w:rFonts w:eastAsia="仿宋_GB2312"/>
                <w:kern w:val="0"/>
                <w:sz w:val="21"/>
                <w:szCs w:val="28"/>
              </w:rPr>
            </w:pPr>
            <w:r>
              <w:rPr>
                <w:rFonts w:eastAsia="仿宋_GB2312"/>
                <w:kern w:val="0"/>
                <w:sz w:val="21"/>
                <w:szCs w:val="28"/>
              </w:rPr>
              <w:t>1、</w:t>
            </w:r>
            <w:r>
              <w:rPr>
                <w:rFonts w:hint="eastAsia" w:eastAsia="仿宋_GB2312"/>
                <w:kern w:val="0"/>
                <w:sz w:val="21"/>
                <w:szCs w:val="28"/>
              </w:rPr>
              <w:t>近3年（2022年8月）</w:t>
            </w:r>
            <w:r>
              <w:rPr>
                <w:rFonts w:eastAsia="仿宋_GB2312"/>
                <w:kern w:val="0"/>
                <w:sz w:val="21"/>
                <w:szCs w:val="28"/>
              </w:rPr>
              <w:t>以来（以合同签订时间为准</w:t>
            </w:r>
            <w:r>
              <w:rPr>
                <w:rFonts w:hint="eastAsia" w:eastAsia="仿宋_GB2312"/>
                <w:kern w:val="0"/>
                <w:sz w:val="21"/>
                <w:szCs w:val="28"/>
              </w:rPr>
              <w:t>）</w:t>
            </w:r>
            <w:r>
              <w:rPr>
                <w:rFonts w:eastAsia="仿宋_GB2312"/>
                <w:kern w:val="0"/>
                <w:sz w:val="21"/>
                <w:szCs w:val="28"/>
              </w:rPr>
              <w:t>供应商承担过</w:t>
            </w:r>
            <w:r>
              <w:rPr>
                <w:rFonts w:hint="eastAsia" w:eastAsia="仿宋_GB2312"/>
                <w:kern w:val="0"/>
                <w:sz w:val="21"/>
                <w:szCs w:val="28"/>
              </w:rPr>
              <w:t>的</w:t>
            </w:r>
            <w:r>
              <w:rPr>
                <w:rFonts w:eastAsia="仿宋_GB2312"/>
                <w:kern w:val="0"/>
                <w:sz w:val="21"/>
                <w:szCs w:val="28"/>
              </w:rPr>
              <w:t>化工</w:t>
            </w:r>
            <w:r>
              <w:rPr>
                <w:rFonts w:hint="eastAsia" w:eastAsia="仿宋_GB2312"/>
                <w:kern w:val="0"/>
                <w:sz w:val="21"/>
                <w:szCs w:val="28"/>
              </w:rPr>
              <w:t>、环保类</w:t>
            </w:r>
            <w:r>
              <w:rPr>
                <w:rFonts w:eastAsia="仿宋_GB2312"/>
                <w:kern w:val="0"/>
                <w:sz w:val="21"/>
                <w:szCs w:val="28"/>
              </w:rPr>
              <w:t>环评项目</w:t>
            </w:r>
            <w:r>
              <w:rPr>
                <w:rFonts w:hint="eastAsia" w:eastAsia="仿宋_GB2312"/>
                <w:kern w:val="0"/>
                <w:sz w:val="21"/>
                <w:szCs w:val="28"/>
              </w:rPr>
              <w:t>。其中单个</w:t>
            </w:r>
            <w:r>
              <w:rPr>
                <w:rFonts w:eastAsia="仿宋_GB2312"/>
                <w:kern w:val="0"/>
                <w:sz w:val="21"/>
                <w:szCs w:val="28"/>
              </w:rPr>
              <w:t>项目投资额≥</w:t>
            </w:r>
            <w:r>
              <w:rPr>
                <w:rFonts w:hint="eastAsia" w:eastAsia="仿宋_GB2312"/>
                <w:kern w:val="0"/>
                <w:sz w:val="21"/>
                <w:szCs w:val="28"/>
              </w:rPr>
              <w:t>5</w:t>
            </w:r>
            <w:r>
              <w:rPr>
                <w:rFonts w:eastAsia="仿宋_GB2312"/>
                <w:kern w:val="0"/>
                <w:sz w:val="21"/>
                <w:szCs w:val="28"/>
              </w:rPr>
              <w:t>亿元，每有一个得</w:t>
            </w:r>
            <w:r>
              <w:rPr>
                <w:rFonts w:hint="eastAsia" w:eastAsia="仿宋_GB2312"/>
                <w:kern w:val="0"/>
                <w:sz w:val="21"/>
                <w:szCs w:val="28"/>
              </w:rPr>
              <w:t>4</w:t>
            </w:r>
            <w:r>
              <w:rPr>
                <w:rFonts w:eastAsia="仿宋_GB2312"/>
                <w:kern w:val="0"/>
                <w:sz w:val="21"/>
                <w:szCs w:val="28"/>
              </w:rPr>
              <w:t>分</w:t>
            </w:r>
            <w:r>
              <w:rPr>
                <w:rFonts w:hint="eastAsia" w:eastAsia="仿宋_GB2312"/>
                <w:kern w:val="0"/>
                <w:sz w:val="21"/>
                <w:szCs w:val="28"/>
              </w:rPr>
              <w:t>，</w:t>
            </w:r>
            <w:r>
              <w:rPr>
                <w:rFonts w:eastAsia="仿宋_GB2312"/>
                <w:kern w:val="0"/>
                <w:sz w:val="21"/>
                <w:szCs w:val="28"/>
              </w:rPr>
              <w:t>最高得</w:t>
            </w:r>
            <w:r>
              <w:rPr>
                <w:rFonts w:hint="eastAsia" w:eastAsia="仿宋_GB2312"/>
                <w:kern w:val="0"/>
                <w:sz w:val="21"/>
                <w:szCs w:val="28"/>
              </w:rPr>
              <w:t>16</w:t>
            </w:r>
            <w:r>
              <w:rPr>
                <w:rFonts w:eastAsia="仿宋_GB2312"/>
                <w:kern w:val="0"/>
                <w:sz w:val="21"/>
                <w:szCs w:val="28"/>
              </w:rPr>
              <w:t>分</w:t>
            </w:r>
            <w:r>
              <w:rPr>
                <w:rFonts w:hint="eastAsia" w:eastAsia="仿宋_GB2312"/>
                <w:kern w:val="0"/>
                <w:sz w:val="21"/>
                <w:szCs w:val="28"/>
              </w:rPr>
              <w:t>；</w:t>
            </w:r>
          </w:p>
          <w:p w14:paraId="2508B5AE">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2、5亿元&gt;</w:t>
            </w:r>
            <w:r>
              <w:rPr>
                <w:rFonts w:eastAsia="仿宋_GB2312"/>
                <w:kern w:val="0"/>
                <w:sz w:val="21"/>
                <w:szCs w:val="28"/>
              </w:rPr>
              <w:t>承担的</w:t>
            </w:r>
            <w:r>
              <w:rPr>
                <w:rFonts w:hint="eastAsia" w:eastAsia="仿宋_GB2312"/>
                <w:kern w:val="0"/>
                <w:sz w:val="21"/>
                <w:szCs w:val="28"/>
              </w:rPr>
              <w:t>单个</w:t>
            </w:r>
            <w:r>
              <w:rPr>
                <w:rFonts w:eastAsia="仿宋_GB2312"/>
                <w:kern w:val="0"/>
                <w:sz w:val="21"/>
                <w:szCs w:val="28"/>
              </w:rPr>
              <w:t>项目投资额</w:t>
            </w:r>
            <w:r>
              <w:rPr>
                <w:rFonts w:hint="eastAsia" w:eastAsia="仿宋_GB2312"/>
                <w:kern w:val="0"/>
                <w:sz w:val="21"/>
                <w:szCs w:val="28"/>
              </w:rPr>
              <w:t>&gt;2</w:t>
            </w:r>
            <w:r>
              <w:rPr>
                <w:rFonts w:eastAsia="仿宋_GB2312"/>
                <w:kern w:val="0"/>
                <w:sz w:val="21"/>
                <w:szCs w:val="28"/>
              </w:rPr>
              <w:t>亿元，每有一个得</w:t>
            </w:r>
            <w:r>
              <w:rPr>
                <w:rFonts w:hint="eastAsia" w:eastAsia="仿宋_GB2312"/>
                <w:kern w:val="0"/>
                <w:sz w:val="21"/>
                <w:szCs w:val="28"/>
              </w:rPr>
              <w:t>2</w:t>
            </w:r>
            <w:r>
              <w:rPr>
                <w:rFonts w:eastAsia="仿宋_GB2312"/>
                <w:kern w:val="0"/>
                <w:sz w:val="21"/>
                <w:szCs w:val="28"/>
              </w:rPr>
              <w:t>分，最高得</w:t>
            </w:r>
            <w:r>
              <w:rPr>
                <w:rFonts w:hint="eastAsia" w:eastAsia="仿宋_GB2312"/>
                <w:kern w:val="0"/>
                <w:sz w:val="21"/>
                <w:szCs w:val="28"/>
              </w:rPr>
              <w:t>6</w:t>
            </w:r>
            <w:r>
              <w:rPr>
                <w:rFonts w:eastAsia="仿宋_GB2312"/>
                <w:kern w:val="0"/>
                <w:sz w:val="21"/>
                <w:szCs w:val="28"/>
              </w:rPr>
              <w:t>分</w:t>
            </w:r>
            <w:r>
              <w:rPr>
                <w:rFonts w:hint="eastAsia" w:eastAsia="仿宋_GB2312"/>
                <w:kern w:val="0"/>
                <w:sz w:val="21"/>
                <w:szCs w:val="28"/>
              </w:rPr>
              <w:t>；</w:t>
            </w:r>
          </w:p>
          <w:p w14:paraId="5A2EA342">
            <w:pPr>
              <w:adjustRightInd w:val="0"/>
              <w:snapToGrid w:val="0"/>
              <w:spacing w:line="240" w:lineRule="auto"/>
              <w:ind w:firstLine="0" w:firstLineChars="0"/>
              <w:jc w:val="left"/>
              <w:rPr>
                <w:rFonts w:eastAsia="仿宋_GB2312"/>
                <w:kern w:val="0"/>
                <w:sz w:val="21"/>
                <w:szCs w:val="28"/>
              </w:rPr>
            </w:pPr>
            <w:r>
              <w:rPr>
                <w:rFonts w:hint="eastAsia" w:eastAsia="仿宋_GB2312"/>
                <w:kern w:val="0"/>
                <w:sz w:val="21"/>
                <w:szCs w:val="28"/>
              </w:rPr>
              <w:t>3、在江苏省镇江经开区范围内有环评项目业绩的，其中业绩</w:t>
            </w:r>
            <w:r>
              <w:rPr>
                <w:rFonts w:eastAsia="仿宋_GB2312"/>
                <w:kern w:val="0"/>
                <w:sz w:val="21"/>
                <w:szCs w:val="28"/>
              </w:rPr>
              <w:t>投资额≥</w:t>
            </w:r>
            <w:r>
              <w:rPr>
                <w:rFonts w:hint="eastAsia" w:eastAsia="仿宋_GB2312"/>
                <w:kern w:val="0"/>
                <w:sz w:val="21"/>
                <w:szCs w:val="28"/>
              </w:rPr>
              <w:t>5</w:t>
            </w:r>
            <w:r>
              <w:rPr>
                <w:rFonts w:eastAsia="仿宋_GB2312"/>
                <w:kern w:val="0"/>
                <w:sz w:val="21"/>
                <w:szCs w:val="28"/>
              </w:rPr>
              <w:t>亿</w:t>
            </w:r>
            <w:r>
              <w:rPr>
                <w:rFonts w:hint="eastAsia" w:eastAsia="仿宋_GB2312"/>
                <w:kern w:val="0"/>
                <w:sz w:val="21"/>
                <w:szCs w:val="28"/>
              </w:rPr>
              <w:t>元，得分3分；业绩</w:t>
            </w:r>
            <w:r>
              <w:rPr>
                <w:rFonts w:eastAsia="仿宋_GB2312"/>
                <w:kern w:val="0"/>
                <w:sz w:val="21"/>
                <w:szCs w:val="28"/>
              </w:rPr>
              <w:t>投资额≥</w:t>
            </w:r>
            <w:r>
              <w:rPr>
                <w:rFonts w:hint="eastAsia" w:eastAsia="仿宋_GB2312"/>
                <w:kern w:val="0"/>
                <w:sz w:val="21"/>
                <w:szCs w:val="28"/>
              </w:rPr>
              <w:t>2</w:t>
            </w:r>
            <w:r>
              <w:rPr>
                <w:rFonts w:eastAsia="仿宋_GB2312"/>
                <w:kern w:val="0"/>
                <w:sz w:val="21"/>
                <w:szCs w:val="28"/>
              </w:rPr>
              <w:t>亿元，得</w:t>
            </w:r>
            <w:r>
              <w:rPr>
                <w:rFonts w:hint="eastAsia" w:eastAsia="仿宋_GB2312"/>
                <w:kern w:val="0"/>
                <w:sz w:val="21"/>
                <w:szCs w:val="28"/>
              </w:rPr>
              <w:t>2</w:t>
            </w:r>
            <w:r>
              <w:rPr>
                <w:rFonts w:eastAsia="仿宋_GB2312"/>
                <w:kern w:val="0"/>
                <w:sz w:val="21"/>
                <w:szCs w:val="28"/>
              </w:rPr>
              <w:t>分</w:t>
            </w:r>
            <w:r>
              <w:rPr>
                <w:rFonts w:hint="eastAsia" w:eastAsia="仿宋_GB2312"/>
                <w:kern w:val="0"/>
                <w:sz w:val="21"/>
                <w:szCs w:val="28"/>
              </w:rPr>
              <w:t>；有业绩的得1分；本项最高得分3分；本项只参照其中一项评分，不累计得分；</w:t>
            </w:r>
          </w:p>
          <w:p w14:paraId="4A3A0D04">
            <w:pPr>
              <w:adjustRightInd w:val="0"/>
              <w:snapToGrid w:val="0"/>
              <w:spacing w:line="240" w:lineRule="auto"/>
              <w:ind w:firstLine="0" w:firstLineChars="0"/>
              <w:jc w:val="left"/>
              <w:rPr>
                <w:rFonts w:eastAsia="仿宋_GB2312"/>
                <w:kern w:val="0"/>
                <w:sz w:val="21"/>
                <w:szCs w:val="28"/>
              </w:rPr>
            </w:pPr>
            <w:r>
              <w:rPr>
                <w:rFonts w:eastAsia="仿宋_GB2312"/>
                <w:kern w:val="0"/>
                <w:sz w:val="21"/>
                <w:szCs w:val="28"/>
              </w:rPr>
              <w:t>注：报价文件中需提供合同复印件</w:t>
            </w:r>
            <w:r>
              <w:rPr>
                <w:rFonts w:hint="eastAsia" w:eastAsia="仿宋_GB2312"/>
                <w:kern w:val="0"/>
                <w:sz w:val="21"/>
                <w:szCs w:val="28"/>
              </w:rPr>
              <w:t>及相关证明</w:t>
            </w:r>
            <w:r>
              <w:rPr>
                <w:rFonts w:eastAsia="仿宋_GB2312"/>
                <w:kern w:val="0"/>
                <w:sz w:val="21"/>
                <w:szCs w:val="28"/>
              </w:rPr>
              <w:t>并加盖报价单位公章。</w:t>
            </w:r>
          </w:p>
        </w:tc>
        <w:tc>
          <w:tcPr>
            <w:tcW w:w="526" w:type="pct"/>
            <w:vAlign w:val="center"/>
          </w:tcPr>
          <w:p w14:paraId="30123DD4">
            <w:pPr>
              <w:adjustRightInd w:val="0"/>
              <w:snapToGrid w:val="0"/>
              <w:spacing w:line="240" w:lineRule="auto"/>
              <w:ind w:firstLine="0" w:firstLineChars="0"/>
              <w:jc w:val="center"/>
              <w:rPr>
                <w:rFonts w:eastAsia="仿宋_GB2312"/>
                <w:kern w:val="0"/>
                <w:sz w:val="21"/>
                <w:szCs w:val="28"/>
              </w:rPr>
            </w:pPr>
            <w:r>
              <w:rPr>
                <w:rFonts w:hint="eastAsia" w:eastAsia="仿宋_GB2312"/>
                <w:kern w:val="0"/>
                <w:sz w:val="21"/>
                <w:szCs w:val="28"/>
              </w:rPr>
              <w:t>25</w:t>
            </w:r>
          </w:p>
        </w:tc>
      </w:tr>
    </w:tbl>
    <w:p w14:paraId="091947A0">
      <w:pPr>
        <w:pStyle w:val="9"/>
        <w:spacing w:beforeLines="0" w:after="93" w:afterLines="30" w:line="560" w:lineRule="exact"/>
        <w:ind w:firstLine="561" w:firstLineChars="0"/>
        <w:rPr>
          <w:rFonts w:hint="eastAsia" w:ascii="黑体" w:hAnsi="黑体" w:eastAsia="黑体" w:cs="黑体"/>
          <w:sz w:val="28"/>
        </w:rPr>
      </w:pPr>
      <w:r>
        <w:rPr>
          <w:rFonts w:hint="eastAsia" w:ascii="黑体" w:hAnsi="黑体" w:eastAsia="黑体" w:cs="黑体"/>
          <w:sz w:val="28"/>
        </w:rPr>
        <w:t>四、报价文件的组成及要求</w:t>
      </w:r>
    </w:p>
    <w:p w14:paraId="29DD6BA4">
      <w:pPr>
        <w:adjustRightInd w:val="0"/>
        <w:snapToGrid w:val="0"/>
        <w:spacing w:line="560" w:lineRule="exact"/>
        <w:ind w:firstLine="560"/>
        <w:jc w:val="left"/>
        <w:rPr>
          <w:rFonts w:hint="eastAsia" w:ascii="仿宋" w:hAnsi="仿宋" w:cs="仿宋"/>
          <w:bCs/>
          <w:kern w:val="1"/>
          <w:sz w:val="30"/>
          <w:szCs w:val="30"/>
        </w:rPr>
      </w:pPr>
      <w:r>
        <w:rPr>
          <w:rFonts w:hint="eastAsia" w:eastAsia="宋体"/>
          <w:sz w:val="28"/>
        </w:rPr>
        <w:t>（一）</w:t>
      </w:r>
      <w:r>
        <w:rPr>
          <w:rFonts w:hint="eastAsia" w:ascii="仿宋" w:hAnsi="仿宋" w:cs="仿宋"/>
          <w:bCs/>
          <w:kern w:val="1"/>
          <w:sz w:val="30"/>
          <w:szCs w:val="30"/>
        </w:rPr>
        <w:t>公司营业执照复印件、报价授权人证明、国家注册环评工程师资格和环境保护专业高级工程师职称（提供项目负责人国家注册环评工程师资格证书、环境保护专业高级工程师职称证书、法定的社保收缴部门出具由供应商本企业为项目负责人依法缴纳的近3月的社会保障资金的相关材料复印件）、化工环评业绩。</w:t>
      </w:r>
    </w:p>
    <w:p w14:paraId="2E7733FE">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（二）报价方式：报价为含增值税价。如国家税率调整，按合同含税价格/（1+合同约定税率）*（1+国家规定的新税率）调整合同价格开具发票；</w:t>
      </w:r>
    </w:p>
    <w:p w14:paraId="2E1260B4">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 xml:space="preserve">付款方式：合同签订后，先付30%；环境影响评价报告书上报行政审批部门，付款30%。行政审批通过后，付款40%。增值税专用发票到 </w:t>
      </w:r>
      <w:r>
        <w:rPr>
          <w:rFonts w:hint="eastAsia" w:ascii="仿宋" w:hAnsi="仿宋" w:cs="仿宋"/>
          <w:bCs/>
          <w:kern w:val="1"/>
          <w:sz w:val="30"/>
          <w:szCs w:val="30"/>
          <w:u w:val="single"/>
        </w:rPr>
        <w:t>2个月</w:t>
      </w:r>
      <w:r>
        <w:rPr>
          <w:rFonts w:hint="eastAsia" w:ascii="仿宋" w:hAnsi="仿宋" w:cs="仿宋"/>
          <w:bCs/>
          <w:kern w:val="1"/>
          <w:sz w:val="30"/>
          <w:szCs w:val="30"/>
        </w:rPr>
        <w:t>内付款，付款方式为</w:t>
      </w:r>
      <w:r>
        <w:rPr>
          <w:rFonts w:hint="eastAsia" w:ascii="仿宋" w:hAnsi="仿宋" w:cs="仿宋"/>
          <w:bCs/>
          <w:kern w:val="1"/>
          <w:sz w:val="30"/>
          <w:szCs w:val="30"/>
          <w:u w:val="single"/>
        </w:rPr>
        <w:t xml:space="preserve"> 现汇 </w:t>
      </w:r>
      <w:r>
        <w:rPr>
          <w:rFonts w:hint="eastAsia" w:ascii="仿宋" w:hAnsi="仿宋" w:cs="仿宋"/>
          <w:bCs/>
          <w:kern w:val="1"/>
          <w:sz w:val="30"/>
          <w:szCs w:val="30"/>
        </w:rPr>
        <w:t xml:space="preserve"> 。如报价人不接受采购人提出的付款方式，可在线下报价书中明确能够接受的付款方式及付款时间，评审时作为参考。报价为含税价，如有不同请注明。</w:t>
      </w:r>
    </w:p>
    <w:p w14:paraId="1214B388">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（三）法定代表人授权委托书、法定代表人身份证复印件、委托代理人身份证复印件（如为委托）；</w:t>
      </w:r>
    </w:p>
    <w:p w14:paraId="3F382F97">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（四）资格条件证明材料；</w:t>
      </w:r>
    </w:p>
    <w:p w14:paraId="69867CC2">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（五）信用查询证明：信用中国（www.creditchina.gov.cn）和国家企业信用信息公示系统网（www.gsxt.gov.cn）的查询结果截图（盖章）。</w:t>
      </w:r>
    </w:p>
    <w:p w14:paraId="676D1490">
      <w:pPr>
        <w:pStyle w:val="5"/>
        <w:spacing w:line="560" w:lineRule="exact"/>
      </w:pPr>
      <w:r>
        <w:rPr>
          <w:rFonts w:hint="eastAsia" w:ascii="仿宋" w:hAnsi="仿宋" w:cs="仿宋"/>
          <w:kern w:val="1"/>
          <w:sz w:val="30"/>
          <w:szCs w:val="30"/>
        </w:rPr>
        <w:t xml:space="preserve">   </w:t>
      </w:r>
      <w:r>
        <w:rPr>
          <w:rFonts w:hint="eastAsia" w:ascii="仿宋" w:hAnsi="仿宋" w:cs="仿宋"/>
          <w:b w:val="0"/>
          <w:bCs w:val="0"/>
          <w:kern w:val="1"/>
          <w:sz w:val="30"/>
          <w:szCs w:val="30"/>
        </w:rPr>
        <w:t xml:space="preserve"> （六）报价文件格式见附录1。</w:t>
      </w:r>
    </w:p>
    <w:p w14:paraId="5EBABC57">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（七）报价人应准备报价文件正本一份、副本一份，每套报价文件须清楚地标明“正本”或“副本”。若正本和副本不符，以正本为准；不能区分正、副本的报价文件，按</w:t>
      </w:r>
      <w:r>
        <w:rPr>
          <w:rFonts w:hint="eastAsia" w:ascii="仿宋" w:hAnsi="仿宋" w:cs="仿宋"/>
          <w:bCs/>
          <w:kern w:val="1"/>
          <w:sz w:val="30"/>
          <w:szCs w:val="30"/>
          <w:lang w:val="en-US" w:eastAsia="zh-CN"/>
        </w:rPr>
        <w:t>弃审</w:t>
      </w:r>
      <w:r>
        <w:rPr>
          <w:rFonts w:hint="eastAsia" w:ascii="仿宋" w:hAnsi="仿宋" w:cs="仿宋"/>
          <w:bCs/>
          <w:kern w:val="1"/>
          <w:sz w:val="30"/>
          <w:szCs w:val="30"/>
        </w:rPr>
        <w:t>处理。报价文件的正本应打印或用不褪色墨水书写，并由报价人的法定代表人或经正式授权的代表签字，如为授权代表签字的应附“法定代表人授权委托书”（原件），正本必须为原件，但报价人的相关资格证明文件可采用复印件。报价文件的副本可打印或用不褪色墨水书写，也可采用正本的复印件。报价文件不应有涂改、增删之处，但如有错误必须修改时，修改处必须由报价文件签字人在旁边签字才有效。</w:t>
      </w:r>
    </w:p>
    <w:p w14:paraId="3CD84241">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（八）采用</w:t>
      </w:r>
      <w:r>
        <w:rPr>
          <w:rFonts w:hint="eastAsia" w:ascii="仿宋" w:hAnsi="仿宋" w:cs="仿宋"/>
          <w:b/>
          <w:kern w:val="1"/>
          <w:sz w:val="30"/>
          <w:szCs w:val="30"/>
          <w:u w:val="single"/>
        </w:rPr>
        <w:t>线下报价</w:t>
      </w:r>
      <w:r>
        <w:rPr>
          <w:rFonts w:hint="eastAsia" w:ascii="仿宋" w:hAnsi="仿宋" w:cs="仿宋"/>
          <w:bCs/>
          <w:kern w:val="1"/>
          <w:sz w:val="30"/>
          <w:szCs w:val="30"/>
        </w:rPr>
        <w:t>应将报价书及相关资料以标袋形式送达，标袋外包装必须用“封条”密封，封条“格式自定”，另需加盖公章、法人章，填写密封日期；在标袋封面上需注明“报价项目名称，报价方名称、地址、联系人、联系电话”等；报价文件还应包括正副本各   1  份，并要求在报价截止日之前送达，逾期将作为作</w:t>
      </w:r>
      <w:r>
        <w:rPr>
          <w:rFonts w:hint="eastAsia" w:ascii="仿宋" w:hAnsi="仿宋" w:cs="仿宋"/>
          <w:bCs/>
          <w:kern w:val="1"/>
          <w:sz w:val="30"/>
          <w:szCs w:val="30"/>
          <w:lang w:val="en-US" w:eastAsia="zh-CN"/>
        </w:rPr>
        <w:t>弃审</w:t>
      </w:r>
      <w:r>
        <w:rPr>
          <w:rFonts w:hint="eastAsia" w:ascii="仿宋" w:hAnsi="仿宋" w:cs="仿宋"/>
          <w:bCs/>
          <w:kern w:val="1"/>
          <w:sz w:val="30"/>
          <w:szCs w:val="30"/>
        </w:rPr>
        <w:t>处理。</w:t>
      </w:r>
    </w:p>
    <w:p w14:paraId="4F7279A0">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（九）与本报价有关的一切往来通讯请密封寄：</w:t>
      </w:r>
    </w:p>
    <w:p w14:paraId="75B0C9EF">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公司：江苏索普（集团）有限公司</w:t>
      </w:r>
    </w:p>
    <w:p w14:paraId="1A3FDBB9">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地址：江苏省镇江市京口区求索路101号，邮编：212006</w:t>
      </w:r>
    </w:p>
    <w:p w14:paraId="1EDD1277">
      <w:pPr>
        <w:wordWrap w:val="0"/>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联系人：王工</w:t>
      </w:r>
    </w:p>
    <w:p w14:paraId="221A12EF">
      <w:pPr>
        <w:wordWrap w:val="0"/>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联系电话：0511--88995862</w:t>
      </w:r>
    </w:p>
    <w:p w14:paraId="5D551B09">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（十）凡对采购文件条款有疑义的，请在评审前按以下方式联系：</w:t>
      </w:r>
    </w:p>
    <w:p w14:paraId="24FB1BA9">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 xml:space="preserve">  联系单位：江苏索普集团有限公司</w:t>
      </w:r>
    </w:p>
    <w:p w14:paraId="5060F1BE">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 xml:space="preserve">  地址：江苏省镇江市京口区求索路101号，邮编：212006</w:t>
      </w:r>
    </w:p>
    <w:p w14:paraId="3226ED93">
      <w:pPr>
        <w:adjustRightInd w:val="0"/>
        <w:snapToGrid w:val="0"/>
        <w:spacing w:line="560" w:lineRule="exact"/>
        <w:ind w:firstLine="900" w:firstLineChars="300"/>
        <w:jc w:val="left"/>
        <w:rPr>
          <w:rFonts w:hint="eastAsia" w:ascii="仿宋" w:hAnsi="仿宋" w:cs="仿宋"/>
          <w:bCs/>
          <w:kern w:val="1"/>
          <w:sz w:val="30"/>
          <w:szCs w:val="30"/>
        </w:rPr>
      </w:pPr>
      <w:r>
        <w:rPr>
          <w:rFonts w:hint="eastAsia" w:ascii="仿宋" w:hAnsi="仿宋" w:cs="仿宋"/>
          <w:bCs/>
          <w:kern w:val="1"/>
          <w:sz w:val="30"/>
          <w:szCs w:val="30"/>
        </w:rPr>
        <w:t>联系人：王部长</w:t>
      </w:r>
    </w:p>
    <w:p w14:paraId="1A74FB4B">
      <w:pPr>
        <w:adjustRightInd w:val="0"/>
        <w:snapToGrid w:val="0"/>
        <w:spacing w:line="560" w:lineRule="exact"/>
        <w:ind w:firstLine="900" w:firstLineChars="300"/>
        <w:jc w:val="left"/>
        <w:rPr>
          <w:rFonts w:hint="eastAsia" w:ascii="仿宋" w:hAnsi="仿宋" w:cs="仿宋"/>
          <w:bCs/>
          <w:kern w:val="1"/>
          <w:sz w:val="30"/>
          <w:szCs w:val="30"/>
        </w:rPr>
      </w:pPr>
      <w:r>
        <w:rPr>
          <w:rFonts w:hint="eastAsia" w:ascii="仿宋" w:hAnsi="仿宋" w:cs="仿宋"/>
          <w:bCs/>
          <w:kern w:val="1"/>
          <w:sz w:val="30"/>
          <w:szCs w:val="30"/>
        </w:rPr>
        <w:t>负责人：</w:t>
      </w:r>
      <w:r>
        <w:rPr>
          <w:rFonts w:hint="eastAsia" w:eastAsia="宋体"/>
          <w:sz w:val="28"/>
        </w:rPr>
        <w:t>13615287365（工作时间：9:00-17:00）</w:t>
      </w:r>
    </w:p>
    <w:p w14:paraId="14D92C63">
      <w:pPr>
        <w:pStyle w:val="9"/>
        <w:spacing w:beforeLines="0" w:after="93" w:afterLines="30" w:line="560" w:lineRule="exact"/>
        <w:ind w:firstLine="0" w:firstLineChars="0"/>
        <w:rPr>
          <w:rFonts w:hint="eastAsia" w:ascii="黑体" w:hAnsi="黑体" w:eastAsia="黑体" w:cs="黑体"/>
          <w:b/>
          <w:kern w:val="1"/>
          <w:sz w:val="30"/>
          <w:szCs w:val="30"/>
        </w:rPr>
      </w:pPr>
      <w:r>
        <w:rPr>
          <w:rFonts w:hint="eastAsia" w:ascii="黑体" w:hAnsi="黑体" w:eastAsia="黑体" w:cs="黑体"/>
          <w:sz w:val="28"/>
        </w:rPr>
        <w:t>五、</w:t>
      </w:r>
      <w:r>
        <w:rPr>
          <w:rFonts w:hint="eastAsia" w:ascii="黑体" w:hAnsi="黑体" w:eastAsia="黑体" w:cs="黑体"/>
          <w:bCs w:val="0"/>
          <w:kern w:val="1"/>
          <w:sz w:val="30"/>
          <w:szCs w:val="30"/>
        </w:rPr>
        <w:t>评审：</w:t>
      </w:r>
    </w:p>
    <w:p w14:paraId="6A889805">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（一）评审</w:t>
      </w:r>
    </w:p>
    <w:p w14:paraId="153CF1A7">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本项目由采购人组织评审小组负责评审工作，确定最终中选人。</w:t>
      </w:r>
    </w:p>
    <w:p w14:paraId="5E0F547B">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（二）评定</w:t>
      </w:r>
    </w:p>
    <w:p w14:paraId="0D28D119">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1、根据综合评分结果，得分最高的报价方为中选单位。</w:t>
      </w:r>
    </w:p>
    <w:p w14:paraId="71EA5A76">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2、请各报价人保持通讯畅通，便于</w:t>
      </w:r>
      <w:r>
        <w:rPr>
          <w:rFonts w:hint="eastAsia" w:ascii="仿宋_GB2312" w:hAnsi="宋体" w:eastAsia="仿宋_GB2312" w:cs="‹ÎSå"/>
          <w:kern w:val="1"/>
          <w:sz w:val="30"/>
          <w:szCs w:val="30"/>
        </w:rPr>
        <w:t>评审小组在评审现场电话联系</w:t>
      </w:r>
      <w:r>
        <w:rPr>
          <w:rFonts w:hint="eastAsia" w:ascii="仿宋" w:hAnsi="仿宋" w:cs="仿宋"/>
          <w:bCs/>
          <w:kern w:val="1"/>
          <w:sz w:val="30"/>
          <w:szCs w:val="30"/>
        </w:rPr>
        <w:t>。</w:t>
      </w:r>
    </w:p>
    <w:p w14:paraId="469D4B6A">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 xml:space="preserve">3、评审小组不得泄露各报价人的报价。                                    </w:t>
      </w:r>
    </w:p>
    <w:p w14:paraId="1B6306BD">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（三）无效报价</w:t>
      </w:r>
    </w:p>
    <w:p w14:paraId="41064359">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1.采购人如发现采购过程中如有任何试图通过不正当手段影响比价结果的行为（如报价人之间私下协商报价、与采购方串通等扰乱采购人经营秩序的恶劣情况，经评审小组评定可作无效报价处理，并可将相关报价方列入供应商负面清单，一年内不再接受参与报价。</w:t>
      </w:r>
    </w:p>
    <w:p w14:paraId="28527A23">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2.凡报价人不具备生产经营资质的，或报价文件填写不完整、报价有空项的，或不符合技术要求条款的，或者存在其他不符合采购人有关要求的问题，经评审小组评定，可作无效报价处理。</w:t>
      </w:r>
    </w:p>
    <w:p w14:paraId="7F244B28">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3.</w:t>
      </w:r>
      <w:r>
        <w:rPr>
          <w:rFonts w:hint="eastAsia"/>
        </w:rPr>
        <w:t xml:space="preserve"> </w:t>
      </w:r>
      <w:r>
        <w:rPr>
          <w:rFonts w:hint="eastAsia" w:ascii="仿宋" w:hAnsi="仿宋" w:cs="仿宋"/>
          <w:bCs/>
          <w:kern w:val="1"/>
          <w:sz w:val="30"/>
          <w:szCs w:val="30"/>
        </w:rPr>
        <w:t>报价人应如实提供符合市场规律和自身成本的合理报价。如果报价人的报价与市场价格明显偏离并因此影响了采购活动的公正合理性，损害了采购人的正当利益，经采购人评审小组评定，可作无效报价处理。</w:t>
      </w:r>
    </w:p>
    <w:p w14:paraId="2E643172">
      <w:pPr>
        <w:adjustRightInd w:val="0"/>
        <w:snapToGrid w:val="0"/>
        <w:spacing w:line="560" w:lineRule="exact"/>
        <w:ind w:left="480" w:firstLine="0" w:firstLineChars="0"/>
        <w:jc w:val="left"/>
        <w:rPr>
          <w:sz w:val="30"/>
          <w:szCs w:val="30"/>
        </w:rPr>
      </w:pPr>
      <w:r>
        <w:rPr>
          <w:rFonts w:hint="eastAsia" w:ascii="黑体" w:hAnsi="黑体" w:eastAsia="黑体" w:cs="黑体"/>
          <w:bCs/>
          <w:kern w:val="1"/>
          <w:sz w:val="30"/>
          <w:szCs w:val="30"/>
        </w:rPr>
        <w:t>六、其他注意事项：</w:t>
      </w:r>
      <w:r>
        <w:rPr>
          <w:rFonts w:hint="eastAsia"/>
          <w:sz w:val="30"/>
          <w:szCs w:val="30"/>
        </w:rPr>
        <w:t>　　</w:t>
      </w:r>
    </w:p>
    <w:p w14:paraId="54C9BC41">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一）违约责任：如中选人没有按照规定的时间交提供服务，中选人须支付违约金，违约金从服务款中扣除，报告迟交或未提供服务的违约金逾期每日按合同总金额的1%计收。报告迟交或未提供服务超过20日，买受人有权解除合同,买受人可要求中选人于五个工作日内返还买受人合同货款并按合同总额的20%承担违约责任。</w:t>
      </w:r>
    </w:p>
    <w:p w14:paraId="5A47DB49">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kern w:val="1"/>
          <w:sz w:val="30"/>
          <w:szCs w:val="30"/>
        </w:rPr>
        <w:t>（二）报价人中选以后应严格按照</w:t>
      </w:r>
      <w:r>
        <w:rPr>
          <w:rFonts w:hint="eastAsia" w:ascii="仿宋" w:hAnsi="仿宋" w:cs="仿宋"/>
          <w:bCs/>
          <w:kern w:val="1"/>
          <w:sz w:val="30"/>
          <w:szCs w:val="30"/>
          <w:lang w:val="en-US" w:eastAsia="zh-CN"/>
        </w:rPr>
        <w:t>报价</w:t>
      </w:r>
      <w:r>
        <w:rPr>
          <w:rFonts w:hint="eastAsia" w:ascii="仿宋" w:hAnsi="仿宋" w:cs="仿宋"/>
          <w:bCs/>
          <w:kern w:val="1"/>
          <w:sz w:val="30"/>
          <w:szCs w:val="30"/>
        </w:rPr>
        <w:t>书约定与采购方签定供需合同，并按合同约定做好服务工作。对中选人所有违背</w:t>
      </w:r>
      <w:r>
        <w:rPr>
          <w:rFonts w:hint="eastAsia" w:ascii="仿宋" w:hAnsi="仿宋" w:cs="仿宋"/>
          <w:bCs/>
          <w:kern w:val="1"/>
          <w:sz w:val="30"/>
          <w:szCs w:val="30"/>
          <w:lang w:val="en-US" w:eastAsia="zh-CN"/>
        </w:rPr>
        <w:t>报价</w:t>
      </w:r>
      <w:r>
        <w:rPr>
          <w:rFonts w:hint="eastAsia" w:ascii="仿宋" w:hAnsi="仿宋" w:cs="仿宋"/>
          <w:bCs/>
          <w:kern w:val="1"/>
          <w:sz w:val="30"/>
          <w:szCs w:val="30"/>
        </w:rPr>
        <w:t>书及合同约定的行为，采购人均可持续保留与中选方中止合作的一切权利。　</w:t>
      </w:r>
    </w:p>
    <w:p w14:paraId="11B458EA">
      <w:pPr>
        <w:adjustRightInd w:val="0"/>
        <w:snapToGrid w:val="0"/>
        <w:spacing w:line="560" w:lineRule="exact"/>
        <w:ind w:firstLine="600"/>
        <w:rPr>
          <w:rFonts w:hint="eastAsia" w:ascii="仿宋" w:hAnsi="仿宋" w:cs="仿宋"/>
          <w:bCs/>
          <w:kern w:val="1"/>
          <w:sz w:val="30"/>
          <w:szCs w:val="30"/>
        </w:rPr>
      </w:pPr>
      <w:r>
        <w:rPr>
          <w:rFonts w:hint="eastAsia" w:ascii="仿宋" w:hAnsi="仿宋" w:cs="仿宋"/>
          <w:bCs/>
          <w:kern w:val="1"/>
          <w:sz w:val="30"/>
          <w:szCs w:val="30"/>
        </w:rPr>
        <w:t xml:space="preserve"> （三）如报价人不能正常履约，对采购人生产经营活动造成影响的，采购人将依法追究报价人法律责任。报价人在中选后无正当理由不与采购人签订合同的，将承担违约责任。</w:t>
      </w:r>
    </w:p>
    <w:p w14:paraId="4EC3B0DE">
      <w:pPr>
        <w:adjustRightInd w:val="0"/>
        <w:snapToGrid w:val="0"/>
        <w:spacing w:line="560" w:lineRule="exact"/>
        <w:ind w:firstLine="600"/>
        <w:jc w:val="left"/>
        <w:rPr>
          <w:rFonts w:hint="eastAsia" w:ascii="仿宋" w:hAnsi="仿宋" w:cs="仿宋"/>
          <w:bCs/>
          <w:kern w:val="1"/>
          <w:sz w:val="30"/>
          <w:szCs w:val="30"/>
        </w:rPr>
      </w:pPr>
      <w:r>
        <w:rPr>
          <w:rFonts w:hint="eastAsia" w:ascii="仿宋" w:hAnsi="仿宋" w:cs="仿宋"/>
          <w:bCs/>
          <w:sz w:val="30"/>
          <w:szCs w:val="30"/>
        </w:rPr>
        <w:t>（四）报价人对所供产品所引起的知识产权方面的纠纷，由报价人承担一切后果，采购人不承担任何责任。</w:t>
      </w:r>
    </w:p>
    <w:p w14:paraId="446526C4">
      <w:pPr>
        <w:adjustRightInd w:val="0"/>
        <w:snapToGrid w:val="0"/>
        <w:spacing w:line="560" w:lineRule="exact"/>
        <w:ind w:firstLine="600"/>
        <w:rPr>
          <w:rFonts w:hint="eastAsia" w:ascii="仿宋" w:hAnsi="仿宋" w:cs="仿宋"/>
          <w:bCs/>
          <w:kern w:val="1"/>
          <w:sz w:val="30"/>
          <w:szCs w:val="30"/>
        </w:rPr>
      </w:pPr>
      <w:r>
        <w:rPr>
          <w:rFonts w:hint="eastAsia" w:ascii="仿宋" w:hAnsi="仿宋" w:cs="仿宋"/>
          <w:bCs/>
          <w:kern w:val="1"/>
          <w:sz w:val="30"/>
          <w:szCs w:val="30"/>
        </w:rPr>
        <w:t>（五）报价人应详细阅读本采购书，参与报价即视为对本采购文件所列之条款均表示接受。</w:t>
      </w:r>
    </w:p>
    <w:p w14:paraId="778CF92D">
      <w:pPr>
        <w:adjustRightInd w:val="0"/>
        <w:snapToGrid w:val="0"/>
        <w:spacing w:line="560" w:lineRule="exact"/>
        <w:ind w:firstLine="600"/>
        <w:rPr>
          <w:rFonts w:hint="eastAsia" w:ascii="仿宋" w:hAnsi="仿宋" w:cs="仿宋"/>
          <w:bCs/>
          <w:kern w:val="1"/>
          <w:sz w:val="30"/>
          <w:szCs w:val="30"/>
        </w:rPr>
      </w:pPr>
      <w:r>
        <w:rPr>
          <w:rFonts w:hint="eastAsia" w:ascii="仿宋" w:hAnsi="仿宋" w:cs="仿宋"/>
          <w:bCs/>
          <w:kern w:val="1"/>
          <w:sz w:val="30"/>
          <w:szCs w:val="30"/>
        </w:rPr>
        <w:t>（六）本次采购解释权归江苏索普（集团）有限公司环保安全部所有</w:t>
      </w:r>
      <w:r>
        <w:rPr>
          <w:rFonts w:hint="eastAsia" w:ascii="仿宋" w:hAnsi="仿宋" w:cs="仿宋"/>
          <w:bCs/>
          <w:sz w:val="30"/>
          <w:szCs w:val="30"/>
        </w:rPr>
        <w:t>。</w:t>
      </w:r>
    </w:p>
    <w:p w14:paraId="76403A97">
      <w:pPr>
        <w:tabs>
          <w:tab w:val="left" w:pos="2565"/>
        </w:tabs>
        <w:spacing w:line="560" w:lineRule="exact"/>
        <w:ind w:firstLine="680"/>
        <w:rPr>
          <w:rFonts w:hint="eastAsia" w:ascii="黑体" w:hAnsi="黑体" w:eastAsia="黑体" w:cs="黑体"/>
          <w:bCs/>
          <w:kern w:val="0"/>
          <w:sz w:val="34"/>
          <w:szCs w:val="34"/>
        </w:rPr>
      </w:pPr>
    </w:p>
    <w:p w14:paraId="1914ADD1">
      <w:pPr>
        <w:tabs>
          <w:tab w:val="left" w:pos="2565"/>
        </w:tabs>
        <w:spacing w:line="560" w:lineRule="exact"/>
        <w:ind w:firstLine="680"/>
        <w:rPr>
          <w:rFonts w:hint="eastAsia" w:ascii="黑体" w:hAnsi="黑体" w:eastAsia="黑体" w:cs="黑体"/>
          <w:bCs/>
          <w:kern w:val="0"/>
          <w:sz w:val="34"/>
          <w:szCs w:val="34"/>
        </w:rPr>
      </w:pPr>
    </w:p>
    <w:p w14:paraId="495CE140">
      <w:pPr>
        <w:tabs>
          <w:tab w:val="left" w:pos="2565"/>
        </w:tabs>
        <w:spacing w:line="560" w:lineRule="exact"/>
        <w:ind w:firstLine="680"/>
        <w:rPr>
          <w:rFonts w:hint="eastAsia" w:ascii="黑体" w:hAnsi="黑体" w:eastAsia="黑体" w:cs="黑体"/>
          <w:bCs/>
          <w:kern w:val="0"/>
          <w:sz w:val="34"/>
          <w:szCs w:val="34"/>
        </w:rPr>
      </w:pPr>
    </w:p>
    <w:p w14:paraId="0B3A222E">
      <w:pPr>
        <w:widowControl/>
        <w:spacing w:line="240" w:lineRule="auto"/>
        <w:ind w:firstLine="0" w:firstLineChars="0"/>
        <w:jc w:val="left"/>
        <w:rPr>
          <w:rFonts w:hint="eastAsia" w:ascii="黑体" w:hAnsi="黑体" w:eastAsia="黑体" w:cs="黑体"/>
          <w:bCs/>
          <w:kern w:val="0"/>
          <w:sz w:val="34"/>
          <w:szCs w:val="34"/>
        </w:rPr>
      </w:pPr>
      <w:r>
        <w:rPr>
          <w:rFonts w:hint="eastAsia" w:ascii="黑体" w:hAnsi="黑体" w:eastAsia="黑体" w:cs="黑体"/>
          <w:bCs/>
          <w:kern w:val="0"/>
          <w:sz w:val="34"/>
          <w:szCs w:val="34"/>
        </w:rPr>
        <w:br w:type="page"/>
      </w:r>
    </w:p>
    <w:p w14:paraId="503DEE97">
      <w:pPr>
        <w:tabs>
          <w:tab w:val="left" w:pos="2565"/>
        </w:tabs>
        <w:spacing w:line="560" w:lineRule="exact"/>
        <w:ind w:firstLine="0" w:firstLineChars="0"/>
        <w:rPr>
          <w:rFonts w:hint="eastAsia" w:ascii="黑体" w:hAnsi="黑体" w:eastAsia="黑体" w:cs="黑体"/>
          <w:bCs/>
          <w:kern w:val="0"/>
          <w:sz w:val="34"/>
          <w:szCs w:val="34"/>
        </w:rPr>
      </w:pPr>
      <w:r>
        <w:rPr>
          <w:rFonts w:hint="eastAsia" w:ascii="黑体" w:hAnsi="黑体" w:eastAsia="黑体" w:cs="黑体"/>
          <w:bCs/>
          <w:kern w:val="0"/>
          <w:sz w:val="34"/>
          <w:szCs w:val="34"/>
        </w:rPr>
        <w:t>附件1</w:t>
      </w:r>
    </w:p>
    <w:p w14:paraId="72F6F350">
      <w:pPr>
        <w:pStyle w:val="21"/>
        <w:numPr>
          <w:ilvl w:val="0"/>
          <w:numId w:val="4"/>
        </w:numPr>
        <w:spacing w:before="156" w:after="156" w:line="560" w:lineRule="exact"/>
      </w:pPr>
      <w:r>
        <w:rPr>
          <w:rFonts w:hint="eastAsia"/>
        </w:rPr>
        <w:t>报价函</w:t>
      </w:r>
    </w:p>
    <w:p w14:paraId="06E149D0">
      <w:pPr>
        <w:pStyle w:val="21"/>
        <w:spacing w:before="156" w:after="156"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报价函</w:t>
      </w:r>
    </w:p>
    <w:p w14:paraId="0BD96CE2">
      <w:pPr>
        <w:tabs>
          <w:tab w:val="left" w:pos="180"/>
        </w:tabs>
        <w:wordWrap w:val="0"/>
        <w:adjustRightInd w:val="0"/>
        <w:snapToGrid w:val="0"/>
        <w:spacing w:line="520" w:lineRule="exact"/>
        <w:ind w:firstLine="0" w:firstLineChars="0"/>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江苏索普（集团）有限公司：</w:t>
      </w:r>
    </w:p>
    <w:p w14:paraId="2F32D60C">
      <w:pPr>
        <w:wordWrap w:val="0"/>
        <w:adjustRightInd w:val="0"/>
        <w:snapToGrid w:val="0"/>
        <w:spacing w:line="520" w:lineRule="exact"/>
        <w:ind w:firstLine="600"/>
        <w:jc w:val="left"/>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u w:val="single"/>
        </w:rPr>
        <w:t>(报价单位全称)</w:t>
      </w:r>
      <w:r>
        <w:rPr>
          <w:rFonts w:hint="eastAsia" w:ascii="仿宋_GB2312" w:hAnsi="仿宋_GB2312" w:eastAsia="仿宋_GB2312" w:cs="仿宋_GB2312"/>
          <w:kern w:val="1"/>
          <w:sz w:val="30"/>
          <w:szCs w:val="30"/>
        </w:rPr>
        <w:t>授权</w:t>
      </w:r>
      <w:r>
        <w:rPr>
          <w:rFonts w:hint="eastAsia" w:ascii="仿宋_GB2312" w:hAnsi="仿宋_GB2312" w:eastAsia="仿宋_GB2312" w:cs="仿宋_GB2312"/>
          <w:kern w:val="1"/>
          <w:sz w:val="30"/>
          <w:szCs w:val="30"/>
          <w:u w:val="single"/>
        </w:rPr>
        <w:t>(全权代表姓名)(职务、职称)</w:t>
      </w:r>
      <w:r>
        <w:rPr>
          <w:rFonts w:hint="eastAsia" w:ascii="仿宋_GB2312" w:hAnsi="仿宋_GB2312" w:eastAsia="仿宋_GB2312" w:cs="仿宋_GB2312"/>
          <w:kern w:val="1"/>
          <w:sz w:val="30"/>
          <w:szCs w:val="30"/>
        </w:rPr>
        <w:t>为全权代表，参加贵方组织的采购有关活动，并对该项目进行报价。</w:t>
      </w:r>
    </w:p>
    <w:p w14:paraId="4C4A49D3">
      <w:pPr>
        <w:wordWrap w:val="0"/>
        <w:adjustRightInd w:val="0"/>
        <w:snapToGrid w:val="0"/>
        <w:spacing w:line="520" w:lineRule="exact"/>
        <w:ind w:firstLine="600"/>
        <w:jc w:val="left"/>
        <w:rPr>
          <w:rFonts w:hint="eastAsia" w:ascii="仿宋_GB2312" w:hAnsi="仿宋_GB2312" w:eastAsia="仿宋_GB2312" w:cs="仿宋_GB2312"/>
          <w:b/>
          <w:kern w:val="1"/>
          <w:sz w:val="30"/>
          <w:szCs w:val="30"/>
        </w:rPr>
      </w:pPr>
      <w:r>
        <w:rPr>
          <w:rFonts w:hint="eastAsia" w:ascii="仿宋_GB2312" w:hAnsi="仿宋_GB2312" w:eastAsia="仿宋_GB2312" w:cs="仿宋_GB2312"/>
          <w:kern w:val="1"/>
          <w:sz w:val="30"/>
          <w:szCs w:val="30"/>
        </w:rPr>
        <w:t>1、报价项目的总报价价（含税）为</w:t>
      </w:r>
      <w:r>
        <w:rPr>
          <w:rFonts w:ascii="仿宋_GB2312" w:hAnsi="仿宋_GB2312" w:eastAsia="仿宋_GB2312" w:cs="仿宋_GB2312"/>
          <w:kern w:val="1"/>
          <w:sz w:val="30"/>
          <w:szCs w:val="30"/>
          <w:u w:val="single"/>
        </w:rPr>
        <w:softHyphen/>
      </w:r>
      <w:r>
        <w:rPr>
          <w:rFonts w:hint="eastAsia" w:ascii="仿宋_GB2312" w:hAnsi="仿宋_GB2312" w:eastAsia="仿宋_GB2312" w:cs="仿宋_GB2312"/>
          <w:kern w:val="1"/>
          <w:sz w:val="30"/>
          <w:szCs w:val="30"/>
          <w:u w:val="single"/>
        </w:rPr>
        <w:t xml:space="preserve">       </w:t>
      </w:r>
      <w:r>
        <w:rPr>
          <w:rFonts w:hint="eastAsia" w:ascii="仿宋_GB2312" w:hAnsi="仿宋_GB2312" w:eastAsia="仿宋_GB2312" w:cs="仿宋_GB2312"/>
          <w:kern w:val="1"/>
          <w:sz w:val="30"/>
          <w:szCs w:val="30"/>
        </w:rPr>
        <w:t>(大写)：</w:t>
      </w:r>
      <w:r>
        <w:rPr>
          <w:rFonts w:hint="eastAsia" w:ascii="仿宋_GB2312" w:hAnsi="仿宋_GB2312" w:eastAsia="仿宋_GB2312" w:cs="仿宋_GB2312"/>
          <w:kern w:val="1"/>
          <w:sz w:val="30"/>
          <w:szCs w:val="30"/>
          <w:u w:val="single"/>
        </w:rPr>
        <w:t xml:space="preserve">      </w:t>
      </w:r>
      <w:r>
        <w:rPr>
          <w:rFonts w:hint="eastAsia" w:ascii="仿宋_GB2312" w:hAnsi="仿宋_GB2312" w:eastAsia="仿宋_GB2312" w:cs="仿宋_GB2312"/>
          <w:kern w:val="1"/>
          <w:sz w:val="30"/>
          <w:szCs w:val="30"/>
        </w:rPr>
        <w:t>元人民币；税率</w:t>
      </w:r>
      <w:r>
        <w:rPr>
          <w:rFonts w:hint="eastAsia" w:ascii="仿宋_GB2312" w:hAnsi="仿宋_GB2312" w:eastAsia="仿宋_GB2312" w:cs="仿宋_GB2312"/>
          <w:kern w:val="1"/>
          <w:sz w:val="30"/>
          <w:szCs w:val="30"/>
          <w:u w:val="single"/>
        </w:rPr>
        <w:t xml:space="preserve">       </w:t>
      </w:r>
      <w:r>
        <w:rPr>
          <w:rFonts w:hint="eastAsia" w:ascii="仿宋_GB2312" w:hAnsi="仿宋_GB2312" w:eastAsia="仿宋_GB2312" w:cs="仿宋_GB2312"/>
          <w:kern w:val="1"/>
          <w:sz w:val="30"/>
          <w:szCs w:val="30"/>
        </w:rPr>
        <w:t>%，如有分项报价，请另附分项报价清单；</w:t>
      </w:r>
    </w:p>
    <w:p w14:paraId="58FEF7B8">
      <w:pPr>
        <w:wordWrap w:val="0"/>
        <w:adjustRightInd w:val="0"/>
        <w:snapToGrid w:val="0"/>
        <w:spacing w:line="520" w:lineRule="exact"/>
        <w:ind w:firstLine="600"/>
        <w:jc w:val="left"/>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2、我方保证遵守采购文件中的全部规定；</w:t>
      </w:r>
    </w:p>
    <w:p w14:paraId="48724667">
      <w:pPr>
        <w:wordWrap w:val="0"/>
        <w:adjustRightInd w:val="0"/>
        <w:snapToGrid w:val="0"/>
        <w:spacing w:line="520" w:lineRule="exact"/>
        <w:ind w:firstLine="600"/>
        <w:jc w:val="left"/>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3、我方保证忠实地执行双方签订的合同,并承担合同规定的责任义务；</w:t>
      </w:r>
    </w:p>
    <w:p w14:paraId="6303C138">
      <w:pPr>
        <w:wordWrap w:val="0"/>
        <w:adjustRightInd w:val="0"/>
        <w:snapToGrid w:val="0"/>
        <w:spacing w:line="520" w:lineRule="exact"/>
        <w:ind w:firstLine="600"/>
        <w:jc w:val="left"/>
        <w:rPr>
          <w:rFonts w:hint="eastAsia" w:ascii="仿宋_GB2312" w:hAnsi="仿宋_GB2312" w:eastAsia="仿宋_GB2312" w:cs="仿宋_GB2312"/>
          <w:bCs/>
          <w:kern w:val="1"/>
          <w:sz w:val="30"/>
          <w:szCs w:val="30"/>
        </w:rPr>
      </w:pPr>
      <w:r>
        <w:rPr>
          <w:rFonts w:hint="eastAsia" w:ascii="仿宋_GB2312" w:hAnsi="仿宋_GB2312" w:eastAsia="仿宋_GB2312" w:cs="仿宋_GB2312"/>
          <w:sz w:val="30"/>
          <w:szCs w:val="30"/>
          <w:shd w:val="clear" w:color="auto" w:fill="FFFFFF"/>
        </w:rPr>
        <w:t>4、我方已详细审查全部采购文件，包括采购文件的补充文件（如有）。我方完全理解并同意放弃对这方面有不明及误解的权力，同时完全接受采购文件所有条款。如果采购文件有相互矛盾之处，我方同意按采购方的解释处理；</w:t>
      </w:r>
    </w:p>
    <w:p w14:paraId="22187F73">
      <w:pPr>
        <w:wordWrap w:val="0"/>
        <w:adjustRightInd w:val="0"/>
        <w:snapToGrid w:val="0"/>
        <w:spacing w:line="520" w:lineRule="exact"/>
        <w:ind w:firstLine="600"/>
        <w:jc w:val="left"/>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Cs/>
          <w:kern w:val="1"/>
          <w:sz w:val="30"/>
          <w:szCs w:val="30"/>
        </w:rPr>
        <w:t>5、愿意向贵方提供任何与该项报价有关的数据、情况和技术资料，</w:t>
      </w:r>
      <w:r>
        <w:rPr>
          <w:rFonts w:hint="eastAsia" w:ascii="仿宋_GB2312" w:hAnsi="仿宋_GB2312" w:eastAsia="仿宋_GB2312" w:cs="仿宋_GB2312"/>
          <w:sz w:val="30"/>
          <w:szCs w:val="30"/>
          <w:shd w:val="clear" w:color="auto" w:fill="FFFFFF"/>
        </w:rPr>
        <w:t>完全理解贵方不一定接受最低价的报价或收到的任何报价。</w:t>
      </w:r>
    </w:p>
    <w:p w14:paraId="20DE2D28">
      <w:pPr>
        <w:wordWrap w:val="0"/>
        <w:adjustRightInd w:val="0"/>
        <w:snapToGrid w:val="0"/>
        <w:spacing w:before="156" w:beforeLines="50" w:line="560" w:lineRule="exact"/>
        <w:ind w:firstLine="600"/>
        <w:jc w:val="left"/>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全权代表（签字）：</w:t>
      </w:r>
    </w:p>
    <w:p w14:paraId="06770ADC">
      <w:pPr>
        <w:wordWrap w:val="0"/>
        <w:adjustRightInd w:val="0"/>
        <w:snapToGrid w:val="0"/>
        <w:spacing w:before="156" w:beforeLines="50" w:line="560" w:lineRule="exact"/>
        <w:ind w:firstLine="600"/>
        <w:jc w:val="left"/>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联系电话：</w:t>
      </w:r>
    </w:p>
    <w:p w14:paraId="1FE85DA9">
      <w:pPr>
        <w:wordWrap w:val="0"/>
        <w:adjustRightInd w:val="0"/>
        <w:snapToGrid w:val="0"/>
        <w:spacing w:before="156" w:beforeLines="50" w:line="560" w:lineRule="exact"/>
        <w:ind w:firstLine="600"/>
        <w:jc w:val="left"/>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报价单位（盖章）：</w:t>
      </w:r>
    </w:p>
    <w:p w14:paraId="305DD7AA">
      <w:pPr>
        <w:wordWrap w:val="0"/>
        <w:adjustRightInd w:val="0"/>
        <w:snapToGrid w:val="0"/>
        <w:spacing w:before="156" w:beforeLines="50" w:line="560" w:lineRule="exact"/>
        <w:ind w:firstLine="600"/>
        <w:jc w:val="left"/>
        <w:rPr>
          <w:rFonts w:hint="eastAsia" w:ascii="仿宋_GB2312" w:hAnsi="仿宋_GB2312" w:eastAsia="仿宋_GB2312" w:cs="仿宋_GB2312"/>
          <w:bCs/>
          <w:kern w:val="1"/>
          <w:sz w:val="30"/>
          <w:szCs w:val="30"/>
        </w:rPr>
      </w:pPr>
      <w:r>
        <w:rPr>
          <w:rFonts w:hint="eastAsia" w:ascii="仿宋_GB2312" w:hAnsi="仿宋_GB2312" w:eastAsia="仿宋_GB2312" w:cs="仿宋_GB2312"/>
          <w:kern w:val="1"/>
          <w:sz w:val="30"/>
          <w:szCs w:val="30"/>
        </w:rPr>
        <w:t>日期：</w:t>
      </w:r>
    </w:p>
    <w:p w14:paraId="1B27623C">
      <w:pPr>
        <w:pStyle w:val="21"/>
        <w:spacing w:before="156" w:after="156" w:line="560" w:lineRule="exact"/>
      </w:pPr>
    </w:p>
    <w:p w14:paraId="50F06A98">
      <w:pPr>
        <w:pStyle w:val="21"/>
        <w:spacing w:before="156" w:after="156" w:line="560" w:lineRule="exact"/>
      </w:pPr>
      <w:r>
        <w:t>2</w:t>
      </w:r>
      <w:r>
        <w:rPr>
          <w:rFonts w:hint="eastAsia"/>
        </w:rPr>
        <w:t>.人员配备一览表</w:t>
      </w:r>
    </w:p>
    <w:p w14:paraId="3236180B">
      <w:pPr>
        <w:spacing w:line="560" w:lineRule="exact"/>
        <w:ind w:firstLine="0" w:firstLineChars="0"/>
        <w:jc w:val="center"/>
        <w:rPr>
          <w:rFonts w:hint="eastAsia" w:ascii="宋体" w:hAnsi="宋体" w:eastAsia="宋体"/>
          <w:bCs/>
        </w:rPr>
      </w:pPr>
      <w:r>
        <w:rPr>
          <w:rFonts w:hint="eastAsia" w:ascii="宋体" w:hAnsi="宋体" w:eastAsia="宋体"/>
          <w:bCs/>
        </w:rPr>
        <w:t>人员配备一览表</w:t>
      </w:r>
    </w:p>
    <w:tbl>
      <w:tblPr>
        <w:tblStyle w:val="11"/>
        <w:tblW w:w="93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255"/>
        <w:gridCol w:w="753"/>
        <w:gridCol w:w="1350"/>
        <w:gridCol w:w="1411"/>
        <w:gridCol w:w="2259"/>
        <w:gridCol w:w="1506"/>
      </w:tblGrid>
      <w:tr w14:paraId="338A8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61" w:type="dxa"/>
            <w:tcBorders>
              <w:top w:val="single" w:color="auto" w:sz="4" w:space="0"/>
              <w:left w:val="single" w:color="auto" w:sz="4" w:space="0"/>
              <w:bottom w:val="single" w:color="auto" w:sz="4" w:space="0"/>
              <w:right w:val="single" w:color="auto" w:sz="4" w:space="0"/>
            </w:tcBorders>
            <w:vAlign w:val="center"/>
          </w:tcPr>
          <w:p w14:paraId="60453B21">
            <w:pPr>
              <w:spacing w:line="560" w:lineRule="exact"/>
              <w:ind w:firstLine="0" w:firstLineChars="0"/>
              <w:jc w:val="center"/>
              <w:rPr>
                <w:rFonts w:hint="eastAsia" w:ascii="宋体" w:hAnsi="宋体" w:eastAsia="宋体"/>
                <w:bCs/>
              </w:rPr>
            </w:pPr>
            <w:r>
              <w:rPr>
                <w:rFonts w:hint="eastAsia" w:ascii="宋体" w:hAnsi="宋体" w:eastAsia="宋体"/>
                <w:bCs/>
              </w:rPr>
              <w:t>序号</w:t>
            </w:r>
          </w:p>
        </w:tc>
        <w:tc>
          <w:tcPr>
            <w:tcW w:w="1255" w:type="dxa"/>
            <w:tcBorders>
              <w:top w:val="single" w:color="auto" w:sz="4" w:space="0"/>
              <w:left w:val="single" w:color="auto" w:sz="4" w:space="0"/>
              <w:bottom w:val="single" w:color="auto" w:sz="4" w:space="0"/>
              <w:right w:val="single" w:color="auto" w:sz="4" w:space="0"/>
            </w:tcBorders>
            <w:vAlign w:val="center"/>
          </w:tcPr>
          <w:p w14:paraId="5AFA58B9">
            <w:pPr>
              <w:spacing w:line="560" w:lineRule="exact"/>
              <w:ind w:firstLine="0" w:firstLineChars="0"/>
              <w:jc w:val="center"/>
              <w:rPr>
                <w:rFonts w:hint="eastAsia" w:ascii="宋体" w:hAnsi="宋体" w:eastAsia="宋体"/>
                <w:bCs/>
              </w:rPr>
            </w:pPr>
            <w:r>
              <w:rPr>
                <w:rFonts w:hint="eastAsia" w:ascii="宋体" w:hAnsi="宋体" w:eastAsia="宋体"/>
                <w:bCs/>
              </w:rPr>
              <w:t>岗位</w:t>
            </w:r>
          </w:p>
        </w:tc>
        <w:tc>
          <w:tcPr>
            <w:tcW w:w="753" w:type="dxa"/>
            <w:tcBorders>
              <w:top w:val="single" w:color="auto" w:sz="4" w:space="0"/>
              <w:left w:val="single" w:color="auto" w:sz="4" w:space="0"/>
              <w:bottom w:val="single" w:color="auto" w:sz="4" w:space="0"/>
              <w:right w:val="single" w:color="auto" w:sz="4" w:space="0"/>
            </w:tcBorders>
            <w:vAlign w:val="center"/>
          </w:tcPr>
          <w:p w14:paraId="512A9516">
            <w:pPr>
              <w:spacing w:line="560" w:lineRule="exact"/>
              <w:ind w:firstLine="0" w:firstLineChars="0"/>
              <w:jc w:val="center"/>
              <w:rPr>
                <w:rFonts w:hint="eastAsia" w:ascii="宋体" w:hAnsi="宋体" w:eastAsia="宋体"/>
                <w:bCs/>
              </w:rPr>
            </w:pPr>
            <w:r>
              <w:rPr>
                <w:rFonts w:hint="eastAsia" w:ascii="宋体" w:hAnsi="宋体" w:eastAsia="宋体"/>
                <w:bCs/>
              </w:rPr>
              <w:t>数量</w:t>
            </w:r>
          </w:p>
        </w:tc>
        <w:tc>
          <w:tcPr>
            <w:tcW w:w="1350" w:type="dxa"/>
            <w:tcBorders>
              <w:top w:val="single" w:color="auto" w:sz="4" w:space="0"/>
              <w:left w:val="single" w:color="auto" w:sz="4" w:space="0"/>
              <w:bottom w:val="single" w:color="auto" w:sz="4" w:space="0"/>
              <w:right w:val="single" w:color="auto" w:sz="4" w:space="0"/>
            </w:tcBorders>
            <w:vAlign w:val="center"/>
          </w:tcPr>
          <w:p w14:paraId="69A64BB3">
            <w:pPr>
              <w:spacing w:line="560" w:lineRule="exact"/>
              <w:ind w:firstLine="0" w:firstLineChars="0"/>
              <w:jc w:val="center"/>
              <w:rPr>
                <w:rFonts w:hint="eastAsia" w:ascii="宋体" w:hAnsi="宋体" w:eastAsia="宋体"/>
                <w:bCs/>
              </w:rPr>
            </w:pPr>
            <w:r>
              <w:rPr>
                <w:rFonts w:hint="eastAsia" w:ascii="宋体" w:hAnsi="宋体" w:eastAsia="宋体"/>
                <w:bCs/>
              </w:rPr>
              <w:t>年龄</w:t>
            </w:r>
          </w:p>
        </w:tc>
        <w:tc>
          <w:tcPr>
            <w:tcW w:w="1411" w:type="dxa"/>
            <w:tcBorders>
              <w:top w:val="single" w:color="auto" w:sz="4" w:space="0"/>
              <w:left w:val="single" w:color="auto" w:sz="4" w:space="0"/>
              <w:bottom w:val="single" w:color="auto" w:sz="4" w:space="0"/>
              <w:right w:val="single" w:color="auto" w:sz="4" w:space="0"/>
            </w:tcBorders>
            <w:vAlign w:val="center"/>
          </w:tcPr>
          <w:p w14:paraId="2BB302A5">
            <w:pPr>
              <w:spacing w:line="560" w:lineRule="exact"/>
              <w:ind w:firstLine="0" w:firstLineChars="0"/>
              <w:jc w:val="center"/>
              <w:rPr>
                <w:rFonts w:hint="eastAsia" w:ascii="宋体" w:hAnsi="宋体" w:eastAsia="宋体"/>
                <w:bCs/>
              </w:rPr>
            </w:pPr>
            <w:r>
              <w:rPr>
                <w:rFonts w:hint="eastAsia" w:ascii="宋体" w:hAnsi="宋体" w:eastAsia="宋体"/>
                <w:bCs/>
              </w:rPr>
              <w:t>性别</w:t>
            </w:r>
          </w:p>
        </w:tc>
        <w:tc>
          <w:tcPr>
            <w:tcW w:w="2259" w:type="dxa"/>
            <w:tcBorders>
              <w:top w:val="single" w:color="auto" w:sz="4" w:space="0"/>
              <w:left w:val="single" w:color="auto" w:sz="4" w:space="0"/>
              <w:bottom w:val="single" w:color="auto" w:sz="4" w:space="0"/>
              <w:right w:val="single" w:color="auto" w:sz="4" w:space="0"/>
            </w:tcBorders>
            <w:vAlign w:val="center"/>
          </w:tcPr>
          <w:p w14:paraId="0D794E02">
            <w:pPr>
              <w:spacing w:line="560" w:lineRule="exact"/>
              <w:ind w:firstLine="0" w:firstLineChars="0"/>
              <w:jc w:val="center"/>
              <w:rPr>
                <w:rFonts w:hint="eastAsia" w:ascii="宋体" w:hAnsi="宋体" w:eastAsia="宋体"/>
                <w:bCs/>
              </w:rPr>
            </w:pPr>
            <w:r>
              <w:rPr>
                <w:rFonts w:hint="eastAsia" w:ascii="宋体" w:hAnsi="宋体" w:eastAsia="宋体"/>
                <w:bCs/>
              </w:rPr>
              <w:t>基本要求</w:t>
            </w:r>
          </w:p>
        </w:tc>
        <w:tc>
          <w:tcPr>
            <w:tcW w:w="1506" w:type="dxa"/>
            <w:tcBorders>
              <w:top w:val="single" w:color="auto" w:sz="4" w:space="0"/>
              <w:left w:val="single" w:color="auto" w:sz="4" w:space="0"/>
              <w:bottom w:val="single" w:color="auto" w:sz="4" w:space="0"/>
              <w:right w:val="single" w:color="auto" w:sz="4" w:space="0"/>
            </w:tcBorders>
            <w:vAlign w:val="center"/>
          </w:tcPr>
          <w:p w14:paraId="01B262F2">
            <w:pPr>
              <w:spacing w:line="560" w:lineRule="exact"/>
              <w:ind w:firstLine="0" w:firstLineChars="0"/>
              <w:jc w:val="center"/>
              <w:rPr>
                <w:rFonts w:hint="eastAsia" w:ascii="宋体" w:hAnsi="宋体" w:eastAsia="宋体"/>
                <w:bCs/>
              </w:rPr>
            </w:pPr>
            <w:r>
              <w:rPr>
                <w:rFonts w:hint="eastAsia" w:ascii="宋体" w:hAnsi="宋体" w:eastAsia="宋体"/>
                <w:bCs/>
              </w:rPr>
              <w:t>备注</w:t>
            </w:r>
          </w:p>
        </w:tc>
      </w:tr>
      <w:tr w14:paraId="41C1D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vAlign w:val="center"/>
          </w:tcPr>
          <w:p w14:paraId="640CF11D">
            <w:pPr>
              <w:spacing w:line="560" w:lineRule="exact"/>
              <w:ind w:firstLine="0" w:firstLineChars="0"/>
              <w:jc w:val="center"/>
              <w:rPr>
                <w:rFonts w:hint="eastAsia" w:ascii="宋体" w:hAnsi="宋体" w:eastAsia="宋体"/>
                <w:bCs/>
              </w:rPr>
            </w:pPr>
            <w:r>
              <w:rPr>
                <w:rFonts w:hint="eastAsia" w:ascii="宋体" w:hAnsi="宋体" w:eastAsia="宋体"/>
                <w:bCs/>
              </w:rPr>
              <w:t>1</w:t>
            </w:r>
          </w:p>
        </w:tc>
        <w:tc>
          <w:tcPr>
            <w:tcW w:w="1255" w:type="dxa"/>
            <w:tcBorders>
              <w:top w:val="single" w:color="auto" w:sz="4" w:space="0"/>
              <w:left w:val="single" w:color="auto" w:sz="4" w:space="0"/>
              <w:bottom w:val="single" w:color="auto" w:sz="4" w:space="0"/>
              <w:right w:val="single" w:color="auto" w:sz="4" w:space="0"/>
            </w:tcBorders>
            <w:vAlign w:val="center"/>
          </w:tcPr>
          <w:p w14:paraId="5F8AE416">
            <w:pPr>
              <w:spacing w:line="560" w:lineRule="exact"/>
              <w:ind w:firstLine="0" w:firstLineChars="0"/>
              <w:jc w:val="center"/>
              <w:rPr>
                <w:rFonts w:hint="eastAsia" w:ascii="宋体" w:hAnsi="宋体" w:eastAsia="宋体"/>
                <w:bCs/>
              </w:rPr>
            </w:pPr>
          </w:p>
        </w:tc>
        <w:tc>
          <w:tcPr>
            <w:tcW w:w="753" w:type="dxa"/>
            <w:tcBorders>
              <w:top w:val="single" w:color="auto" w:sz="4" w:space="0"/>
              <w:left w:val="single" w:color="auto" w:sz="4" w:space="0"/>
              <w:bottom w:val="single" w:color="auto" w:sz="4" w:space="0"/>
              <w:right w:val="single" w:color="auto" w:sz="4" w:space="0"/>
            </w:tcBorders>
            <w:vAlign w:val="center"/>
          </w:tcPr>
          <w:p w14:paraId="6E5D182D">
            <w:pPr>
              <w:spacing w:line="560" w:lineRule="exact"/>
              <w:ind w:firstLine="0" w:firstLineChars="0"/>
              <w:jc w:val="center"/>
              <w:rPr>
                <w:rFonts w:hint="eastAsia" w:ascii="宋体" w:hAnsi="宋体" w:eastAsia="宋体"/>
                <w:bCs/>
              </w:rPr>
            </w:pPr>
          </w:p>
        </w:tc>
        <w:tc>
          <w:tcPr>
            <w:tcW w:w="1350" w:type="dxa"/>
            <w:tcBorders>
              <w:top w:val="single" w:color="auto" w:sz="4" w:space="0"/>
              <w:left w:val="single" w:color="auto" w:sz="4" w:space="0"/>
              <w:bottom w:val="single" w:color="auto" w:sz="4" w:space="0"/>
              <w:right w:val="single" w:color="auto" w:sz="4" w:space="0"/>
            </w:tcBorders>
            <w:vAlign w:val="center"/>
          </w:tcPr>
          <w:p w14:paraId="04755DAE">
            <w:pPr>
              <w:spacing w:line="560" w:lineRule="exact"/>
              <w:ind w:firstLine="0" w:firstLineChars="0"/>
              <w:jc w:val="center"/>
              <w:rPr>
                <w:rFonts w:hint="eastAsia" w:ascii="宋体" w:hAnsi="宋体" w:eastAsia="宋体"/>
                <w:bCs/>
              </w:rPr>
            </w:pPr>
          </w:p>
        </w:tc>
        <w:tc>
          <w:tcPr>
            <w:tcW w:w="1411" w:type="dxa"/>
            <w:tcBorders>
              <w:top w:val="single" w:color="auto" w:sz="4" w:space="0"/>
              <w:left w:val="single" w:color="auto" w:sz="4" w:space="0"/>
              <w:bottom w:val="single" w:color="auto" w:sz="4" w:space="0"/>
              <w:right w:val="single" w:color="auto" w:sz="4" w:space="0"/>
            </w:tcBorders>
          </w:tcPr>
          <w:p w14:paraId="25977BE8">
            <w:pPr>
              <w:spacing w:line="560" w:lineRule="exact"/>
              <w:ind w:firstLine="0" w:firstLineChars="0"/>
              <w:jc w:val="center"/>
              <w:rPr>
                <w:rFonts w:hint="eastAsia" w:ascii="宋体" w:hAnsi="宋体" w:eastAsia="宋体"/>
                <w:bCs/>
              </w:rPr>
            </w:pPr>
          </w:p>
        </w:tc>
        <w:tc>
          <w:tcPr>
            <w:tcW w:w="2259" w:type="dxa"/>
            <w:tcBorders>
              <w:top w:val="single" w:color="auto" w:sz="4" w:space="0"/>
              <w:left w:val="single" w:color="auto" w:sz="4" w:space="0"/>
              <w:bottom w:val="single" w:color="auto" w:sz="4" w:space="0"/>
              <w:right w:val="single" w:color="auto" w:sz="4" w:space="0"/>
            </w:tcBorders>
            <w:vAlign w:val="center"/>
          </w:tcPr>
          <w:p w14:paraId="3F7946C0">
            <w:pPr>
              <w:spacing w:line="560" w:lineRule="exact"/>
              <w:ind w:firstLine="0" w:firstLineChars="0"/>
              <w:jc w:val="center"/>
              <w:rPr>
                <w:rFonts w:hint="eastAsia" w:ascii="宋体" w:hAnsi="宋体" w:eastAsia="宋体"/>
                <w:bCs/>
              </w:rPr>
            </w:pPr>
          </w:p>
        </w:tc>
        <w:tc>
          <w:tcPr>
            <w:tcW w:w="1506" w:type="dxa"/>
            <w:tcBorders>
              <w:top w:val="single" w:color="auto" w:sz="4" w:space="0"/>
              <w:left w:val="single" w:color="auto" w:sz="4" w:space="0"/>
              <w:bottom w:val="single" w:color="auto" w:sz="4" w:space="0"/>
              <w:right w:val="single" w:color="auto" w:sz="4" w:space="0"/>
            </w:tcBorders>
            <w:vAlign w:val="center"/>
          </w:tcPr>
          <w:p w14:paraId="2A9C1AEE">
            <w:pPr>
              <w:spacing w:line="560" w:lineRule="exact"/>
              <w:ind w:firstLine="0" w:firstLineChars="0"/>
              <w:jc w:val="center"/>
              <w:rPr>
                <w:rFonts w:hint="eastAsia" w:ascii="宋体" w:hAnsi="宋体" w:eastAsia="宋体"/>
                <w:bCs/>
              </w:rPr>
            </w:pPr>
          </w:p>
        </w:tc>
      </w:tr>
      <w:tr w14:paraId="78F3C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dxa"/>
            <w:tcBorders>
              <w:top w:val="single" w:color="auto" w:sz="4" w:space="0"/>
              <w:left w:val="single" w:color="auto" w:sz="4" w:space="0"/>
              <w:bottom w:val="single" w:color="auto" w:sz="4" w:space="0"/>
              <w:right w:val="single" w:color="auto" w:sz="4" w:space="0"/>
            </w:tcBorders>
            <w:vAlign w:val="center"/>
          </w:tcPr>
          <w:p w14:paraId="440253F8">
            <w:pPr>
              <w:spacing w:line="560" w:lineRule="exact"/>
              <w:ind w:firstLine="0" w:firstLineChars="0"/>
              <w:jc w:val="center"/>
              <w:rPr>
                <w:rFonts w:hint="eastAsia" w:ascii="宋体" w:hAnsi="宋体" w:eastAsia="宋体"/>
                <w:bCs/>
              </w:rPr>
            </w:pPr>
            <w:r>
              <w:rPr>
                <w:rFonts w:hint="eastAsia" w:ascii="宋体" w:hAnsi="宋体" w:eastAsia="宋体"/>
                <w:bCs/>
              </w:rPr>
              <w:t>2</w:t>
            </w:r>
          </w:p>
        </w:tc>
        <w:tc>
          <w:tcPr>
            <w:tcW w:w="1255" w:type="dxa"/>
            <w:tcBorders>
              <w:top w:val="single" w:color="auto" w:sz="4" w:space="0"/>
              <w:left w:val="single" w:color="auto" w:sz="4" w:space="0"/>
              <w:bottom w:val="single" w:color="auto" w:sz="4" w:space="0"/>
              <w:right w:val="single" w:color="auto" w:sz="4" w:space="0"/>
            </w:tcBorders>
            <w:vAlign w:val="center"/>
          </w:tcPr>
          <w:p w14:paraId="285C3BA5">
            <w:pPr>
              <w:spacing w:line="560" w:lineRule="exact"/>
              <w:ind w:firstLine="0" w:firstLineChars="0"/>
              <w:jc w:val="center"/>
              <w:rPr>
                <w:rFonts w:hint="eastAsia" w:ascii="宋体" w:hAnsi="宋体" w:eastAsia="宋体"/>
                <w:bCs/>
              </w:rPr>
            </w:pPr>
          </w:p>
        </w:tc>
        <w:tc>
          <w:tcPr>
            <w:tcW w:w="753" w:type="dxa"/>
            <w:tcBorders>
              <w:top w:val="single" w:color="auto" w:sz="4" w:space="0"/>
              <w:left w:val="single" w:color="auto" w:sz="4" w:space="0"/>
              <w:bottom w:val="single" w:color="auto" w:sz="4" w:space="0"/>
              <w:right w:val="single" w:color="auto" w:sz="4" w:space="0"/>
            </w:tcBorders>
            <w:vAlign w:val="center"/>
          </w:tcPr>
          <w:p w14:paraId="7568E7A7">
            <w:pPr>
              <w:spacing w:line="560" w:lineRule="exact"/>
              <w:ind w:firstLine="0" w:firstLineChars="0"/>
              <w:jc w:val="center"/>
              <w:rPr>
                <w:rFonts w:hint="eastAsia" w:ascii="宋体" w:hAnsi="宋体" w:eastAsia="宋体"/>
                <w:bCs/>
              </w:rPr>
            </w:pPr>
          </w:p>
        </w:tc>
        <w:tc>
          <w:tcPr>
            <w:tcW w:w="1350" w:type="dxa"/>
            <w:tcBorders>
              <w:top w:val="single" w:color="auto" w:sz="4" w:space="0"/>
              <w:left w:val="single" w:color="auto" w:sz="4" w:space="0"/>
              <w:bottom w:val="single" w:color="auto" w:sz="4" w:space="0"/>
              <w:right w:val="single" w:color="auto" w:sz="4" w:space="0"/>
            </w:tcBorders>
            <w:vAlign w:val="center"/>
          </w:tcPr>
          <w:p w14:paraId="548BF325">
            <w:pPr>
              <w:spacing w:line="560" w:lineRule="exact"/>
              <w:ind w:firstLine="0" w:firstLineChars="0"/>
              <w:jc w:val="center"/>
              <w:rPr>
                <w:rFonts w:hint="eastAsia" w:ascii="宋体" w:hAnsi="宋体" w:eastAsia="宋体"/>
                <w:bCs/>
              </w:rPr>
            </w:pPr>
          </w:p>
        </w:tc>
        <w:tc>
          <w:tcPr>
            <w:tcW w:w="1411" w:type="dxa"/>
            <w:tcBorders>
              <w:top w:val="single" w:color="auto" w:sz="4" w:space="0"/>
              <w:left w:val="single" w:color="auto" w:sz="4" w:space="0"/>
              <w:bottom w:val="single" w:color="auto" w:sz="4" w:space="0"/>
              <w:right w:val="single" w:color="auto" w:sz="4" w:space="0"/>
            </w:tcBorders>
            <w:vAlign w:val="center"/>
          </w:tcPr>
          <w:p w14:paraId="17FBA77D">
            <w:pPr>
              <w:spacing w:line="560" w:lineRule="exact"/>
              <w:ind w:firstLine="0" w:firstLineChars="0"/>
              <w:jc w:val="center"/>
              <w:rPr>
                <w:rFonts w:hint="eastAsia" w:ascii="宋体" w:hAnsi="宋体" w:eastAsia="宋体"/>
                <w:bCs/>
              </w:rPr>
            </w:pPr>
          </w:p>
        </w:tc>
        <w:tc>
          <w:tcPr>
            <w:tcW w:w="2259" w:type="dxa"/>
            <w:tcBorders>
              <w:top w:val="single" w:color="auto" w:sz="4" w:space="0"/>
              <w:left w:val="single" w:color="auto" w:sz="4" w:space="0"/>
              <w:bottom w:val="single" w:color="auto" w:sz="4" w:space="0"/>
              <w:right w:val="single" w:color="auto" w:sz="4" w:space="0"/>
            </w:tcBorders>
            <w:vAlign w:val="center"/>
          </w:tcPr>
          <w:p w14:paraId="2C55201B">
            <w:pPr>
              <w:spacing w:line="560" w:lineRule="exact"/>
              <w:ind w:firstLine="0" w:firstLineChars="0"/>
              <w:jc w:val="center"/>
              <w:rPr>
                <w:rFonts w:hint="eastAsia" w:ascii="宋体" w:hAnsi="宋体" w:eastAsia="宋体"/>
                <w:bCs/>
              </w:rPr>
            </w:pPr>
          </w:p>
        </w:tc>
        <w:tc>
          <w:tcPr>
            <w:tcW w:w="1506" w:type="dxa"/>
            <w:tcBorders>
              <w:top w:val="single" w:color="auto" w:sz="4" w:space="0"/>
              <w:left w:val="single" w:color="auto" w:sz="4" w:space="0"/>
              <w:bottom w:val="single" w:color="auto" w:sz="4" w:space="0"/>
              <w:right w:val="single" w:color="auto" w:sz="4" w:space="0"/>
            </w:tcBorders>
            <w:vAlign w:val="center"/>
          </w:tcPr>
          <w:p w14:paraId="58BD8067">
            <w:pPr>
              <w:spacing w:line="560" w:lineRule="exact"/>
              <w:ind w:firstLine="0" w:firstLineChars="0"/>
              <w:jc w:val="center"/>
              <w:rPr>
                <w:rFonts w:hint="eastAsia" w:ascii="宋体" w:hAnsi="宋体" w:eastAsia="宋体"/>
                <w:bCs/>
              </w:rPr>
            </w:pPr>
          </w:p>
        </w:tc>
      </w:tr>
      <w:tr w14:paraId="279FF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dxa"/>
            <w:tcBorders>
              <w:top w:val="single" w:color="auto" w:sz="4" w:space="0"/>
              <w:bottom w:val="single" w:color="auto" w:sz="4" w:space="0"/>
              <w:right w:val="single" w:color="auto" w:sz="4" w:space="0"/>
            </w:tcBorders>
          </w:tcPr>
          <w:p w14:paraId="3BE715DD">
            <w:pPr>
              <w:spacing w:line="560" w:lineRule="exact"/>
              <w:ind w:firstLine="0" w:firstLineChars="0"/>
              <w:jc w:val="center"/>
              <w:rPr>
                <w:rFonts w:hint="eastAsia" w:ascii="宋体" w:hAnsi="宋体" w:eastAsia="宋体"/>
                <w:bCs/>
              </w:rPr>
            </w:pPr>
            <w:r>
              <w:rPr>
                <w:rFonts w:hint="eastAsia" w:ascii="宋体" w:hAnsi="宋体" w:eastAsia="宋体"/>
                <w:bCs/>
              </w:rPr>
              <w:t>3</w:t>
            </w:r>
          </w:p>
        </w:tc>
        <w:tc>
          <w:tcPr>
            <w:tcW w:w="1255" w:type="dxa"/>
            <w:tcBorders>
              <w:top w:val="single" w:color="auto" w:sz="4" w:space="0"/>
              <w:left w:val="single" w:color="auto" w:sz="4" w:space="0"/>
              <w:bottom w:val="single" w:color="auto" w:sz="4" w:space="0"/>
              <w:right w:val="single" w:color="auto" w:sz="4" w:space="0"/>
            </w:tcBorders>
          </w:tcPr>
          <w:p w14:paraId="2B3E99BA">
            <w:pPr>
              <w:spacing w:line="560" w:lineRule="exact"/>
              <w:ind w:firstLine="0" w:firstLineChars="0"/>
              <w:jc w:val="center"/>
              <w:rPr>
                <w:rFonts w:hint="eastAsia" w:ascii="宋体" w:hAnsi="宋体" w:eastAsia="宋体"/>
                <w:bCs/>
              </w:rPr>
            </w:pPr>
          </w:p>
        </w:tc>
        <w:tc>
          <w:tcPr>
            <w:tcW w:w="753" w:type="dxa"/>
            <w:tcBorders>
              <w:top w:val="single" w:color="auto" w:sz="4" w:space="0"/>
              <w:left w:val="single" w:color="auto" w:sz="4" w:space="0"/>
              <w:bottom w:val="single" w:color="auto" w:sz="4" w:space="0"/>
              <w:right w:val="single" w:color="auto" w:sz="4" w:space="0"/>
            </w:tcBorders>
          </w:tcPr>
          <w:p w14:paraId="1B9C3144">
            <w:pPr>
              <w:spacing w:line="560" w:lineRule="exact"/>
              <w:ind w:firstLine="0" w:firstLineChars="0"/>
              <w:jc w:val="center"/>
              <w:rPr>
                <w:rFonts w:hint="eastAsia" w:ascii="宋体" w:hAnsi="宋体" w:eastAsia="宋体"/>
                <w:bCs/>
              </w:rPr>
            </w:pPr>
          </w:p>
        </w:tc>
        <w:tc>
          <w:tcPr>
            <w:tcW w:w="1350" w:type="dxa"/>
            <w:tcBorders>
              <w:top w:val="single" w:color="auto" w:sz="4" w:space="0"/>
              <w:left w:val="single" w:color="auto" w:sz="4" w:space="0"/>
              <w:bottom w:val="single" w:color="auto" w:sz="4" w:space="0"/>
              <w:right w:val="single" w:color="auto" w:sz="4" w:space="0"/>
            </w:tcBorders>
          </w:tcPr>
          <w:p w14:paraId="521AB620">
            <w:pPr>
              <w:spacing w:line="560" w:lineRule="exact"/>
              <w:ind w:firstLine="0" w:firstLineChars="0"/>
              <w:jc w:val="center"/>
              <w:rPr>
                <w:rFonts w:hint="eastAsia" w:ascii="宋体" w:hAnsi="宋体" w:eastAsia="宋体"/>
                <w:bCs/>
              </w:rPr>
            </w:pPr>
          </w:p>
        </w:tc>
        <w:tc>
          <w:tcPr>
            <w:tcW w:w="1411" w:type="dxa"/>
            <w:tcBorders>
              <w:top w:val="single" w:color="auto" w:sz="4" w:space="0"/>
              <w:left w:val="single" w:color="auto" w:sz="4" w:space="0"/>
              <w:bottom w:val="single" w:color="auto" w:sz="4" w:space="0"/>
              <w:right w:val="single" w:color="auto" w:sz="4" w:space="0"/>
            </w:tcBorders>
          </w:tcPr>
          <w:p w14:paraId="65C9BAD8">
            <w:pPr>
              <w:spacing w:line="560" w:lineRule="exact"/>
              <w:ind w:firstLine="0" w:firstLineChars="0"/>
              <w:jc w:val="center"/>
              <w:rPr>
                <w:rFonts w:hint="eastAsia" w:ascii="宋体" w:hAnsi="宋体" w:eastAsia="宋体"/>
                <w:bCs/>
              </w:rPr>
            </w:pPr>
          </w:p>
        </w:tc>
        <w:tc>
          <w:tcPr>
            <w:tcW w:w="2259" w:type="dxa"/>
            <w:tcBorders>
              <w:top w:val="single" w:color="auto" w:sz="4" w:space="0"/>
              <w:left w:val="single" w:color="auto" w:sz="4" w:space="0"/>
              <w:bottom w:val="single" w:color="auto" w:sz="4" w:space="0"/>
              <w:right w:val="single" w:color="auto" w:sz="4" w:space="0"/>
            </w:tcBorders>
          </w:tcPr>
          <w:p w14:paraId="0711ECC7">
            <w:pPr>
              <w:spacing w:line="560" w:lineRule="exact"/>
              <w:ind w:firstLine="0" w:firstLineChars="0"/>
              <w:jc w:val="center"/>
              <w:rPr>
                <w:rFonts w:hint="eastAsia" w:ascii="宋体" w:hAnsi="宋体" w:eastAsia="宋体"/>
                <w:bCs/>
              </w:rPr>
            </w:pPr>
          </w:p>
        </w:tc>
        <w:tc>
          <w:tcPr>
            <w:tcW w:w="1506" w:type="dxa"/>
            <w:tcBorders>
              <w:top w:val="single" w:color="auto" w:sz="4" w:space="0"/>
              <w:left w:val="single" w:color="auto" w:sz="4" w:space="0"/>
              <w:bottom w:val="single" w:color="auto" w:sz="4" w:space="0"/>
            </w:tcBorders>
          </w:tcPr>
          <w:p w14:paraId="55B54EE1">
            <w:pPr>
              <w:spacing w:line="560" w:lineRule="exact"/>
              <w:ind w:firstLine="0" w:firstLineChars="0"/>
              <w:jc w:val="center"/>
              <w:rPr>
                <w:rFonts w:hint="eastAsia" w:ascii="宋体" w:hAnsi="宋体" w:eastAsia="宋体"/>
                <w:bCs/>
              </w:rPr>
            </w:pPr>
          </w:p>
        </w:tc>
      </w:tr>
      <w:tr w14:paraId="2E243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 w:type="dxa"/>
            <w:tcBorders>
              <w:top w:val="single" w:color="auto" w:sz="4" w:space="0"/>
              <w:bottom w:val="single" w:color="auto" w:sz="4" w:space="0"/>
              <w:right w:val="single" w:color="auto" w:sz="4" w:space="0"/>
            </w:tcBorders>
          </w:tcPr>
          <w:p w14:paraId="3FD1046A">
            <w:pPr>
              <w:spacing w:line="560" w:lineRule="exact"/>
              <w:ind w:firstLine="0" w:firstLineChars="0"/>
              <w:jc w:val="center"/>
              <w:rPr>
                <w:rFonts w:hint="eastAsia" w:ascii="宋体" w:hAnsi="宋体" w:eastAsia="宋体"/>
                <w:bCs/>
              </w:rPr>
            </w:pPr>
            <w:r>
              <w:rPr>
                <w:rFonts w:hint="eastAsia" w:ascii="宋体" w:hAnsi="宋体" w:eastAsia="宋体"/>
                <w:bCs/>
              </w:rPr>
              <w:t>…</w:t>
            </w:r>
          </w:p>
        </w:tc>
        <w:tc>
          <w:tcPr>
            <w:tcW w:w="1255" w:type="dxa"/>
            <w:tcBorders>
              <w:top w:val="single" w:color="auto" w:sz="4" w:space="0"/>
              <w:left w:val="single" w:color="auto" w:sz="4" w:space="0"/>
              <w:bottom w:val="single" w:color="auto" w:sz="4" w:space="0"/>
              <w:right w:val="single" w:color="auto" w:sz="4" w:space="0"/>
            </w:tcBorders>
          </w:tcPr>
          <w:p w14:paraId="50A33FEE">
            <w:pPr>
              <w:spacing w:line="560" w:lineRule="exact"/>
              <w:ind w:firstLine="0" w:firstLineChars="0"/>
              <w:jc w:val="center"/>
              <w:rPr>
                <w:rFonts w:hint="eastAsia" w:ascii="宋体" w:hAnsi="宋体" w:eastAsia="宋体"/>
                <w:bCs/>
              </w:rPr>
            </w:pPr>
          </w:p>
        </w:tc>
        <w:tc>
          <w:tcPr>
            <w:tcW w:w="753" w:type="dxa"/>
            <w:tcBorders>
              <w:top w:val="single" w:color="auto" w:sz="4" w:space="0"/>
              <w:left w:val="single" w:color="auto" w:sz="4" w:space="0"/>
              <w:bottom w:val="single" w:color="auto" w:sz="4" w:space="0"/>
              <w:right w:val="single" w:color="auto" w:sz="4" w:space="0"/>
            </w:tcBorders>
          </w:tcPr>
          <w:p w14:paraId="21D87D1B">
            <w:pPr>
              <w:spacing w:line="560" w:lineRule="exact"/>
              <w:ind w:firstLine="0" w:firstLineChars="0"/>
              <w:jc w:val="center"/>
              <w:rPr>
                <w:rFonts w:hint="eastAsia" w:ascii="宋体" w:hAnsi="宋体" w:eastAsia="宋体"/>
                <w:bCs/>
              </w:rPr>
            </w:pPr>
          </w:p>
        </w:tc>
        <w:tc>
          <w:tcPr>
            <w:tcW w:w="1350" w:type="dxa"/>
            <w:tcBorders>
              <w:top w:val="single" w:color="auto" w:sz="4" w:space="0"/>
              <w:left w:val="single" w:color="auto" w:sz="4" w:space="0"/>
              <w:bottom w:val="single" w:color="auto" w:sz="4" w:space="0"/>
              <w:right w:val="single" w:color="auto" w:sz="4" w:space="0"/>
            </w:tcBorders>
          </w:tcPr>
          <w:p w14:paraId="09444104">
            <w:pPr>
              <w:spacing w:line="560" w:lineRule="exact"/>
              <w:ind w:firstLine="0" w:firstLineChars="0"/>
              <w:jc w:val="center"/>
              <w:rPr>
                <w:rFonts w:hint="eastAsia" w:ascii="宋体" w:hAnsi="宋体" w:eastAsia="宋体"/>
                <w:bCs/>
              </w:rPr>
            </w:pPr>
          </w:p>
        </w:tc>
        <w:tc>
          <w:tcPr>
            <w:tcW w:w="1411" w:type="dxa"/>
            <w:tcBorders>
              <w:top w:val="single" w:color="auto" w:sz="4" w:space="0"/>
              <w:left w:val="single" w:color="auto" w:sz="4" w:space="0"/>
              <w:bottom w:val="single" w:color="auto" w:sz="4" w:space="0"/>
              <w:right w:val="single" w:color="auto" w:sz="4" w:space="0"/>
            </w:tcBorders>
          </w:tcPr>
          <w:p w14:paraId="1A7EDF84">
            <w:pPr>
              <w:spacing w:line="560" w:lineRule="exact"/>
              <w:ind w:firstLine="0" w:firstLineChars="0"/>
              <w:jc w:val="center"/>
              <w:rPr>
                <w:rFonts w:hint="eastAsia" w:ascii="宋体" w:hAnsi="宋体" w:eastAsia="宋体"/>
                <w:bCs/>
              </w:rPr>
            </w:pPr>
          </w:p>
        </w:tc>
        <w:tc>
          <w:tcPr>
            <w:tcW w:w="2259" w:type="dxa"/>
            <w:tcBorders>
              <w:top w:val="single" w:color="auto" w:sz="4" w:space="0"/>
              <w:left w:val="single" w:color="auto" w:sz="4" w:space="0"/>
              <w:bottom w:val="single" w:color="auto" w:sz="4" w:space="0"/>
              <w:right w:val="single" w:color="auto" w:sz="4" w:space="0"/>
            </w:tcBorders>
          </w:tcPr>
          <w:p w14:paraId="1051931D">
            <w:pPr>
              <w:spacing w:line="560" w:lineRule="exact"/>
              <w:ind w:firstLine="0" w:firstLineChars="0"/>
              <w:jc w:val="center"/>
              <w:rPr>
                <w:rFonts w:hint="eastAsia" w:ascii="宋体" w:hAnsi="宋体" w:eastAsia="宋体"/>
                <w:bCs/>
              </w:rPr>
            </w:pPr>
          </w:p>
        </w:tc>
        <w:tc>
          <w:tcPr>
            <w:tcW w:w="1506" w:type="dxa"/>
            <w:tcBorders>
              <w:top w:val="single" w:color="auto" w:sz="4" w:space="0"/>
              <w:left w:val="single" w:color="auto" w:sz="4" w:space="0"/>
              <w:bottom w:val="single" w:color="auto" w:sz="4" w:space="0"/>
            </w:tcBorders>
          </w:tcPr>
          <w:p w14:paraId="24856FF1">
            <w:pPr>
              <w:spacing w:line="560" w:lineRule="exact"/>
              <w:ind w:firstLine="0" w:firstLineChars="0"/>
              <w:jc w:val="center"/>
              <w:rPr>
                <w:rFonts w:hint="eastAsia" w:ascii="宋体" w:hAnsi="宋体" w:eastAsia="宋体"/>
                <w:bCs/>
              </w:rPr>
            </w:pPr>
          </w:p>
        </w:tc>
      </w:tr>
    </w:tbl>
    <w:p w14:paraId="3D7B1BB6">
      <w:pPr>
        <w:spacing w:line="560" w:lineRule="exact"/>
        <w:ind w:firstLine="0" w:firstLineChars="0"/>
        <w:rPr>
          <w:rFonts w:hint="eastAsia" w:ascii="宋体" w:hAnsi="宋体" w:eastAsia="宋体"/>
          <w:bCs/>
        </w:rPr>
      </w:pPr>
    </w:p>
    <w:p w14:paraId="36E2FA59">
      <w:pPr>
        <w:spacing w:line="560" w:lineRule="exact"/>
        <w:ind w:firstLine="0" w:firstLineChars="0"/>
        <w:rPr>
          <w:rFonts w:hint="eastAsia" w:ascii="宋体" w:hAnsi="宋体" w:eastAsia="宋体"/>
          <w:bCs/>
        </w:rPr>
      </w:pPr>
    </w:p>
    <w:p w14:paraId="3CAAEB05">
      <w:pPr>
        <w:tabs>
          <w:tab w:val="left" w:pos="9000"/>
        </w:tabs>
        <w:adjustRightInd w:val="0"/>
        <w:spacing w:line="560" w:lineRule="exact"/>
        <w:ind w:right="-331" w:rightChars="-138" w:firstLine="0" w:firstLineChars="0"/>
        <w:textAlignment w:val="baseline"/>
        <w:rPr>
          <w:rFonts w:hint="eastAsia" w:ascii="宋体" w:hAnsi="宋体" w:eastAsia="宋体"/>
          <w:lang w:val="zh-CN"/>
        </w:rPr>
      </w:pPr>
      <w:r>
        <w:rPr>
          <w:rFonts w:ascii="宋体" w:hAnsi="宋体" w:eastAsia="宋体"/>
          <w:lang w:val="zh-CN"/>
        </w:rPr>
        <w:t>报价人：（单位盖章）</w:t>
      </w:r>
    </w:p>
    <w:p w14:paraId="0406EB9F">
      <w:pPr>
        <w:tabs>
          <w:tab w:val="left" w:pos="9000"/>
        </w:tabs>
        <w:adjustRightInd w:val="0"/>
        <w:spacing w:line="560" w:lineRule="exact"/>
        <w:ind w:right="-331" w:rightChars="-138" w:firstLine="0" w:firstLineChars="0"/>
        <w:jc w:val="left"/>
        <w:textAlignment w:val="baseline"/>
        <w:rPr>
          <w:rFonts w:hint="eastAsia" w:ascii="宋体" w:hAnsi="宋体" w:eastAsia="宋体"/>
          <w:lang w:val="zh-CN"/>
        </w:rPr>
      </w:pPr>
      <w:r>
        <w:rPr>
          <w:rFonts w:ascii="宋体" w:hAnsi="宋体" w:eastAsia="宋体"/>
          <w:lang w:val="zh-CN"/>
        </w:rPr>
        <w:t>法定代表人或被授权人：（签字或盖章）</w:t>
      </w:r>
    </w:p>
    <w:p w14:paraId="1889ED35">
      <w:pPr>
        <w:tabs>
          <w:tab w:val="left" w:pos="9000"/>
        </w:tabs>
        <w:adjustRightInd w:val="0"/>
        <w:spacing w:line="560" w:lineRule="exact"/>
        <w:ind w:right="-331" w:rightChars="-138" w:firstLine="0" w:firstLineChars="0"/>
        <w:textAlignment w:val="baseline"/>
        <w:rPr>
          <w:rFonts w:hint="eastAsia" w:ascii="宋体" w:hAnsi="宋体" w:eastAsia="宋体"/>
          <w:szCs w:val="20"/>
          <w:lang w:val="zh-CN"/>
        </w:rPr>
      </w:pPr>
      <w:r>
        <w:rPr>
          <w:rFonts w:hint="eastAsia" w:ascii="宋体" w:hAnsi="宋体" w:eastAsia="宋体"/>
          <w:lang w:val="zh-CN"/>
        </w:rPr>
        <w:t xml:space="preserve">日期：        </w:t>
      </w:r>
      <w:r>
        <w:rPr>
          <w:rFonts w:ascii="宋体" w:hAnsi="宋体" w:eastAsia="宋体"/>
          <w:lang w:val="zh-CN"/>
        </w:rPr>
        <w:t>年     月     日</w:t>
      </w:r>
    </w:p>
    <w:p w14:paraId="7E5DD7CD">
      <w:pPr>
        <w:spacing w:line="560" w:lineRule="exact"/>
        <w:ind w:firstLine="0" w:firstLineChars="0"/>
        <w:rPr>
          <w:rFonts w:hint="eastAsia" w:ascii="宋体" w:hAnsi="宋体" w:eastAsia="宋体"/>
          <w:bCs/>
        </w:rPr>
      </w:pPr>
      <w:r>
        <w:rPr>
          <w:rFonts w:hint="eastAsia" w:ascii="宋体" w:hAnsi="宋体" w:eastAsia="宋体"/>
          <w:bCs/>
        </w:rPr>
        <w:t xml:space="preserve">                                      </w:t>
      </w:r>
    </w:p>
    <w:p w14:paraId="712CD399">
      <w:pPr>
        <w:pStyle w:val="21"/>
        <w:spacing w:before="156" w:after="156" w:line="560" w:lineRule="exact"/>
      </w:pPr>
    </w:p>
    <w:p w14:paraId="5FBE85CC">
      <w:pPr>
        <w:pStyle w:val="21"/>
        <w:spacing w:before="156" w:after="156" w:line="560" w:lineRule="exact"/>
        <w:rPr>
          <w:rFonts w:hint="eastAsia" w:ascii="宋体" w:hAnsi="宋体"/>
        </w:rPr>
      </w:pPr>
      <w:r>
        <w:rPr>
          <w:rFonts w:hint="eastAsia"/>
        </w:rPr>
        <w:t>3. 项目业绩一览表</w:t>
      </w:r>
    </w:p>
    <w:p w14:paraId="2B1FCEA2">
      <w:pPr>
        <w:spacing w:line="560" w:lineRule="exact"/>
        <w:ind w:firstLine="0" w:firstLineChars="0"/>
        <w:jc w:val="center"/>
        <w:rPr>
          <w:rFonts w:hint="eastAsia" w:ascii="宋体" w:hAnsi="宋体" w:eastAsia="宋体"/>
          <w:bCs/>
        </w:rPr>
      </w:pPr>
      <w:r>
        <w:rPr>
          <w:rFonts w:hint="eastAsia" w:ascii="宋体" w:hAnsi="宋体" w:eastAsia="宋体"/>
          <w:bCs/>
        </w:rPr>
        <w:t>项目业绩一览表</w:t>
      </w:r>
    </w:p>
    <w:tbl>
      <w:tblPr>
        <w:tblStyle w:val="11"/>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30"/>
        <w:gridCol w:w="1462"/>
        <w:gridCol w:w="1485"/>
        <w:gridCol w:w="2164"/>
        <w:gridCol w:w="1923"/>
      </w:tblGrid>
      <w:tr w14:paraId="6A33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7E46E96D">
            <w:pPr>
              <w:spacing w:line="560" w:lineRule="exact"/>
              <w:ind w:firstLine="0" w:firstLineChars="0"/>
              <w:jc w:val="center"/>
              <w:rPr>
                <w:rFonts w:hint="eastAsia" w:ascii="宋体" w:hAnsi="宋体" w:eastAsia="宋体"/>
                <w:bCs/>
              </w:rPr>
            </w:pPr>
            <w:r>
              <w:rPr>
                <w:rFonts w:hint="eastAsia" w:ascii="宋体" w:hAnsi="宋体" w:eastAsia="宋体"/>
                <w:bCs/>
              </w:rPr>
              <w:t>序号</w:t>
            </w:r>
          </w:p>
        </w:tc>
        <w:tc>
          <w:tcPr>
            <w:tcW w:w="1530" w:type="dxa"/>
            <w:vAlign w:val="center"/>
          </w:tcPr>
          <w:p w14:paraId="0175ECDE">
            <w:pPr>
              <w:spacing w:line="560" w:lineRule="exact"/>
              <w:ind w:firstLine="0" w:firstLineChars="0"/>
              <w:jc w:val="center"/>
              <w:rPr>
                <w:rFonts w:hint="eastAsia" w:ascii="宋体" w:hAnsi="宋体" w:eastAsia="宋体"/>
                <w:bCs/>
              </w:rPr>
            </w:pPr>
            <w:r>
              <w:rPr>
                <w:rFonts w:hint="eastAsia" w:ascii="宋体" w:hAnsi="宋体" w:eastAsia="宋体"/>
                <w:bCs/>
              </w:rPr>
              <w:t>项目名称</w:t>
            </w:r>
          </w:p>
        </w:tc>
        <w:tc>
          <w:tcPr>
            <w:tcW w:w="1462" w:type="dxa"/>
            <w:vAlign w:val="center"/>
          </w:tcPr>
          <w:p w14:paraId="240CB447">
            <w:pPr>
              <w:spacing w:line="560" w:lineRule="exact"/>
              <w:ind w:firstLine="0" w:firstLineChars="0"/>
              <w:jc w:val="center"/>
              <w:rPr>
                <w:rFonts w:hint="eastAsia" w:ascii="宋体" w:hAnsi="宋体" w:eastAsia="宋体"/>
                <w:bCs/>
              </w:rPr>
            </w:pPr>
            <w:r>
              <w:rPr>
                <w:rFonts w:hint="eastAsia" w:ascii="宋体" w:hAnsi="宋体" w:eastAsia="宋体"/>
                <w:bCs/>
              </w:rPr>
              <w:t>项目时间</w:t>
            </w:r>
          </w:p>
        </w:tc>
        <w:tc>
          <w:tcPr>
            <w:tcW w:w="1485" w:type="dxa"/>
            <w:vAlign w:val="center"/>
          </w:tcPr>
          <w:p w14:paraId="166CC10B">
            <w:pPr>
              <w:spacing w:line="560" w:lineRule="exact"/>
              <w:ind w:firstLine="0" w:firstLineChars="0"/>
              <w:jc w:val="center"/>
              <w:rPr>
                <w:rFonts w:hint="eastAsia" w:ascii="宋体" w:hAnsi="宋体" w:eastAsia="宋体"/>
                <w:bCs/>
              </w:rPr>
            </w:pPr>
            <w:r>
              <w:rPr>
                <w:rFonts w:hint="eastAsia" w:ascii="宋体" w:hAnsi="宋体" w:eastAsia="宋体"/>
                <w:bCs/>
              </w:rPr>
              <w:t>合同金额</w:t>
            </w:r>
          </w:p>
          <w:p w14:paraId="65367948">
            <w:pPr>
              <w:spacing w:line="560" w:lineRule="exact"/>
              <w:ind w:firstLine="0" w:firstLineChars="0"/>
              <w:jc w:val="center"/>
              <w:rPr>
                <w:rFonts w:hint="eastAsia" w:ascii="宋体" w:hAnsi="宋体" w:eastAsia="宋体"/>
                <w:bCs/>
              </w:rPr>
            </w:pPr>
            <w:r>
              <w:rPr>
                <w:rFonts w:hint="eastAsia" w:ascii="宋体" w:hAnsi="宋体" w:eastAsia="宋体"/>
                <w:bCs/>
              </w:rPr>
              <w:t>（人民币）</w:t>
            </w:r>
          </w:p>
        </w:tc>
        <w:tc>
          <w:tcPr>
            <w:tcW w:w="2164" w:type="dxa"/>
            <w:vAlign w:val="center"/>
          </w:tcPr>
          <w:p w14:paraId="75D79CC7">
            <w:pPr>
              <w:spacing w:line="560" w:lineRule="exact"/>
              <w:ind w:firstLine="0" w:firstLineChars="0"/>
              <w:jc w:val="center"/>
              <w:rPr>
                <w:rFonts w:hint="eastAsia" w:ascii="宋体" w:hAnsi="宋体" w:eastAsia="宋体"/>
                <w:bCs/>
              </w:rPr>
            </w:pPr>
            <w:r>
              <w:rPr>
                <w:rFonts w:hint="eastAsia" w:ascii="宋体" w:hAnsi="宋体" w:eastAsia="宋体"/>
                <w:bCs/>
              </w:rPr>
              <w:t>业主单位</w:t>
            </w:r>
          </w:p>
        </w:tc>
        <w:tc>
          <w:tcPr>
            <w:tcW w:w="1923" w:type="dxa"/>
            <w:vAlign w:val="center"/>
          </w:tcPr>
          <w:p w14:paraId="6BA669BD">
            <w:pPr>
              <w:spacing w:line="560" w:lineRule="exact"/>
              <w:ind w:firstLine="0" w:firstLineChars="0"/>
              <w:jc w:val="center"/>
              <w:rPr>
                <w:rFonts w:hint="eastAsia" w:ascii="宋体" w:hAnsi="宋体" w:eastAsia="宋体"/>
                <w:bCs/>
              </w:rPr>
            </w:pPr>
            <w:r>
              <w:rPr>
                <w:rFonts w:hint="eastAsia" w:ascii="宋体" w:hAnsi="宋体" w:eastAsia="宋体"/>
                <w:bCs/>
              </w:rPr>
              <w:t>备注</w:t>
            </w:r>
          </w:p>
        </w:tc>
      </w:tr>
      <w:tr w14:paraId="2C51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5087CDB1">
            <w:pPr>
              <w:spacing w:line="560" w:lineRule="exact"/>
              <w:ind w:firstLine="0" w:firstLineChars="0"/>
              <w:jc w:val="center"/>
              <w:rPr>
                <w:rFonts w:hint="eastAsia" w:ascii="宋体" w:hAnsi="宋体" w:eastAsia="宋体"/>
                <w:bCs/>
              </w:rPr>
            </w:pPr>
            <w:r>
              <w:rPr>
                <w:rFonts w:hint="eastAsia" w:ascii="宋体" w:hAnsi="宋体" w:eastAsia="宋体"/>
                <w:bCs/>
              </w:rPr>
              <w:t>1</w:t>
            </w:r>
          </w:p>
        </w:tc>
        <w:tc>
          <w:tcPr>
            <w:tcW w:w="1530" w:type="dxa"/>
            <w:vAlign w:val="center"/>
          </w:tcPr>
          <w:p w14:paraId="04EAD792">
            <w:pPr>
              <w:spacing w:line="560" w:lineRule="exact"/>
              <w:ind w:firstLine="0" w:firstLineChars="0"/>
              <w:rPr>
                <w:rFonts w:hint="eastAsia" w:ascii="宋体" w:hAnsi="宋体" w:eastAsia="宋体"/>
                <w:bCs/>
              </w:rPr>
            </w:pPr>
          </w:p>
        </w:tc>
        <w:tc>
          <w:tcPr>
            <w:tcW w:w="1462" w:type="dxa"/>
          </w:tcPr>
          <w:p w14:paraId="405CAE77">
            <w:pPr>
              <w:spacing w:line="560" w:lineRule="exact"/>
              <w:ind w:firstLine="0" w:firstLineChars="0"/>
              <w:rPr>
                <w:rFonts w:hint="eastAsia" w:ascii="宋体" w:hAnsi="宋体" w:eastAsia="宋体"/>
                <w:bCs/>
              </w:rPr>
            </w:pPr>
          </w:p>
        </w:tc>
        <w:tc>
          <w:tcPr>
            <w:tcW w:w="1485" w:type="dxa"/>
            <w:vAlign w:val="center"/>
          </w:tcPr>
          <w:p w14:paraId="3E9DEE70">
            <w:pPr>
              <w:spacing w:line="560" w:lineRule="exact"/>
              <w:ind w:firstLine="0" w:firstLineChars="0"/>
              <w:rPr>
                <w:rFonts w:hint="eastAsia" w:ascii="宋体" w:hAnsi="宋体" w:eastAsia="宋体"/>
                <w:bCs/>
              </w:rPr>
            </w:pPr>
          </w:p>
        </w:tc>
        <w:tc>
          <w:tcPr>
            <w:tcW w:w="2164" w:type="dxa"/>
            <w:vAlign w:val="center"/>
          </w:tcPr>
          <w:p w14:paraId="4BD1050B">
            <w:pPr>
              <w:spacing w:line="560" w:lineRule="exact"/>
              <w:ind w:firstLine="0" w:firstLineChars="0"/>
              <w:rPr>
                <w:rFonts w:hint="eastAsia" w:ascii="宋体" w:hAnsi="宋体" w:eastAsia="宋体"/>
                <w:bCs/>
              </w:rPr>
            </w:pPr>
          </w:p>
        </w:tc>
        <w:tc>
          <w:tcPr>
            <w:tcW w:w="1923" w:type="dxa"/>
            <w:vAlign w:val="center"/>
          </w:tcPr>
          <w:p w14:paraId="2CBB6657">
            <w:pPr>
              <w:spacing w:line="560" w:lineRule="exact"/>
              <w:ind w:firstLine="0" w:firstLineChars="0"/>
              <w:rPr>
                <w:rFonts w:hint="eastAsia" w:ascii="宋体" w:hAnsi="宋体" w:eastAsia="宋体"/>
                <w:bCs/>
              </w:rPr>
            </w:pPr>
          </w:p>
        </w:tc>
      </w:tr>
      <w:tr w14:paraId="7098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5E2FB984">
            <w:pPr>
              <w:spacing w:line="560" w:lineRule="exact"/>
              <w:ind w:firstLine="0" w:firstLineChars="0"/>
              <w:jc w:val="center"/>
              <w:rPr>
                <w:rFonts w:hint="eastAsia" w:ascii="宋体" w:hAnsi="宋体" w:eastAsia="宋体"/>
                <w:bCs/>
              </w:rPr>
            </w:pPr>
            <w:r>
              <w:rPr>
                <w:rFonts w:hint="eastAsia" w:ascii="宋体" w:hAnsi="宋体" w:eastAsia="宋体"/>
                <w:bCs/>
              </w:rPr>
              <w:t>2</w:t>
            </w:r>
          </w:p>
        </w:tc>
        <w:tc>
          <w:tcPr>
            <w:tcW w:w="1530" w:type="dxa"/>
            <w:vAlign w:val="center"/>
          </w:tcPr>
          <w:p w14:paraId="67ECE9F9">
            <w:pPr>
              <w:spacing w:line="560" w:lineRule="exact"/>
              <w:ind w:firstLine="0" w:firstLineChars="0"/>
              <w:rPr>
                <w:rFonts w:hint="eastAsia" w:ascii="宋体" w:hAnsi="宋体" w:eastAsia="宋体"/>
                <w:bCs/>
              </w:rPr>
            </w:pPr>
          </w:p>
        </w:tc>
        <w:tc>
          <w:tcPr>
            <w:tcW w:w="1462" w:type="dxa"/>
          </w:tcPr>
          <w:p w14:paraId="06D8DA50">
            <w:pPr>
              <w:spacing w:line="560" w:lineRule="exact"/>
              <w:ind w:firstLine="0" w:firstLineChars="0"/>
              <w:rPr>
                <w:rFonts w:hint="eastAsia" w:ascii="宋体" w:hAnsi="宋体" w:eastAsia="宋体"/>
                <w:bCs/>
              </w:rPr>
            </w:pPr>
          </w:p>
        </w:tc>
        <w:tc>
          <w:tcPr>
            <w:tcW w:w="1485" w:type="dxa"/>
            <w:vAlign w:val="center"/>
          </w:tcPr>
          <w:p w14:paraId="483BF545">
            <w:pPr>
              <w:spacing w:line="560" w:lineRule="exact"/>
              <w:ind w:firstLine="0" w:firstLineChars="0"/>
              <w:rPr>
                <w:rFonts w:hint="eastAsia" w:ascii="宋体" w:hAnsi="宋体" w:eastAsia="宋体"/>
                <w:bCs/>
              </w:rPr>
            </w:pPr>
          </w:p>
        </w:tc>
        <w:tc>
          <w:tcPr>
            <w:tcW w:w="2164" w:type="dxa"/>
            <w:vAlign w:val="center"/>
          </w:tcPr>
          <w:p w14:paraId="3F3D3979">
            <w:pPr>
              <w:spacing w:line="560" w:lineRule="exact"/>
              <w:ind w:firstLine="0" w:firstLineChars="0"/>
              <w:rPr>
                <w:rFonts w:hint="eastAsia" w:ascii="宋体" w:hAnsi="宋体" w:eastAsia="宋体"/>
                <w:bCs/>
              </w:rPr>
            </w:pPr>
          </w:p>
        </w:tc>
        <w:tc>
          <w:tcPr>
            <w:tcW w:w="1923" w:type="dxa"/>
            <w:vAlign w:val="center"/>
          </w:tcPr>
          <w:p w14:paraId="2AD2B5E5">
            <w:pPr>
              <w:spacing w:line="560" w:lineRule="exact"/>
              <w:ind w:firstLine="0" w:firstLineChars="0"/>
              <w:rPr>
                <w:rFonts w:hint="eastAsia" w:ascii="宋体" w:hAnsi="宋体" w:eastAsia="宋体"/>
                <w:bCs/>
              </w:rPr>
            </w:pPr>
          </w:p>
        </w:tc>
      </w:tr>
      <w:tr w14:paraId="0DB7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30B0199D">
            <w:pPr>
              <w:spacing w:line="560" w:lineRule="exact"/>
              <w:ind w:firstLine="0" w:firstLineChars="0"/>
              <w:jc w:val="center"/>
              <w:rPr>
                <w:rFonts w:hint="eastAsia" w:ascii="宋体" w:hAnsi="宋体" w:eastAsia="宋体"/>
                <w:bCs/>
              </w:rPr>
            </w:pPr>
            <w:r>
              <w:rPr>
                <w:rFonts w:hint="eastAsia" w:ascii="宋体" w:hAnsi="宋体" w:eastAsia="宋体"/>
                <w:bCs/>
              </w:rPr>
              <w:t>3</w:t>
            </w:r>
          </w:p>
        </w:tc>
        <w:tc>
          <w:tcPr>
            <w:tcW w:w="1530" w:type="dxa"/>
            <w:vAlign w:val="center"/>
          </w:tcPr>
          <w:p w14:paraId="6ED35D72">
            <w:pPr>
              <w:spacing w:line="560" w:lineRule="exact"/>
              <w:ind w:firstLine="0" w:firstLineChars="0"/>
              <w:rPr>
                <w:rFonts w:hint="eastAsia" w:ascii="宋体" w:hAnsi="宋体" w:eastAsia="宋体"/>
                <w:bCs/>
              </w:rPr>
            </w:pPr>
          </w:p>
        </w:tc>
        <w:tc>
          <w:tcPr>
            <w:tcW w:w="1462" w:type="dxa"/>
          </w:tcPr>
          <w:p w14:paraId="3DB4CE35">
            <w:pPr>
              <w:spacing w:line="560" w:lineRule="exact"/>
              <w:ind w:firstLine="0" w:firstLineChars="0"/>
              <w:rPr>
                <w:rFonts w:hint="eastAsia" w:ascii="宋体" w:hAnsi="宋体" w:eastAsia="宋体"/>
                <w:bCs/>
              </w:rPr>
            </w:pPr>
          </w:p>
        </w:tc>
        <w:tc>
          <w:tcPr>
            <w:tcW w:w="1485" w:type="dxa"/>
            <w:vAlign w:val="center"/>
          </w:tcPr>
          <w:p w14:paraId="5C57A164">
            <w:pPr>
              <w:spacing w:line="560" w:lineRule="exact"/>
              <w:ind w:firstLine="0" w:firstLineChars="0"/>
              <w:rPr>
                <w:rFonts w:hint="eastAsia" w:ascii="宋体" w:hAnsi="宋体" w:eastAsia="宋体"/>
                <w:bCs/>
              </w:rPr>
            </w:pPr>
          </w:p>
        </w:tc>
        <w:tc>
          <w:tcPr>
            <w:tcW w:w="2164" w:type="dxa"/>
            <w:vAlign w:val="center"/>
          </w:tcPr>
          <w:p w14:paraId="28D766E0">
            <w:pPr>
              <w:spacing w:line="560" w:lineRule="exact"/>
              <w:ind w:firstLine="0" w:firstLineChars="0"/>
              <w:rPr>
                <w:rFonts w:hint="eastAsia" w:ascii="宋体" w:hAnsi="宋体" w:eastAsia="宋体"/>
                <w:bCs/>
              </w:rPr>
            </w:pPr>
          </w:p>
        </w:tc>
        <w:tc>
          <w:tcPr>
            <w:tcW w:w="1923" w:type="dxa"/>
            <w:vAlign w:val="center"/>
          </w:tcPr>
          <w:p w14:paraId="6A926847">
            <w:pPr>
              <w:spacing w:line="560" w:lineRule="exact"/>
              <w:ind w:firstLine="0" w:firstLineChars="0"/>
              <w:rPr>
                <w:rFonts w:hint="eastAsia" w:ascii="宋体" w:hAnsi="宋体" w:eastAsia="宋体"/>
                <w:bCs/>
              </w:rPr>
            </w:pPr>
          </w:p>
        </w:tc>
      </w:tr>
      <w:tr w14:paraId="58D7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F32D8C4">
            <w:pPr>
              <w:spacing w:line="560" w:lineRule="exact"/>
              <w:ind w:firstLine="0" w:firstLineChars="0"/>
              <w:jc w:val="center"/>
              <w:rPr>
                <w:rFonts w:hint="eastAsia" w:ascii="宋体" w:hAnsi="宋体" w:eastAsia="宋体"/>
                <w:bCs/>
              </w:rPr>
            </w:pPr>
            <w:r>
              <w:rPr>
                <w:rFonts w:hint="eastAsia" w:ascii="宋体" w:hAnsi="宋体" w:eastAsia="宋体"/>
                <w:bCs/>
              </w:rPr>
              <w:t>4</w:t>
            </w:r>
          </w:p>
        </w:tc>
        <w:tc>
          <w:tcPr>
            <w:tcW w:w="1530" w:type="dxa"/>
            <w:vAlign w:val="center"/>
          </w:tcPr>
          <w:p w14:paraId="6CB2C3D9">
            <w:pPr>
              <w:spacing w:line="560" w:lineRule="exact"/>
              <w:ind w:firstLine="0" w:firstLineChars="0"/>
              <w:rPr>
                <w:rFonts w:hint="eastAsia" w:ascii="宋体" w:hAnsi="宋体" w:eastAsia="宋体"/>
                <w:bCs/>
              </w:rPr>
            </w:pPr>
          </w:p>
        </w:tc>
        <w:tc>
          <w:tcPr>
            <w:tcW w:w="1462" w:type="dxa"/>
          </w:tcPr>
          <w:p w14:paraId="21104436">
            <w:pPr>
              <w:spacing w:line="560" w:lineRule="exact"/>
              <w:ind w:firstLine="0" w:firstLineChars="0"/>
              <w:rPr>
                <w:rFonts w:hint="eastAsia" w:ascii="宋体" w:hAnsi="宋体" w:eastAsia="宋体"/>
                <w:bCs/>
              </w:rPr>
            </w:pPr>
          </w:p>
        </w:tc>
        <w:tc>
          <w:tcPr>
            <w:tcW w:w="1485" w:type="dxa"/>
            <w:vAlign w:val="center"/>
          </w:tcPr>
          <w:p w14:paraId="08158025">
            <w:pPr>
              <w:spacing w:line="560" w:lineRule="exact"/>
              <w:ind w:firstLine="0" w:firstLineChars="0"/>
              <w:rPr>
                <w:rFonts w:hint="eastAsia" w:ascii="宋体" w:hAnsi="宋体" w:eastAsia="宋体"/>
                <w:bCs/>
              </w:rPr>
            </w:pPr>
          </w:p>
        </w:tc>
        <w:tc>
          <w:tcPr>
            <w:tcW w:w="2164" w:type="dxa"/>
            <w:vAlign w:val="center"/>
          </w:tcPr>
          <w:p w14:paraId="3BE1CB95">
            <w:pPr>
              <w:spacing w:line="560" w:lineRule="exact"/>
              <w:ind w:firstLine="0" w:firstLineChars="0"/>
              <w:rPr>
                <w:rFonts w:hint="eastAsia" w:ascii="宋体" w:hAnsi="宋体" w:eastAsia="宋体"/>
                <w:bCs/>
              </w:rPr>
            </w:pPr>
          </w:p>
        </w:tc>
        <w:tc>
          <w:tcPr>
            <w:tcW w:w="1923" w:type="dxa"/>
            <w:vAlign w:val="center"/>
          </w:tcPr>
          <w:p w14:paraId="604BD92F">
            <w:pPr>
              <w:spacing w:line="560" w:lineRule="exact"/>
              <w:ind w:firstLine="0" w:firstLineChars="0"/>
              <w:rPr>
                <w:rFonts w:hint="eastAsia" w:ascii="宋体" w:hAnsi="宋体" w:eastAsia="宋体"/>
                <w:bCs/>
              </w:rPr>
            </w:pPr>
          </w:p>
        </w:tc>
      </w:tr>
      <w:tr w14:paraId="5827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6BCF8075">
            <w:pPr>
              <w:spacing w:line="560" w:lineRule="exact"/>
              <w:ind w:firstLine="0" w:firstLineChars="0"/>
              <w:jc w:val="center"/>
              <w:rPr>
                <w:rFonts w:hint="eastAsia" w:ascii="宋体" w:hAnsi="宋体" w:eastAsia="宋体"/>
                <w:bCs/>
              </w:rPr>
            </w:pPr>
            <w:r>
              <w:rPr>
                <w:rFonts w:hint="eastAsia" w:ascii="宋体" w:hAnsi="宋体" w:eastAsia="宋体"/>
                <w:bCs/>
              </w:rPr>
              <w:t>5</w:t>
            </w:r>
          </w:p>
        </w:tc>
        <w:tc>
          <w:tcPr>
            <w:tcW w:w="1530" w:type="dxa"/>
            <w:vAlign w:val="center"/>
          </w:tcPr>
          <w:p w14:paraId="127FE6EB">
            <w:pPr>
              <w:spacing w:line="560" w:lineRule="exact"/>
              <w:ind w:firstLine="0" w:firstLineChars="0"/>
              <w:rPr>
                <w:rFonts w:hint="eastAsia" w:ascii="宋体" w:hAnsi="宋体" w:eastAsia="宋体"/>
                <w:bCs/>
              </w:rPr>
            </w:pPr>
          </w:p>
        </w:tc>
        <w:tc>
          <w:tcPr>
            <w:tcW w:w="1462" w:type="dxa"/>
          </w:tcPr>
          <w:p w14:paraId="4FCA73C0">
            <w:pPr>
              <w:spacing w:line="560" w:lineRule="exact"/>
              <w:ind w:firstLine="0" w:firstLineChars="0"/>
              <w:rPr>
                <w:rFonts w:hint="eastAsia" w:ascii="宋体" w:hAnsi="宋体" w:eastAsia="宋体"/>
                <w:bCs/>
              </w:rPr>
            </w:pPr>
          </w:p>
        </w:tc>
        <w:tc>
          <w:tcPr>
            <w:tcW w:w="1485" w:type="dxa"/>
            <w:vAlign w:val="center"/>
          </w:tcPr>
          <w:p w14:paraId="24C7774D">
            <w:pPr>
              <w:spacing w:line="560" w:lineRule="exact"/>
              <w:ind w:firstLine="0" w:firstLineChars="0"/>
              <w:rPr>
                <w:rFonts w:hint="eastAsia" w:ascii="宋体" w:hAnsi="宋体" w:eastAsia="宋体"/>
                <w:bCs/>
              </w:rPr>
            </w:pPr>
          </w:p>
        </w:tc>
        <w:tc>
          <w:tcPr>
            <w:tcW w:w="2164" w:type="dxa"/>
            <w:vAlign w:val="center"/>
          </w:tcPr>
          <w:p w14:paraId="133883B1">
            <w:pPr>
              <w:spacing w:line="560" w:lineRule="exact"/>
              <w:ind w:firstLine="0" w:firstLineChars="0"/>
              <w:rPr>
                <w:rFonts w:hint="eastAsia" w:ascii="宋体" w:hAnsi="宋体" w:eastAsia="宋体"/>
                <w:bCs/>
              </w:rPr>
            </w:pPr>
          </w:p>
        </w:tc>
        <w:tc>
          <w:tcPr>
            <w:tcW w:w="1923" w:type="dxa"/>
            <w:vAlign w:val="center"/>
          </w:tcPr>
          <w:p w14:paraId="7A20D20C">
            <w:pPr>
              <w:spacing w:line="560" w:lineRule="exact"/>
              <w:ind w:firstLine="0" w:firstLineChars="0"/>
              <w:rPr>
                <w:rFonts w:hint="eastAsia" w:ascii="宋体" w:hAnsi="宋体" w:eastAsia="宋体"/>
                <w:bCs/>
              </w:rPr>
            </w:pPr>
          </w:p>
        </w:tc>
      </w:tr>
      <w:tr w14:paraId="44D2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6DE16C55">
            <w:pPr>
              <w:spacing w:line="560" w:lineRule="exact"/>
              <w:ind w:firstLine="0" w:firstLineChars="0"/>
              <w:jc w:val="center"/>
              <w:rPr>
                <w:rFonts w:hint="eastAsia" w:ascii="宋体" w:hAnsi="宋体" w:eastAsia="宋体"/>
                <w:bCs/>
              </w:rPr>
            </w:pPr>
            <w:r>
              <w:rPr>
                <w:rFonts w:hint="eastAsia" w:ascii="宋体" w:hAnsi="宋体" w:eastAsia="宋体"/>
                <w:bCs/>
              </w:rPr>
              <w:t>6</w:t>
            </w:r>
          </w:p>
        </w:tc>
        <w:tc>
          <w:tcPr>
            <w:tcW w:w="1530" w:type="dxa"/>
            <w:vAlign w:val="center"/>
          </w:tcPr>
          <w:p w14:paraId="7C05FACD">
            <w:pPr>
              <w:spacing w:line="560" w:lineRule="exact"/>
              <w:ind w:firstLine="0" w:firstLineChars="0"/>
              <w:rPr>
                <w:rFonts w:hint="eastAsia" w:ascii="宋体" w:hAnsi="宋体" w:eastAsia="宋体"/>
                <w:bCs/>
              </w:rPr>
            </w:pPr>
          </w:p>
        </w:tc>
        <w:tc>
          <w:tcPr>
            <w:tcW w:w="1462" w:type="dxa"/>
          </w:tcPr>
          <w:p w14:paraId="0C73897B">
            <w:pPr>
              <w:spacing w:line="560" w:lineRule="exact"/>
              <w:ind w:firstLine="0" w:firstLineChars="0"/>
              <w:rPr>
                <w:rFonts w:hint="eastAsia" w:ascii="宋体" w:hAnsi="宋体" w:eastAsia="宋体"/>
                <w:bCs/>
              </w:rPr>
            </w:pPr>
          </w:p>
        </w:tc>
        <w:tc>
          <w:tcPr>
            <w:tcW w:w="1485" w:type="dxa"/>
            <w:vAlign w:val="center"/>
          </w:tcPr>
          <w:p w14:paraId="476DE2AA">
            <w:pPr>
              <w:spacing w:line="560" w:lineRule="exact"/>
              <w:ind w:firstLine="0" w:firstLineChars="0"/>
              <w:rPr>
                <w:rFonts w:hint="eastAsia" w:ascii="宋体" w:hAnsi="宋体" w:eastAsia="宋体"/>
                <w:bCs/>
              </w:rPr>
            </w:pPr>
          </w:p>
        </w:tc>
        <w:tc>
          <w:tcPr>
            <w:tcW w:w="2164" w:type="dxa"/>
            <w:vAlign w:val="center"/>
          </w:tcPr>
          <w:p w14:paraId="5D9D6953">
            <w:pPr>
              <w:spacing w:line="560" w:lineRule="exact"/>
              <w:ind w:firstLine="0" w:firstLineChars="0"/>
              <w:rPr>
                <w:rFonts w:hint="eastAsia" w:ascii="宋体" w:hAnsi="宋体" w:eastAsia="宋体"/>
                <w:bCs/>
              </w:rPr>
            </w:pPr>
          </w:p>
        </w:tc>
        <w:tc>
          <w:tcPr>
            <w:tcW w:w="1923" w:type="dxa"/>
            <w:vAlign w:val="center"/>
          </w:tcPr>
          <w:p w14:paraId="7ADE7F9F">
            <w:pPr>
              <w:spacing w:line="560" w:lineRule="exact"/>
              <w:ind w:firstLine="0" w:firstLineChars="0"/>
              <w:rPr>
                <w:rFonts w:hint="eastAsia" w:ascii="宋体" w:hAnsi="宋体" w:eastAsia="宋体"/>
                <w:bCs/>
              </w:rPr>
            </w:pPr>
          </w:p>
        </w:tc>
      </w:tr>
      <w:tr w14:paraId="67B3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6CFD0C07">
            <w:pPr>
              <w:spacing w:line="560" w:lineRule="exact"/>
              <w:ind w:firstLine="0" w:firstLineChars="0"/>
              <w:jc w:val="center"/>
              <w:rPr>
                <w:rFonts w:hint="eastAsia" w:ascii="宋体" w:hAnsi="宋体" w:eastAsia="宋体"/>
                <w:bCs/>
              </w:rPr>
            </w:pPr>
            <w:r>
              <w:rPr>
                <w:rFonts w:ascii="宋体" w:hAnsi="宋体" w:eastAsia="宋体"/>
                <w:bCs/>
              </w:rPr>
              <w:t>……</w:t>
            </w:r>
          </w:p>
        </w:tc>
        <w:tc>
          <w:tcPr>
            <w:tcW w:w="1530" w:type="dxa"/>
            <w:vAlign w:val="center"/>
          </w:tcPr>
          <w:p w14:paraId="42C36393">
            <w:pPr>
              <w:spacing w:line="560" w:lineRule="exact"/>
              <w:ind w:firstLine="0" w:firstLineChars="0"/>
              <w:rPr>
                <w:rFonts w:hint="eastAsia" w:ascii="宋体" w:hAnsi="宋体" w:eastAsia="宋体"/>
                <w:bCs/>
              </w:rPr>
            </w:pPr>
          </w:p>
        </w:tc>
        <w:tc>
          <w:tcPr>
            <w:tcW w:w="1462" w:type="dxa"/>
          </w:tcPr>
          <w:p w14:paraId="5CCFE221">
            <w:pPr>
              <w:spacing w:line="560" w:lineRule="exact"/>
              <w:ind w:firstLine="0" w:firstLineChars="0"/>
              <w:rPr>
                <w:rFonts w:hint="eastAsia" w:ascii="宋体" w:hAnsi="宋体" w:eastAsia="宋体"/>
                <w:bCs/>
              </w:rPr>
            </w:pPr>
          </w:p>
        </w:tc>
        <w:tc>
          <w:tcPr>
            <w:tcW w:w="1485" w:type="dxa"/>
            <w:vAlign w:val="center"/>
          </w:tcPr>
          <w:p w14:paraId="2E230320">
            <w:pPr>
              <w:spacing w:line="560" w:lineRule="exact"/>
              <w:ind w:firstLine="0" w:firstLineChars="0"/>
              <w:rPr>
                <w:rFonts w:hint="eastAsia" w:ascii="宋体" w:hAnsi="宋体" w:eastAsia="宋体"/>
                <w:bCs/>
              </w:rPr>
            </w:pPr>
          </w:p>
        </w:tc>
        <w:tc>
          <w:tcPr>
            <w:tcW w:w="2164" w:type="dxa"/>
            <w:vAlign w:val="center"/>
          </w:tcPr>
          <w:p w14:paraId="103BB520">
            <w:pPr>
              <w:spacing w:line="560" w:lineRule="exact"/>
              <w:ind w:firstLine="0" w:firstLineChars="0"/>
              <w:rPr>
                <w:rFonts w:hint="eastAsia" w:ascii="宋体" w:hAnsi="宋体" w:eastAsia="宋体"/>
                <w:bCs/>
              </w:rPr>
            </w:pPr>
          </w:p>
        </w:tc>
        <w:tc>
          <w:tcPr>
            <w:tcW w:w="1923" w:type="dxa"/>
            <w:vAlign w:val="center"/>
          </w:tcPr>
          <w:p w14:paraId="5DA03F93">
            <w:pPr>
              <w:spacing w:line="560" w:lineRule="exact"/>
              <w:ind w:firstLine="0" w:firstLineChars="0"/>
              <w:rPr>
                <w:rFonts w:hint="eastAsia" w:ascii="宋体" w:hAnsi="宋体" w:eastAsia="宋体"/>
                <w:bCs/>
              </w:rPr>
            </w:pPr>
          </w:p>
        </w:tc>
      </w:tr>
      <w:tr w14:paraId="5109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79732E0D">
            <w:pPr>
              <w:spacing w:line="560" w:lineRule="exact"/>
              <w:ind w:firstLine="0" w:firstLineChars="0"/>
              <w:jc w:val="center"/>
              <w:rPr>
                <w:rFonts w:hint="eastAsia" w:ascii="宋体" w:hAnsi="宋体" w:eastAsia="宋体"/>
                <w:bCs/>
              </w:rPr>
            </w:pPr>
          </w:p>
        </w:tc>
        <w:tc>
          <w:tcPr>
            <w:tcW w:w="1530" w:type="dxa"/>
            <w:vAlign w:val="center"/>
          </w:tcPr>
          <w:p w14:paraId="52BA9AB0">
            <w:pPr>
              <w:spacing w:line="560" w:lineRule="exact"/>
              <w:ind w:firstLine="0" w:firstLineChars="0"/>
              <w:rPr>
                <w:rFonts w:hint="eastAsia" w:ascii="宋体" w:hAnsi="宋体" w:eastAsia="宋体"/>
                <w:bCs/>
              </w:rPr>
            </w:pPr>
          </w:p>
        </w:tc>
        <w:tc>
          <w:tcPr>
            <w:tcW w:w="1462" w:type="dxa"/>
          </w:tcPr>
          <w:p w14:paraId="5BCD366A">
            <w:pPr>
              <w:spacing w:line="560" w:lineRule="exact"/>
              <w:ind w:firstLine="0" w:firstLineChars="0"/>
              <w:rPr>
                <w:rFonts w:hint="eastAsia" w:ascii="宋体" w:hAnsi="宋体" w:eastAsia="宋体"/>
                <w:bCs/>
              </w:rPr>
            </w:pPr>
          </w:p>
        </w:tc>
        <w:tc>
          <w:tcPr>
            <w:tcW w:w="1485" w:type="dxa"/>
            <w:vAlign w:val="center"/>
          </w:tcPr>
          <w:p w14:paraId="6AAD7099">
            <w:pPr>
              <w:spacing w:line="560" w:lineRule="exact"/>
              <w:ind w:firstLine="0" w:firstLineChars="0"/>
              <w:rPr>
                <w:rFonts w:hint="eastAsia" w:ascii="宋体" w:hAnsi="宋体" w:eastAsia="宋体"/>
                <w:bCs/>
              </w:rPr>
            </w:pPr>
          </w:p>
        </w:tc>
        <w:tc>
          <w:tcPr>
            <w:tcW w:w="2164" w:type="dxa"/>
            <w:vAlign w:val="center"/>
          </w:tcPr>
          <w:p w14:paraId="1AC59399">
            <w:pPr>
              <w:spacing w:line="560" w:lineRule="exact"/>
              <w:ind w:firstLine="0" w:firstLineChars="0"/>
              <w:rPr>
                <w:rFonts w:hint="eastAsia" w:ascii="宋体" w:hAnsi="宋体" w:eastAsia="宋体"/>
                <w:bCs/>
              </w:rPr>
            </w:pPr>
          </w:p>
        </w:tc>
        <w:tc>
          <w:tcPr>
            <w:tcW w:w="1923" w:type="dxa"/>
            <w:vAlign w:val="center"/>
          </w:tcPr>
          <w:p w14:paraId="28BC0B48">
            <w:pPr>
              <w:spacing w:line="560" w:lineRule="exact"/>
              <w:ind w:firstLine="0" w:firstLineChars="0"/>
              <w:rPr>
                <w:rFonts w:hint="eastAsia" w:ascii="宋体" w:hAnsi="宋体" w:eastAsia="宋体"/>
                <w:bCs/>
              </w:rPr>
            </w:pPr>
          </w:p>
        </w:tc>
      </w:tr>
      <w:tr w14:paraId="72D7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776EBCF2">
            <w:pPr>
              <w:spacing w:line="560" w:lineRule="exact"/>
              <w:ind w:firstLine="0" w:firstLineChars="0"/>
              <w:jc w:val="center"/>
              <w:rPr>
                <w:rFonts w:hint="eastAsia" w:ascii="宋体" w:hAnsi="宋体" w:eastAsia="宋体"/>
                <w:bCs/>
              </w:rPr>
            </w:pPr>
          </w:p>
        </w:tc>
        <w:tc>
          <w:tcPr>
            <w:tcW w:w="1530" w:type="dxa"/>
            <w:vAlign w:val="center"/>
          </w:tcPr>
          <w:p w14:paraId="6E53949C">
            <w:pPr>
              <w:spacing w:line="560" w:lineRule="exact"/>
              <w:ind w:firstLine="0" w:firstLineChars="0"/>
              <w:rPr>
                <w:rFonts w:hint="eastAsia" w:ascii="宋体" w:hAnsi="宋体" w:eastAsia="宋体"/>
                <w:bCs/>
              </w:rPr>
            </w:pPr>
          </w:p>
        </w:tc>
        <w:tc>
          <w:tcPr>
            <w:tcW w:w="1462" w:type="dxa"/>
          </w:tcPr>
          <w:p w14:paraId="177918E3">
            <w:pPr>
              <w:spacing w:line="560" w:lineRule="exact"/>
              <w:ind w:firstLine="0" w:firstLineChars="0"/>
              <w:rPr>
                <w:rFonts w:hint="eastAsia" w:ascii="宋体" w:hAnsi="宋体" w:eastAsia="宋体"/>
                <w:bCs/>
              </w:rPr>
            </w:pPr>
          </w:p>
        </w:tc>
        <w:tc>
          <w:tcPr>
            <w:tcW w:w="1485" w:type="dxa"/>
            <w:vAlign w:val="center"/>
          </w:tcPr>
          <w:p w14:paraId="1BBC8BD1">
            <w:pPr>
              <w:spacing w:line="560" w:lineRule="exact"/>
              <w:ind w:firstLine="0" w:firstLineChars="0"/>
              <w:rPr>
                <w:rFonts w:hint="eastAsia" w:ascii="宋体" w:hAnsi="宋体" w:eastAsia="宋体"/>
                <w:bCs/>
              </w:rPr>
            </w:pPr>
          </w:p>
        </w:tc>
        <w:tc>
          <w:tcPr>
            <w:tcW w:w="2164" w:type="dxa"/>
            <w:vAlign w:val="center"/>
          </w:tcPr>
          <w:p w14:paraId="2B4C921D">
            <w:pPr>
              <w:spacing w:line="560" w:lineRule="exact"/>
              <w:ind w:firstLine="0" w:firstLineChars="0"/>
              <w:rPr>
                <w:rFonts w:hint="eastAsia" w:ascii="宋体" w:hAnsi="宋体" w:eastAsia="宋体"/>
                <w:bCs/>
              </w:rPr>
            </w:pPr>
          </w:p>
        </w:tc>
        <w:tc>
          <w:tcPr>
            <w:tcW w:w="1923" w:type="dxa"/>
            <w:vAlign w:val="center"/>
          </w:tcPr>
          <w:p w14:paraId="338E3D6D">
            <w:pPr>
              <w:spacing w:line="560" w:lineRule="exact"/>
              <w:ind w:firstLine="0" w:firstLineChars="0"/>
              <w:rPr>
                <w:rFonts w:hint="eastAsia" w:ascii="宋体" w:hAnsi="宋体" w:eastAsia="宋体"/>
                <w:bCs/>
              </w:rPr>
            </w:pPr>
          </w:p>
        </w:tc>
      </w:tr>
    </w:tbl>
    <w:p w14:paraId="468E9EB8">
      <w:pPr>
        <w:tabs>
          <w:tab w:val="left" w:pos="9000"/>
        </w:tabs>
        <w:adjustRightInd w:val="0"/>
        <w:spacing w:line="560" w:lineRule="exact"/>
        <w:ind w:right="-331" w:rightChars="-138" w:firstLine="0" w:firstLineChars="0"/>
        <w:textAlignment w:val="baseline"/>
        <w:rPr>
          <w:rFonts w:hint="eastAsia" w:ascii="宋体" w:hAnsi="宋体" w:eastAsia="宋体"/>
          <w:lang w:val="zh-CN"/>
        </w:rPr>
      </w:pPr>
    </w:p>
    <w:p w14:paraId="686BCC63">
      <w:pPr>
        <w:tabs>
          <w:tab w:val="left" w:pos="9000"/>
        </w:tabs>
        <w:adjustRightInd w:val="0"/>
        <w:spacing w:line="560" w:lineRule="exact"/>
        <w:ind w:right="-331" w:rightChars="-138" w:firstLine="0" w:firstLineChars="0"/>
        <w:textAlignment w:val="baseline"/>
        <w:rPr>
          <w:rFonts w:hint="eastAsia" w:ascii="宋体" w:hAnsi="宋体" w:eastAsia="宋体"/>
          <w:lang w:val="zh-CN"/>
        </w:rPr>
      </w:pPr>
    </w:p>
    <w:p w14:paraId="0A8CE01D">
      <w:pPr>
        <w:tabs>
          <w:tab w:val="left" w:pos="9000"/>
        </w:tabs>
        <w:adjustRightInd w:val="0"/>
        <w:spacing w:line="560" w:lineRule="exact"/>
        <w:ind w:right="-331" w:rightChars="-138" w:firstLine="0" w:firstLineChars="0"/>
        <w:textAlignment w:val="baseline"/>
        <w:rPr>
          <w:rFonts w:hint="eastAsia" w:ascii="宋体" w:hAnsi="宋体" w:eastAsia="宋体"/>
          <w:lang w:val="zh-CN"/>
        </w:rPr>
      </w:pPr>
      <w:r>
        <w:rPr>
          <w:rFonts w:ascii="宋体" w:hAnsi="宋体" w:eastAsia="宋体"/>
          <w:lang w:val="zh-CN"/>
        </w:rPr>
        <w:t>报价人：（单位盖章）</w:t>
      </w:r>
    </w:p>
    <w:p w14:paraId="597E6C76">
      <w:pPr>
        <w:tabs>
          <w:tab w:val="left" w:pos="9000"/>
        </w:tabs>
        <w:adjustRightInd w:val="0"/>
        <w:spacing w:line="560" w:lineRule="exact"/>
        <w:ind w:right="-331" w:rightChars="-138" w:firstLine="0" w:firstLineChars="0"/>
        <w:jc w:val="left"/>
        <w:textAlignment w:val="baseline"/>
        <w:rPr>
          <w:rFonts w:hint="eastAsia" w:ascii="宋体" w:hAnsi="宋体" w:eastAsia="宋体"/>
          <w:lang w:val="zh-CN"/>
        </w:rPr>
      </w:pPr>
      <w:r>
        <w:rPr>
          <w:rFonts w:ascii="宋体" w:hAnsi="宋体" w:eastAsia="宋体"/>
          <w:lang w:val="zh-CN"/>
        </w:rPr>
        <w:t>法定代表人或被授权人：（签字或盖章）</w:t>
      </w:r>
    </w:p>
    <w:p w14:paraId="6213BFFC">
      <w:pPr>
        <w:tabs>
          <w:tab w:val="left" w:pos="9000"/>
        </w:tabs>
        <w:adjustRightInd w:val="0"/>
        <w:spacing w:line="560" w:lineRule="exact"/>
        <w:ind w:right="-331" w:rightChars="-138" w:firstLine="0" w:firstLineChars="0"/>
        <w:textAlignment w:val="baseline"/>
        <w:rPr>
          <w:rFonts w:hint="eastAsia" w:ascii="宋体" w:hAnsi="宋体" w:eastAsia="宋体"/>
          <w:szCs w:val="20"/>
          <w:lang w:val="zh-CN"/>
        </w:rPr>
      </w:pPr>
      <w:r>
        <w:rPr>
          <w:rFonts w:hint="eastAsia" w:ascii="宋体" w:hAnsi="宋体" w:eastAsia="宋体"/>
          <w:lang w:val="zh-CN"/>
        </w:rPr>
        <w:t xml:space="preserve">日期：        </w:t>
      </w:r>
      <w:r>
        <w:rPr>
          <w:rFonts w:ascii="宋体" w:hAnsi="宋体" w:eastAsia="宋体"/>
          <w:lang w:val="zh-CN"/>
        </w:rPr>
        <w:t>年     月     日</w:t>
      </w:r>
    </w:p>
    <w:p w14:paraId="2AB90D93">
      <w:pPr>
        <w:tabs>
          <w:tab w:val="left" w:pos="9000"/>
        </w:tabs>
        <w:adjustRightInd w:val="0"/>
        <w:spacing w:line="560" w:lineRule="exact"/>
        <w:ind w:right="-331" w:rightChars="-138" w:firstLine="0" w:firstLineChars="0"/>
        <w:textAlignment w:val="baseline"/>
        <w:rPr>
          <w:rFonts w:hint="eastAsia" w:ascii="宋体" w:hAnsi="宋体" w:eastAsia="宋体"/>
          <w:szCs w:val="20"/>
          <w:lang w:val="zh-CN"/>
        </w:rPr>
      </w:pPr>
    </w:p>
    <w:p w14:paraId="184A90E1">
      <w:pPr>
        <w:pStyle w:val="5"/>
        <w:spacing w:line="560" w:lineRule="exact"/>
        <w:rPr>
          <w:rFonts w:hint="eastAsia" w:ascii="宋体" w:hAnsi="宋体" w:eastAsia="宋体"/>
          <w:szCs w:val="20"/>
          <w:lang w:val="zh-CN"/>
        </w:rPr>
      </w:pPr>
    </w:p>
    <w:p w14:paraId="7FA4BE5C">
      <w:pPr>
        <w:spacing w:line="560" w:lineRule="exact"/>
        <w:ind w:firstLine="480"/>
        <w:rPr>
          <w:rFonts w:hint="eastAsia" w:ascii="宋体" w:hAnsi="宋体" w:eastAsia="宋体"/>
          <w:szCs w:val="20"/>
          <w:lang w:val="zh-CN"/>
        </w:rPr>
      </w:pPr>
    </w:p>
    <w:p w14:paraId="6E27B938">
      <w:pPr>
        <w:pStyle w:val="5"/>
        <w:spacing w:line="560" w:lineRule="exact"/>
        <w:rPr>
          <w:rFonts w:hint="eastAsia" w:ascii="宋体" w:hAnsi="宋体" w:eastAsia="宋体"/>
          <w:szCs w:val="20"/>
          <w:lang w:val="zh-CN"/>
        </w:rPr>
      </w:pPr>
    </w:p>
    <w:p w14:paraId="04F98578">
      <w:pPr>
        <w:spacing w:line="560" w:lineRule="exact"/>
        <w:ind w:firstLine="480"/>
        <w:rPr>
          <w:rFonts w:hint="eastAsia" w:ascii="宋体" w:hAnsi="宋体" w:eastAsia="宋体"/>
          <w:szCs w:val="20"/>
          <w:lang w:val="zh-CN"/>
        </w:rPr>
      </w:pPr>
    </w:p>
    <w:p w14:paraId="73820443">
      <w:pPr>
        <w:pStyle w:val="5"/>
        <w:spacing w:line="560" w:lineRule="exact"/>
        <w:rPr>
          <w:rFonts w:hint="eastAsia" w:ascii="宋体" w:hAnsi="宋体" w:eastAsia="宋体"/>
          <w:szCs w:val="20"/>
          <w:lang w:val="zh-CN"/>
        </w:rPr>
      </w:pPr>
    </w:p>
    <w:p w14:paraId="5DEA7CF8">
      <w:pPr>
        <w:spacing w:line="560" w:lineRule="exact"/>
        <w:ind w:firstLine="480"/>
        <w:rPr>
          <w:rFonts w:hint="eastAsia" w:ascii="宋体" w:hAnsi="宋体" w:eastAsia="宋体"/>
          <w:szCs w:val="20"/>
          <w:lang w:val="zh-CN"/>
        </w:rPr>
      </w:pPr>
    </w:p>
    <w:p w14:paraId="07C90F0A">
      <w:pPr>
        <w:pStyle w:val="5"/>
        <w:spacing w:line="560" w:lineRule="exact"/>
        <w:rPr>
          <w:rFonts w:hint="eastAsia" w:ascii="宋体" w:hAnsi="宋体" w:eastAsia="宋体"/>
          <w:szCs w:val="20"/>
          <w:lang w:val="zh-CN"/>
        </w:rPr>
      </w:pPr>
    </w:p>
    <w:p w14:paraId="4752970C">
      <w:pPr>
        <w:spacing w:line="560" w:lineRule="exact"/>
        <w:ind w:firstLine="480"/>
        <w:rPr>
          <w:rFonts w:hint="eastAsia" w:ascii="宋体" w:hAnsi="宋体" w:eastAsia="宋体"/>
          <w:szCs w:val="20"/>
          <w:lang w:val="zh-CN"/>
        </w:rPr>
      </w:pPr>
    </w:p>
    <w:p w14:paraId="46798BD7">
      <w:pPr>
        <w:pStyle w:val="5"/>
        <w:spacing w:line="560" w:lineRule="exact"/>
        <w:rPr>
          <w:rFonts w:hint="eastAsia" w:ascii="宋体" w:hAnsi="宋体" w:eastAsia="宋体"/>
          <w:szCs w:val="20"/>
          <w:lang w:val="zh-CN"/>
        </w:rPr>
      </w:pPr>
    </w:p>
    <w:p w14:paraId="3FF680D6">
      <w:pPr>
        <w:tabs>
          <w:tab w:val="left" w:pos="2565"/>
        </w:tabs>
        <w:spacing w:line="560" w:lineRule="exact"/>
        <w:ind w:firstLine="680"/>
        <w:rPr>
          <w:rFonts w:hint="eastAsia" w:ascii="黑体" w:hAnsi="黑体" w:eastAsia="黑体" w:cs="黑体"/>
          <w:bCs/>
          <w:kern w:val="0"/>
          <w:sz w:val="34"/>
          <w:szCs w:val="34"/>
        </w:rPr>
      </w:pPr>
    </w:p>
    <w:p w14:paraId="6EB96163">
      <w:pPr>
        <w:tabs>
          <w:tab w:val="left" w:pos="2565"/>
        </w:tabs>
        <w:spacing w:line="560" w:lineRule="exact"/>
        <w:ind w:firstLine="680"/>
        <w:rPr>
          <w:rFonts w:hint="eastAsia" w:ascii="黑体" w:hAnsi="黑体" w:eastAsia="黑体" w:cs="黑体"/>
          <w:bCs/>
          <w:kern w:val="0"/>
          <w:sz w:val="34"/>
          <w:szCs w:val="34"/>
        </w:rPr>
      </w:pPr>
    </w:p>
    <w:p w14:paraId="58DA1663">
      <w:pPr>
        <w:pStyle w:val="2"/>
        <w:ind w:firstLine="480"/>
      </w:pPr>
    </w:p>
    <w:p w14:paraId="4199C4E2">
      <w:pPr>
        <w:tabs>
          <w:tab w:val="left" w:pos="2565"/>
        </w:tabs>
        <w:spacing w:line="560" w:lineRule="exact"/>
        <w:ind w:firstLine="0" w:firstLineChars="0"/>
        <w:rPr>
          <w:rFonts w:hint="eastAsia" w:ascii="黑体" w:hAnsi="黑体" w:eastAsia="黑体" w:cs="黑体"/>
          <w:bCs/>
          <w:kern w:val="0"/>
          <w:sz w:val="34"/>
          <w:szCs w:val="34"/>
        </w:rPr>
      </w:pPr>
      <w:r>
        <w:rPr>
          <w:rFonts w:hint="eastAsia" w:ascii="黑体" w:hAnsi="黑体" w:eastAsia="黑体" w:cs="黑体"/>
          <w:bCs/>
          <w:kern w:val="0"/>
          <w:sz w:val="34"/>
          <w:szCs w:val="34"/>
        </w:rPr>
        <w:t>附件2</w:t>
      </w:r>
    </w:p>
    <w:p w14:paraId="4322E1AD">
      <w:pPr>
        <w:tabs>
          <w:tab w:val="left" w:pos="2565"/>
        </w:tabs>
        <w:spacing w:line="560" w:lineRule="exact"/>
        <w:ind w:firstLine="880"/>
        <w:jc w:val="center"/>
        <w:rPr>
          <w:rFonts w:hint="eastAsia" w:ascii="方正小标宋简体" w:hAnsi="方正小标宋简体" w:eastAsia="方正小标宋简体" w:cs="方正小标宋简体"/>
          <w:bCs/>
          <w:kern w:val="0"/>
          <w:sz w:val="44"/>
          <w:szCs w:val="44"/>
        </w:rPr>
      </w:pPr>
    </w:p>
    <w:p w14:paraId="2C387FF1">
      <w:pPr>
        <w:pStyle w:val="2"/>
        <w:ind w:firstLine="480"/>
        <w:sectPr>
          <w:pgSz w:w="11906" w:h="16838"/>
          <w:pgMar w:top="1440" w:right="1800" w:bottom="1440" w:left="1800" w:header="851" w:footer="992" w:gutter="0"/>
          <w:cols w:space="720" w:num="1"/>
          <w:docGrid w:type="lines" w:linePitch="312" w:charSpace="0"/>
        </w:sectPr>
      </w:pPr>
      <w:r>
        <w:drawing>
          <wp:anchor distT="0" distB="0" distL="114300" distR="114300" simplePos="0" relativeHeight="251659264" behindDoc="1" locked="0" layoutInCell="1" allowOverlap="1">
            <wp:simplePos x="0" y="0"/>
            <wp:positionH relativeFrom="column">
              <wp:posOffset>34925</wp:posOffset>
            </wp:positionH>
            <wp:positionV relativeFrom="paragraph">
              <wp:posOffset>144780</wp:posOffset>
            </wp:positionV>
            <wp:extent cx="5274310" cy="3249930"/>
            <wp:effectExtent l="0" t="0" r="254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274310" cy="3249930"/>
                    </a:xfrm>
                    <a:prstGeom prst="rect">
                      <a:avLst/>
                    </a:prstGeom>
                    <a:noFill/>
                    <a:ln>
                      <a:noFill/>
                    </a:ln>
                  </pic:spPr>
                </pic:pic>
              </a:graphicData>
            </a:graphic>
          </wp:anchor>
        </w:drawing>
      </w:r>
    </w:p>
    <w:tbl>
      <w:tblPr>
        <w:tblStyle w:val="11"/>
        <w:tblW w:w="14225" w:type="dxa"/>
        <w:tblInd w:w="0" w:type="dxa"/>
        <w:tblLayout w:type="fixed"/>
        <w:tblCellMar>
          <w:top w:w="0" w:type="dxa"/>
          <w:left w:w="108" w:type="dxa"/>
          <w:bottom w:w="0" w:type="dxa"/>
          <w:right w:w="108" w:type="dxa"/>
        </w:tblCellMar>
      </w:tblPr>
      <w:tblGrid>
        <w:gridCol w:w="10380"/>
        <w:gridCol w:w="1200"/>
        <w:gridCol w:w="1359"/>
        <w:gridCol w:w="1286"/>
      </w:tblGrid>
      <w:tr w14:paraId="16120AC0">
        <w:tblPrEx>
          <w:tblCellMar>
            <w:top w:w="0" w:type="dxa"/>
            <w:left w:w="108" w:type="dxa"/>
            <w:bottom w:w="0" w:type="dxa"/>
            <w:right w:w="108" w:type="dxa"/>
          </w:tblCellMar>
        </w:tblPrEx>
        <w:trPr>
          <w:trHeight w:val="285" w:hRule="atLeast"/>
        </w:trPr>
        <w:tc>
          <w:tcPr>
            <w:tcW w:w="10380" w:type="dxa"/>
            <w:tcBorders>
              <w:top w:val="nil"/>
              <w:left w:val="nil"/>
              <w:bottom w:val="nil"/>
              <w:right w:val="nil"/>
            </w:tcBorders>
            <w:vAlign w:val="center"/>
          </w:tcPr>
          <w:p w14:paraId="50A50B7B">
            <w:pPr>
              <w:widowControl/>
              <w:spacing w:line="240" w:lineRule="auto"/>
              <w:ind w:firstLine="0" w:firstLineChars="0"/>
              <w:jc w:val="left"/>
              <w:rPr>
                <w:rFonts w:hint="eastAsia" w:ascii="宋体" w:hAnsi="宋体" w:eastAsia="宋体" w:cs="宋体"/>
                <w:bCs/>
                <w:kern w:val="0"/>
                <w:sz w:val="21"/>
                <w:szCs w:val="21"/>
              </w:rPr>
            </w:pPr>
          </w:p>
        </w:tc>
        <w:tc>
          <w:tcPr>
            <w:tcW w:w="1200" w:type="dxa"/>
            <w:tcBorders>
              <w:top w:val="nil"/>
              <w:left w:val="nil"/>
              <w:bottom w:val="nil"/>
              <w:right w:val="nil"/>
            </w:tcBorders>
            <w:vAlign w:val="center"/>
          </w:tcPr>
          <w:p w14:paraId="66B64B0B">
            <w:pPr>
              <w:widowControl/>
              <w:spacing w:line="240" w:lineRule="auto"/>
              <w:ind w:firstLine="0" w:firstLineChars="0"/>
              <w:jc w:val="left"/>
              <w:rPr>
                <w:rFonts w:hint="eastAsia" w:ascii="宋体" w:hAnsi="宋体" w:eastAsia="宋体" w:cs="宋体"/>
                <w:bCs/>
                <w:kern w:val="0"/>
                <w:sz w:val="21"/>
                <w:szCs w:val="21"/>
              </w:rPr>
            </w:pPr>
          </w:p>
        </w:tc>
        <w:tc>
          <w:tcPr>
            <w:tcW w:w="1359" w:type="dxa"/>
            <w:tcBorders>
              <w:top w:val="nil"/>
              <w:left w:val="nil"/>
              <w:bottom w:val="nil"/>
              <w:right w:val="nil"/>
            </w:tcBorders>
            <w:vAlign w:val="center"/>
          </w:tcPr>
          <w:p w14:paraId="7A69CB45">
            <w:pPr>
              <w:widowControl/>
              <w:spacing w:line="240" w:lineRule="auto"/>
              <w:ind w:firstLine="0" w:firstLineChars="0"/>
              <w:jc w:val="left"/>
              <w:rPr>
                <w:rFonts w:hint="eastAsia" w:ascii="宋体" w:hAnsi="宋体" w:eastAsia="宋体" w:cs="宋体"/>
                <w:bCs/>
                <w:kern w:val="0"/>
                <w:sz w:val="21"/>
                <w:szCs w:val="21"/>
              </w:rPr>
            </w:pPr>
          </w:p>
        </w:tc>
        <w:tc>
          <w:tcPr>
            <w:tcW w:w="1286" w:type="dxa"/>
            <w:tcBorders>
              <w:top w:val="nil"/>
              <w:left w:val="nil"/>
              <w:bottom w:val="nil"/>
              <w:right w:val="nil"/>
            </w:tcBorders>
            <w:vAlign w:val="center"/>
          </w:tcPr>
          <w:p w14:paraId="47A813F2">
            <w:pPr>
              <w:widowControl/>
              <w:spacing w:line="240" w:lineRule="auto"/>
              <w:ind w:firstLine="0" w:firstLineChars="0"/>
              <w:jc w:val="left"/>
              <w:rPr>
                <w:rFonts w:hint="eastAsia" w:ascii="宋体" w:hAnsi="宋体" w:eastAsia="宋体" w:cs="宋体"/>
                <w:bCs/>
                <w:kern w:val="0"/>
                <w:sz w:val="21"/>
                <w:szCs w:val="21"/>
              </w:rPr>
            </w:pPr>
          </w:p>
        </w:tc>
      </w:tr>
      <w:tr w14:paraId="572A2B97">
        <w:tblPrEx>
          <w:tblCellMar>
            <w:top w:w="0" w:type="dxa"/>
            <w:left w:w="108" w:type="dxa"/>
            <w:bottom w:w="0" w:type="dxa"/>
            <w:right w:w="108" w:type="dxa"/>
          </w:tblCellMar>
        </w:tblPrEx>
        <w:trPr>
          <w:trHeight w:val="285" w:hRule="atLeast"/>
        </w:trPr>
        <w:tc>
          <w:tcPr>
            <w:tcW w:w="12939" w:type="dxa"/>
            <w:gridSpan w:val="3"/>
            <w:tcBorders>
              <w:top w:val="nil"/>
              <w:left w:val="nil"/>
              <w:bottom w:val="nil"/>
              <w:right w:val="nil"/>
            </w:tcBorders>
            <w:vAlign w:val="center"/>
          </w:tcPr>
          <w:p w14:paraId="4D332770">
            <w:pPr>
              <w:widowControl/>
              <w:spacing w:line="240" w:lineRule="auto"/>
              <w:ind w:firstLine="0" w:firstLineChars="0"/>
              <w:jc w:val="left"/>
              <w:rPr>
                <w:rFonts w:ascii="Calibri" w:hAnsi="Calibri" w:eastAsia="宋体" w:cs="宋体"/>
                <w:bCs/>
                <w:kern w:val="0"/>
                <w:sz w:val="21"/>
                <w:szCs w:val="21"/>
              </w:rPr>
            </w:pPr>
          </w:p>
        </w:tc>
        <w:tc>
          <w:tcPr>
            <w:tcW w:w="1286" w:type="dxa"/>
            <w:tcBorders>
              <w:top w:val="nil"/>
              <w:left w:val="nil"/>
              <w:bottom w:val="nil"/>
              <w:right w:val="nil"/>
            </w:tcBorders>
            <w:vAlign w:val="center"/>
          </w:tcPr>
          <w:p w14:paraId="3E7CDCAA">
            <w:pPr>
              <w:widowControl/>
              <w:spacing w:line="240" w:lineRule="auto"/>
              <w:ind w:firstLine="0" w:firstLineChars="0"/>
              <w:jc w:val="left"/>
              <w:rPr>
                <w:rFonts w:ascii="Calibri" w:hAnsi="Calibri" w:eastAsia="宋体" w:cs="宋体"/>
                <w:bCs/>
                <w:kern w:val="0"/>
                <w:sz w:val="21"/>
                <w:szCs w:val="21"/>
              </w:rPr>
            </w:pPr>
          </w:p>
        </w:tc>
      </w:tr>
    </w:tbl>
    <w:p w14:paraId="07D724CA">
      <w:pPr>
        <w:pStyle w:val="2"/>
        <w:ind w:firstLine="0" w:firstLineChars="0"/>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ÎSå">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CEC8">
    <w:pPr>
      <w:pStyle w:val="7"/>
      <w:spacing w:before="120" w:after="120"/>
      <w:ind w:firstLine="360"/>
      <w:jc w:val="center"/>
    </w:pPr>
    <w:r>
      <w:fldChar w:fldCharType="begin"/>
    </w:r>
    <w:r>
      <w:instrText xml:space="preserve">PAGE   \* MERGEFORMAT</w:instrText>
    </w:r>
    <w:r>
      <w:fldChar w:fldCharType="separate"/>
    </w:r>
    <w:r>
      <w:rPr>
        <w:lang w:val="zh-CN"/>
      </w:rPr>
      <w:t>2</w:t>
    </w:r>
    <w:r>
      <w:fldChar w:fldCharType="end"/>
    </w:r>
  </w:p>
  <w:p w14:paraId="4A1CB72E">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FBC5">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DBB4">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20EF">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1991">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AE28">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62280"/>
    <w:multiLevelType w:val="singleLevel"/>
    <w:tmpl w:val="3B762280"/>
    <w:lvl w:ilvl="0" w:tentative="0">
      <w:start w:val="1"/>
      <w:numFmt w:val="decimal"/>
      <w:lvlText w:val="%1."/>
      <w:lvlJc w:val="left"/>
      <w:pPr>
        <w:tabs>
          <w:tab w:val="left" w:pos="312"/>
        </w:tabs>
      </w:pPr>
    </w:lvl>
  </w:abstractNum>
  <w:abstractNum w:abstractNumId="1">
    <w:nsid w:val="3D0116E0"/>
    <w:multiLevelType w:val="multilevel"/>
    <w:tmpl w:val="3D0116E0"/>
    <w:lvl w:ilvl="0" w:tentative="0">
      <w:start w:val="1"/>
      <w:numFmt w:val="japaneseCounting"/>
      <w:pStyle w:val="1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250E27"/>
    <w:multiLevelType w:val="multilevel"/>
    <w:tmpl w:val="77250E27"/>
    <w:lvl w:ilvl="0" w:tentative="0">
      <w:start w:val="1"/>
      <w:numFmt w:val="decimal"/>
      <w:pStyle w:val="17"/>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922F2A"/>
    <w:multiLevelType w:val="multilevel"/>
    <w:tmpl w:val="7D922F2A"/>
    <w:lvl w:ilvl="0" w:tentative="0">
      <w:start w:val="1"/>
      <w:numFmt w:val="decimal"/>
      <w:pStyle w:val="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zN2Q5NjE2MTg4ZGYzNDI4ZWM5MDg2NjE5NTM4ZTMifQ=="/>
  </w:docVars>
  <w:rsids>
    <w:rsidRoot w:val="4F5C24C6"/>
    <w:rsid w:val="00044DD1"/>
    <w:rsid w:val="00070521"/>
    <w:rsid w:val="000824CD"/>
    <w:rsid w:val="0009395E"/>
    <w:rsid w:val="00097B91"/>
    <w:rsid w:val="000A1A82"/>
    <w:rsid w:val="00110917"/>
    <w:rsid w:val="0012385A"/>
    <w:rsid w:val="0014490B"/>
    <w:rsid w:val="001673FB"/>
    <w:rsid w:val="0017001B"/>
    <w:rsid w:val="001C14EB"/>
    <w:rsid w:val="00247EFC"/>
    <w:rsid w:val="002C1ABF"/>
    <w:rsid w:val="002F448E"/>
    <w:rsid w:val="00305202"/>
    <w:rsid w:val="003132FA"/>
    <w:rsid w:val="003A4453"/>
    <w:rsid w:val="003B09BB"/>
    <w:rsid w:val="003C6795"/>
    <w:rsid w:val="003D44DF"/>
    <w:rsid w:val="003D7D8E"/>
    <w:rsid w:val="00410F1E"/>
    <w:rsid w:val="00411AE3"/>
    <w:rsid w:val="00423EE4"/>
    <w:rsid w:val="004C09A5"/>
    <w:rsid w:val="004C6AC5"/>
    <w:rsid w:val="004C7A01"/>
    <w:rsid w:val="004E0EA1"/>
    <w:rsid w:val="00576147"/>
    <w:rsid w:val="005A0E91"/>
    <w:rsid w:val="005A4073"/>
    <w:rsid w:val="00620864"/>
    <w:rsid w:val="00642587"/>
    <w:rsid w:val="00694E07"/>
    <w:rsid w:val="00700472"/>
    <w:rsid w:val="00735198"/>
    <w:rsid w:val="0076558F"/>
    <w:rsid w:val="007877F2"/>
    <w:rsid w:val="007C473D"/>
    <w:rsid w:val="007E4945"/>
    <w:rsid w:val="0080696F"/>
    <w:rsid w:val="00807947"/>
    <w:rsid w:val="00841684"/>
    <w:rsid w:val="008957E7"/>
    <w:rsid w:val="008C20DE"/>
    <w:rsid w:val="008C4C21"/>
    <w:rsid w:val="008C6CCD"/>
    <w:rsid w:val="008E4F16"/>
    <w:rsid w:val="009030A3"/>
    <w:rsid w:val="00903491"/>
    <w:rsid w:val="009110E5"/>
    <w:rsid w:val="009877E9"/>
    <w:rsid w:val="009D654A"/>
    <w:rsid w:val="009E313D"/>
    <w:rsid w:val="009E6518"/>
    <w:rsid w:val="009F503B"/>
    <w:rsid w:val="00A126F2"/>
    <w:rsid w:val="00A21C5B"/>
    <w:rsid w:val="00A30975"/>
    <w:rsid w:val="00A678CE"/>
    <w:rsid w:val="00A83E1F"/>
    <w:rsid w:val="00A97751"/>
    <w:rsid w:val="00AC43B6"/>
    <w:rsid w:val="00AE19AF"/>
    <w:rsid w:val="00AF36D5"/>
    <w:rsid w:val="00B34BF5"/>
    <w:rsid w:val="00B54603"/>
    <w:rsid w:val="00BD775C"/>
    <w:rsid w:val="00BF4F5D"/>
    <w:rsid w:val="00C22CAC"/>
    <w:rsid w:val="00C43DF2"/>
    <w:rsid w:val="00C55259"/>
    <w:rsid w:val="00C63ACB"/>
    <w:rsid w:val="00C84225"/>
    <w:rsid w:val="00CA2EA9"/>
    <w:rsid w:val="00CC21B9"/>
    <w:rsid w:val="00CE64B7"/>
    <w:rsid w:val="00D63452"/>
    <w:rsid w:val="00D754E7"/>
    <w:rsid w:val="00D963A1"/>
    <w:rsid w:val="00DB603E"/>
    <w:rsid w:val="00DF2DAC"/>
    <w:rsid w:val="00E61805"/>
    <w:rsid w:val="00E651E2"/>
    <w:rsid w:val="00E67B46"/>
    <w:rsid w:val="00E716A4"/>
    <w:rsid w:val="00E76063"/>
    <w:rsid w:val="00E763AC"/>
    <w:rsid w:val="00EA1E51"/>
    <w:rsid w:val="00EE5066"/>
    <w:rsid w:val="00EF4350"/>
    <w:rsid w:val="00F45F4B"/>
    <w:rsid w:val="00F56FCA"/>
    <w:rsid w:val="01233D34"/>
    <w:rsid w:val="0256755B"/>
    <w:rsid w:val="02E114CE"/>
    <w:rsid w:val="04E36B88"/>
    <w:rsid w:val="05252F96"/>
    <w:rsid w:val="09287AB6"/>
    <w:rsid w:val="0A5E06E5"/>
    <w:rsid w:val="0B1D6794"/>
    <w:rsid w:val="0E0D4FDC"/>
    <w:rsid w:val="0FE00D92"/>
    <w:rsid w:val="10485547"/>
    <w:rsid w:val="10EE0272"/>
    <w:rsid w:val="11F46CDE"/>
    <w:rsid w:val="131865CD"/>
    <w:rsid w:val="14CE633A"/>
    <w:rsid w:val="14F271EE"/>
    <w:rsid w:val="1AA2738A"/>
    <w:rsid w:val="1F1B182C"/>
    <w:rsid w:val="204C04C4"/>
    <w:rsid w:val="20832935"/>
    <w:rsid w:val="244B0A94"/>
    <w:rsid w:val="257C5818"/>
    <w:rsid w:val="27985D9D"/>
    <w:rsid w:val="2A967AA0"/>
    <w:rsid w:val="2BEB6DE3"/>
    <w:rsid w:val="2D742490"/>
    <w:rsid w:val="303147D8"/>
    <w:rsid w:val="338114A3"/>
    <w:rsid w:val="3AD2144E"/>
    <w:rsid w:val="416B3B3A"/>
    <w:rsid w:val="42C71A9E"/>
    <w:rsid w:val="42D33864"/>
    <w:rsid w:val="4554734F"/>
    <w:rsid w:val="4C387D9F"/>
    <w:rsid w:val="4F551598"/>
    <w:rsid w:val="4F5C24C6"/>
    <w:rsid w:val="4FBC621D"/>
    <w:rsid w:val="56E85645"/>
    <w:rsid w:val="58CF7A5B"/>
    <w:rsid w:val="5B065511"/>
    <w:rsid w:val="5F1F0F92"/>
    <w:rsid w:val="5FC72BEE"/>
    <w:rsid w:val="630E1F93"/>
    <w:rsid w:val="640D3680"/>
    <w:rsid w:val="64722EF6"/>
    <w:rsid w:val="65493C57"/>
    <w:rsid w:val="656E32CD"/>
    <w:rsid w:val="666845B1"/>
    <w:rsid w:val="6803069B"/>
    <w:rsid w:val="69F27468"/>
    <w:rsid w:val="6BFD527D"/>
    <w:rsid w:val="6E757032"/>
    <w:rsid w:val="766A069F"/>
    <w:rsid w:val="785B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imes New Roman"/>
      <w:kern w:val="2"/>
      <w:sz w:val="24"/>
      <w:szCs w:val="24"/>
      <w:lang w:val="en-US" w:eastAsia="zh-CN" w:bidi="ar-SA"/>
    </w:rPr>
  </w:style>
  <w:style w:type="paragraph" w:styleId="4">
    <w:name w:val="heading 1"/>
    <w:basedOn w:val="1"/>
    <w:next w:val="1"/>
    <w:autoRedefine/>
    <w:qFormat/>
    <w:uiPriority w:val="9"/>
    <w:pPr>
      <w:keepNext/>
      <w:keepLines/>
      <w:widowControl/>
      <w:numPr>
        <w:ilvl w:val="0"/>
        <w:numId w:val="1"/>
      </w:numPr>
      <w:spacing w:line="500" w:lineRule="atLeast"/>
      <w:ind w:firstLine="0" w:firstLineChars="0"/>
      <w:jc w:val="center"/>
      <w:outlineLvl w:val="0"/>
    </w:pPr>
    <w:rPr>
      <w:b/>
      <w:bCs/>
      <w:kern w:val="44"/>
      <w:sz w:val="28"/>
    </w:rPr>
  </w:style>
  <w:style w:type="paragraph" w:styleId="5">
    <w:name w:val="heading 2"/>
    <w:basedOn w:val="1"/>
    <w:next w:val="1"/>
    <w:autoRedefine/>
    <w:unhideWhenUsed/>
    <w:qFormat/>
    <w:uiPriority w:val="99"/>
    <w:pPr>
      <w:autoSpaceDE w:val="0"/>
      <w:autoSpaceDN w:val="0"/>
      <w:spacing w:line="500" w:lineRule="exact"/>
      <w:ind w:firstLine="0" w:firstLineChars="0"/>
      <w:jc w:val="left"/>
      <w:outlineLvl w:val="1"/>
    </w:pPr>
    <w:rPr>
      <w:rFonts w:cs="宋体"/>
      <w:b/>
      <w:bCs/>
      <w:kern w:val="0"/>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Plain Text"/>
    <w:basedOn w:val="1"/>
    <w:autoRedefine/>
    <w:unhideWhenUsed/>
    <w:qFormat/>
    <w:uiPriority w:val="99"/>
    <w:rPr>
      <w:rFonts w:ascii="宋体" w:hAnsi="Courier New"/>
      <w:kern w:val="0"/>
      <w:sz w:val="20"/>
      <w:szCs w:val="20"/>
    </w:rPr>
  </w:style>
  <w:style w:type="paragraph" w:styleId="6">
    <w:name w:val="annotation text"/>
    <w:basedOn w:val="1"/>
    <w:link w:val="22"/>
    <w:autoRedefine/>
    <w:unhideWhenUsed/>
    <w:qFormat/>
    <w:uiPriority w:val="99"/>
    <w:pPr>
      <w:jc w:val="left"/>
    </w:pPr>
  </w:style>
  <w:style w:type="paragraph" w:styleId="7">
    <w:name w:val="footer"/>
    <w:basedOn w:val="1"/>
    <w:autoRedefine/>
    <w:unhideWhenUsed/>
    <w:qFormat/>
    <w:uiPriority w:val="0"/>
    <w:pPr>
      <w:tabs>
        <w:tab w:val="center" w:pos="4153"/>
        <w:tab w:val="right" w:pos="8306"/>
      </w:tabs>
      <w:snapToGrid w:val="0"/>
      <w:spacing w:line="240" w:lineRule="auto"/>
      <w:jc w:val="left"/>
    </w:pPr>
    <w:rPr>
      <w:sz w:val="18"/>
      <w:szCs w:val="18"/>
    </w:rPr>
  </w:style>
  <w:style w:type="paragraph" w:styleId="8">
    <w:name w:val="header"/>
    <w:basedOn w:val="1"/>
    <w:link w:val="27"/>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Body Text Indent 3"/>
    <w:basedOn w:val="1"/>
    <w:autoRedefine/>
    <w:qFormat/>
    <w:uiPriority w:val="0"/>
    <w:pPr>
      <w:spacing w:beforeLines="25" w:afterLines="25" w:line="500" w:lineRule="exact"/>
      <w:ind w:firstLine="480"/>
    </w:pPr>
    <w:rPr>
      <w:rFonts w:ascii="仿宋_GB2312" w:hAnsi="宋体" w:eastAsia="仿宋_GB2312"/>
      <w:bCs/>
      <w:szCs w:val="28"/>
    </w:rPr>
  </w:style>
  <w:style w:type="paragraph" w:styleId="10">
    <w:name w:val="annotation subject"/>
    <w:basedOn w:val="6"/>
    <w:next w:val="6"/>
    <w:link w:val="23"/>
    <w:autoRedefine/>
    <w:qFormat/>
    <w:uiPriority w:val="0"/>
    <w:rPr>
      <w:b/>
      <w:bCs/>
    </w:rPr>
  </w:style>
  <w:style w:type="character" w:styleId="13">
    <w:name w:val="Strong"/>
    <w:basedOn w:val="12"/>
    <w:autoRedefine/>
    <w:qFormat/>
    <w:uiPriority w:val="0"/>
    <w:rPr>
      <w:b/>
    </w:rPr>
  </w:style>
  <w:style w:type="character" w:styleId="14">
    <w:name w:val="Hyperlink"/>
    <w:basedOn w:val="12"/>
    <w:autoRedefine/>
    <w:unhideWhenUsed/>
    <w:qFormat/>
    <w:uiPriority w:val="99"/>
    <w:rPr>
      <w:color w:val="0000FF"/>
      <w:u w:val="single"/>
    </w:rPr>
  </w:style>
  <w:style w:type="character" w:styleId="15">
    <w:name w:val="annotation reference"/>
    <w:basedOn w:val="12"/>
    <w:autoRedefine/>
    <w:unhideWhenUsed/>
    <w:qFormat/>
    <w:uiPriority w:val="99"/>
    <w:rPr>
      <w:sz w:val="21"/>
      <w:szCs w:val="21"/>
    </w:rPr>
  </w:style>
  <w:style w:type="paragraph" w:customStyle="1" w:styleId="16">
    <w:name w:val="标题1"/>
    <w:basedOn w:val="4"/>
    <w:autoRedefine/>
    <w:qFormat/>
    <w:uiPriority w:val="0"/>
    <w:pPr>
      <w:numPr>
        <w:ilvl w:val="0"/>
        <w:numId w:val="2"/>
      </w:numPr>
      <w:spacing w:beforeLines="50" w:afterLines="50" w:line="360" w:lineRule="auto"/>
      <w:jc w:val="left"/>
    </w:pPr>
    <w:rPr>
      <w:rFonts w:ascii="宋体" w:hAnsi="宋体" w:eastAsia="宋体"/>
      <w:bCs w:val="0"/>
    </w:rPr>
  </w:style>
  <w:style w:type="paragraph" w:customStyle="1" w:styleId="17">
    <w:name w:val="正文1"/>
    <w:basedOn w:val="18"/>
    <w:autoRedefine/>
    <w:qFormat/>
    <w:uiPriority w:val="0"/>
    <w:pPr>
      <w:numPr>
        <w:ilvl w:val="0"/>
        <w:numId w:val="3"/>
      </w:numPr>
      <w:tabs>
        <w:tab w:val="left" w:pos="900"/>
      </w:tabs>
      <w:overflowPunct w:val="0"/>
      <w:ind w:left="0" w:firstLine="200"/>
    </w:pPr>
    <w:rPr>
      <w:rFonts w:eastAsia="宋体"/>
    </w:rPr>
  </w:style>
  <w:style w:type="paragraph" w:styleId="18">
    <w:name w:val="List Paragraph"/>
    <w:basedOn w:val="1"/>
    <w:autoRedefine/>
    <w:qFormat/>
    <w:uiPriority w:val="34"/>
    <w:pPr>
      <w:ind w:firstLine="420"/>
    </w:pPr>
  </w:style>
  <w:style w:type="character" w:customStyle="1" w:styleId="19">
    <w:name w:val="报告正文 Char"/>
    <w:basedOn w:val="12"/>
    <w:autoRedefine/>
    <w:qFormat/>
    <w:uiPriority w:val="0"/>
    <w:rPr>
      <w:rFonts w:ascii="Times New Roman" w:hAnsi="Times New Roman" w:eastAsia="宋体" w:cs="宋体"/>
      <w:bCs/>
      <w:sz w:val="24"/>
      <w:szCs w:val="24"/>
    </w:rPr>
  </w:style>
  <w:style w:type="paragraph" w:customStyle="1" w:styleId="20">
    <w:name w:val="报告正文"/>
    <w:basedOn w:val="1"/>
    <w:autoRedefine/>
    <w:qFormat/>
    <w:uiPriority w:val="0"/>
    <w:pPr>
      <w:adjustRightInd w:val="0"/>
      <w:snapToGrid w:val="0"/>
      <w:spacing w:line="500" w:lineRule="exact"/>
    </w:pPr>
    <w:rPr>
      <w:szCs w:val="22"/>
    </w:rPr>
  </w:style>
  <w:style w:type="paragraph" w:customStyle="1" w:styleId="21">
    <w:name w:val="标题2"/>
    <w:basedOn w:val="5"/>
    <w:autoRedefine/>
    <w:qFormat/>
    <w:uiPriority w:val="0"/>
    <w:pPr>
      <w:spacing w:beforeLines="50" w:afterLines="50" w:line="360" w:lineRule="auto"/>
    </w:pPr>
    <w:rPr>
      <w:rFonts w:eastAsia="宋体" w:cs="Times New Roman"/>
      <w:szCs w:val="24"/>
    </w:rPr>
  </w:style>
  <w:style w:type="character" w:customStyle="1" w:styleId="22">
    <w:name w:val="批注文字 字符"/>
    <w:basedOn w:val="12"/>
    <w:link w:val="6"/>
    <w:autoRedefine/>
    <w:qFormat/>
    <w:uiPriority w:val="99"/>
    <w:rPr>
      <w:rFonts w:eastAsia="仿宋"/>
      <w:kern w:val="2"/>
      <w:sz w:val="24"/>
      <w:szCs w:val="24"/>
    </w:rPr>
  </w:style>
  <w:style w:type="character" w:customStyle="1" w:styleId="23">
    <w:name w:val="批注主题 字符"/>
    <w:basedOn w:val="22"/>
    <w:link w:val="10"/>
    <w:autoRedefine/>
    <w:qFormat/>
    <w:uiPriority w:val="0"/>
    <w:rPr>
      <w:rFonts w:eastAsia="仿宋"/>
      <w:b/>
      <w:bCs/>
      <w:kern w:val="2"/>
      <w:sz w:val="24"/>
      <w:szCs w:val="24"/>
    </w:rPr>
  </w:style>
  <w:style w:type="paragraph" w:customStyle="1" w:styleId="24">
    <w:name w:val="08表格文字"/>
    <w:basedOn w:val="1"/>
    <w:autoRedefine/>
    <w:qFormat/>
    <w:uiPriority w:val="0"/>
    <w:pPr>
      <w:spacing w:line="240" w:lineRule="auto"/>
      <w:jc w:val="center"/>
    </w:pPr>
    <w:rPr>
      <w:rFonts w:eastAsia="仿宋_GB2312"/>
      <w:kern w:val="0"/>
      <w:szCs w:val="28"/>
    </w:rPr>
  </w:style>
  <w:style w:type="table" w:customStyle="1" w:styleId="25">
    <w:name w:val="NJUAE"/>
    <w:basedOn w:val="11"/>
    <w:autoRedefine/>
    <w:qFormat/>
    <w:uiPriority w:val="99"/>
    <w:pPr>
      <w:adjustRightInd w:val="0"/>
      <w:snapToGrid w:val="0"/>
      <w:jc w:val="both"/>
    </w:pPr>
    <w:rPr>
      <w:sz w:val="21"/>
    </w:rPr>
    <w:tblPr>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jc w:val="center"/>
    </w:trPr>
    <w:tcPr>
      <w:vAlign w:val="center"/>
    </w:tcPr>
  </w:style>
  <w:style w:type="paragraph" w:customStyle="1" w:styleId="26">
    <w:name w:val="列出段落1"/>
    <w:basedOn w:val="1"/>
    <w:autoRedefine/>
    <w:qFormat/>
    <w:uiPriority w:val="34"/>
    <w:pPr>
      <w:ind w:firstLine="420"/>
    </w:pPr>
  </w:style>
  <w:style w:type="character" w:customStyle="1" w:styleId="27">
    <w:name w:val="页眉 字符"/>
    <w:link w:val="8"/>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4016</Words>
  <Characters>4187</Characters>
  <Lines>54</Lines>
  <Paragraphs>15</Paragraphs>
  <TotalTime>16</TotalTime>
  <ScaleCrop>false</ScaleCrop>
  <LinksUpToDate>false</LinksUpToDate>
  <CharactersWithSpaces>4326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2025-09-02T02:52:00Z</dcterms:created>
  <dc:creator>王永安</dc:creator>
  <cp:lastModifiedBy>郭锋</cp:lastModifiedBy>
  <dcterms:modified xsi:type="dcterms:W3CDTF">2025-09-02T09:34:23Z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C8D8B4765FFE48B3ACAE6F214E68F275_13</vt:lpwstr>
  </property>
  <property fmtid="{D5CDD505-2E9C-101B-9397-08002B2CF9AE}" pid="4" name="KSOTemplateDocerSaveRecord">
    <vt:lpwstr>eyJoZGlkIjoiNWQ4Yjk0YjJiMjNhMjRiMjM0ZGFhMmQ5ZTFlYjVlODAiLCJ1c2VySWQiOiI5MjUyOTIxNTAifQ==</vt:lpwstr>
  </property>
</Properties>
</file>