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16FB">
      <w:pPr>
        <w:tabs>
          <w:tab w:val="left" w:pos="180"/>
        </w:tabs>
        <w:spacing w:line="360" w:lineRule="auto"/>
        <w:jc w:val="center"/>
        <w:rPr>
          <w:rFonts w:hint="eastAsia" w:ascii="方正小标宋简体" w:hAnsi="方正小标宋简体" w:eastAsia="方正小标宋简体" w:cs="方正小标宋简体"/>
          <w:b/>
          <w:kern w:val="1"/>
          <w:sz w:val="44"/>
          <w:szCs w:val="44"/>
          <w:lang w:val="en-US" w:eastAsia="zh-CN"/>
        </w:rPr>
      </w:pPr>
      <w:r>
        <w:rPr>
          <w:rFonts w:hint="eastAsia" w:ascii="方正小标宋简体" w:hAnsi="方正小标宋简体" w:eastAsia="方正小标宋简体" w:cs="方正小标宋简体"/>
          <w:b/>
          <w:kern w:val="1"/>
          <w:sz w:val="44"/>
          <w:szCs w:val="44"/>
          <w:lang w:val="en-US" w:eastAsia="zh-CN"/>
        </w:rPr>
        <w:t>醋酸乙烯及EVA一体化项目</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方正小标宋简体" w:hAnsi="方正小标宋简体" w:eastAsia="方正小标宋简体" w:cs="方正小标宋简体"/>
          <w:b/>
          <w:kern w:val="1"/>
          <w:sz w:val="44"/>
          <w:szCs w:val="44"/>
          <w:lang w:val="en-US" w:eastAsia="zh-CN"/>
        </w:rPr>
        <w:t>循环水钢丝网骨架塑料复合管公开采购文件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560" w:firstLineChars="200"/>
        <w:jc w:val="left"/>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我公司现需采购</w:t>
      </w:r>
      <w:bookmarkStart w:id="1" w:name="_GoBack"/>
      <w:r>
        <w:rPr>
          <w:rFonts w:hint="eastAsia" w:ascii="仿宋_GB2312" w:hAnsi="仿宋_GB2312" w:eastAsia="仿宋_GB2312" w:cs="仿宋_GB2312"/>
          <w:color w:val="auto"/>
          <w:kern w:val="1"/>
          <w:sz w:val="28"/>
          <w:szCs w:val="28"/>
          <w:highlight w:val="none"/>
          <w:u w:val="single"/>
          <w:lang w:val="en-US" w:eastAsia="zh-CN"/>
        </w:rPr>
        <w:t>钢丝网骨架塑料复合管</w:t>
      </w:r>
      <w:bookmarkEnd w:id="1"/>
      <w:r>
        <w:rPr>
          <w:rFonts w:hint="eastAsia" w:ascii="仿宋_GB2312" w:hAnsi="仿宋_GB2312" w:eastAsia="仿宋_GB2312" w:cs="仿宋_GB2312"/>
          <w:color w:val="auto"/>
          <w:kern w:val="1"/>
          <w:sz w:val="28"/>
          <w:szCs w:val="28"/>
          <w:highlight w:val="none"/>
          <w:lang w:val="en-US" w:eastAsia="zh-CN"/>
        </w:rPr>
        <w:t>一批</w:t>
      </w:r>
      <w:r>
        <w:rPr>
          <w:rFonts w:hint="eastAsia" w:ascii="仿宋_GB2312" w:hAnsi="仿宋_GB2312" w:eastAsia="仿宋_GB2312" w:cs="仿宋_GB2312"/>
          <w:color w:val="auto"/>
          <w:kern w:val="1"/>
          <w:sz w:val="28"/>
          <w:szCs w:val="28"/>
          <w:lang w:val="en-US" w:eastAsia="zh-CN"/>
        </w:rPr>
        <w:t>，现在索普官网公开发布采购信息，实行满足要求的最低价中选。</w:t>
      </w:r>
    </w:p>
    <w:p w14:paraId="208B961A">
      <w:pPr>
        <w:spacing w:line="360" w:lineRule="auto"/>
        <w:ind w:firstLine="560" w:firstLineChars="200"/>
        <w:jc w:val="left"/>
        <w:rPr>
          <w:rFonts w:hint="eastAsia" w:ascii="仿宋_GB2312" w:hAnsi="仿宋_GB2312" w:eastAsia="仿宋_GB2312" w:cs="仿宋_GB2312"/>
          <w:color w:val="auto"/>
          <w:kern w:val="1"/>
          <w:sz w:val="28"/>
          <w:szCs w:val="28"/>
          <w:highlight w:val="none"/>
          <w:lang w:val="zh-CN"/>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bCs/>
          <w:color w:val="auto"/>
          <w:kern w:val="1"/>
          <w:sz w:val="28"/>
          <w:szCs w:val="28"/>
        </w:rPr>
        <w:t xml:space="preserve"> </w:t>
      </w:r>
      <w:r>
        <w:rPr>
          <w:rFonts w:hint="eastAsia" w:ascii="仿宋_GB2312" w:hAnsi="仿宋_GB2312" w:eastAsia="仿宋_GB2312" w:cs="仿宋_GB2312"/>
          <w:color w:val="auto"/>
          <w:kern w:val="1"/>
          <w:sz w:val="28"/>
          <w:szCs w:val="28"/>
          <w:highlight w:val="none"/>
        </w:rPr>
        <w:t>报价须知</w:t>
      </w:r>
    </w:p>
    <w:p w14:paraId="2E59C918">
      <w:pPr>
        <w:spacing w:line="360" w:lineRule="auto"/>
        <w:ind w:firstLine="560" w:firstLineChars="200"/>
        <w:jc w:val="left"/>
        <w:rPr>
          <w:rFonts w:hint="eastAsia" w:ascii="仿宋_GB2312" w:hAnsi="仿宋_GB2312" w:eastAsia="仿宋_GB2312" w:cs="仿宋_GB2312"/>
          <w:color w:val="auto"/>
          <w:kern w:val="1"/>
          <w:sz w:val="28"/>
          <w:szCs w:val="28"/>
          <w:highlight w:val="none"/>
          <w:lang w:val="en-US" w:eastAsia="zh-CN"/>
        </w:rPr>
      </w:pPr>
      <w:r>
        <w:rPr>
          <w:rFonts w:hint="eastAsia" w:ascii="仿宋_GB2312" w:hAnsi="仿宋_GB2312" w:eastAsia="仿宋_GB2312" w:cs="仿宋_GB2312"/>
          <w:color w:val="auto"/>
          <w:kern w:val="1"/>
          <w:sz w:val="28"/>
          <w:szCs w:val="28"/>
          <w:highlight w:val="none"/>
        </w:rPr>
        <w:t xml:space="preserve">1.1 </w:t>
      </w:r>
      <w:r>
        <w:rPr>
          <w:rFonts w:hint="eastAsia" w:ascii="仿宋_GB2312" w:hAnsi="仿宋_GB2312" w:eastAsia="仿宋_GB2312" w:cs="仿宋_GB2312"/>
          <w:color w:val="auto"/>
          <w:kern w:val="1"/>
          <w:sz w:val="28"/>
          <w:szCs w:val="28"/>
          <w:highlight w:val="none"/>
          <w:lang w:eastAsia="zh-CN"/>
        </w:rPr>
        <w:t>采购</w:t>
      </w:r>
      <w:r>
        <w:rPr>
          <w:rFonts w:hint="eastAsia" w:ascii="仿宋_GB2312" w:hAnsi="仿宋_GB2312" w:eastAsia="仿宋_GB2312" w:cs="仿宋_GB2312"/>
          <w:color w:val="auto"/>
          <w:kern w:val="1"/>
          <w:sz w:val="28"/>
          <w:szCs w:val="28"/>
          <w:highlight w:val="none"/>
        </w:rPr>
        <w:t>货物名称</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lang w:val="en-US" w:eastAsia="zh-CN"/>
        </w:rPr>
        <w:t>钢丝网骨架塑料复合管（详见3.</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color w:val="auto"/>
          <w:kern w:val="1"/>
          <w:sz w:val="28"/>
          <w:szCs w:val="28"/>
          <w:highlight w:val="none"/>
          <w:lang w:val="en-US" w:eastAsia="zh-CN"/>
        </w:rPr>
        <w:t>）。</w:t>
      </w:r>
    </w:p>
    <w:p w14:paraId="766183DA">
      <w:pPr>
        <w:spacing w:line="360" w:lineRule="auto"/>
        <w:ind w:firstLine="560" w:firstLineChars="200"/>
        <w:jc w:val="left"/>
        <w:rPr>
          <w:rFonts w:hint="eastAsia" w:ascii="仿宋_GB2312" w:hAnsi="仿宋_GB2312" w:eastAsia="仿宋_GB2312" w:cs="仿宋_GB2312"/>
          <w:sz w:val="28"/>
          <w:szCs w:val="28"/>
          <w:u w:val="none"/>
        </w:rPr>
      </w:pPr>
      <w:r>
        <w:rPr>
          <w:rFonts w:hint="eastAsia" w:ascii="仿宋_GB2312" w:hAnsi="仿宋_GB2312" w:eastAsia="仿宋_GB2312" w:cs="仿宋_GB2312"/>
          <w:color w:val="auto"/>
          <w:kern w:val="1"/>
          <w:sz w:val="28"/>
          <w:szCs w:val="28"/>
          <w:highlight w:val="none"/>
        </w:rPr>
        <w:t>1.2 交货地点：</w:t>
      </w:r>
      <w:r>
        <w:rPr>
          <w:rFonts w:hint="eastAsia" w:ascii="仿宋_GB2312" w:hAnsi="仿宋_GB2312" w:eastAsia="仿宋_GB2312" w:cs="仿宋_GB2312"/>
          <w:b/>
          <w:bCs/>
          <w:color w:val="auto"/>
          <w:kern w:val="1"/>
          <w:sz w:val="28"/>
          <w:szCs w:val="28"/>
          <w:u w:val="single"/>
        </w:rPr>
        <w:t>江苏索普</w:t>
      </w:r>
      <w:r>
        <w:rPr>
          <w:rFonts w:hint="eastAsia" w:ascii="仿宋_GB2312" w:hAnsi="仿宋_GB2312" w:eastAsia="仿宋_GB2312" w:cs="仿宋_GB2312"/>
          <w:b/>
          <w:bCs/>
          <w:color w:val="auto"/>
          <w:kern w:val="1"/>
          <w:sz w:val="28"/>
          <w:szCs w:val="28"/>
          <w:u w:val="single"/>
          <w:lang w:val="en-US" w:eastAsia="zh-CN"/>
        </w:rPr>
        <w:t>新材料科技有限公司指定现场</w:t>
      </w:r>
      <w:r>
        <w:rPr>
          <w:rFonts w:hint="eastAsia" w:ascii="仿宋_GB2312" w:hAnsi="仿宋_GB2312" w:eastAsia="仿宋_GB2312" w:cs="仿宋_GB2312"/>
          <w:b/>
          <w:bCs/>
          <w:color w:val="auto"/>
          <w:kern w:val="1"/>
          <w:sz w:val="28"/>
          <w:szCs w:val="28"/>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1.3 交货期：合同签订后</w:t>
      </w:r>
      <w:r>
        <w:rPr>
          <w:rFonts w:hint="eastAsia" w:ascii="仿宋_GB2312" w:hAnsi="仿宋_GB2312" w:eastAsia="仿宋_GB2312" w:cs="仿宋_GB2312"/>
          <w:b/>
          <w:bCs/>
          <w:color w:val="auto"/>
          <w:kern w:val="1"/>
          <w:sz w:val="28"/>
          <w:szCs w:val="28"/>
          <w:u w:val="single"/>
          <w:lang w:val="en-US" w:eastAsia="zh-CN"/>
        </w:rPr>
        <w:t>2</w:t>
      </w:r>
      <w:r>
        <w:rPr>
          <w:rFonts w:hint="eastAsia" w:ascii="仿宋_GB2312" w:hAnsi="仿宋_GB2312" w:eastAsia="仿宋_GB2312" w:cs="仿宋_GB2312"/>
          <w:b/>
          <w:bCs/>
          <w:color w:val="auto"/>
          <w:kern w:val="1"/>
          <w:sz w:val="28"/>
          <w:szCs w:val="28"/>
          <w:u w:val="single"/>
        </w:rPr>
        <w:t>0个工作日</w:t>
      </w:r>
      <w:r>
        <w:rPr>
          <w:rFonts w:hint="eastAsia" w:ascii="仿宋_GB2312" w:hAnsi="仿宋_GB2312" w:eastAsia="仿宋_GB2312" w:cs="仿宋_GB2312"/>
          <w:color w:val="auto"/>
          <w:kern w:val="1"/>
          <w:sz w:val="28"/>
          <w:szCs w:val="28"/>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 xml:space="preserve">1.4 </w:t>
      </w:r>
      <w:r>
        <w:rPr>
          <w:rFonts w:hint="eastAsia" w:ascii="仿宋_GB2312" w:hAnsi="仿宋_GB2312" w:eastAsia="仿宋_GB2312" w:cs="仿宋_GB2312"/>
          <w:color w:val="auto"/>
          <w:kern w:val="1"/>
          <w:sz w:val="28"/>
          <w:szCs w:val="28"/>
          <w:lang w:val="en-US" w:eastAsia="zh-CN"/>
        </w:rPr>
        <w:t>付款方式：货到增值税专用发票到2个月内银行现汇付款90%，余款10%为质保金，质保期为材料到货后18个月。如</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人不接受</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人提出的付款方式，明确能够接受的付款方式及付款时间，</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 报价方式：</w:t>
      </w:r>
      <w:r>
        <w:rPr>
          <w:rFonts w:hint="eastAsia" w:ascii="仿宋_GB2312" w:hAnsi="仿宋_GB2312" w:eastAsia="仿宋_GB2312" w:cs="仿宋_GB2312"/>
          <w:b/>
          <w:bCs/>
          <w:color w:val="auto"/>
          <w:kern w:val="1"/>
          <w:sz w:val="28"/>
          <w:szCs w:val="28"/>
          <w:u w:val="single"/>
          <w:lang w:val="en-US" w:eastAsia="zh-CN"/>
        </w:rPr>
        <w:t>线下</w:t>
      </w:r>
      <w:r>
        <w:rPr>
          <w:rFonts w:hint="eastAsia" w:ascii="仿宋_GB2312" w:hAnsi="仿宋_GB2312" w:eastAsia="仿宋_GB2312" w:cs="仿宋_GB2312"/>
          <w:color w:val="auto"/>
          <w:kern w:val="1"/>
          <w:sz w:val="28"/>
          <w:szCs w:val="28"/>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1.5.1 报价袋外包装必须用</w:t>
      </w:r>
      <w:r>
        <w:rPr>
          <w:rFonts w:hint="eastAsia" w:ascii="仿宋_GB2312" w:hAnsi="仿宋_GB2312" w:eastAsia="仿宋_GB2312" w:cs="仿宋_GB2312"/>
          <w:b/>
          <w:bCs/>
          <w:color w:val="auto"/>
          <w:kern w:val="1"/>
          <w:sz w:val="28"/>
          <w:szCs w:val="28"/>
          <w:u w:val="single"/>
          <w:lang w:val="en-US" w:eastAsia="zh-CN"/>
        </w:rPr>
        <w:t>“封条”</w:t>
      </w:r>
      <w:r>
        <w:rPr>
          <w:rFonts w:hint="eastAsia" w:ascii="仿宋_GB2312" w:hAnsi="仿宋_GB2312" w:eastAsia="仿宋_GB2312" w:cs="仿宋_GB2312"/>
          <w:color w:val="auto"/>
          <w:kern w:val="1"/>
          <w:sz w:val="28"/>
          <w:szCs w:val="28"/>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1.5.3 报价文件1份，并要求在报价截止日之前送达，逾期将作为作无效报价处理。</w:t>
      </w:r>
    </w:p>
    <w:p w14:paraId="2F611742">
      <w:pPr>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kern w:val="1"/>
          <w:sz w:val="28"/>
          <w:szCs w:val="28"/>
          <w:lang w:val="en-US" w:eastAsia="zh-CN"/>
        </w:rPr>
        <w:t>1.6 报价</w:t>
      </w:r>
      <w:r>
        <w:rPr>
          <w:rFonts w:hint="eastAsia" w:ascii="仿宋_GB2312" w:hAnsi="仿宋_GB2312" w:eastAsia="仿宋_GB2312" w:cs="仿宋_GB2312"/>
          <w:color w:val="auto"/>
          <w:kern w:val="1"/>
          <w:sz w:val="28"/>
          <w:szCs w:val="28"/>
        </w:rPr>
        <w:t>截止时间</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5</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10</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14</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w:t>
      </w:r>
      <w:r>
        <w:rPr>
          <w:rFonts w:hint="eastAsia" w:ascii="仿宋_GB2312" w:hAnsi="仿宋_GB2312" w:eastAsia="仿宋_GB2312" w:cs="仿宋_GB2312"/>
          <w:color w:val="auto"/>
          <w:kern w:val="1"/>
          <w:sz w:val="28"/>
          <w:szCs w:val="28"/>
          <w:lang w:val="en-US" w:eastAsia="zh-CN"/>
        </w:rPr>
        <w:t>14：00</w:t>
      </w:r>
      <w:r>
        <w:rPr>
          <w:rFonts w:hint="eastAsia" w:ascii="仿宋_GB2312" w:hAnsi="仿宋_GB2312" w:eastAsia="仿宋_GB2312" w:cs="仿宋_GB2312"/>
          <w:color w:val="auto"/>
          <w:kern w:val="1"/>
          <w:sz w:val="28"/>
          <w:szCs w:val="28"/>
        </w:rPr>
        <w:t>时（北京时间）</w:t>
      </w:r>
      <w:r>
        <w:rPr>
          <w:rFonts w:hint="eastAsia" w:ascii="仿宋_GB2312" w:hAnsi="仿宋_GB2312" w:eastAsia="仿宋_GB2312" w:cs="仿宋_GB2312"/>
          <w:color w:val="auto"/>
          <w:kern w:val="1"/>
          <w:sz w:val="28"/>
          <w:szCs w:val="28"/>
          <w:lang w:eastAsia="zh-CN"/>
        </w:rPr>
        <w:t>。</w:t>
      </w:r>
    </w:p>
    <w:p w14:paraId="3E1BFF0B">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7</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highlight w:val="none"/>
          <w:lang w:eastAsia="zh-CN"/>
        </w:rPr>
        <w:t>评审</w:t>
      </w:r>
      <w:r>
        <w:rPr>
          <w:rFonts w:hint="eastAsia" w:ascii="仿宋_GB2312" w:hAnsi="仿宋_GB2312" w:eastAsia="仿宋_GB2312" w:cs="仿宋_GB2312"/>
          <w:color w:val="auto"/>
          <w:kern w:val="1"/>
          <w:sz w:val="28"/>
          <w:szCs w:val="28"/>
          <w:highlight w:val="none"/>
        </w:rPr>
        <w:t>时间：</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5</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10</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14</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下午14</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rPr>
        <w:t>00（北京时间）。</w:t>
      </w:r>
    </w:p>
    <w:p w14:paraId="576355F7">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8</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地点：江苏索普(集团)有限公司</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eastAsia="zh-CN"/>
        </w:rPr>
      </w:pPr>
      <w:r>
        <w:rPr>
          <w:rFonts w:hint="eastAsia" w:ascii="仿宋_GB2312" w:hAnsi="仿宋_GB2312" w:eastAsia="仿宋_GB2312" w:cs="仿宋_GB2312"/>
          <w:color w:val="auto"/>
          <w:kern w:val="1"/>
          <w:sz w:val="28"/>
          <w:szCs w:val="28"/>
          <w:highlight w:val="none"/>
        </w:rPr>
        <w:t>1.</w:t>
      </w:r>
      <w:r>
        <w:rPr>
          <w:rFonts w:hint="eastAsia" w:ascii="仿宋_GB2312" w:hAnsi="仿宋_GB2312" w:eastAsia="仿宋_GB2312" w:cs="仿宋_GB2312"/>
          <w:color w:val="auto"/>
          <w:kern w:val="1"/>
          <w:sz w:val="28"/>
          <w:szCs w:val="28"/>
          <w:highlight w:val="none"/>
          <w:lang w:val="en-US" w:eastAsia="zh-CN"/>
        </w:rPr>
        <w:t>9</w:t>
      </w:r>
      <w:r>
        <w:rPr>
          <w:rFonts w:hint="eastAsia" w:ascii="仿宋_GB2312" w:hAnsi="仿宋_GB2312" w:eastAsia="仿宋_GB2312" w:cs="仿宋_GB2312"/>
          <w:color w:val="auto"/>
          <w:kern w:val="1"/>
          <w:sz w:val="28"/>
          <w:szCs w:val="28"/>
          <w:highlight w:val="none"/>
        </w:rPr>
        <w:t xml:space="preserve"> 报价须知：</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highlight w:val="none"/>
          <w:lang w:eastAsia="zh-CN"/>
        </w:rPr>
        <w:t>含</w:t>
      </w:r>
      <w:r>
        <w:rPr>
          <w:rFonts w:hint="eastAsia" w:ascii="仿宋_GB2312" w:hAnsi="仿宋_GB2312" w:eastAsia="仿宋_GB2312" w:cs="仿宋_GB2312"/>
          <w:b/>
          <w:bCs/>
          <w:sz w:val="28"/>
          <w:szCs w:val="28"/>
          <w:highlight w:val="none"/>
          <w:u w:val="single"/>
        </w:rPr>
        <w:t>13%</w:t>
      </w:r>
      <w:r>
        <w:rPr>
          <w:rFonts w:hint="eastAsia" w:ascii="仿宋_GB2312" w:hAnsi="仿宋_GB2312" w:eastAsia="仿宋_GB2312" w:cs="仿宋_GB2312"/>
          <w:b/>
          <w:bCs/>
          <w:sz w:val="28"/>
          <w:szCs w:val="28"/>
          <w:highlight w:val="none"/>
          <w:u w:val="single"/>
          <w:lang w:val="en-US" w:eastAsia="zh-CN"/>
        </w:rPr>
        <w:t xml:space="preserve"> </w:t>
      </w:r>
      <w:r>
        <w:rPr>
          <w:rFonts w:hint="eastAsia" w:ascii="仿宋_GB2312" w:hAnsi="仿宋_GB2312" w:eastAsia="仿宋_GB2312" w:cs="仿宋_GB2312"/>
          <w:kern w:val="1"/>
          <w:sz w:val="28"/>
          <w:szCs w:val="28"/>
          <w:highlight w:val="none"/>
          <w:lang w:eastAsia="zh-CN"/>
        </w:rPr>
        <w:t>增值税</w:t>
      </w:r>
      <w:r>
        <w:rPr>
          <w:rFonts w:hint="eastAsia" w:ascii="仿宋_GB2312" w:hAnsi="仿宋_GB2312" w:eastAsia="仿宋_GB2312" w:cs="仿宋_GB2312"/>
          <w:kern w:val="1"/>
          <w:sz w:val="28"/>
          <w:szCs w:val="28"/>
          <w:highlight w:val="none"/>
          <w:lang w:val="en-US" w:eastAsia="zh-CN"/>
        </w:rPr>
        <w:t>、</w:t>
      </w:r>
      <w:r>
        <w:rPr>
          <w:rFonts w:hint="eastAsia" w:ascii="仿宋_GB2312" w:hAnsi="仿宋_GB2312" w:eastAsia="仿宋_GB2312" w:cs="仿宋_GB2312"/>
          <w:kern w:val="1"/>
          <w:sz w:val="28"/>
          <w:szCs w:val="28"/>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val="en-US" w:eastAsia="zh-CN"/>
        </w:rPr>
      </w:pPr>
      <w:r>
        <w:rPr>
          <w:rFonts w:hint="eastAsia" w:ascii="仿宋_GB2312" w:hAnsi="仿宋_GB2312" w:eastAsia="仿宋_GB2312" w:cs="仿宋_GB2312"/>
          <w:kern w:val="1"/>
          <w:sz w:val="28"/>
          <w:szCs w:val="28"/>
          <w:lang w:val="en-US" w:eastAsia="zh-CN"/>
        </w:rPr>
        <w:t>1.10本次报价各项产品随货资料【</w:t>
      </w:r>
      <w:r>
        <w:rPr>
          <w:rFonts w:hint="eastAsia" w:ascii="仿宋_GB2312" w:hAnsi="仿宋_GB2312" w:eastAsia="仿宋_GB2312" w:cs="仿宋_GB2312"/>
          <w:color w:val="auto"/>
          <w:kern w:val="1"/>
          <w:sz w:val="28"/>
          <w:szCs w:val="28"/>
          <w:lang w:val="en-US" w:eastAsia="zh-CN"/>
        </w:rPr>
        <w:t>说明书、</w:t>
      </w:r>
      <w:r>
        <w:rPr>
          <w:rFonts w:hint="eastAsia" w:ascii="仿宋_GB2312" w:hAnsi="仿宋_GB2312" w:eastAsia="仿宋_GB2312" w:cs="仿宋_GB2312"/>
          <w:color w:val="000000"/>
          <w:kern w:val="1"/>
          <w:sz w:val="28"/>
          <w:szCs w:val="28"/>
          <w:lang w:val="en-US" w:eastAsia="zh-CN" w:bidi="ar-SA"/>
        </w:rPr>
        <w:t>质量保证书（或质量保修卡、检验报告）</w:t>
      </w:r>
      <w:r>
        <w:rPr>
          <w:rFonts w:hint="eastAsia" w:ascii="仿宋_GB2312" w:hAnsi="仿宋_GB2312" w:eastAsia="仿宋_GB2312" w:cs="仿宋_GB2312"/>
          <w:color w:val="auto"/>
          <w:kern w:val="1"/>
          <w:sz w:val="28"/>
          <w:szCs w:val="28"/>
          <w:lang w:val="en-US" w:eastAsia="zh-CN"/>
        </w:rPr>
        <w:t>、合格证等】，</w:t>
      </w:r>
      <w:r>
        <w:rPr>
          <w:rFonts w:hint="eastAsia" w:ascii="仿宋_GB2312" w:hAnsi="仿宋_GB2312" w:eastAsia="仿宋_GB2312" w:cs="仿宋_GB2312"/>
          <w:kern w:val="1"/>
          <w:sz w:val="28"/>
          <w:szCs w:val="28"/>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1.11</w:t>
      </w:r>
      <w:r>
        <w:rPr>
          <w:rFonts w:hint="eastAsia" w:ascii="仿宋_GB2312" w:hAnsi="仿宋_GB2312" w:eastAsia="仿宋_GB2312" w:cs="仿宋_GB2312"/>
          <w:sz w:val="28"/>
          <w:szCs w:val="28"/>
          <w:highlight w:val="none"/>
        </w:rPr>
        <w:t>如国</w:t>
      </w:r>
      <w:r>
        <w:rPr>
          <w:rFonts w:hint="eastAsia" w:ascii="仿宋_GB2312" w:hAnsi="仿宋_GB2312" w:eastAsia="仿宋_GB2312" w:cs="仿宋_GB2312"/>
          <w:sz w:val="28"/>
          <w:szCs w:val="28"/>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kern w:val="1"/>
          <w:sz w:val="28"/>
          <w:szCs w:val="28"/>
          <w:highlight w:val="none"/>
          <w:lang w:eastAsia="zh-CN"/>
        </w:rPr>
      </w:pPr>
      <w:r>
        <w:rPr>
          <w:rFonts w:hint="eastAsia" w:ascii="仿宋_GB2312" w:hAnsi="仿宋_GB2312" w:eastAsia="仿宋_GB2312" w:cs="仿宋_GB2312"/>
          <w:kern w:val="1"/>
          <w:sz w:val="28"/>
          <w:szCs w:val="28"/>
          <w:highlight w:val="none"/>
        </w:rPr>
        <w:t>2.</w:t>
      </w:r>
      <w:r>
        <w:rPr>
          <w:rFonts w:hint="eastAsia" w:ascii="仿宋_GB2312" w:hAnsi="仿宋_GB2312" w:eastAsia="仿宋_GB2312" w:cs="仿宋_GB2312"/>
          <w:bCs/>
          <w:kern w:val="1"/>
          <w:sz w:val="28"/>
          <w:szCs w:val="28"/>
          <w:highlight w:val="none"/>
        </w:rPr>
        <w:t xml:space="preserve"> </w:t>
      </w:r>
      <w:r>
        <w:rPr>
          <w:rFonts w:hint="eastAsia" w:ascii="仿宋_GB2312" w:hAnsi="仿宋_GB2312" w:eastAsia="仿宋_GB2312" w:cs="仿宋_GB2312"/>
          <w:bCs/>
          <w:kern w:val="1"/>
          <w:sz w:val="28"/>
          <w:szCs w:val="28"/>
          <w:highlight w:val="none"/>
          <w:lang w:eastAsia="zh-CN"/>
        </w:rPr>
        <w:t>报价</w:t>
      </w:r>
      <w:r>
        <w:rPr>
          <w:rFonts w:hint="eastAsia" w:ascii="仿宋_GB2312" w:hAnsi="仿宋_GB2312" w:eastAsia="仿宋_GB2312" w:cs="仿宋_GB2312"/>
          <w:bCs/>
          <w:kern w:val="1"/>
          <w:sz w:val="28"/>
          <w:szCs w:val="28"/>
          <w:highlight w:val="none"/>
        </w:rPr>
        <w:t>人资质</w:t>
      </w:r>
      <w:r>
        <w:rPr>
          <w:rFonts w:hint="eastAsia" w:ascii="仿宋_GB2312" w:hAnsi="仿宋_GB2312" w:eastAsia="仿宋_GB2312" w:cs="仿宋_GB2312"/>
          <w:bCs/>
          <w:kern w:val="1"/>
          <w:sz w:val="28"/>
          <w:szCs w:val="28"/>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 xml:space="preserve">2.1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人必须具有合法生产经营资质。</w:t>
      </w:r>
      <w:r>
        <w:rPr>
          <w:rFonts w:hint="eastAsia" w:ascii="仿宋_GB2312" w:hAnsi="仿宋_GB2312" w:eastAsia="仿宋_GB2312" w:cs="仿宋_GB2312"/>
          <w:sz w:val="28"/>
          <w:szCs w:val="28"/>
        </w:rPr>
        <w:t>确定中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后，在签订合同前，</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w:t>
      </w:r>
      <w:r>
        <w:rPr>
          <w:rFonts w:hint="eastAsia" w:ascii="仿宋_GB2312" w:hAnsi="仿宋_GB2312" w:eastAsia="仿宋_GB2312" w:cs="仿宋_GB2312"/>
          <w:sz w:val="28"/>
          <w:szCs w:val="28"/>
        </w:rPr>
        <w:t>需提供如下有效资质文件：《营业执照》、《税务登记证》、《组织机构代码证》（或三证合一）、一般纳税人证明材料等。</w:t>
      </w:r>
    </w:p>
    <w:p w14:paraId="2E695622">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人为经销商，必须具有合法经销资质。</w:t>
      </w:r>
    </w:p>
    <w:p w14:paraId="69ACA5FE">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3</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w:t>
      </w:r>
      <w:r>
        <w:rPr>
          <w:rFonts w:hint="eastAsia" w:ascii="仿宋_GB2312" w:hAnsi="仿宋_GB2312" w:eastAsia="仿宋_GB2312" w:cs="仿宋_GB2312"/>
          <w:sz w:val="28"/>
          <w:szCs w:val="28"/>
        </w:rPr>
        <w:t>具备良好的售后服务能力，要求电话联系后</w:t>
      </w:r>
      <w:r>
        <w:rPr>
          <w:rFonts w:hint="eastAsia" w:ascii="仿宋_GB2312" w:hAnsi="仿宋_GB2312" w:eastAsia="仿宋_GB2312" w:cs="仿宋_GB2312"/>
          <w:b/>
          <w:bCs/>
          <w:sz w:val="28"/>
          <w:szCs w:val="28"/>
          <w:u w:val="single"/>
        </w:rPr>
        <w:t>8小时</w:t>
      </w:r>
      <w:r>
        <w:rPr>
          <w:rFonts w:hint="eastAsia" w:ascii="仿宋_GB2312" w:hAnsi="仿宋_GB2312" w:eastAsia="仿宋_GB2312" w:cs="仿宋_GB2312"/>
          <w:sz w:val="28"/>
          <w:szCs w:val="28"/>
        </w:rPr>
        <w:t>内必须给予回复，明确解决方案。</w:t>
      </w:r>
    </w:p>
    <w:p w14:paraId="64D12A5D">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人所供产品引起的知识产权方面的纠纷，由</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人承担一切后果，</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sz w:val="28"/>
          <w:szCs w:val="28"/>
          <w:lang w:val="en-US" w:eastAsia="zh-CN"/>
        </w:rPr>
        <w:t xml:space="preserve">2.5 </w:t>
      </w:r>
      <w:r>
        <w:rPr>
          <w:rFonts w:hint="eastAsia" w:ascii="仿宋_GB2312" w:hAnsi="仿宋_GB2312" w:eastAsia="仿宋_GB2312" w:cs="仿宋_GB2312"/>
          <w:color w:val="000000"/>
          <w:kern w:val="1"/>
          <w:sz w:val="28"/>
          <w:szCs w:val="28"/>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2.6不接受被列入失信被执行人、重大违法案件当事人报价。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sz w:val="28"/>
          <w:szCs w:val="28"/>
        </w:rPr>
        <w:t xml:space="preserve">3. </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bCs/>
          <w:sz w:val="28"/>
          <w:szCs w:val="28"/>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sz w:val="28"/>
          <w:szCs w:val="28"/>
          <w:lang w:eastAsia="zh-CN"/>
        </w:rPr>
      </w:pPr>
    </w:p>
    <w:tbl>
      <w:tblPr>
        <w:tblStyle w:val="10"/>
        <w:tblW w:w="88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2"/>
        <w:gridCol w:w="2209"/>
        <w:gridCol w:w="1432"/>
        <w:gridCol w:w="1535"/>
        <w:gridCol w:w="1227"/>
        <w:gridCol w:w="850"/>
        <w:gridCol w:w="852"/>
      </w:tblGrid>
      <w:tr w14:paraId="19C9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物料名称</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标准号</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规格</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29D3B59E">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材质</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单位</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数量</w:t>
            </w:r>
          </w:p>
        </w:tc>
      </w:tr>
      <w:tr w14:paraId="1A1F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5D41D9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90°弯头</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B7425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CJ/T189-2007</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69016BE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De315×</w:t>
            </w:r>
            <w:r>
              <w:rPr>
                <w:rFonts w:hint="eastAsia" w:ascii="宋体" w:hAnsi="宋体" w:cs="宋体"/>
                <w:i w:val="0"/>
                <w:iCs w:val="0"/>
                <w:color w:val="000000"/>
                <w:kern w:val="0"/>
                <w:sz w:val="20"/>
                <w:szCs w:val="20"/>
                <w:u w:val="none"/>
                <w:lang w:val="en-US" w:eastAsia="zh-CN" w:bidi="ar"/>
              </w:rPr>
              <w:t>13.0 PN16</w:t>
            </w: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052BA7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S-PE100</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14:paraId="67EB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47A6C4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29C3AC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异径三通</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B55B1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CJ/T189-2007</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3472D56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De315×</w:t>
            </w:r>
            <w:r>
              <w:rPr>
                <w:rFonts w:hint="eastAsia" w:ascii="宋体" w:hAnsi="宋体" w:cs="宋体"/>
                <w:i w:val="0"/>
                <w:iCs w:val="0"/>
                <w:color w:val="000000"/>
                <w:kern w:val="0"/>
                <w:sz w:val="20"/>
                <w:szCs w:val="20"/>
                <w:u w:val="none"/>
                <w:lang w:val="en-US" w:eastAsia="zh-CN" w:bidi="ar"/>
              </w:rPr>
              <w:t>13.0</w:t>
            </w:r>
            <w:r>
              <w:rPr>
                <w:rFonts w:hint="eastAsia" w:ascii="宋体" w:hAnsi="宋体" w:eastAsia="宋体" w:cs="宋体"/>
                <w:i w:val="0"/>
                <w:iCs w:val="0"/>
                <w:color w:val="000000"/>
                <w:kern w:val="0"/>
                <w:sz w:val="20"/>
                <w:szCs w:val="20"/>
                <w:u w:val="none"/>
                <w:lang w:val="en-US" w:eastAsia="zh-CN" w:bidi="ar"/>
              </w:rPr>
              <w:t>×De110×</w:t>
            </w:r>
            <w:r>
              <w:rPr>
                <w:rFonts w:hint="eastAsia" w:ascii="宋体" w:hAnsi="宋体" w:cs="宋体"/>
                <w:i w:val="0"/>
                <w:iCs w:val="0"/>
                <w:color w:val="000000"/>
                <w:kern w:val="0"/>
                <w:sz w:val="20"/>
                <w:szCs w:val="20"/>
                <w:u w:val="none"/>
                <w:lang w:val="en-US" w:eastAsia="zh-CN" w:bidi="ar"/>
              </w:rPr>
              <w:t>7.0 PN16</w:t>
            </w: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170811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S-PE100</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58910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BF715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r>
      <w:tr w14:paraId="28F3E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24CFBD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40C041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钢丝网骨架塑料复合管</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02453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CJ/T189-2007</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030CA1A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DN315×13.0</w:t>
            </w:r>
            <w:r>
              <w:rPr>
                <w:rFonts w:hint="eastAsia" w:ascii="宋体" w:hAnsi="宋体" w:cs="宋体"/>
                <w:i w:val="0"/>
                <w:iCs w:val="0"/>
                <w:color w:val="000000"/>
                <w:kern w:val="0"/>
                <w:sz w:val="20"/>
                <w:szCs w:val="20"/>
                <w:u w:val="none"/>
                <w:lang w:val="en-US" w:eastAsia="zh-CN" w:bidi="ar"/>
              </w:rPr>
              <w:t xml:space="preserve"> PN16</w:t>
            </w: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3DEE92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S-PE100</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15FD6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7EE02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6"/>
                <w:szCs w:val="16"/>
                <w:u w:val="none"/>
                <w:lang w:val="en-US" w:eastAsia="zh-CN" w:bidi="ar"/>
              </w:rPr>
              <w:t>320</w:t>
            </w:r>
          </w:p>
        </w:tc>
      </w:tr>
      <w:tr w14:paraId="38581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6A451D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2295FB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钢丝网骨架塑料复合管等径直接</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B3440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CJ/T189-2007</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3554805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De315×</w:t>
            </w:r>
            <w:r>
              <w:rPr>
                <w:rFonts w:hint="eastAsia" w:ascii="宋体" w:hAnsi="宋体" w:cs="宋体"/>
                <w:i w:val="0"/>
                <w:iCs w:val="0"/>
                <w:color w:val="000000"/>
                <w:kern w:val="0"/>
                <w:sz w:val="20"/>
                <w:szCs w:val="20"/>
                <w:u w:val="none"/>
                <w:lang w:val="en-US" w:eastAsia="zh-CN" w:bidi="ar"/>
              </w:rPr>
              <w:t>13.0 PN16</w:t>
            </w: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526523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S-PE100</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EB75E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7363A7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r>
    </w:tbl>
    <w:p w14:paraId="01D92BDC">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i w:val="0"/>
          <w:iCs w:val="0"/>
          <w:color w:val="000000"/>
          <w:kern w:val="0"/>
          <w:sz w:val="28"/>
          <w:szCs w:val="28"/>
          <w:u w:val="none"/>
          <w:lang w:val="en-US" w:eastAsia="zh-CN" w:bidi="ar"/>
        </w:rPr>
      </w:pPr>
    </w:p>
    <w:p w14:paraId="2B61D0A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注：1）</w:t>
      </w:r>
      <w:r>
        <w:rPr>
          <w:rFonts w:hint="eastAsia" w:ascii="仿宋_GB2312" w:hAnsi="仿宋_GB2312" w:eastAsia="仿宋_GB2312" w:cs="仿宋_GB2312"/>
          <w:i w:val="0"/>
          <w:iCs w:val="0"/>
          <w:color w:val="000000"/>
          <w:kern w:val="0"/>
          <w:sz w:val="24"/>
          <w:szCs w:val="24"/>
          <w:u w:val="none"/>
          <w:lang w:val="en-US" w:eastAsia="zh-CN" w:bidi="ar"/>
        </w:rPr>
        <w:t>报价单位应按照报价货物清单要求的规格、型号、技术参数报价，满足采购方的所有要求。</w:t>
      </w:r>
    </w:p>
    <w:p w14:paraId="6281E8B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2）</w:t>
      </w:r>
      <w:r>
        <w:rPr>
          <w:rFonts w:hint="eastAsia" w:ascii="仿宋_GB2312" w:hAnsi="仿宋_GB2312" w:eastAsia="仿宋_GB2312" w:cs="仿宋_GB2312"/>
          <w:i w:val="0"/>
          <w:iCs w:val="0"/>
          <w:color w:val="000000"/>
          <w:kern w:val="0"/>
          <w:sz w:val="24"/>
          <w:szCs w:val="24"/>
          <w:u w:val="none"/>
          <w:lang w:val="en-US" w:eastAsia="zh-CN" w:bidi="ar"/>
        </w:rPr>
        <w:t>报价单位应保证产品质量符合国家标准或行业标准，所适用标准应为最新生效施行标准。</w:t>
      </w:r>
    </w:p>
    <w:p w14:paraId="617E1E0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3）</w:t>
      </w:r>
      <w:r>
        <w:rPr>
          <w:rFonts w:hint="eastAsia" w:ascii="仿宋_GB2312" w:hAnsi="仿宋_GB2312" w:eastAsia="仿宋_GB2312" w:cs="仿宋_GB2312"/>
          <w:i w:val="0"/>
          <w:iCs w:val="0"/>
          <w:color w:val="000000"/>
          <w:kern w:val="0"/>
          <w:sz w:val="24"/>
          <w:szCs w:val="24"/>
          <w:u w:val="none"/>
          <w:lang w:val="en-US" w:eastAsia="zh-CN" w:bidi="ar"/>
        </w:rPr>
        <w:t>所有产品为全新物品，所有产品实行3包服务。</w:t>
      </w:r>
    </w:p>
    <w:p w14:paraId="67D2BD38">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3.1技术要求：报价厂家必须持有由中华人民共和国国家市场监督总局颁发的《中华人民共和国特种设备制造许可证》，压力管道元件制造:压力管道元件制造 压力管道管子（B）限：非金属材料管（限带金属骨架的聚乙烯管）及压力管道元件制造 压力管道管件（聚乙烯管件），且证书在有效期内。</w:t>
      </w:r>
      <w:bookmarkStart w:id="0" w:name="OLE_LINK2"/>
    </w:p>
    <w:bookmarkEnd w:id="0"/>
    <w:p w14:paraId="20752E21">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4.评审流程：</w:t>
      </w:r>
    </w:p>
    <w:p w14:paraId="58D398FF">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1"/>
          <w:sz w:val="28"/>
          <w:szCs w:val="28"/>
          <w:lang w:val="en-US" w:eastAsia="zh-CN" w:bidi="ar-SA"/>
        </w:rPr>
        <w:t>4.3评审小组不得泄露各</w:t>
      </w:r>
      <w:r>
        <w:rPr>
          <w:rFonts w:hint="eastAsia" w:ascii="仿宋_GB2312" w:hAnsi="仿宋_GB2312" w:eastAsia="仿宋_GB2312" w:cs="仿宋_GB2312"/>
          <w:sz w:val="28"/>
          <w:szCs w:val="28"/>
          <w:highlight w:val="none"/>
          <w:lang w:val="en-US" w:eastAsia="zh-CN"/>
        </w:rPr>
        <w:t>报价方的报价。</w:t>
      </w:r>
    </w:p>
    <w:p w14:paraId="47313324">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5.其他注意事项：</w:t>
      </w:r>
    </w:p>
    <w:p w14:paraId="0106380B">
      <w:pPr>
        <w:spacing w:line="360" w:lineRule="auto"/>
        <w:ind w:firstLine="560" w:firstLineChars="200"/>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sz w:val="28"/>
          <w:szCs w:val="28"/>
          <w:highlight w:val="none"/>
          <w:lang w:val="en-US" w:eastAsia="zh-CN"/>
        </w:rPr>
        <w:t>5.1 中选人</w:t>
      </w:r>
      <w:r>
        <w:rPr>
          <w:rFonts w:hint="eastAsia" w:ascii="仿宋_GB2312" w:hAnsi="仿宋_GB2312" w:eastAsia="仿宋_GB2312" w:cs="仿宋_GB2312"/>
          <w:color w:val="auto"/>
          <w:kern w:val="1"/>
          <w:sz w:val="28"/>
          <w:szCs w:val="28"/>
        </w:rPr>
        <w:t>应保证产品各项指标符合国标</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无国标强制要求的应符合</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w:t>
      </w:r>
      <w:r>
        <w:rPr>
          <w:rFonts w:hint="eastAsia" w:ascii="仿宋_GB2312" w:hAnsi="仿宋_GB2312" w:eastAsia="仿宋_GB2312" w:cs="仿宋_GB2312"/>
          <w:b/>
          <w:bCs/>
          <w:color w:val="auto"/>
          <w:kern w:val="1"/>
          <w:sz w:val="28"/>
          <w:szCs w:val="28"/>
          <w:u w:val="single"/>
        </w:rPr>
        <w:t>3.</w:t>
      </w:r>
      <w:r>
        <w:rPr>
          <w:rFonts w:hint="eastAsia" w:ascii="仿宋_GB2312" w:hAnsi="仿宋_GB2312" w:eastAsia="仿宋_GB2312" w:cs="仿宋_GB2312"/>
          <w:b/>
          <w:bCs/>
          <w:sz w:val="28"/>
          <w:szCs w:val="28"/>
          <w:u w:val="single"/>
        </w:rPr>
        <w:t>报价货物清单及</w:t>
      </w:r>
      <w:r>
        <w:rPr>
          <w:rFonts w:hint="eastAsia" w:ascii="仿宋_GB2312" w:hAnsi="仿宋_GB2312" w:eastAsia="仿宋_GB2312" w:cs="仿宋_GB2312"/>
          <w:b/>
          <w:bCs/>
          <w:color w:val="auto"/>
          <w:kern w:val="1"/>
          <w:sz w:val="28"/>
          <w:szCs w:val="28"/>
          <w:u w:val="single"/>
        </w:rPr>
        <w:t>技术要求</w:t>
      </w:r>
      <w:r>
        <w:rPr>
          <w:rFonts w:hint="eastAsia" w:ascii="仿宋_GB2312" w:hAnsi="仿宋_GB2312" w:eastAsia="仿宋_GB2312" w:cs="仿宋_GB2312"/>
          <w:color w:val="auto"/>
          <w:kern w:val="1"/>
          <w:sz w:val="28"/>
          <w:szCs w:val="28"/>
        </w:rPr>
        <w:t>条款，否则应及时调换或退货处理。</w:t>
      </w:r>
    </w:p>
    <w:p w14:paraId="14E651F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5.1.1</w:t>
      </w:r>
      <w:r>
        <w:rPr>
          <w:rFonts w:hint="eastAsia" w:ascii="仿宋_GB2312" w:hAnsi="仿宋_GB2312" w:eastAsia="仿宋_GB2312" w:cs="仿宋_GB2312"/>
          <w:color w:val="auto"/>
          <w:kern w:val="1"/>
          <w:sz w:val="28"/>
          <w:szCs w:val="28"/>
          <w:lang w:val="en-US" w:eastAsia="zh-CN"/>
        </w:rPr>
        <w:t>中选</w:t>
      </w:r>
      <w:r>
        <w:rPr>
          <w:rFonts w:hint="eastAsia" w:ascii="仿宋_GB2312" w:hAnsi="仿宋_GB2312" w:eastAsia="仿宋_GB2312" w:cs="仿宋_GB2312"/>
          <w:color w:val="auto"/>
          <w:kern w:val="1"/>
          <w:sz w:val="28"/>
          <w:szCs w:val="28"/>
        </w:rPr>
        <w:t>物中需检验的品种，经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人检验部门检验合格后方能收货，否则做退、换货处理</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长期合约的</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人如出现</w:t>
      </w:r>
      <w:r>
        <w:rPr>
          <w:rFonts w:hint="eastAsia" w:ascii="仿宋_GB2312" w:hAnsi="仿宋_GB2312" w:eastAsia="仿宋_GB2312" w:cs="仿宋_GB2312"/>
          <w:color w:val="auto"/>
          <w:kern w:val="1"/>
          <w:sz w:val="28"/>
          <w:szCs w:val="28"/>
          <w:lang w:val="en-US" w:eastAsia="zh-CN"/>
        </w:rPr>
        <w:t>3</w:t>
      </w:r>
      <w:r>
        <w:rPr>
          <w:rFonts w:hint="eastAsia" w:ascii="仿宋_GB2312" w:hAnsi="仿宋_GB2312" w:eastAsia="仿宋_GB2312" w:cs="仿宋_GB2312"/>
          <w:color w:val="auto"/>
          <w:kern w:val="1"/>
          <w:sz w:val="28"/>
          <w:szCs w:val="28"/>
        </w:rPr>
        <w:t>次产品质量不合格的情况，视为</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人无能力保障产品质量，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人有权终止此次</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合同的执行。</w:t>
      </w:r>
    </w:p>
    <w:p w14:paraId="45601A3B">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5.1.2 不合格货品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人会及时通知</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人，如有异议双方协商解决。如需仲裁，应在</w:t>
      </w:r>
      <w:r>
        <w:rPr>
          <w:rFonts w:hint="eastAsia" w:ascii="仿宋_GB2312" w:hAnsi="仿宋_GB2312" w:eastAsia="仿宋_GB2312" w:cs="仿宋_GB2312"/>
          <w:kern w:val="1"/>
          <w:sz w:val="28"/>
          <w:szCs w:val="28"/>
          <w:lang w:val="en-US" w:eastAsia="zh-CN"/>
        </w:rPr>
        <w:t>7</w:t>
      </w:r>
      <w:r>
        <w:rPr>
          <w:rFonts w:hint="eastAsia" w:ascii="仿宋_GB2312" w:hAnsi="仿宋_GB2312" w:eastAsia="仿宋_GB2312" w:cs="仿宋_GB2312"/>
          <w:kern w:val="1"/>
          <w:sz w:val="28"/>
          <w:szCs w:val="28"/>
        </w:rPr>
        <w:t>个工作日内按《产品质量仲裁检验和产品质量鉴定管理办法》执行。仲裁期间</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人应保证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人供应，不影响</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人正常生产运行。</w:t>
      </w:r>
    </w:p>
    <w:p w14:paraId="3C3F192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凡对</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文件条款有疑义的，请在</w:t>
      </w:r>
      <w:r>
        <w:rPr>
          <w:rFonts w:hint="eastAsia" w:ascii="仿宋_GB2312" w:hAnsi="仿宋_GB2312" w:eastAsia="仿宋_GB2312" w:cs="仿宋_GB2312"/>
          <w:kern w:val="1"/>
          <w:sz w:val="28"/>
          <w:szCs w:val="28"/>
          <w:lang w:eastAsia="zh-CN"/>
        </w:rPr>
        <w:t>评审</w:t>
      </w:r>
      <w:r>
        <w:rPr>
          <w:rFonts w:hint="eastAsia" w:ascii="仿宋_GB2312" w:hAnsi="仿宋_GB2312" w:eastAsia="仿宋_GB2312" w:cs="仿宋_GB2312"/>
          <w:kern w:val="1"/>
          <w:sz w:val="28"/>
          <w:szCs w:val="28"/>
        </w:rPr>
        <w:t>前按以下方式联系：</w:t>
      </w:r>
    </w:p>
    <w:p w14:paraId="25CBB9EB">
      <w:pPr>
        <w:spacing w:line="360" w:lineRule="auto"/>
        <w:ind w:firstLine="1113" w:firstLineChars="396"/>
        <w:jc w:val="left"/>
        <w:rPr>
          <w:rFonts w:hint="eastAsia" w:ascii="仿宋_GB2312" w:hAnsi="仿宋_GB2312" w:eastAsia="仿宋_GB2312" w:cs="仿宋_GB2312"/>
          <w:b/>
          <w:color w:val="auto"/>
          <w:kern w:val="1"/>
          <w:sz w:val="28"/>
          <w:szCs w:val="28"/>
        </w:rPr>
      </w:pPr>
      <w:r>
        <w:rPr>
          <w:rFonts w:hint="eastAsia" w:ascii="仿宋_GB2312" w:hAnsi="仿宋_GB2312" w:eastAsia="仿宋_GB2312" w:cs="仿宋_GB2312"/>
          <w:b/>
          <w:color w:val="auto"/>
          <w:kern w:val="1"/>
          <w:sz w:val="28"/>
          <w:szCs w:val="28"/>
        </w:rPr>
        <w:t>地址：江苏省镇江市京口区丹徒长岗，邮编：212006</w:t>
      </w:r>
    </w:p>
    <w:p w14:paraId="7A92F86B">
      <w:pPr>
        <w:spacing w:line="360" w:lineRule="auto"/>
        <w:ind w:firstLine="1113" w:firstLineChars="396"/>
        <w:jc w:val="left"/>
        <w:rPr>
          <w:rFonts w:hint="eastAsia" w:ascii="仿宋_GB2312" w:hAnsi="仿宋_GB2312" w:eastAsia="仿宋_GB2312" w:cs="仿宋_GB2312"/>
          <w:b/>
          <w:color w:val="auto"/>
          <w:kern w:val="1"/>
          <w:sz w:val="28"/>
          <w:szCs w:val="28"/>
          <w:lang w:val="en-US" w:eastAsia="zh-CN"/>
        </w:rPr>
      </w:pPr>
      <w:r>
        <w:rPr>
          <w:rFonts w:hint="eastAsia" w:ascii="仿宋_GB2312" w:hAnsi="仿宋_GB2312" w:eastAsia="仿宋_GB2312" w:cs="仿宋_GB2312"/>
          <w:b/>
          <w:color w:val="auto"/>
          <w:kern w:val="1"/>
          <w:sz w:val="28"/>
          <w:szCs w:val="28"/>
        </w:rPr>
        <w:t>联系人：</w:t>
      </w:r>
      <w:r>
        <w:rPr>
          <w:rFonts w:hint="eastAsia" w:ascii="仿宋_GB2312" w:hAnsi="仿宋_GB2312" w:eastAsia="仿宋_GB2312" w:cs="仿宋_GB2312"/>
          <w:b/>
          <w:color w:val="auto"/>
          <w:kern w:val="1"/>
          <w:sz w:val="28"/>
          <w:szCs w:val="28"/>
          <w:lang w:val="en-US" w:eastAsia="zh-CN"/>
        </w:rPr>
        <w:t>胡彪</w:t>
      </w:r>
      <w:r>
        <w:rPr>
          <w:rFonts w:hint="eastAsia" w:ascii="仿宋_GB2312" w:hAnsi="仿宋_GB2312" w:eastAsia="仿宋_GB2312" w:cs="仿宋_GB2312"/>
          <w:b/>
          <w:color w:val="auto"/>
          <w:kern w:val="1"/>
          <w:sz w:val="28"/>
          <w:szCs w:val="28"/>
        </w:rPr>
        <w:t>，手机：</w:t>
      </w:r>
      <w:r>
        <w:rPr>
          <w:rFonts w:hint="eastAsia" w:ascii="仿宋_GB2312" w:hAnsi="仿宋_GB2312" w:eastAsia="仿宋_GB2312" w:cs="仿宋_GB2312"/>
          <w:b/>
          <w:color w:val="auto"/>
          <w:kern w:val="1"/>
          <w:sz w:val="28"/>
          <w:szCs w:val="28"/>
          <w:lang w:val="en-US" w:eastAsia="zh-CN"/>
        </w:rPr>
        <w:t>13511699695</w:t>
      </w:r>
    </w:p>
    <w:p w14:paraId="2BF663F3">
      <w:pPr>
        <w:numPr>
          <w:ilvl w:val="0"/>
          <w:numId w:val="0"/>
        </w:num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color w:val="auto"/>
          <w:kern w:val="1"/>
          <w:sz w:val="28"/>
          <w:szCs w:val="28"/>
          <w:lang w:val="en-US" w:eastAsia="zh-CN"/>
        </w:rPr>
        <w:t>6.</w:t>
      </w:r>
      <w:r>
        <w:rPr>
          <w:rFonts w:hint="eastAsia" w:ascii="仿宋_GB2312" w:hAnsi="仿宋_GB2312" w:eastAsia="仿宋_GB2312" w:cs="仿宋_GB2312"/>
          <w:color w:val="auto"/>
          <w:kern w:val="1"/>
          <w:sz w:val="28"/>
          <w:szCs w:val="28"/>
        </w:rPr>
        <w:t>请详细阅读本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书，参与报价</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视为对本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书所列之条款均</w:t>
      </w:r>
      <w:r>
        <w:rPr>
          <w:rFonts w:hint="eastAsia" w:ascii="仿宋_GB2312" w:hAnsi="仿宋_GB2312" w:eastAsia="仿宋_GB2312" w:cs="仿宋_GB2312"/>
          <w:kern w:val="1"/>
          <w:sz w:val="28"/>
          <w:szCs w:val="28"/>
        </w:rPr>
        <w:t>表示接受认可。本次</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解释权归江苏索普（集团）有限公司项目部所有。</w:t>
      </w:r>
    </w:p>
    <w:p w14:paraId="747DF3D5">
      <w:pPr>
        <w:pStyle w:val="2"/>
        <w:pageBreakBefore/>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江苏索普</w:t>
      </w:r>
      <w:r>
        <w:rPr>
          <w:rFonts w:hint="eastAsia" w:ascii="仿宋_GB2312" w:hAnsi="仿宋_GB2312" w:eastAsia="仿宋_GB2312" w:cs="仿宋_GB2312"/>
          <w:kern w:val="1"/>
          <w:sz w:val="28"/>
          <w:szCs w:val="28"/>
          <w:lang w:val="en-US" w:eastAsia="zh-CN"/>
        </w:rPr>
        <w:t>新材料</w:t>
      </w:r>
      <w:r>
        <w:rPr>
          <w:rFonts w:hint="eastAsia" w:ascii="仿宋_GB2312" w:hAnsi="仿宋_GB2312" w:eastAsia="仿宋_GB2312" w:cs="仿宋_GB2312"/>
          <w:kern w:val="1"/>
          <w:sz w:val="28"/>
          <w:szCs w:val="28"/>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u w:val="single"/>
        </w:rPr>
        <w:t>(</w:t>
      </w:r>
      <w:r>
        <w:rPr>
          <w:rFonts w:hint="eastAsia" w:ascii="仿宋_GB2312" w:hAnsi="仿宋_GB2312" w:eastAsia="仿宋_GB2312" w:cs="仿宋_GB2312"/>
          <w:color w:val="auto"/>
          <w:kern w:val="1"/>
          <w:sz w:val="28"/>
          <w:szCs w:val="28"/>
          <w:u w:val="single"/>
          <w:lang w:val="en-US" w:eastAsia="zh-CN"/>
        </w:rPr>
        <w:t>报价</w:t>
      </w:r>
      <w:r>
        <w:rPr>
          <w:rFonts w:hint="eastAsia" w:ascii="仿宋_GB2312" w:hAnsi="仿宋_GB2312" w:eastAsia="仿宋_GB2312" w:cs="仿宋_GB2312"/>
          <w:color w:val="auto"/>
          <w:kern w:val="1"/>
          <w:sz w:val="28"/>
          <w:szCs w:val="28"/>
          <w:u w:val="single"/>
        </w:rPr>
        <w:t>单位全称)</w:t>
      </w:r>
      <w:r>
        <w:rPr>
          <w:rFonts w:hint="eastAsia" w:ascii="仿宋_GB2312" w:hAnsi="仿宋_GB2312" w:eastAsia="仿宋_GB2312" w:cs="仿宋_GB2312"/>
          <w:color w:val="auto"/>
          <w:kern w:val="1"/>
          <w:sz w:val="28"/>
          <w:szCs w:val="28"/>
        </w:rPr>
        <w:t>授权</w:t>
      </w:r>
      <w:r>
        <w:rPr>
          <w:rFonts w:hint="eastAsia" w:ascii="仿宋_GB2312" w:hAnsi="仿宋_GB2312" w:eastAsia="仿宋_GB2312" w:cs="仿宋_GB2312"/>
          <w:color w:val="auto"/>
          <w:kern w:val="1"/>
          <w:sz w:val="28"/>
          <w:szCs w:val="28"/>
          <w:u w:val="single"/>
        </w:rPr>
        <w:t>(全权代表姓名)(职务、职称)</w:t>
      </w:r>
      <w:r>
        <w:rPr>
          <w:rFonts w:hint="eastAsia" w:ascii="仿宋_GB2312" w:hAnsi="仿宋_GB2312" w:eastAsia="仿宋_GB2312" w:cs="仿宋_GB2312"/>
          <w:color w:val="auto"/>
          <w:kern w:val="1"/>
          <w:sz w:val="28"/>
          <w:szCs w:val="28"/>
        </w:rPr>
        <w:t>为全权代表，参加贵方组织的</w:t>
      </w:r>
      <w:r>
        <w:rPr>
          <w:rFonts w:hint="eastAsia" w:ascii="仿宋_GB2312" w:hAnsi="仿宋_GB2312" w:eastAsia="仿宋_GB2312" w:cs="仿宋_GB2312"/>
          <w:color w:val="auto"/>
          <w:kern w:val="1"/>
          <w:sz w:val="28"/>
          <w:szCs w:val="28"/>
          <w:lang w:eastAsia="zh-CN"/>
        </w:rPr>
        <w:t>公开采购</w:t>
      </w:r>
      <w:r>
        <w:rPr>
          <w:rFonts w:hint="eastAsia" w:ascii="仿宋_GB2312" w:hAnsi="仿宋_GB2312" w:eastAsia="仿宋_GB2312" w:cs="仿宋_GB2312"/>
          <w:color w:val="auto"/>
          <w:kern w:val="1"/>
          <w:sz w:val="28"/>
          <w:szCs w:val="28"/>
        </w:rPr>
        <w:t>有关活动，并对该项目进行</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项目的总</w:t>
      </w:r>
      <w:r>
        <w:rPr>
          <w:rFonts w:hint="eastAsia" w:ascii="仿宋_GB2312" w:hAnsi="仿宋_GB2312" w:eastAsia="仿宋_GB2312" w:cs="仿宋_GB2312"/>
          <w:color w:val="auto"/>
          <w:kern w:val="1"/>
          <w:sz w:val="28"/>
          <w:szCs w:val="28"/>
          <w:lang w:val="en-US" w:eastAsia="zh-CN"/>
        </w:rPr>
        <w:t>报</w:t>
      </w:r>
      <w:r>
        <w:rPr>
          <w:rFonts w:hint="eastAsia" w:ascii="仿宋_GB2312" w:hAnsi="仿宋_GB2312" w:eastAsia="仿宋_GB2312" w:cs="仿宋_GB2312"/>
          <w:color w:val="auto"/>
          <w:kern w:val="1"/>
          <w:sz w:val="28"/>
          <w:szCs w:val="28"/>
        </w:rPr>
        <w:t>价（含税）为</w:t>
      </w:r>
      <w:r>
        <w:rPr>
          <w:rFonts w:hint="eastAsia" w:ascii="仿宋_GB2312" w:hAnsi="仿宋_GB2312" w:eastAsia="仿宋_GB2312" w:cs="仿宋_GB2312"/>
          <w:color w:val="auto"/>
          <w:kern w:val="1"/>
          <w:sz w:val="28"/>
          <w:szCs w:val="28"/>
          <w:u w:val="single"/>
        </w:rPr>
        <w:softHyphen/>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(大写)：</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u w:val="single"/>
          <w:lang w:val="en-US" w:eastAsia="zh-CN"/>
        </w:rPr>
        <w:t xml:space="preserve"> </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元人民币；税率</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w:t>
      </w:r>
    </w:p>
    <w:p w14:paraId="6DC4E599">
      <w:pPr>
        <w:pStyle w:val="4"/>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sz w:val="28"/>
          <w:szCs w:val="28"/>
        </w:rPr>
      </w:pPr>
    </w:p>
    <w:tbl>
      <w:tblPr>
        <w:tblStyle w:val="10"/>
        <w:tblW w:w="9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4"/>
        <w:gridCol w:w="1768"/>
        <w:gridCol w:w="1282"/>
        <w:gridCol w:w="1118"/>
        <w:gridCol w:w="768"/>
        <w:gridCol w:w="813"/>
        <w:gridCol w:w="737"/>
        <w:gridCol w:w="1038"/>
        <w:gridCol w:w="1081"/>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标准</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型号</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(元)</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0"/>
                <w:szCs w:val="20"/>
                <w:u w:val="none"/>
                <w:lang w:val="en-US" w:eastAsia="zh-CN" w:bidi="ar"/>
              </w:rPr>
              <w:t>90°弯头</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902894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0"/>
                <w:szCs w:val="20"/>
                <w:u w:val="none"/>
                <w:lang w:val="en-US" w:eastAsia="zh-CN" w:bidi="ar"/>
              </w:rPr>
              <w:t>CJ/T189-2007</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0"/>
                <w:szCs w:val="20"/>
                <w:u w:val="none"/>
                <w:lang w:val="en-US" w:eastAsia="zh-CN" w:bidi="ar"/>
              </w:rPr>
              <w:t>De315×</w:t>
            </w:r>
            <w:r>
              <w:rPr>
                <w:rFonts w:hint="eastAsia" w:ascii="宋体" w:hAnsi="宋体" w:cs="宋体"/>
                <w:i w:val="0"/>
                <w:iCs w:val="0"/>
                <w:color w:val="000000"/>
                <w:kern w:val="0"/>
                <w:sz w:val="20"/>
                <w:szCs w:val="20"/>
                <w:u w:val="none"/>
                <w:lang w:val="en-US" w:eastAsia="zh-CN" w:bidi="ar"/>
              </w:rPr>
              <w:t>13.0 PN16</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DBF3E5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0"/>
                <w:szCs w:val="20"/>
                <w:u w:val="none"/>
                <w:lang w:val="en-US" w:eastAsia="zh-CN" w:bidi="ar"/>
              </w:rPr>
              <w:t>S-PE100</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16"/>
                <w:szCs w:val="16"/>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16"/>
                <w:szCs w:val="16"/>
                <w:u w:val="none"/>
                <w:lang w:val="en-US" w:eastAsia="zh-CN" w:bidi="ar"/>
              </w:rPr>
              <w:t>2</w:t>
            </w:r>
          </w:p>
        </w:tc>
        <w:tc>
          <w:tcPr>
            <w:tcW w:w="1038" w:type="dxa"/>
            <w:tcBorders>
              <w:top w:val="single" w:color="000000" w:sz="4" w:space="0"/>
              <w:left w:val="single" w:color="000000" w:sz="4" w:space="0"/>
              <w:bottom w:val="single" w:color="000000" w:sz="4" w:space="0"/>
              <w:right w:val="single" w:color="000000" w:sz="4" w:space="0"/>
            </w:tcBorders>
            <w:noWrap/>
            <w:vAlign w:val="bottom"/>
          </w:tcPr>
          <w:p w14:paraId="15DB67EE">
            <w:pPr>
              <w:jc w:val="center"/>
              <w:rPr>
                <w:rFonts w:hint="eastAsia" w:ascii="仿宋_GB2312" w:hAnsi="仿宋_GB2312" w:eastAsia="仿宋_GB2312" w:cs="仿宋_GB2312"/>
                <w:i w:val="0"/>
                <w:iCs w:val="0"/>
                <w:color w:val="000000"/>
                <w:sz w:val="28"/>
                <w:szCs w:val="28"/>
                <w:u w:val="none"/>
              </w:rPr>
            </w:pPr>
          </w:p>
        </w:tc>
        <w:tc>
          <w:tcPr>
            <w:tcW w:w="1081"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仿宋_GB2312" w:hAnsi="仿宋_GB2312" w:eastAsia="仿宋_GB2312" w:cs="仿宋_GB2312"/>
                <w:i w:val="0"/>
                <w:iCs w:val="0"/>
                <w:color w:val="000000"/>
                <w:sz w:val="28"/>
                <w:szCs w:val="28"/>
                <w:u w:val="none"/>
              </w:rPr>
            </w:pPr>
          </w:p>
        </w:tc>
      </w:tr>
      <w:tr w14:paraId="1538F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D08EC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743BCC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异径三通</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262E1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CJ/T189-2007</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6CAAD5D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De315×</w:t>
            </w:r>
            <w:r>
              <w:rPr>
                <w:rFonts w:hint="eastAsia" w:ascii="宋体" w:hAnsi="宋体" w:cs="宋体"/>
                <w:i w:val="0"/>
                <w:iCs w:val="0"/>
                <w:color w:val="000000"/>
                <w:kern w:val="0"/>
                <w:sz w:val="20"/>
                <w:szCs w:val="20"/>
                <w:u w:val="none"/>
                <w:lang w:val="en-US" w:eastAsia="zh-CN" w:bidi="ar"/>
              </w:rPr>
              <w:t>13.0</w:t>
            </w:r>
            <w:r>
              <w:rPr>
                <w:rFonts w:hint="eastAsia" w:ascii="宋体" w:hAnsi="宋体" w:eastAsia="宋体" w:cs="宋体"/>
                <w:i w:val="0"/>
                <w:iCs w:val="0"/>
                <w:color w:val="000000"/>
                <w:kern w:val="0"/>
                <w:sz w:val="20"/>
                <w:szCs w:val="20"/>
                <w:u w:val="none"/>
                <w:lang w:val="en-US" w:eastAsia="zh-CN" w:bidi="ar"/>
              </w:rPr>
              <w:t>×De110×</w:t>
            </w:r>
            <w:r>
              <w:rPr>
                <w:rFonts w:hint="eastAsia" w:ascii="宋体" w:hAnsi="宋体" w:cs="宋体"/>
                <w:i w:val="0"/>
                <w:iCs w:val="0"/>
                <w:color w:val="000000"/>
                <w:kern w:val="0"/>
                <w:sz w:val="20"/>
                <w:szCs w:val="20"/>
                <w:u w:val="none"/>
                <w:lang w:val="en-US" w:eastAsia="zh-CN" w:bidi="ar"/>
              </w:rPr>
              <w:t>7.0 PN16</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F0C10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S-PE100</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B3F9C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3B4D4F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038" w:type="dxa"/>
            <w:tcBorders>
              <w:top w:val="single" w:color="000000" w:sz="4" w:space="0"/>
              <w:left w:val="single" w:color="000000" w:sz="4" w:space="0"/>
              <w:bottom w:val="single" w:color="000000" w:sz="4" w:space="0"/>
              <w:right w:val="single" w:color="000000" w:sz="4" w:space="0"/>
            </w:tcBorders>
            <w:noWrap/>
            <w:vAlign w:val="bottom"/>
          </w:tcPr>
          <w:p w14:paraId="2B868267">
            <w:pPr>
              <w:jc w:val="center"/>
              <w:rPr>
                <w:rFonts w:hint="eastAsia" w:ascii="仿宋_GB2312" w:hAnsi="仿宋_GB2312" w:eastAsia="仿宋_GB2312" w:cs="仿宋_GB2312"/>
                <w:i w:val="0"/>
                <w:iCs w:val="0"/>
                <w:color w:val="000000"/>
                <w:sz w:val="28"/>
                <w:szCs w:val="28"/>
                <w:u w:val="none"/>
              </w:rPr>
            </w:pPr>
          </w:p>
        </w:tc>
        <w:tc>
          <w:tcPr>
            <w:tcW w:w="1081" w:type="dxa"/>
            <w:tcBorders>
              <w:top w:val="single" w:color="000000" w:sz="4" w:space="0"/>
              <w:left w:val="single" w:color="000000" w:sz="4" w:space="0"/>
              <w:bottom w:val="single" w:color="000000" w:sz="4" w:space="0"/>
              <w:right w:val="single" w:color="000000" w:sz="4" w:space="0"/>
            </w:tcBorders>
            <w:noWrap/>
            <w:vAlign w:val="bottom"/>
          </w:tcPr>
          <w:p w14:paraId="34EDB4E4">
            <w:pPr>
              <w:jc w:val="center"/>
              <w:rPr>
                <w:rFonts w:hint="eastAsia" w:ascii="仿宋_GB2312" w:hAnsi="仿宋_GB2312" w:eastAsia="仿宋_GB2312" w:cs="仿宋_GB2312"/>
                <w:i w:val="0"/>
                <w:iCs w:val="0"/>
                <w:color w:val="000000"/>
                <w:sz w:val="28"/>
                <w:szCs w:val="28"/>
                <w:u w:val="none"/>
              </w:rPr>
            </w:pPr>
          </w:p>
        </w:tc>
      </w:tr>
      <w:tr w14:paraId="61E53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E4DB5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60DC5E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钢丝网骨架塑料复合管</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3A2F74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CJ/T189-2007</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4EF978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DN315×13.0</w:t>
            </w:r>
            <w:r>
              <w:rPr>
                <w:rFonts w:hint="eastAsia" w:ascii="宋体" w:hAnsi="宋体" w:cs="宋体"/>
                <w:i w:val="0"/>
                <w:iCs w:val="0"/>
                <w:color w:val="000000"/>
                <w:kern w:val="0"/>
                <w:sz w:val="20"/>
                <w:szCs w:val="20"/>
                <w:u w:val="none"/>
                <w:lang w:val="en-US" w:eastAsia="zh-CN" w:bidi="ar"/>
              </w:rPr>
              <w:t xml:space="preserve"> PN16</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230D6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S-PE100</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08D89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0CB925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6"/>
                <w:szCs w:val="16"/>
                <w:u w:val="none"/>
                <w:lang w:val="en-US" w:eastAsia="zh-CN" w:bidi="ar"/>
              </w:rPr>
              <w:t>320</w:t>
            </w:r>
          </w:p>
        </w:tc>
        <w:tc>
          <w:tcPr>
            <w:tcW w:w="1038" w:type="dxa"/>
            <w:tcBorders>
              <w:top w:val="single" w:color="000000" w:sz="4" w:space="0"/>
              <w:left w:val="single" w:color="000000" w:sz="4" w:space="0"/>
              <w:bottom w:val="single" w:color="000000" w:sz="4" w:space="0"/>
              <w:right w:val="single" w:color="000000" w:sz="4" w:space="0"/>
            </w:tcBorders>
            <w:noWrap/>
            <w:vAlign w:val="bottom"/>
          </w:tcPr>
          <w:p w14:paraId="0E933DC3">
            <w:pPr>
              <w:jc w:val="center"/>
              <w:rPr>
                <w:rFonts w:hint="eastAsia" w:ascii="仿宋_GB2312" w:hAnsi="仿宋_GB2312" w:eastAsia="仿宋_GB2312" w:cs="仿宋_GB2312"/>
                <w:i w:val="0"/>
                <w:iCs w:val="0"/>
                <w:color w:val="000000"/>
                <w:sz w:val="28"/>
                <w:szCs w:val="28"/>
                <w:u w:val="none"/>
              </w:rPr>
            </w:pPr>
          </w:p>
        </w:tc>
        <w:tc>
          <w:tcPr>
            <w:tcW w:w="1081" w:type="dxa"/>
            <w:tcBorders>
              <w:top w:val="single" w:color="000000" w:sz="4" w:space="0"/>
              <w:left w:val="single" w:color="000000" w:sz="4" w:space="0"/>
              <w:bottom w:val="single" w:color="000000" w:sz="4" w:space="0"/>
              <w:right w:val="single" w:color="000000" w:sz="4" w:space="0"/>
            </w:tcBorders>
            <w:noWrap/>
            <w:vAlign w:val="bottom"/>
          </w:tcPr>
          <w:p w14:paraId="5635B875">
            <w:pPr>
              <w:jc w:val="center"/>
              <w:rPr>
                <w:rFonts w:hint="eastAsia" w:ascii="仿宋_GB2312" w:hAnsi="仿宋_GB2312" w:eastAsia="仿宋_GB2312" w:cs="仿宋_GB2312"/>
                <w:i w:val="0"/>
                <w:iCs w:val="0"/>
                <w:color w:val="000000"/>
                <w:sz w:val="28"/>
                <w:szCs w:val="28"/>
                <w:u w:val="none"/>
              </w:rPr>
            </w:pPr>
          </w:p>
        </w:tc>
      </w:tr>
      <w:tr w14:paraId="5E4B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87BA6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754840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钢丝网骨架塑料复合管等径直接</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2870D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CJ/T189-2007</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24ABA4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De315×</w:t>
            </w:r>
            <w:r>
              <w:rPr>
                <w:rFonts w:hint="eastAsia" w:ascii="宋体" w:hAnsi="宋体" w:cs="宋体"/>
                <w:i w:val="0"/>
                <w:iCs w:val="0"/>
                <w:color w:val="000000"/>
                <w:kern w:val="0"/>
                <w:sz w:val="20"/>
                <w:szCs w:val="20"/>
                <w:u w:val="none"/>
                <w:lang w:val="en-US" w:eastAsia="zh-CN" w:bidi="ar"/>
              </w:rPr>
              <w:t>13.0 PN16</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BE9CF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S-PE100</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1356C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4CC762B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1038" w:type="dxa"/>
            <w:tcBorders>
              <w:top w:val="single" w:color="000000" w:sz="4" w:space="0"/>
              <w:left w:val="single" w:color="000000" w:sz="4" w:space="0"/>
              <w:bottom w:val="single" w:color="000000" w:sz="4" w:space="0"/>
              <w:right w:val="single" w:color="000000" w:sz="4" w:space="0"/>
            </w:tcBorders>
            <w:noWrap/>
            <w:vAlign w:val="bottom"/>
          </w:tcPr>
          <w:p w14:paraId="25FC39C0">
            <w:pPr>
              <w:jc w:val="center"/>
              <w:rPr>
                <w:rFonts w:hint="eastAsia" w:ascii="仿宋_GB2312" w:hAnsi="仿宋_GB2312" w:eastAsia="仿宋_GB2312" w:cs="仿宋_GB2312"/>
                <w:i w:val="0"/>
                <w:iCs w:val="0"/>
                <w:color w:val="000000"/>
                <w:sz w:val="28"/>
                <w:szCs w:val="28"/>
                <w:u w:val="none"/>
              </w:rPr>
            </w:pPr>
          </w:p>
        </w:tc>
        <w:tc>
          <w:tcPr>
            <w:tcW w:w="1081" w:type="dxa"/>
            <w:tcBorders>
              <w:top w:val="single" w:color="000000" w:sz="4" w:space="0"/>
              <w:left w:val="single" w:color="000000" w:sz="4" w:space="0"/>
              <w:bottom w:val="single" w:color="000000" w:sz="4" w:space="0"/>
              <w:right w:val="single" w:color="000000" w:sz="4" w:space="0"/>
            </w:tcBorders>
            <w:noWrap/>
            <w:vAlign w:val="bottom"/>
          </w:tcPr>
          <w:p w14:paraId="2C03036D">
            <w:pPr>
              <w:jc w:val="center"/>
              <w:rPr>
                <w:rFonts w:hint="eastAsia" w:ascii="仿宋_GB2312" w:hAnsi="仿宋_GB2312" w:eastAsia="仿宋_GB2312" w:cs="仿宋_GB2312"/>
                <w:i w:val="0"/>
                <w:iCs w:val="0"/>
                <w:color w:val="000000"/>
                <w:sz w:val="28"/>
                <w:szCs w:val="28"/>
                <w:u w:val="none"/>
              </w:rPr>
            </w:pPr>
          </w:p>
        </w:tc>
      </w:tr>
      <w:tr w14:paraId="19DF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0" w:type="dxa"/>
            <w:gridSpan w:val="7"/>
            <w:tcBorders>
              <w:top w:val="single" w:color="000000" w:sz="4" w:space="0"/>
              <w:left w:val="single" w:color="000000" w:sz="4" w:space="0"/>
              <w:bottom w:val="single" w:color="000000" w:sz="4" w:space="0"/>
              <w:right w:val="single" w:color="000000" w:sz="4" w:space="0"/>
            </w:tcBorders>
            <w:noWrap/>
            <w:vAlign w:val="center"/>
          </w:tcPr>
          <w:p w14:paraId="630D93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合  计</w:t>
            </w:r>
          </w:p>
        </w:tc>
        <w:tc>
          <w:tcPr>
            <w:tcW w:w="2119" w:type="dxa"/>
            <w:gridSpan w:val="2"/>
            <w:tcBorders>
              <w:top w:val="single" w:color="000000" w:sz="4" w:space="0"/>
              <w:left w:val="single" w:color="000000" w:sz="4" w:space="0"/>
              <w:bottom w:val="single" w:color="000000" w:sz="4" w:space="0"/>
              <w:right w:val="single" w:color="000000" w:sz="4" w:space="0"/>
            </w:tcBorders>
            <w:noWrap/>
            <w:vAlign w:val="bottom"/>
          </w:tcPr>
          <w:p w14:paraId="63BD95EF">
            <w:pPr>
              <w:jc w:val="center"/>
              <w:rPr>
                <w:rFonts w:hint="eastAsia" w:ascii="仿宋_GB2312" w:hAnsi="仿宋_GB2312" w:eastAsia="仿宋_GB2312" w:cs="仿宋_GB2312"/>
                <w:i w:val="0"/>
                <w:iCs w:val="0"/>
                <w:color w:val="000000"/>
                <w:sz w:val="28"/>
                <w:szCs w:val="28"/>
                <w:u w:val="none"/>
              </w:rPr>
            </w:pPr>
          </w:p>
        </w:tc>
      </w:tr>
    </w:tbl>
    <w:p w14:paraId="667137DF">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i w:val="0"/>
          <w:iCs w:val="0"/>
          <w:color w:val="000000"/>
          <w:kern w:val="0"/>
          <w:sz w:val="28"/>
          <w:szCs w:val="28"/>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注：1）报价单位应按照分项报价单要求规格、型号、技术参数报价，满足采购方的所有要求。</w:t>
      </w:r>
    </w:p>
    <w:p w14:paraId="56F909B8">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2）报价单位应保证产品质量符合国家标准或行业标准，所适用标准应为最新生效施行标准。</w:t>
      </w:r>
    </w:p>
    <w:p w14:paraId="65A9D8CC">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560" w:firstLineChars="200"/>
        <w:jc w:val="left"/>
        <w:textAlignment w:val="auto"/>
        <w:rPr>
          <w:rFonts w:hint="eastAsia" w:ascii="仿宋_GB2312" w:hAnsi="仿宋_GB2312" w:eastAsia="仿宋_GB2312" w:cs="仿宋_GB2312"/>
          <w:color w:val="auto"/>
          <w:kern w:val="1"/>
          <w:sz w:val="28"/>
          <w:szCs w:val="28"/>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2、我方保证遵守</w:t>
      </w:r>
      <w:r>
        <w:rPr>
          <w:rFonts w:hint="eastAsia" w:ascii="仿宋_GB2312" w:hAnsi="仿宋_GB2312" w:eastAsia="仿宋_GB2312" w:cs="仿宋_GB2312"/>
          <w:color w:val="auto"/>
          <w:kern w:val="1"/>
          <w:sz w:val="28"/>
          <w:szCs w:val="28"/>
          <w:lang w:eastAsia="zh-CN"/>
        </w:rPr>
        <w:t>公开采购文件</w:t>
      </w:r>
      <w:r>
        <w:rPr>
          <w:rFonts w:hint="eastAsia" w:ascii="仿宋_GB2312" w:hAnsi="仿宋_GB2312" w:eastAsia="仿宋_GB2312" w:cs="仿宋_GB2312"/>
          <w:color w:val="auto"/>
          <w:kern w:val="1"/>
          <w:sz w:val="28"/>
          <w:szCs w:val="28"/>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bCs/>
          <w:color w:val="auto"/>
          <w:kern w:val="1"/>
          <w:sz w:val="28"/>
          <w:szCs w:val="28"/>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color w:val="auto"/>
          <w:sz w:val="28"/>
          <w:szCs w:val="28"/>
          <w:shd w:val="clear" w:color="auto" w:fill="FFFFFF"/>
        </w:rPr>
        <w:t>4、我方已详细审查全部</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，包括</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所有条款。如果</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有相互矛盾之处，我方同意按</w:t>
      </w:r>
      <w:r>
        <w:rPr>
          <w:rFonts w:hint="eastAsia" w:ascii="仿宋_GB2312" w:hAnsi="仿宋_GB2312" w:eastAsia="仿宋_GB2312" w:cs="仿宋_GB2312"/>
          <w:color w:val="auto"/>
          <w:sz w:val="28"/>
          <w:szCs w:val="28"/>
          <w:shd w:val="clear" w:color="auto" w:fill="FFFFFF"/>
          <w:lang w:eastAsia="zh-CN"/>
        </w:rPr>
        <w:t>公开采购</w:t>
      </w:r>
      <w:r>
        <w:rPr>
          <w:rFonts w:hint="eastAsia" w:ascii="仿宋_GB2312" w:hAnsi="仿宋_GB2312" w:eastAsia="仿宋_GB2312" w:cs="仿宋_GB2312"/>
          <w:color w:val="auto"/>
          <w:sz w:val="28"/>
          <w:szCs w:val="28"/>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Cs/>
          <w:color w:val="auto"/>
          <w:kern w:val="1"/>
          <w:sz w:val="28"/>
          <w:szCs w:val="28"/>
        </w:rPr>
        <w:t>5、愿意向贵方提供任何与该项</w:t>
      </w:r>
      <w:r>
        <w:rPr>
          <w:rFonts w:hint="eastAsia" w:ascii="仿宋_GB2312" w:hAnsi="仿宋_GB2312" w:eastAsia="仿宋_GB2312" w:cs="仿宋_GB2312"/>
          <w:bCs/>
          <w:color w:val="auto"/>
          <w:kern w:val="1"/>
          <w:sz w:val="28"/>
          <w:szCs w:val="28"/>
          <w:lang w:eastAsia="zh-CN"/>
        </w:rPr>
        <w:t>报价</w:t>
      </w:r>
      <w:r>
        <w:rPr>
          <w:rFonts w:hint="eastAsia" w:ascii="仿宋_GB2312" w:hAnsi="仿宋_GB2312" w:eastAsia="仿宋_GB2312" w:cs="仿宋_GB2312"/>
          <w:bCs/>
          <w:color w:val="auto"/>
          <w:kern w:val="1"/>
          <w:sz w:val="28"/>
          <w:szCs w:val="28"/>
        </w:rPr>
        <w:t>有关的数据、情况和技术资料，</w:t>
      </w:r>
      <w:r>
        <w:rPr>
          <w:rFonts w:hint="eastAsia" w:ascii="仿宋_GB2312" w:hAnsi="仿宋_GB2312" w:eastAsia="仿宋_GB2312" w:cs="仿宋_GB2312"/>
          <w:color w:val="auto"/>
          <w:sz w:val="28"/>
          <w:szCs w:val="28"/>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560" w:firstLineChars="200"/>
        <w:textAlignment w:val="auto"/>
        <w:rPr>
          <w:rFonts w:hint="eastAsia" w:ascii="仿宋_GB2312" w:hAnsi="仿宋_GB2312" w:eastAsia="仿宋_GB2312" w:cs="仿宋_GB2312"/>
          <w:color w:val="auto"/>
          <w:kern w:val="1"/>
          <w:sz w:val="28"/>
          <w:szCs w:val="28"/>
          <w:u w:val="single"/>
        </w:rPr>
      </w:pPr>
      <w:r>
        <w:rPr>
          <w:rFonts w:hint="eastAsia" w:ascii="仿宋_GB2312" w:hAnsi="仿宋_GB2312" w:eastAsia="仿宋_GB2312" w:cs="仿宋_GB2312"/>
          <w:color w:val="auto"/>
          <w:sz w:val="28"/>
          <w:szCs w:val="28"/>
          <w:shd w:val="clear" w:color="auto" w:fill="FFFFFF"/>
        </w:rPr>
        <w:t>6、</w:t>
      </w:r>
      <w:r>
        <w:rPr>
          <w:rFonts w:hint="eastAsia" w:ascii="仿宋_GB2312" w:hAnsi="仿宋_GB2312" w:eastAsia="仿宋_GB2312" w:cs="仿宋_GB2312"/>
          <w:bCs/>
          <w:color w:val="auto"/>
          <w:kern w:val="1"/>
          <w:sz w:val="28"/>
          <w:szCs w:val="28"/>
        </w:rPr>
        <w:t>对</w:t>
      </w:r>
      <w:r>
        <w:rPr>
          <w:rFonts w:hint="eastAsia" w:ascii="仿宋_GB2312" w:hAnsi="仿宋_GB2312" w:eastAsia="仿宋_GB2312" w:cs="仿宋_GB2312"/>
          <w:color w:val="auto"/>
          <w:sz w:val="28"/>
          <w:szCs w:val="28"/>
          <w:shd w:val="clear" w:color="auto" w:fill="FFFFFF"/>
        </w:rPr>
        <w:t>自主公开</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bCs/>
          <w:color w:val="auto"/>
          <w:kern w:val="1"/>
          <w:sz w:val="28"/>
          <w:szCs w:val="28"/>
        </w:rPr>
        <w:t>的不接受项：</w:t>
      </w:r>
      <w:r>
        <w:rPr>
          <w:rFonts w:hint="eastAsia" w:ascii="仿宋_GB2312" w:hAnsi="仿宋_GB2312" w:eastAsia="仿宋_GB2312" w:cs="仿宋_GB2312"/>
          <w:color w:val="auto"/>
          <w:kern w:val="1"/>
          <w:sz w:val="28"/>
          <w:szCs w:val="28"/>
          <w:u w:val="single"/>
        </w:rPr>
        <w:t xml:space="preserve">                                              </w:t>
      </w:r>
    </w:p>
    <w:p w14:paraId="12D477DA">
      <w:pPr>
        <w:pStyle w:val="4"/>
        <w:keepNext w:val="0"/>
        <w:keepLines w:val="0"/>
        <w:pageBreakBefore w:val="0"/>
        <w:widowControl w:val="0"/>
        <w:kinsoku/>
        <w:overflowPunct/>
        <w:topLinePunct w:val="0"/>
        <w:autoSpaceDE/>
        <w:autoSpaceDN/>
        <w:bidi w:val="0"/>
        <w:adjustRightInd w:val="0"/>
        <w:snapToGrid w:val="0"/>
        <w:spacing w:after="0"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1"/>
          <w:sz w:val="28"/>
          <w:szCs w:val="28"/>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单位（盖章）：</w:t>
      </w:r>
    </w:p>
    <w:p w14:paraId="2AAC52E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日期：</w:t>
      </w:r>
    </w:p>
    <w:p w14:paraId="00ED1EA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7D90096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6597FE5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AEC832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5452D2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1C858E59">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846C816">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F050191">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4A711B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8BEE34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33EB86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AC6ABEE">
      <w:pPr>
        <w:pStyle w:val="2"/>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1676A894">
      <w:pPr>
        <w:rPr>
          <w:rFonts w:hint="eastAsia"/>
          <w:lang w:val="en-US" w:eastAsia="zh-CN"/>
        </w:rPr>
      </w:pPr>
    </w:p>
    <w:p w14:paraId="743D9AB4">
      <w:pPr>
        <w:pStyle w:val="2"/>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w:t>
      </w:r>
    </w:p>
    <w:p w14:paraId="17C066BF">
      <w:pPr>
        <w:pStyle w:val="2"/>
        <w:pageBreakBefore w:val="0"/>
        <w:kinsoku/>
        <w:wordWrap/>
        <w:overflowPunct/>
        <w:autoSpaceDE/>
        <w:autoSpaceDN/>
        <w:bidi w:val="0"/>
        <w:spacing w:before="0" w:after="0" w:line="360" w:lineRule="auto"/>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数字化交付要求</w:t>
      </w:r>
    </w:p>
    <w:p w14:paraId="489C5803">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模型类型</w:t>
            </w:r>
          </w:p>
        </w:tc>
        <w:tc>
          <w:tcPr>
            <w:tcW w:w="1540" w:type="dxa"/>
            <w:noWrap w:val="0"/>
            <w:vAlign w:val="center"/>
          </w:tcPr>
          <w:p w14:paraId="5E35A1B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软件名称</w:t>
            </w:r>
          </w:p>
        </w:tc>
        <w:tc>
          <w:tcPr>
            <w:tcW w:w="3591" w:type="dxa"/>
            <w:noWrap w:val="0"/>
            <w:vAlign w:val="center"/>
          </w:tcPr>
          <w:p w14:paraId="0139779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输出格式</w:t>
            </w:r>
          </w:p>
        </w:tc>
        <w:tc>
          <w:tcPr>
            <w:tcW w:w="1785" w:type="dxa"/>
            <w:noWrap w:val="0"/>
            <w:vAlign w:val="center"/>
          </w:tcPr>
          <w:p w14:paraId="5089D6A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精细化模型</w:t>
            </w:r>
          </w:p>
        </w:tc>
        <w:tc>
          <w:tcPr>
            <w:tcW w:w="1540" w:type="dxa"/>
            <w:vMerge w:val="restart"/>
            <w:noWrap w:val="0"/>
            <w:vAlign w:val="center"/>
          </w:tcPr>
          <w:p w14:paraId="46BA312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Pro/E</w:t>
            </w:r>
          </w:p>
        </w:tc>
        <w:tc>
          <w:tcPr>
            <w:tcW w:w="3591" w:type="dxa"/>
            <w:noWrap w:val="0"/>
            <w:vAlign w:val="center"/>
          </w:tcPr>
          <w:p w14:paraId="365B5E1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.asm+.prt</w:t>
            </w:r>
          </w:p>
        </w:tc>
        <w:tc>
          <w:tcPr>
            <w:tcW w:w="1785" w:type="dxa"/>
            <w:vMerge w:val="restart"/>
            <w:noWrap w:val="0"/>
            <w:vAlign w:val="center"/>
          </w:tcPr>
          <w:p w14:paraId="5A7EFB2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7960EA1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521FDF9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37B9002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restart"/>
            <w:noWrap w:val="0"/>
            <w:vAlign w:val="center"/>
          </w:tcPr>
          <w:p w14:paraId="039D748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SolidWorks</w:t>
            </w:r>
          </w:p>
        </w:tc>
        <w:tc>
          <w:tcPr>
            <w:tcW w:w="3591" w:type="dxa"/>
            <w:noWrap w:val="0"/>
            <w:vAlign w:val="center"/>
          </w:tcPr>
          <w:p w14:paraId="052C39A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.sldasm+.sldprt</w:t>
            </w:r>
          </w:p>
        </w:tc>
        <w:tc>
          <w:tcPr>
            <w:tcW w:w="1785" w:type="dxa"/>
            <w:vMerge w:val="restart"/>
            <w:noWrap w:val="0"/>
            <w:vAlign w:val="center"/>
          </w:tcPr>
          <w:p w14:paraId="0891CD0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378180A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4737189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0D9963AA">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E91CA0B">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INVENTOR</w:t>
            </w:r>
          </w:p>
        </w:tc>
        <w:tc>
          <w:tcPr>
            <w:tcW w:w="3591" w:type="dxa"/>
            <w:noWrap w:val="0"/>
            <w:vAlign w:val="center"/>
          </w:tcPr>
          <w:p w14:paraId="1048F75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4D615D8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B9FB4C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CATIA</w:t>
            </w:r>
          </w:p>
        </w:tc>
        <w:tc>
          <w:tcPr>
            <w:tcW w:w="3591" w:type="dxa"/>
            <w:noWrap w:val="0"/>
            <w:vAlign w:val="center"/>
          </w:tcPr>
          <w:p w14:paraId="77D8E07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223B727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36D31DF7">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其他机械设计3D模型</w:t>
            </w:r>
          </w:p>
        </w:tc>
        <w:tc>
          <w:tcPr>
            <w:tcW w:w="3591" w:type="dxa"/>
            <w:noWrap w:val="0"/>
            <w:vAlign w:val="center"/>
          </w:tcPr>
          <w:p w14:paraId="5213E01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6DEE81A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bl>
    <w:p w14:paraId="1016BD9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软件类型</w:t>
            </w:r>
          </w:p>
        </w:tc>
        <w:tc>
          <w:tcPr>
            <w:tcW w:w="2353" w:type="dxa"/>
            <w:noWrap w:val="0"/>
            <w:vAlign w:val="center"/>
          </w:tcPr>
          <w:p w14:paraId="00879D2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软件推荐</w:t>
            </w:r>
          </w:p>
        </w:tc>
        <w:tc>
          <w:tcPr>
            <w:tcW w:w="3035" w:type="dxa"/>
            <w:noWrap w:val="0"/>
            <w:vAlign w:val="center"/>
          </w:tcPr>
          <w:p w14:paraId="37E5E4C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交付输出格式</w:t>
            </w:r>
          </w:p>
        </w:tc>
        <w:tc>
          <w:tcPr>
            <w:tcW w:w="2205" w:type="dxa"/>
            <w:noWrap w:val="0"/>
            <w:vAlign w:val="center"/>
          </w:tcPr>
          <w:p w14:paraId="7B8FF31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智能P&amp;ID</w:t>
            </w:r>
          </w:p>
        </w:tc>
        <w:tc>
          <w:tcPr>
            <w:tcW w:w="2353" w:type="dxa"/>
            <w:noWrap w:val="0"/>
            <w:vAlign w:val="center"/>
          </w:tcPr>
          <w:p w14:paraId="13D6D7C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AVEVA Diagram</w:t>
            </w:r>
          </w:p>
        </w:tc>
        <w:tc>
          <w:tcPr>
            <w:tcW w:w="3035" w:type="dxa"/>
            <w:noWrap w:val="0"/>
            <w:vAlign w:val="center"/>
          </w:tcPr>
          <w:p w14:paraId="2908E28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.svg+.xml</w:t>
            </w:r>
          </w:p>
        </w:tc>
        <w:tc>
          <w:tcPr>
            <w:tcW w:w="2205" w:type="dxa"/>
            <w:noWrap w:val="0"/>
            <w:vAlign w:val="center"/>
          </w:tcPr>
          <w:p w14:paraId="61ADB4A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4E8B197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SmartPlant P&amp;ID</w:t>
            </w:r>
          </w:p>
        </w:tc>
        <w:tc>
          <w:tcPr>
            <w:tcW w:w="3035" w:type="dxa"/>
            <w:noWrap w:val="0"/>
            <w:vAlign w:val="center"/>
          </w:tcPr>
          <w:p w14:paraId="702A2A4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.pid+.xml+EFSchema.cmf</w:t>
            </w:r>
          </w:p>
        </w:tc>
        <w:tc>
          <w:tcPr>
            <w:tcW w:w="2205" w:type="dxa"/>
            <w:noWrap w:val="0"/>
            <w:vAlign w:val="center"/>
          </w:tcPr>
          <w:p w14:paraId="1E69E454">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Schema 文件如未</w:t>
            </w:r>
          </w:p>
          <w:p w14:paraId="67D7D262">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0952CE5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AutoCAD</w:t>
            </w:r>
            <w:r>
              <w:rPr>
                <w:rFonts w:hint="eastAsia" w:ascii="仿宋_GB2312" w:hAnsi="仿宋_GB2312" w:eastAsia="仿宋_GB2312" w:cs="仿宋_GB2312"/>
                <w:color w:val="auto"/>
                <w:spacing w:val="-4"/>
                <w:sz w:val="28"/>
                <w:szCs w:val="28"/>
                <w:highlight w:val="none"/>
              </w:rPr>
              <w:t xml:space="preserve"> </w:t>
            </w:r>
            <w:r>
              <w:rPr>
                <w:rFonts w:hint="eastAsia" w:ascii="仿宋_GB2312" w:hAnsi="仿宋_GB2312" w:eastAsia="仿宋_GB2312" w:cs="仿宋_GB2312"/>
                <w:color w:val="auto"/>
                <w:kern w:val="0"/>
                <w:sz w:val="28"/>
                <w:szCs w:val="28"/>
                <w:highlight w:val="none"/>
              </w:rPr>
              <w:t>P&amp;ID</w:t>
            </w:r>
          </w:p>
        </w:tc>
        <w:tc>
          <w:tcPr>
            <w:tcW w:w="3035" w:type="dxa"/>
            <w:noWrap w:val="0"/>
            <w:vAlign w:val="center"/>
          </w:tcPr>
          <w:p w14:paraId="362904E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.dwg+项目文件</w:t>
            </w:r>
          </w:p>
        </w:tc>
        <w:tc>
          <w:tcPr>
            <w:tcW w:w="2205" w:type="dxa"/>
            <w:noWrap w:val="0"/>
            <w:vAlign w:val="center"/>
          </w:tcPr>
          <w:p w14:paraId="0251265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bl>
    <w:p w14:paraId="619941F0">
      <w:pPr>
        <w:pStyle w:val="23"/>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color w:val="auto"/>
          <w:sz w:val="28"/>
          <w:szCs w:val="28"/>
          <w:highlight w:val="none"/>
          <w:lang w:val="en-US" w:eastAsia="zh-CN"/>
        </w:rPr>
      </w:pPr>
    </w:p>
    <w:p w14:paraId="29765B7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智能P&amp;ID的文档命名和编码、图例、属性、图框、质量等应满足采购方发布的数字化交付统一规定的要求。</w:t>
      </w:r>
    </w:p>
    <w:p w14:paraId="0F87E7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3.1.5工程文档交付</w:t>
      </w:r>
    </w:p>
    <w:p w14:paraId="367FF0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3.1.6工厂对象与文档的关联关系</w:t>
      </w:r>
    </w:p>
    <w:p w14:paraId="19225DF9">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2"/>
          <w:szCs w:val="22"/>
        </w:rPr>
      </w:pPr>
    </w:p>
    <w:p w14:paraId="5E7BD17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342DF"/>
    <w:rsid w:val="049A1BA3"/>
    <w:rsid w:val="05537C91"/>
    <w:rsid w:val="05556062"/>
    <w:rsid w:val="068A242D"/>
    <w:rsid w:val="068E5CAD"/>
    <w:rsid w:val="07184E4C"/>
    <w:rsid w:val="07424D15"/>
    <w:rsid w:val="08110CB7"/>
    <w:rsid w:val="0855653B"/>
    <w:rsid w:val="089D102A"/>
    <w:rsid w:val="099A19B7"/>
    <w:rsid w:val="0A9C3C10"/>
    <w:rsid w:val="0AA82ADC"/>
    <w:rsid w:val="0C566AD6"/>
    <w:rsid w:val="0D075905"/>
    <w:rsid w:val="0D307F6B"/>
    <w:rsid w:val="0D945B5C"/>
    <w:rsid w:val="0E0E6DB4"/>
    <w:rsid w:val="0F875418"/>
    <w:rsid w:val="11213F47"/>
    <w:rsid w:val="12244F80"/>
    <w:rsid w:val="133D6635"/>
    <w:rsid w:val="13EB585D"/>
    <w:rsid w:val="1486627C"/>
    <w:rsid w:val="1489454D"/>
    <w:rsid w:val="158E1579"/>
    <w:rsid w:val="15D63EB8"/>
    <w:rsid w:val="15EC6658"/>
    <w:rsid w:val="17922879"/>
    <w:rsid w:val="17BE143C"/>
    <w:rsid w:val="18123DEA"/>
    <w:rsid w:val="191B14FB"/>
    <w:rsid w:val="19D3125A"/>
    <w:rsid w:val="1AC066E3"/>
    <w:rsid w:val="1B9405AB"/>
    <w:rsid w:val="1BD306B5"/>
    <w:rsid w:val="1C282778"/>
    <w:rsid w:val="1C6B4BBD"/>
    <w:rsid w:val="1CF9004F"/>
    <w:rsid w:val="1D406D29"/>
    <w:rsid w:val="1D61265F"/>
    <w:rsid w:val="1D77045C"/>
    <w:rsid w:val="1DA0537D"/>
    <w:rsid w:val="1E12411C"/>
    <w:rsid w:val="1E210886"/>
    <w:rsid w:val="1E6E6AEF"/>
    <w:rsid w:val="1F2678E9"/>
    <w:rsid w:val="1F6B79D8"/>
    <w:rsid w:val="1F9245AF"/>
    <w:rsid w:val="21112BD3"/>
    <w:rsid w:val="21933ED0"/>
    <w:rsid w:val="2225022C"/>
    <w:rsid w:val="22334287"/>
    <w:rsid w:val="23CF0F9F"/>
    <w:rsid w:val="23FC6252"/>
    <w:rsid w:val="25F658BE"/>
    <w:rsid w:val="26A27C21"/>
    <w:rsid w:val="280A4C5F"/>
    <w:rsid w:val="298A418F"/>
    <w:rsid w:val="29EC4F1D"/>
    <w:rsid w:val="2AA7564C"/>
    <w:rsid w:val="2AB873E6"/>
    <w:rsid w:val="2B263D2B"/>
    <w:rsid w:val="2B7969FB"/>
    <w:rsid w:val="2BA23352"/>
    <w:rsid w:val="2BB463C2"/>
    <w:rsid w:val="2D711326"/>
    <w:rsid w:val="2DCD459B"/>
    <w:rsid w:val="2E29640B"/>
    <w:rsid w:val="2F552E82"/>
    <w:rsid w:val="2F5A2F6A"/>
    <w:rsid w:val="306A72AD"/>
    <w:rsid w:val="307C7118"/>
    <w:rsid w:val="33604F9A"/>
    <w:rsid w:val="341252C0"/>
    <w:rsid w:val="359A6B07"/>
    <w:rsid w:val="35B841ED"/>
    <w:rsid w:val="36783E04"/>
    <w:rsid w:val="36CC7FE0"/>
    <w:rsid w:val="37321293"/>
    <w:rsid w:val="375211E9"/>
    <w:rsid w:val="3797278D"/>
    <w:rsid w:val="3A1C3FA6"/>
    <w:rsid w:val="3A260472"/>
    <w:rsid w:val="3A3D3E1C"/>
    <w:rsid w:val="3B741D0B"/>
    <w:rsid w:val="3B8E1539"/>
    <w:rsid w:val="3C633297"/>
    <w:rsid w:val="3E8B6D79"/>
    <w:rsid w:val="40E424A8"/>
    <w:rsid w:val="413403E0"/>
    <w:rsid w:val="41923A7A"/>
    <w:rsid w:val="4286740D"/>
    <w:rsid w:val="42E66EDA"/>
    <w:rsid w:val="431A73EB"/>
    <w:rsid w:val="43301127"/>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9E2555"/>
    <w:rsid w:val="4DC75912"/>
    <w:rsid w:val="4ECC5A50"/>
    <w:rsid w:val="503045D8"/>
    <w:rsid w:val="503F3393"/>
    <w:rsid w:val="507C7259"/>
    <w:rsid w:val="509007D0"/>
    <w:rsid w:val="50A618CB"/>
    <w:rsid w:val="51FC55C8"/>
    <w:rsid w:val="521E5249"/>
    <w:rsid w:val="528F250F"/>
    <w:rsid w:val="53C47D96"/>
    <w:rsid w:val="543B4165"/>
    <w:rsid w:val="54750A52"/>
    <w:rsid w:val="549E18C1"/>
    <w:rsid w:val="55115289"/>
    <w:rsid w:val="55431F02"/>
    <w:rsid w:val="55C3235D"/>
    <w:rsid w:val="56D44020"/>
    <w:rsid w:val="57AE7C02"/>
    <w:rsid w:val="58DF219E"/>
    <w:rsid w:val="58FB2325"/>
    <w:rsid w:val="5A7C589A"/>
    <w:rsid w:val="5AB04526"/>
    <w:rsid w:val="5AFA7489"/>
    <w:rsid w:val="5B9635CE"/>
    <w:rsid w:val="5C665C12"/>
    <w:rsid w:val="5C6B12A1"/>
    <w:rsid w:val="5CFA6687"/>
    <w:rsid w:val="5D002BB2"/>
    <w:rsid w:val="5D871862"/>
    <w:rsid w:val="5E482FBE"/>
    <w:rsid w:val="5F2142EE"/>
    <w:rsid w:val="5F7F0578"/>
    <w:rsid w:val="6035490C"/>
    <w:rsid w:val="6068125C"/>
    <w:rsid w:val="60B63E78"/>
    <w:rsid w:val="61045892"/>
    <w:rsid w:val="6185469D"/>
    <w:rsid w:val="61B678E7"/>
    <w:rsid w:val="63D041C3"/>
    <w:rsid w:val="63E45FD3"/>
    <w:rsid w:val="643A2B26"/>
    <w:rsid w:val="64D43BB1"/>
    <w:rsid w:val="65660A5B"/>
    <w:rsid w:val="65BD7565"/>
    <w:rsid w:val="67192FCC"/>
    <w:rsid w:val="682C5A95"/>
    <w:rsid w:val="6922313D"/>
    <w:rsid w:val="694E1960"/>
    <w:rsid w:val="698768BA"/>
    <w:rsid w:val="69EF47E9"/>
    <w:rsid w:val="6A9E4352"/>
    <w:rsid w:val="6B1078B7"/>
    <w:rsid w:val="6B152869"/>
    <w:rsid w:val="6BC120DD"/>
    <w:rsid w:val="6C4E17FE"/>
    <w:rsid w:val="6CAF1558"/>
    <w:rsid w:val="6DD528D6"/>
    <w:rsid w:val="6E360072"/>
    <w:rsid w:val="6EF6477A"/>
    <w:rsid w:val="6F59261E"/>
    <w:rsid w:val="6FFD6C0D"/>
    <w:rsid w:val="70774E35"/>
    <w:rsid w:val="708A46FF"/>
    <w:rsid w:val="70BE516F"/>
    <w:rsid w:val="70CF12D0"/>
    <w:rsid w:val="70D55500"/>
    <w:rsid w:val="71324FB4"/>
    <w:rsid w:val="72B74A56"/>
    <w:rsid w:val="72D03514"/>
    <w:rsid w:val="7501432B"/>
    <w:rsid w:val="75984F94"/>
    <w:rsid w:val="759F5809"/>
    <w:rsid w:val="769C41EB"/>
    <w:rsid w:val="76F12773"/>
    <w:rsid w:val="773530B4"/>
    <w:rsid w:val="77747526"/>
    <w:rsid w:val="77856C0D"/>
    <w:rsid w:val="78537116"/>
    <w:rsid w:val="788649E0"/>
    <w:rsid w:val="788A7BFB"/>
    <w:rsid w:val="78F96AB1"/>
    <w:rsid w:val="7943704C"/>
    <w:rsid w:val="79B32F02"/>
    <w:rsid w:val="7A030E1C"/>
    <w:rsid w:val="7A9556EA"/>
    <w:rsid w:val="7AEA5601"/>
    <w:rsid w:val="7C4245A7"/>
    <w:rsid w:val="7C98024C"/>
    <w:rsid w:val="7CBF19A2"/>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6">
    <w:name w:val="font31"/>
    <w:basedOn w:val="12"/>
    <w:qFormat/>
    <w:uiPriority w:val="0"/>
    <w:rPr>
      <w:rFonts w:hint="default" w:ascii="Times New Roman" w:hAnsi="Times New Roman" w:cs="Times New Roman"/>
      <w:color w:val="000000"/>
      <w:sz w:val="20"/>
      <w:szCs w:val="20"/>
      <w:u w:val="none"/>
    </w:rPr>
  </w:style>
  <w:style w:type="character" w:customStyle="1" w:styleId="17">
    <w:name w:val="font41"/>
    <w:basedOn w:val="12"/>
    <w:qFormat/>
    <w:uiPriority w:val="0"/>
    <w:rPr>
      <w:rFonts w:hint="eastAsia" w:ascii="宋体" w:hAnsi="宋体" w:eastAsia="宋体" w:cs="宋体"/>
      <w:color w:val="000000"/>
      <w:sz w:val="20"/>
      <w:szCs w:val="20"/>
      <w:u w:val="none"/>
    </w:rPr>
  </w:style>
  <w:style w:type="character" w:customStyle="1" w:styleId="18">
    <w:name w:val="font21"/>
    <w:basedOn w:val="12"/>
    <w:qFormat/>
    <w:uiPriority w:val="0"/>
    <w:rPr>
      <w:rFonts w:hint="eastAsia" w:ascii="宋体" w:hAnsi="宋体" w:eastAsia="宋体" w:cs="宋体"/>
      <w:color w:val="000000"/>
      <w:sz w:val="20"/>
      <w:szCs w:val="20"/>
      <w:u w:val="none"/>
    </w:rPr>
  </w:style>
  <w:style w:type="character" w:customStyle="1" w:styleId="19">
    <w:name w:val="font11"/>
    <w:basedOn w:val="12"/>
    <w:qFormat/>
    <w:uiPriority w:val="0"/>
    <w:rPr>
      <w:rFonts w:hint="eastAsia" w:ascii="仿宋_GB2312" w:eastAsia="仿宋_GB2312" w:cs="仿宋_GB2312"/>
      <w:color w:val="000000"/>
      <w:sz w:val="18"/>
      <w:szCs w:val="18"/>
      <w:u w:val="none"/>
    </w:rPr>
  </w:style>
  <w:style w:type="character" w:customStyle="1" w:styleId="20">
    <w:name w:val="font51"/>
    <w:basedOn w:val="12"/>
    <w:qFormat/>
    <w:uiPriority w:val="0"/>
    <w:rPr>
      <w:rFonts w:ascii="Calibri" w:hAnsi="Calibri" w:cs="Calibri"/>
      <w:color w:val="000000"/>
      <w:sz w:val="18"/>
      <w:szCs w:val="18"/>
      <w:u w:val="none"/>
    </w:rPr>
  </w:style>
  <w:style w:type="character" w:customStyle="1" w:styleId="21">
    <w:name w:val="font61"/>
    <w:basedOn w:val="12"/>
    <w:qFormat/>
    <w:uiPriority w:val="0"/>
    <w:rPr>
      <w:rFonts w:ascii="Arial" w:hAnsi="Arial" w:cs="Arial"/>
      <w:b/>
      <w:bCs/>
      <w:color w:val="FF0000"/>
      <w:sz w:val="18"/>
      <w:szCs w:val="18"/>
      <w:u w:val="none"/>
    </w:rPr>
  </w:style>
  <w:style w:type="character" w:customStyle="1" w:styleId="22">
    <w:name w:val="font71"/>
    <w:basedOn w:val="12"/>
    <w:qFormat/>
    <w:uiPriority w:val="0"/>
    <w:rPr>
      <w:rFonts w:ascii="Arial" w:hAnsi="Arial" w:cs="Arial"/>
      <w:color w:val="000000"/>
      <w:sz w:val="18"/>
      <w:szCs w:val="18"/>
      <w:u w:val="none"/>
    </w:rPr>
  </w:style>
  <w:style w:type="paragraph" w:customStyle="1" w:styleId="23">
    <w:name w:val="小于节标题"/>
    <w:basedOn w:val="24"/>
    <w:qFormat/>
    <w:uiPriority w:val="0"/>
    <w:pPr>
      <w:tabs>
        <w:tab w:val="left" w:pos="567"/>
      </w:tabs>
      <w:ind w:firstLine="0" w:firstLineChars="0"/>
    </w:pPr>
  </w:style>
  <w:style w:type="paragraph" w:customStyle="1" w:styleId="24">
    <w:name w:val="新正文样式"/>
    <w:basedOn w:val="1"/>
    <w:qFormat/>
    <w:uiPriority w:val="0"/>
    <w:pPr>
      <w:tabs>
        <w:tab w:val="left" w:pos="567"/>
      </w:tabs>
      <w:spacing w:line="360" w:lineRule="auto"/>
      <w:ind w:firstLine="200" w:firstLineChars="200"/>
    </w:pPr>
    <w:rPr>
      <w:spacing w:val="0"/>
      <w:szCs w:val="24"/>
    </w:rPr>
  </w:style>
  <w:style w:type="paragraph" w:customStyle="1" w:styleId="25">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6">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4062</Words>
  <Characters>4604</Characters>
  <Lines>0</Lines>
  <Paragraphs>0</Paragraphs>
  <TotalTime>2</TotalTime>
  <ScaleCrop>false</ScaleCrop>
  <LinksUpToDate>false</LinksUpToDate>
  <CharactersWithSpaces>4766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南南</cp:lastModifiedBy>
  <cp:lastPrinted>2020-05-11T01:13:00Z</cp:lastPrinted>
  <dcterms:modified xsi:type="dcterms:W3CDTF">2025-09-30T02:13:00Z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DAC5A51C15E842838B0D6C304F2A59DD_13</vt:lpwstr>
  </property>
  <property fmtid="{D5CDD505-2E9C-101B-9397-08002B2CF9AE}" pid="4" name="KSOTemplateDocerSaveRecord">
    <vt:lpwstr>eyJoZGlkIjoiMTExNzYzOTExMmFmM2UwMGEyMTA2ZmI2NTBjMjViZDciLCJ1c2VySWQiOiI2MjcwMTcyNTgifQ==</vt:lpwstr>
  </property>
</Properties>
</file>