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4A60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醋酸乙烯及EVA一体化</w:t>
      </w:r>
      <w:r>
        <w:rPr>
          <w:rFonts w:hint="eastAsia" w:ascii="宋体" w:hAnsi="宋体" w:eastAsia="宋体" w:cs="宋体"/>
          <w:b/>
          <w:bCs/>
          <w:sz w:val="44"/>
          <w:szCs w:val="44"/>
        </w:rPr>
        <w:t>项</w:t>
      </w:r>
      <w:r>
        <w:rPr>
          <w:rFonts w:hint="eastAsia" w:ascii="宋体" w:hAnsi="宋体" w:eastAsia="宋体" w:cs="宋体"/>
          <w:b/>
          <w:bCs/>
          <w:sz w:val="44"/>
          <w:szCs w:val="44"/>
          <w:lang w:val="en-US" w:eastAsia="zh-CN"/>
        </w:rPr>
        <w:t>目</w:t>
      </w:r>
    </w:p>
    <w:p w14:paraId="23E194F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Source Han Serif CN" w:hAnsi="Source Han Serif CN" w:eastAsia="Source Han Serif CN" w:cs="Source Han Serif CN"/>
          <w:b w:val="0"/>
          <w:i w:val="0"/>
          <w:caps w:val="0"/>
          <w:color w:val="000000"/>
          <w:spacing w:val="0"/>
          <w:kern w:val="0"/>
          <w:sz w:val="24"/>
          <w:szCs w:val="24"/>
          <w:lang w:val="en-US" w:eastAsia="zh-CN"/>
        </w:rPr>
      </w:pPr>
      <w:r>
        <w:rPr>
          <w:rFonts w:hint="eastAsia" w:ascii="宋体" w:hAnsi="宋体" w:cs="宋体"/>
          <w:b/>
          <w:bCs/>
          <w:sz w:val="44"/>
          <w:szCs w:val="44"/>
          <w:lang w:val="en-US" w:eastAsia="zh-CN"/>
        </w:rPr>
        <w:t>循环水</w:t>
      </w:r>
      <w:r>
        <w:rPr>
          <w:rFonts w:hint="eastAsia" w:ascii="宋体" w:hAnsi="宋体" w:eastAsia="宋体" w:cs="宋体"/>
          <w:b/>
          <w:bCs/>
          <w:sz w:val="44"/>
          <w:szCs w:val="44"/>
          <w:lang w:val="en-US" w:eastAsia="zh-CN"/>
        </w:rPr>
        <w:t>钢管公</w:t>
      </w:r>
      <w:r>
        <w:rPr>
          <w:rFonts w:hint="eastAsia" w:ascii="宋体" w:hAnsi="宋体" w:cs="宋体"/>
          <w:b/>
          <w:bCs/>
          <w:sz w:val="44"/>
          <w:szCs w:val="44"/>
          <w:lang w:val="en-US" w:eastAsia="zh-CN"/>
        </w:rPr>
        <w:t>开采购文件</w:t>
      </w: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我公司现需采购钢管1批，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lang w:val="en-US" w:eastAsia="zh-CN"/>
        </w:rPr>
        <w:t>钢管</w:t>
      </w:r>
      <w:r>
        <w:rPr>
          <w:rFonts w:hint="eastAsia" w:ascii="仿宋_GB2312" w:hAnsi="宋体" w:eastAsia="仿宋_GB2312" w:cs="‹ÎSå"/>
          <w:color w:val="auto"/>
          <w:kern w:val="1"/>
          <w:sz w:val="24"/>
          <w:highlight w:val="none"/>
          <w:lang w:val="en-US" w:eastAsia="zh-CN"/>
        </w:rPr>
        <w:t>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交货期：合同签订后</w:t>
      </w:r>
      <w:r>
        <w:rPr>
          <w:rFonts w:hint="eastAsia" w:ascii="仿宋_GB2312" w:hAnsi="宋体" w:eastAsia="仿宋_GB2312" w:cs="‹ÎSå"/>
          <w:b/>
          <w:bCs/>
          <w:color w:val="auto"/>
          <w:kern w:val="1"/>
          <w:sz w:val="24"/>
          <w:u w:val="single"/>
        </w:rPr>
        <w:t>10个工作日</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1.5.3 报价文件还应包括正本1份，并要求在报价截止日之前送达，逾期将作为作无效报价处理。</w:t>
      </w:r>
    </w:p>
    <w:p w14:paraId="2F611742">
      <w:pPr>
        <w:spacing w:line="360" w:lineRule="auto"/>
        <w:ind w:firstLine="480" w:firstLineChars="200"/>
        <w:jc w:val="left"/>
        <w:rPr>
          <w:rFonts w:hint="eastAsia" w:eastAsia="仿宋_GB2312"/>
          <w:lang w:val="en-US" w:eastAsia="zh-CN"/>
        </w:rPr>
      </w:pPr>
      <w:r>
        <w:rPr>
          <w:rFonts w:hint="eastAsia" w:ascii="仿宋_GB2312" w:hAnsi="宋体" w:eastAsia="仿宋_GB2312" w:cs="‹ÎSå"/>
          <w:color w:val="auto"/>
          <w:kern w:val="1"/>
          <w:sz w:val="24"/>
          <w:lang w:val="en-US" w:eastAsia="zh-CN"/>
        </w:rPr>
        <w:t>1.6 报价</w:t>
      </w:r>
      <w:r>
        <w:rPr>
          <w:rFonts w:hint="eastAsia" w:ascii="仿宋_GB2312" w:hAnsi="宋体" w:eastAsia="仿宋_GB2312" w:cs="‹ÎSå"/>
          <w:color w:val="auto"/>
          <w:kern w:val="1"/>
          <w:sz w:val="24"/>
        </w:rPr>
        <w:t>截止时间</w:t>
      </w:r>
      <w:r>
        <w:rPr>
          <w:rFonts w:hint="eastAsia" w:ascii="仿宋_GB2312" w:hAnsi="宋体" w:eastAsia="仿宋_GB2312" w:cs="‹ÎSå"/>
          <w:color w:val="auto"/>
          <w:kern w:val="1"/>
          <w:sz w:val="24"/>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5</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10</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14</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lang w:val="en-US" w:eastAsia="zh-CN"/>
        </w:rPr>
        <w:t>14：00</w:t>
      </w:r>
      <w:r>
        <w:rPr>
          <w:rFonts w:hint="eastAsia" w:ascii="仿宋_GB2312" w:hAnsi="宋体" w:eastAsia="仿宋_GB2312" w:cs="‹ÎSå"/>
          <w:color w:val="auto"/>
          <w:kern w:val="1"/>
          <w:sz w:val="24"/>
        </w:rPr>
        <w:t>时（北京时间）</w:t>
      </w:r>
      <w:r>
        <w:rPr>
          <w:rFonts w:hint="eastAsia" w:ascii="仿宋_GB2312" w:hAnsi="宋体" w:eastAsia="仿宋_GB2312" w:cs="‹ÎSå"/>
          <w:color w:val="auto"/>
          <w:kern w:val="1"/>
          <w:sz w:val="24"/>
          <w:lang w:eastAsia="zh-CN"/>
        </w:rPr>
        <w:t>。</w:t>
      </w:r>
    </w:p>
    <w:p w14:paraId="3E1BFF0B">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7</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5</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10</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14</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下午14</w:t>
      </w:r>
      <w:r>
        <w:rPr>
          <w:rFonts w:hint="eastAsia" w:ascii="仿宋_GB2312" w:hAnsi="宋体" w:eastAsia="仿宋_GB2312" w:cs="‹ÎSå"/>
          <w:color w:val="auto"/>
          <w:kern w:val="1"/>
          <w:sz w:val="24"/>
          <w:highlight w:val="none"/>
          <w:lang w:eastAsia="zh-CN"/>
        </w:rPr>
        <w:t>：</w:t>
      </w:r>
      <w:bookmarkStart w:id="0" w:name="_GoBack"/>
      <w:bookmarkEnd w:id="0"/>
      <w:r>
        <w:rPr>
          <w:rFonts w:hint="eastAsia" w:ascii="仿宋_GB2312" w:hAnsi="宋体" w:eastAsia="仿宋_GB2312" w:cs="‹ÎSå"/>
          <w:color w:val="auto"/>
          <w:kern w:val="1"/>
          <w:sz w:val="24"/>
          <w:highlight w:val="none"/>
        </w:rPr>
        <w:t>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8</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地点：江苏索普(集团)有限公司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295D1B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为固定单价，暂估总价进行评审，报价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本次询价各项产品随货资料【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1A0D11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62F297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0"/>
          <w:sz w:val="24"/>
          <w:szCs w:val="24"/>
          <w:lang w:val="en-US" w:eastAsia="zh-CN"/>
        </w:rPr>
        <w:t>2.2 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管道</w:t>
      </w:r>
      <w:r>
        <w:rPr>
          <w:rFonts w:hint="eastAsia" w:ascii="仿宋_GB2312" w:hAnsi="仿宋_GB2312" w:eastAsia="仿宋_GB2312" w:cs="仿宋_GB2312"/>
          <w:color w:val="auto"/>
          <w:kern w:val="1"/>
          <w:sz w:val="24"/>
          <w:szCs w:val="24"/>
        </w:rPr>
        <w:t>应该严格执行</w:t>
      </w:r>
      <w:r>
        <w:rPr>
          <w:rFonts w:hint="eastAsia" w:ascii="仿宋_GB2312" w:hAnsi="仿宋_GB2312" w:eastAsia="仿宋_GB2312" w:cs="仿宋_GB2312"/>
          <w:b/>
          <w:bCs/>
          <w:color w:val="auto"/>
          <w:kern w:val="1"/>
          <w:sz w:val="24"/>
          <w:szCs w:val="24"/>
          <w:u w:val="single"/>
          <w:lang w:val="en-US" w:eastAsia="zh-CN"/>
        </w:rPr>
        <w:t>GB/T3091-2015、GB/T14976-2012</w:t>
      </w:r>
      <w:r>
        <w:rPr>
          <w:rFonts w:hint="eastAsia" w:ascii="仿宋_GB2312" w:hAnsi="仿宋_GB2312" w:eastAsia="仿宋_GB2312" w:cs="仿宋_GB2312"/>
          <w:b w:val="0"/>
          <w:bCs w:val="0"/>
          <w:color w:val="auto"/>
          <w:kern w:val="1"/>
          <w:sz w:val="24"/>
          <w:szCs w:val="24"/>
          <w:u w:val="none"/>
          <w:lang w:val="en-US" w:eastAsia="zh-CN"/>
        </w:rPr>
        <w:t>标</w:t>
      </w:r>
      <w:r>
        <w:rPr>
          <w:rFonts w:hint="eastAsia" w:ascii="仿宋_GB2312" w:hAnsi="仿宋_GB2312" w:eastAsia="仿宋_GB2312" w:cs="仿宋_GB2312"/>
          <w:b w:val="0"/>
          <w:bCs w:val="0"/>
          <w:color w:val="auto"/>
          <w:kern w:val="1"/>
          <w:sz w:val="24"/>
          <w:szCs w:val="24"/>
          <w:u w:val="none"/>
        </w:rPr>
        <w:t>准</w:t>
      </w:r>
      <w:r>
        <w:rPr>
          <w:rFonts w:hint="eastAsia" w:ascii="仿宋_GB2312" w:hAnsi="仿宋_GB2312" w:eastAsia="仿宋_GB2312" w:cs="仿宋_GB2312"/>
          <w:color w:val="auto"/>
          <w:kern w:val="1"/>
          <w:sz w:val="24"/>
          <w:szCs w:val="24"/>
          <w:lang w:eastAsia="zh-CN"/>
        </w:rPr>
        <w:t>，</w:t>
      </w:r>
      <w:r>
        <w:rPr>
          <w:rFonts w:hint="eastAsia" w:ascii="仿宋_GB2312" w:hAnsi="仿宋_GB2312" w:eastAsia="仿宋_GB2312" w:cs="仿宋_GB2312"/>
          <w:color w:val="auto"/>
          <w:kern w:val="1"/>
          <w:sz w:val="24"/>
          <w:szCs w:val="24"/>
          <w:lang w:val="en-US" w:eastAsia="zh-CN"/>
        </w:rPr>
        <w:t>管道的壁厚、长度</w:t>
      </w:r>
      <w:r>
        <w:rPr>
          <w:rFonts w:hint="eastAsia" w:ascii="仿宋_GB2312" w:hAnsi="仿宋_GB2312" w:eastAsia="仿宋_GB2312" w:cs="仿宋_GB2312"/>
          <w:color w:val="auto"/>
          <w:kern w:val="1"/>
          <w:sz w:val="24"/>
          <w:szCs w:val="24"/>
        </w:rPr>
        <w:t>尺寸应该在上述</w:t>
      </w:r>
      <w:r>
        <w:rPr>
          <w:rFonts w:hint="eastAsia" w:ascii="仿宋_GB2312" w:hAnsi="仿宋_GB2312" w:eastAsia="仿宋_GB2312" w:cs="仿宋_GB2312"/>
          <w:color w:val="auto"/>
          <w:kern w:val="1"/>
          <w:sz w:val="24"/>
          <w:szCs w:val="24"/>
          <w:lang w:eastAsia="zh-CN"/>
        </w:rPr>
        <w:t>审</w:t>
      </w:r>
      <w:r>
        <w:rPr>
          <w:rFonts w:hint="eastAsia" w:ascii="仿宋_GB2312" w:hAnsi="仿宋_GB2312" w:eastAsia="仿宋_GB2312" w:cs="仿宋_GB2312"/>
          <w:color w:val="auto"/>
          <w:kern w:val="1"/>
          <w:sz w:val="24"/>
          <w:szCs w:val="24"/>
        </w:rPr>
        <w:t>准允许的范围内。</w:t>
      </w:r>
      <w:r>
        <w:rPr>
          <w:rFonts w:hint="eastAsia" w:ascii="仿宋_GB2312" w:hAnsi="仿宋_GB2312" w:eastAsia="仿宋_GB2312" w:cs="仿宋_GB2312"/>
          <w:color w:val="auto"/>
          <w:kern w:val="1"/>
          <w:sz w:val="24"/>
          <w:szCs w:val="24"/>
          <w:lang w:val="en-US" w:eastAsia="zh-CN"/>
        </w:rPr>
        <w:t>同时</w:t>
      </w:r>
      <w:r>
        <w:rPr>
          <w:rFonts w:hint="eastAsia" w:ascii="仿宋_GB2312" w:hAnsi="仿宋_GB2312" w:eastAsia="仿宋_GB2312" w:cs="仿宋_GB2312"/>
          <w:b/>
          <w:bCs/>
          <w:color w:val="auto"/>
          <w:kern w:val="0"/>
          <w:sz w:val="24"/>
          <w:szCs w:val="24"/>
          <w:highlight w:val="none"/>
          <w:lang w:val="en-US" w:eastAsia="zh-CN"/>
        </w:rPr>
        <w:t>需提供本次公开采购管道材料生产厂家的压力管道元件生产许可证，否则其报价无效。</w:t>
      </w:r>
      <w:r>
        <w:rPr>
          <w:rFonts w:hint="eastAsia" w:ascii="仿宋_GB2312" w:hAnsi="仿宋_GB2312" w:eastAsia="仿宋_GB2312" w:cs="仿宋_GB2312"/>
          <w:b/>
          <w:bCs/>
          <w:color w:val="auto"/>
          <w:kern w:val="1"/>
          <w:sz w:val="24"/>
          <w:szCs w:val="24"/>
          <w:u w:val="single"/>
          <w:lang w:val="en-US" w:eastAsia="zh-CN"/>
        </w:rPr>
        <w:t>采购人会根据产品对应标准进行检测、验收。</w:t>
      </w:r>
      <w:r>
        <w:rPr>
          <w:rFonts w:hint="eastAsia" w:ascii="仿宋_GB2312" w:hAnsi="仿宋_GB2312" w:eastAsia="仿宋_GB2312" w:cs="仿宋_GB2312"/>
          <w:color w:val="auto"/>
          <w:kern w:val="1"/>
          <w:sz w:val="24"/>
          <w:szCs w:val="24"/>
          <w:lang w:val="en-US" w:eastAsia="zh-CN"/>
        </w:rPr>
        <w:t>所供产品不符合验收要求的，采购人有权拒绝收货，并对报价人实施处罚：</w:t>
      </w:r>
    </w:p>
    <w:p w14:paraId="3B411E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1） 第一次验收不合格，允许安排一次换货，并实施处罚</w:t>
      </w:r>
      <w:r>
        <w:rPr>
          <w:rFonts w:hint="eastAsia" w:ascii="仿宋_GB2312" w:hAnsi="仿宋_GB2312" w:eastAsia="仿宋_GB2312" w:cs="仿宋_GB2312"/>
          <w:b/>
          <w:bCs/>
          <w:color w:val="auto"/>
          <w:kern w:val="1"/>
          <w:sz w:val="24"/>
          <w:szCs w:val="24"/>
          <w:u w:val="single"/>
          <w:lang w:val="en-US" w:eastAsia="zh-CN"/>
        </w:rPr>
        <w:t>2000.00</w:t>
      </w:r>
      <w:r>
        <w:rPr>
          <w:rFonts w:hint="eastAsia" w:ascii="仿宋_GB2312" w:hAnsi="仿宋_GB2312" w:eastAsia="仿宋_GB2312" w:cs="仿宋_GB2312"/>
          <w:color w:val="auto"/>
          <w:kern w:val="1"/>
          <w:sz w:val="24"/>
          <w:szCs w:val="24"/>
          <w:lang w:val="en-US" w:eastAsia="zh-CN"/>
        </w:rPr>
        <w:t>元整。</w:t>
      </w:r>
    </w:p>
    <w:p w14:paraId="21E8B2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 第二次验收不合格，买方有权解除本合同，并将卖方列入江苏索普（集团）供应商负面清单。</w:t>
      </w:r>
    </w:p>
    <w:p w14:paraId="6F3C1B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b/>
          <w:bCs/>
          <w:color w:val="auto"/>
          <w:kern w:val="1"/>
          <w:sz w:val="24"/>
          <w:szCs w:val="24"/>
          <w:u w:val="single"/>
          <w:lang w:val="en-US" w:eastAsia="zh-CN"/>
        </w:rPr>
      </w:pPr>
      <w:r>
        <w:rPr>
          <w:rFonts w:hint="eastAsia" w:ascii="仿宋_GB2312" w:hAnsi="仿宋_GB2312" w:eastAsia="仿宋_GB2312" w:cs="仿宋_GB2312"/>
          <w:color w:val="auto"/>
          <w:kern w:val="1"/>
          <w:sz w:val="24"/>
          <w:szCs w:val="24"/>
          <w:lang w:val="en-US" w:eastAsia="zh-CN"/>
        </w:rPr>
        <w:t>3）</w:t>
      </w:r>
      <w:r>
        <w:rPr>
          <w:rFonts w:hint="eastAsia" w:ascii="仿宋_GB2312" w:hAnsi="仿宋_GB2312" w:eastAsia="仿宋_GB2312" w:cs="仿宋_GB2312"/>
          <w:b/>
          <w:bCs/>
          <w:color w:val="auto"/>
          <w:kern w:val="1"/>
          <w:sz w:val="24"/>
          <w:szCs w:val="24"/>
          <w:u w:val="single"/>
          <w:lang w:val="en-US" w:eastAsia="zh-CN"/>
        </w:rPr>
        <w:t xml:space="preserve"> 由于验收不合格，安排退换货，造成采购人工期延误、不合格品验收所产生的检测费等一系列费用，由报价人完全承担</w:t>
      </w:r>
      <w:r>
        <w:rPr>
          <w:rFonts w:hint="eastAsia" w:ascii="仿宋_GB2312" w:hAnsi="仿宋_GB2312" w:eastAsia="仿宋_GB2312" w:cs="仿宋_GB2312"/>
          <w:color w:val="auto"/>
          <w:kern w:val="1"/>
          <w:sz w:val="24"/>
          <w:szCs w:val="24"/>
          <w:lang w:val="en-US" w:eastAsia="zh-CN"/>
        </w:rPr>
        <w:t>。</w:t>
      </w:r>
    </w:p>
    <w:p w14:paraId="5B7F33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2.3 报价人需提供本次公开采购产品的说明书、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、合格证、TS证书等资料（</w:t>
      </w:r>
      <w:r>
        <w:rPr>
          <w:rFonts w:hint="eastAsia" w:ascii="仿宋_GB2312" w:hAnsi="仿宋_GB2312" w:eastAsia="仿宋_GB2312" w:cs="仿宋_GB2312"/>
          <w:b/>
          <w:bCs/>
          <w:color w:val="auto"/>
          <w:kern w:val="1"/>
          <w:sz w:val="24"/>
          <w:szCs w:val="24"/>
          <w:u w:val="single"/>
          <w:lang w:val="en-US" w:eastAsia="zh-CN"/>
        </w:rPr>
        <w:t>同时提供纸质版、PDF版电子档</w:t>
      </w:r>
      <w:r>
        <w:rPr>
          <w:rFonts w:hint="eastAsia" w:ascii="仿宋_GB2312" w:hAnsi="仿宋_GB2312" w:eastAsia="仿宋_GB2312" w:cs="仿宋_GB2312"/>
          <w:color w:val="auto"/>
          <w:kern w:val="1"/>
          <w:sz w:val="24"/>
          <w:szCs w:val="24"/>
          <w:lang w:val="en-US" w:eastAsia="zh-CN"/>
        </w:rPr>
        <w:t>），随货同行。</w:t>
      </w:r>
    </w:p>
    <w:p w14:paraId="2E695622">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4</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69ACA5F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5</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64D12A5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2.7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2.8 不接受被列入失信被执行人、重大违法案件当事人报价。</w:t>
      </w:r>
    </w:p>
    <w:p w14:paraId="0B45E1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lang w:val="en-US"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tbl>
      <w:tblPr>
        <w:tblStyle w:val="10"/>
        <w:tblW w:w="91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1930"/>
        <w:gridCol w:w="1470"/>
        <w:gridCol w:w="1905"/>
        <w:gridCol w:w="1467"/>
        <w:gridCol w:w="810"/>
        <w:gridCol w:w="843"/>
      </w:tblGrid>
      <w:tr w14:paraId="2006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BE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3B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AB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物料规格</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BE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标准</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82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D8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D3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r>
      <w:tr w14:paraId="58A13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2A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97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螺旋缝焊接钢管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EAD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D325×6.0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38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GB/T3091-2015</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6B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Q235B</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4F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9C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r>
      <w:tr w14:paraId="5A3C7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87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9F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无缝不锈钢管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09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φ133×4.0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32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GB/T14976-2012</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BC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24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46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350</w:t>
            </w:r>
          </w:p>
        </w:tc>
      </w:tr>
    </w:tbl>
    <w:p w14:paraId="23ED1B6F">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400" w:firstLineChars="200"/>
        <w:jc w:val="center"/>
        <w:textAlignment w:val="auto"/>
        <w:outlineLvl w:val="9"/>
        <w:rPr>
          <w:rFonts w:hint="eastAsia" w:hAnsi="宋体" w:cs="宋体"/>
          <w:i w:val="0"/>
          <w:iCs w:val="0"/>
          <w:color w:val="auto"/>
          <w:kern w:val="0"/>
          <w:sz w:val="20"/>
          <w:szCs w:val="20"/>
          <w:lang w:val="en-US" w:eastAsia="zh-CN" w:bidi="ar"/>
        </w:rPr>
      </w:pPr>
    </w:p>
    <w:p w14:paraId="2B61D0A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00" w:firstLineChars="200"/>
        <w:jc w:val="center"/>
        <w:textAlignment w:val="auto"/>
        <w:outlineLvl w:val="9"/>
        <w:rPr>
          <w:rFonts w:hint="eastAsia" w:ascii="宋体" w:hAnsi="宋体" w:eastAsia="宋体" w:cs="宋体"/>
          <w:i w:val="0"/>
          <w:iCs w:val="0"/>
          <w:color w:val="auto"/>
          <w:kern w:val="0"/>
          <w:sz w:val="20"/>
          <w:szCs w:val="20"/>
          <w:u w:val="none"/>
          <w:lang w:val="en-US" w:eastAsia="zh-CN" w:bidi="ar"/>
        </w:rPr>
      </w:pPr>
      <w:r>
        <w:rPr>
          <w:rFonts w:hint="eastAsia" w:hAnsi="宋体" w:cs="宋体"/>
          <w:i w:val="0"/>
          <w:iCs w:val="0"/>
          <w:color w:val="auto"/>
          <w:kern w:val="0"/>
          <w:sz w:val="20"/>
          <w:szCs w:val="20"/>
          <w:lang w:val="en-US" w:eastAsia="zh-CN" w:bidi="ar"/>
        </w:rPr>
        <w:t>注：</w:t>
      </w:r>
      <w:r>
        <w:rPr>
          <w:rFonts w:hint="eastAsia" w:ascii="宋体" w:hAnsi="宋体" w:eastAsia="宋体" w:cs="宋体"/>
          <w:i w:val="0"/>
          <w:iCs w:val="0"/>
          <w:color w:val="auto"/>
          <w:kern w:val="0"/>
          <w:sz w:val="20"/>
          <w:szCs w:val="20"/>
          <w:lang w:val="en-US" w:eastAsia="zh-CN" w:bidi="ar"/>
        </w:rPr>
        <w:t>1）</w:t>
      </w:r>
      <w:r>
        <w:rPr>
          <w:rFonts w:hint="eastAsia" w:ascii="宋体" w:hAnsi="宋体" w:eastAsia="宋体" w:cs="宋体"/>
          <w:i w:val="0"/>
          <w:iCs w:val="0"/>
          <w:color w:val="auto"/>
          <w:kern w:val="0"/>
          <w:sz w:val="20"/>
          <w:szCs w:val="20"/>
          <w:u w:val="none"/>
          <w:lang w:val="en-US" w:eastAsia="zh-CN" w:bidi="ar"/>
        </w:rPr>
        <w:t>报价单位应按照报价货物清单要求的规格、型号、技术参数报价，满足招采购件的所有要求。</w:t>
      </w:r>
    </w:p>
    <w:p w14:paraId="6281E8B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lang w:val="en-US" w:eastAsia="zh-CN" w:bidi="ar"/>
        </w:rPr>
        <w:t>2）</w:t>
      </w:r>
      <w:r>
        <w:rPr>
          <w:rFonts w:hint="eastAsia" w:ascii="宋体" w:hAnsi="宋体" w:eastAsia="宋体" w:cs="宋体"/>
          <w:i w:val="0"/>
          <w:iCs w:val="0"/>
          <w:color w:val="auto"/>
          <w:kern w:val="0"/>
          <w:sz w:val="20"/>
          <w:szCs w:val="20"/>
          <w:u w:val="none"/>
          <w:lang w:val="en-US" w:eastAsia="zh-CN" w:bidi="ar"/>
        </w:rPr>
        <w:t>报价单位应保证产品质量符合国家标准或行业标准，所适用标准应为</w:t>
      </w:r>
      <w:r>
        <w:rPr>
          <w:rFonts w:hint="eastAsia" w:ascii="宋体" w:hAnsi="宋体" w:eastAsia="宋体" w:cs="宋体"/>
          <w:i w:val="0"/>
          <w:iCs w:val="0"/>
          <w:color w:val="000000"/>
          <w:kern w:val="0"/>
          <w:sz w:val="20"/>
          <w:szCs w:val="20"/>
          <w:u w:val="none"/>
          <w:lang w:val="en-US" w:eastAsia="zh-CN" w:bidi="ar"/>
        </w:rPr>
        <w:t>最新生效施行标准。</w:t>
      </w:r>
    </w:p>
    <w:p w14:paraId="617E1E0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3）</w:t>
      </w:r>
      <w:r>
        <w:rPr>
          <w:rFonts w:hint="eastAsia" w:ascii="宋体" w:hAnsi="宋体" w:eastAsia="宋体" w:cs="宋体"/>
          <w:i w:val="0"/>
          <w:iCs w:val="0"/>
          <w:color w:val="000000"/>
          <w:kern w:val="0"/>
          <w:sz w:val="20"/>
          <w:szCs w:val="20"/>
          <w:u w:val="none"/>
          <w:lang w:val="en-US" w:eastAsia="zh-CN" w:bidi="ar"/>
        </w:rPr>
        <w:t>所有产品为全新物品，所有产品实行3包服务。</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w:t>
      </w:r>
      <w:r>
        <w:rPr>
          <w:rFonts w:hint="eastAsia" w:ascii="仿宋_GB2312" w:hAnsi="宋体" w:eastAsia="仿宋_GB2312" w:cs="‹ÎSå"/>
          <w:b/>
          <w:color w:val="auto"/>
          <w:kern w:val="1"/>
          <w:sz w:val="24"/>
          <w:lang w:val="en-US" w:eastAsia="zh-CN"/>
        </w:rPr>
        <w:t>求索路101号</w:t>
      </w:r>
      <w:r>
        <w:rPr>
          <w:rFonts w:hint="eastAsia" w:ascii="仿宋_GB2312" w:hAnsi="宋体" w:eastAsia="仿宋_GB2312" w:cs="‹ÎSå"/>
          <w:b/>
          <w:color w:val="auto"/>
          <w:kern w:val="1"/>
          <w:sz w:val="24"/>
        </w:rPr>
        <w:t>，邮编：212006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pStyle w:val="4"/>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pPr>
    </w:p>
    <w:tbl>
      <w:tblPr>
        <w:tblStyle w:val="10"/>
        <w:tblW w:w="9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0"/>
        <w:gridCol w:w="1545"/>
        <w:gridCol w:w="1275"/>
        <w:gridCol w:w="1530"/>
        <w:gridCol w:w="1095"/>
        <w:gridCol w:w="788"/>
        <w:gridCol w:w="788"/>
        <w:gridCol w:w="788"/>
        <w:gridCol w:w="790"/>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螺旋缝焊接钢管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90289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D325×6.0</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GB/T3091-2015</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Q235B</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788" w:type="dxa"/>
            <w:tcBorders>
              <w:top w:val="single" w:color="000000" w:sz="4" w:space="0"/>
              <w:left w:val="single" w:color="000000" w:sz="4" w:space="0"/>
              <w:bottom w:val="single" w:color="000000" w:sz="4" w:space="0"/>
              <w:right w:val="single" w:color="000000" w:sz="4" w:space="0"/>
            </w:tcBorders>
            <w:noWrap/>
            <w:vAlign w:val="bottom"/>
          </w:tcPr>
          <w:p w14:paraId="15DB67EE">
            <w:pPr>
              <w:jc w:val="center"/>
              <w:rPr>
                <w:rFonts w:hint="eastAsia" w:ascii="宋体" w:hAnsi="宋体" w:eastAsia="宋体" w:cs="宋体"/>
                <w:i w:val="0"/>
                <w:iCs w:val="0"/>
                <w:color w:val="000000"/>
                <w:sz w:val="20"/>
                <w:szCs w:val="20"/>
                <w:u w:val="none"/>
              </w:rPr>
            </w:pPr>
          </w:p>
        </w:tc>
        <w:tc>
          <w:tcPr>
            <w:tcW w:w="790"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20"/>
                <w:szCs w:val="20"/>
                <w:u w:val="none"/>
              </w:rPr>
            </w:pPr>
          </w:p>
        </w:tc>
      </w:tr>
      <w:tr w14:paraId="6AA9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37D59A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D3BF4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无缝不锈钢管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0765C7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φ133×4.0</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0FFEC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GB/T14976-2012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EB9F1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304不锈钢</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4F2ABB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米</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7E082D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350</w:t>
            </w:r>
          </w:p>
        </w:tc>
        <w:tc>
          <w:tcPr>
            <w:tcW w:w="788" w:type="dxa"/>
            <w:tcBorders>
              <w:top w:val="single" w:color="000000" w:sz="4" w:space="0"/>
              <w:left w:val="single" w:color="000000" w:sz="4" w:space="0"/>
              <w:bottom w:val="single" w:color="000000" w:sz="4" w:space="0"/>
              <w:right w:val="single" w:color="000000" w:sz="4" w:space="0"/>
            </w:tcBorders>
            <w:noWrap/>
            <w:vAlign w:val="bottom"/>
          </w:tcPr>
          <w:p w14:paraId="65A22D4F">
            <w:pPr>
              <w:jc w:val="center"/>
              <w:rPr>
                <w:rFonts w:hint="eastAsia" w:ascii="宋体" w:hAnsi="宋体" w:eastAsia="宋体" w:cs="宋体"/>
                <w:i w:val="0"/>
                <w:iCs w:val="0"/>
                <w:color w:val="000000"/>
                <w:sz w:val="20"/>
                <w:szCs w:val="20"/>
                <w:u w:val="none"/>
              </w:rPr>
            </w:pPr>
          </w:p>
        </w:tc>
        <w:tc>
          <w:tcPr>
            <w:tcW w:w="790" w:type="dxa"/>
            <w:tcBorders>
              <w:top w:val="single" w:color="000000" w:sz="4" w:space="0"/>
              <w:left w:val="single" w:color="000000" w:sz="4" w:space="0"/>
              <w:bottom w:val="single" w:color="000000" w:sz="4" w:space="0"/>
              <w:right w:val="single" w:color="000000" w:sz="4" w:space="0"/>
            </w:tcBorders>
            <w:noWrap/>
            <w:vAlign w:val="bottom"/>
          </w:tcPr>
          <w:p w14:paraId="0A4D7E2F">
            <w:pPr>
              <w:jc w:val="center"/>
              <w:rPr>
                <w:rFonts w:hint="eastAsia" w:ascii="宋体" w:hAnsi="宋体" w:eastAsia="宋体" w:cs="宋体"/>
                <w:i w:val="0"/>
                <w:iCs w:val="0"/>
                <w:color w:val="000000"/>
                <w:sz w:val="20"/>
                <w:szCs w:val="20"/>
                <w:u w:val="none"/>
              </w:rPr>
            </w:pPr>
          </w:p>
        </w:tc>
      </w:tr>
      <w:tr w14:paraId="2657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549" w:type="dxa"/>
            <w:gridSpan w:val="8"/>
            <w:tcBorders>
              <w:top w:val="single" w:color="000000" w:sz="4" w:space="0"/>
              <w:left w:val="single" w:color="000000" w:sz="4" w:space="0"/>
              <w:bottom w:val="single" w:color="000000" w:sz="4" w:space="0"/>
              <w:right w:val="single" w:color="000000" w:sz="4" w:space="0"/>
            </w:tcBorders>
            <w:noWrap/>
            <w:vAlign w:val="center"/>
          </w:tcPr>
          <w:p w14:paraId="63BD95EF">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6"/>
                <w:szCs w:val="16"/>
                <w:u w:val="none"/>
                <w:lang w:val="en-US" w:eastAsia="zh-CN" w:bidi="ar"/>
              </w:rPr>
              <w:t>合  计</w:t>
            </w:r>
          </w:p>
        </w:tc>
        <w:tc>
          <w:tcPr>
            <w:tcW w:w="790" w:type="dxa"/>
            <w:tcBorders>
              <w:top w:val="single" w:color="000000" w:sz="4" w:space="0"/>
              <w:left w:val="single" w:color="000000" w:sz="4" w:space="0"/>
              <w:bottom w:val="single" w:color="000000" w:sz="4" w:space="0"/>
              <w:right w:val="single" w:color="000000" w:sz="4" w:space="0"/>
            </w:tcBorders>
            <w:noWrap/>
            <w:vAlign w:val="bottom"/>
          </w:tcPr>
          <w:p w14:paraId="7D971C4E">
            <w:pPr>
              <w:jc w:val="center"/>
              <w:rPr>
                <w:rFonts w:hint="eastAsia" w:ascii="宋体" w:hAnsi="宋体" w:eastAsia="宋体" w:cs="宋体"/>
                <w:i w:val="0"/>
                <w:iCs w:val="0"/>
                <w:color w:val="000000"/>
                <w:sz w:val="20"/>
                <w:szCs w:val="20"/>
                <w:u w:val="none"/>
              </w:rPr>
            </w:pPr>
          </w:p>
        </w:tc>
      </w:tr>
    </w:tbl>
    <w:p w14:paraId="18D570B6">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00" w:firstLineChars="200"/>
        <w:jc w:val="left"/>
        <w:textAlignment w:val="auto"/>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注：1）报价单位应按照分项报价单要求规格、型号、技术参数报价，满足招采购件的所有要求。</w:t>
      </w:r>
    </w:p>
    <w:p w14:paraId="56F909B8">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2）报价单位应保证产品质量符合国家标准或行业标准，所适用标准应为最新生效施行标准。</w:t>
      </w:r>
    </w:p>
    <w:p w14:paraId="65A9D8CC">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12D477DA">
      <w:pPr>
        <w:pStyle w:val="4"/>
        <w:keepNext w:val="0"/>
        <w:keepLines w:val="0"/>
        <w:pageBreakBefore w:val="0"/>
        <w:widowControl w:val="0"/>
        <w:kinsoku/>
        <w:overflowPunct/>
        <w:topLinePunct w:val="0"/>
        <w:autoSpaceDE/>
        <w:autoSpaceDN/>
        <w:bidi w:val="0"/>
        <w:adjustRightInd w:val="0"/>
        <w:snapToGrid w:val="0"/>
        <w:spacing w:after="0" w:line="360" w:lineRule="auto"/>
        <w:textAlignment w:val="auto"/>
        <w:rPr>
          <w:rFonts w:eastAsia="仿宋_GB2312"/>
          <w:color w:val="auto"/>
          <w:sz w:val="24"/>
          <w:szCs w:val="24"/>
        </w:rPr>
      </w:pP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3D7FA83">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日期：</w:t>
      </w:r>
    </w:p>
    <w:p w14:paraId="22056C38">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p w14:paraId="6F8A4276">
      <w:pPr>
        <w:keepNext w:val="0"/>
        <w:keepLines w:val="0"/>
        <w:pageBreakBefore w:val="0"/>
        <w:widowControl/>
        <w:kinsoku/>
        <w:wordWrap/>
        <w:overflowPunct/>
        <w:topLinePunct w:val="0"/>
        <w:autoSpaceDE/>
        <w:autoSpaceDN/>
        <w:bidi w:val="0"/>
        <w:adjustRightInd/>
        <w:snapToGrid/>
        <w:spacing w:line="240" w:lineRule="auto"/>
        <w:jc w:val="both"/>
        <w:rPr>
          <w:rFonts w:hint="default" w:ascii="Times New Roman" w:hAnsi="Times New Roman" w:cs="Times New Roman"/>
          <w:color w:val="auto"/>
          <w:kern w:val="0"/>
          <w:sz w:val="21"/>
          <w:szCs w:val="21"/>
          <w:lang w:val="en-US" w:eastAsia="zh-CN"/>
        </w:rPr>
      </w:pPr>
    </w:p>
    <w:sectPr>
      <w:pgSz w:w="11906" w:h="16838"/>
      <w:pgMar w:top="1157" w:right="1236" w:bottom="1440"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Source Han Serif C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5537C91"/>
    <w:rsid w:val="07184E4C"/>
    <w:rsid w:val="07424D15"/>
    <w:rsid w:val="08110CB7"/>
    <w:rsid w:val="0855653B"/>
    <w:rsid w:val="089D102A"/>
    <w:rsid w:val="0A9C3C10"/>
    <w:rsid w:val="0AA82ADC"/>
    <w:rsid w:val="0D075905"/>
    <w:rsid w:val="0D307F6B"/>
    <w:rsid w:val="0D945B5C"/>
    <w:rsid w:val="0E0E6DB4"/>
    <w:rsid w:val="0F875418"/>
    <w:rsid w:val="11213F47"/>
    <w:rsid w:val="133D6635"/>
    <w:rsid w:val="1486627C"/>
    <w:rsid w:val="1489454D"/>
    <w:rsid w:val="15EC6658"/>
    <w:rsid w:val="17BE143C"/>
    <w:rsid w:val="191B14FB"/>
    <w:rsid w:val="1AC066E3"/>
    <w:rsid w:val="1B9405AB"/>
    <w:rsid w:val="1BD306B5"/>
    <w:rsid w:val="1C282778"/>
    <w:rsid w:val="1C6B4BBD"/>
    <w:rsid w:val="1CF9004F"/>
    <w:rsid w:val="1D3B1163"/>
    <w:rsid w:val="1D406D29"/>
    <w:rsid w:val="1D61265F"/>
    <w:rsid w:val="1D77045C"/>
    <w:rsid w:val="1E12411C"/>
    <w:rsid w:val="1E6E6AEF"/>
    <w:rsid w:val="1F2678E9"/>
    <w:rsid w:val="1F6B79D8"/>
    <w:rsid w:val="1F9245AF"/>
    <w:rsid w:val="21112BD3"/>
    <w:rsid w:val="21933ED0"/>
    <w:rsid w:val="2225022C"/>
    <w:rsid w:val="23CF0F9F"/>
    <w:rsid w:val="23FC6252"/>
    <w:rsid w:val="25F658BE"/>
    <w:rsid w:val="26A27C21"/>
    <w:rsid w:val="280A4C5F"/>
    <w:rsid w:val="298A418F"/>
    <w:rsid w:val="2B263D2B"/>
    <w:rsid w:val="2BB463C2"/>
    <w:rsid w:val="2DCD459B"/>
    <w:rsid w:val="2E29640B"/>
    <w:rsid w:val="2F552E82"/>
    <w:rsid w:val="2F5A2F6A"/>
    <w:rsid w:val="306A72AD"/>
    <w:rsid w:val="307C7118"/>
    <w:rsid w:val="33604F9A"/>
    <w:rsid w:val="33CD1CA6"/>
    <w:rsid w:val="341252C0"/>
    <w:rsid w:val="34911952"/>
    <w:rsid w:val="359A6B07"/>
    <w:rsid w:val="35B841ED"/>
    <w:rsid w:val="36CC7FE0"/>
    <w:rsid w:val="37321293"/>
    <w:rsid w:val="3797278D"/>
    <w:rsid w:val="3A3D3E1C"/>
    <w:rsid w:val="3B741D0B"/>
    <w:rsid w:val="3B8E1539"/>
    <w:rsid w:val="3C633297"/>
    <w:rsid w:val="3DF70BA7"/>
    <w:rsid w:val="40E424A8"/>
    <w:rsid w:val="41923A7A"/>
    <w:rsid w:val="4286740D"/>
    <w:rsid w:val="431A73EB"/>
    <w:rsid w:val="446A2417"/>
    <w:rsid w:val="44D30FCF"/>
    <w:rsid w:val="45201FAC"/>
    <w:rsid w:val="45CE6B57"/>
    <w:rsid w:val="46885DF8"/>
    <w:rsid w:val="470028F8"/>
    <w:rsid w:val="47276D0E"/>
    <w:rsid w:val="483056E3"/>
    <w:rsid w:val="48F071BE"/>
    <w:rsid w:val="49480DF6"/>
    <w:rsid w:val="4A052FB9"/>
    <w:rsid w:val="4A2C20B8"/>
    <w:rsid w:val="4AEC2C1A"/>
    <w:rsid w:val="4C6726AF"/>
    <w:rsid w:val="4CAE01A9"/>
    <w:rsid w:val="4D9E2555"/>
    <w:rsid w:val="4ECC5A50"/>
    <w:rsid w:val="503045D8"/>
    <w:rsid w:val="503F3393"/>
    <w:rsid w:val="507C7259"/>
    <w:rsid w:val="51FC55C8"/>
    <w:rsid w:val="521E5249"/>
    <w:rsid w:val="528F250F"/>
    <w:rsid w:val="543B4165"/>
    <w:rsid w:val="549E18C1"/>
    <w:rsid w:val="55115289"/>
    <w:rsid w:val="55C3235D"/>
    <w:rsid w:val="56D44020"/>
    <w:rsid w:val="581B09AC"/>
    <w:rsid w:val="58FB2325"/>
    <w:rsid w:val="5A7C589A"/>
    <w:rsid w:val="5AB04526"/>
    <w:rsid w:val="5AFA7489"/>
    <w:rsid w:val="5C665C12"/>
    <w:rsid w:val="5CFA6687"/>
    <w:rsid w:val="5E482FBE"/>
    <w:rsid w:val="5E981863"/>
    <w:rsid w:val="5F2142EE"/>
    <w:rsid w:val="6035490C"/>
    <w:rsid w:val="60B63E78"/>
    <w:rsid w:val="61045892"/>
    <w:rsid w:val="61B678E7"/>
    <w:rsid w:val="63D041C3"/>
    <w:rsid w:val="643A2B26"/>
    <w:rsid w:val="67192FCC"/>
    <w:rsid w:val="682C5A95"/>
    <w:rsid w:val="6922313D"/>
    <w:rsid w:val="694E1960"/>
    <w:rsid w:val="698768BA"/>
    <w:rsid w:val="69EF47E9"/>
    <w:rsid w:val="6B152869"/>
    <w:rsid w:val="6C4E17FE"/>
    <w:rsid w:val="6CAF1558"/>
    <w:rsid w:val="6DD528D6"/>
    <w:rsid w:val="6E360072"/>
    <w:rsid w:val="6E5C0A01"/>
    <w:rsid w:val="6EF6477A"/>
    <w:rsid w:val="6F59261E"/>
    <w:rsid w:val="6FFA4BC1"/>
    <w:rsid w:val="70774E35"/>
    <w:rsid w:val="70CF12D0"/>
    <w:rsid w:val="70D55500"/>
    <w:rsid w:val="71324FB4"/>
    <w:rsid w:val="7501432B"/>
    <w:rsid w:val="759F5809"/>
    <w:rsid w:val="769C41EB"/>
    <w:rsid w:val="773530B4"/>
    <w:rsid w:val="78537116"/>
    <w:rsid w:val="788649E0"/>
    <w:rsid w:val="788A7BFB"/>
    <w:rsid w:val="78F96AB1"/>
    <w:rsid w:val="7943704C"/>
    <w:rsid w:val="79B32F02"/>
    <w:rsid w:val="7A030E1C"/>
    <w:rsid w:val="7A9556EA"/>
    <w:rsid w:val="7AEA5601"/>
    <w:rsid w:val="7C4245A7"/>
    <w:rsid w:val="7C98024C"/>
    <w:rsid w:val="7F250077"/>
    <w:rsid w:val="7F782F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2433</Words>
  <Characters>2672</Characters>
  <Lines>0</Lines>
  <Paragraphs>0</Paragraphs>
  <TotalTime>2</TotalTime>
  <ScaleCrop>false</ScaleCrop>
  <LinksUpToDate>false</LinksUpToDate>
  <CharactersWithSpaces>2826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Administrator</cp:lastModifiedBy>
  <cp:lastPrinted>2020-05-11T01:13:00Z</cp:lastPrinted>
  <dcterms:modified xsi:type="dcterms:W3CDTF">2025-09-29T05:15:25Z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DAC5A51C15E842838B0D6C304F2A59DD_13</vt:lpwstr>
  </property>
  <property fmtid="{D5CDD505-2E9C-101B-9397-08002B2CF9AE}" pid="4" name="KSOTemplateDocerSaveRecord">
    <vt:lpwstr>eyJoZGlkIjoiYzZmMGUyN2FkZTNjMGViNjM0ZmQyMGQyNDNhNDgwYTMifQ==</vt:lpwstr>
  </property>
</Properties>
</file>