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D3AF">
      <w:pPr>
        <w:adjustRightInd w:val="0"/>
        <w:snapToGrid w:val="0"/>
        <w:spacing w:line="600" w:lineRule="exact"/>
        <w:jc w:val="center"/>
        <w:rPr>
          <w:rFonts w:hint="eastAsia" w:ascii="方正小标宋简体" w:hAnsi="方正小标宋简体" w:eastAsia="方正小标宋简体" w:cs="方正小标宋简体"/>
          <w:bCs/>
          <w:color w:val="auto"/>
          <w:kern w:val="1"/>
          <w:sz w:val="44"/>
          <w:szCs w:val="44"/>
          <w:highlight w:val="none"/>
        </w:rPr>
      </w:pPr>
      <w:r>
        <w:rPr>
          <w:rFonts w:hint="eastAsia" w:ascii="方正小标宋简体" w:hAnsi="方正小标宋简体" w:eastAsia="方正小标宋简体" w:cs="方正小标宋简体"/>
          <w:bCs/>
          <w:color w:val="auto"/>
          <w:kern w:val="1"/>
          <w:sz w:val="44"/>
          <w:szCs w:val="44"/>
          <w:highlight w:val="none"/>
        </w:rPr>
        <w:t>江苏索普化工股份有限公司</w:t>
      </w:r>
    </w:p>
    <w:p w14:paraId="4DE60C8D">
      <w:pPr>
        <w:adjustRightInd w:val="0"/>
        <w:snapToGrid w:val="0"/>
        <w:spacing w:line="600" w:lineRule="exact"/>
        <w:jc w:val="center"/>
        <w:rPr>
          <w:rFonts w:hint="default" w:ascii="方正小标宋简体" w:hAnsi="方正小标宋简体" w:eastAsia="方正小标宋简体" w:cs="方正小标宋简体"/>
          <w:bCs/>
          <w:color w:val="auto"/>
          <w:kern w:val="1"/>
          <w:sz w:val="44"/>
          <w:szCs w:val="44"/>
          <w:highlight w:val="none"/>
          <w:lang w:val="en-US" w:eastAsia="zh-CN"/>
        </w:rPr>
      </w:pPr>
      <w:r>
        <w:rPr>
          <w:rFonts w:hint="eastAsia" w:ascii="方正小标宋简体" w:hAnsi="方正小标宋简体" w:eastAsia="方正小标宋简体" w:cs="方正小标宋简体"/>
          <w:bCs/>
          <w:color w:val="auto"/>
          <w:kern w:val="1"/>
          <w:sz w:val="44"/>
          <w:szCs w:val="44"/>
          <w:highlight w:val="none"/>
          <w:lang w:val="en-US" w:eastAsia="zh-CN"/>
        </w:rPr>
        <w:t>公开销售询价书</w:t>
      </w:r>
    </w:p>
    <w:p w14:paraId="1607FF75">
      <w:pPr>
        <w:adjustRightInd w:val="0"/>
        <w:snapToGrid w:val="0"/>
        <w:spacing w:line="600" w:lineRule="exact"/>
        <w:ind w:firstLine="480" w:firstLineChars="200"/>
        <w:jc w:val="left"/>
        <w:rPr>
          <w:rFonts w:hint="eastAsia" w:ascii="黑体" w:hAnsi="黑体" w:eastAsia="黑体" w:cs="黑体"/>
          <w:bCs/>
          <w:color w:val="auto"/>
          <w:sz w:val="24"/>
          <w:szCs w:val="24"/>
          <w:highlight w:val="none"/>
          <w:lang w:val="en-US" w:eastAsia="zh-CN"/>
        </w:rPr>
      </w:pPr>
      <w:r>
        <w:rPr>
          <w:sz w:val="24"/>
          <w:highlight w:val="none"/>
        </w:rPr>
        <mc:AlternateContent>
          <mc:Choice Requires="wps">
            <w:drawing>
              <wp:anchor distT="0" distB="0" distL="114300" distR="114300" simplePos="0" relativeHeight="251659264" behindDoc="1" locked="0" layoutInCell="1" allowOverlap="1">
                <wp:simplePos x="0" y="0"/>
                <wp:positionH relativeFrom="column">
                  <wp:posOffset>-99695</wp:posOffset>
                </wp:positionH>
                <wp:positionV relativeFrom="paragraph">
                  <wp:posOffset>340995</wp:posOffset>
                </wp:positionV>
                <wp:extent cx="6008370" cy="1196975"/>
                <wp:effectExtent l="4445" t="5080" r="6985" b="17145"/>
                <wp:wrapNone/>
                <wp:docPr id="1" name="矩形 50"/>
                <wp:cNvGraphicFramePr/>
                <a:graphic xmlns:a="http://schemas.openxmlformats.org/drawingml/2006/main">
                  <a:graphicData uri="http://schemas.microsoft.com/office/word/2010/wordprocessingShape">
                    <wps:wsp>
                      <wps:cNvSpPr/>
                      <wps:spPr>
                        <a:xfrm>
                          <a:off x="0" y="0"/>
                          <a:ext cx="6008370" cy="1196975"/>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矩形 50" o:spid="_x0000_s1026" o:spt="1" style="position:absolute;left:0pt;margin-left:-7.85pt;margin-top:26.85pt;height:94.25pt;width:473.1pt;z-index:-251657216;mso-width-relative:page;mso-height-relative:page;" fillcolor="#FFFFFF" filled="t" stroked="t" coordsize="21600,21600" o:gfxdata="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9QrpDZAAAACgEA&#10;AA8AAAAAAAAAAQAgAAAAIgAAAGRycy9kb3ducmV2LnhtbFBLAQIUABQAAAAIAIdO4kAWPSHfGQIA&#10;AFMEAAAOAAAAAAAAAAEAIAAAACgBAABkcnMvZTJvRG9jLnhtbFBLBQYAAAAABgAGAFkBAACzBQAA&#10;AAA=&#10;">
                <v:fill on="t" focussize="0,0"/>
                <v:stroke color="#000000" joinstyle="miter"/>
                <v:imagedata o:title=""/>
                <o:lock v:ext="edit" aspectratio="f"/>
              </v:rect>
            </w:pict>
          </mc:Fallback>
        </mc:AlternateContent>
      </w:r>
    </w:p>
    <w:p w14:paraId="61C695A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我公司实施公开销售，欢迎符合要求的厂商积极参与报价。如报价过程中遭遇借故刁难、索取贿赂、暗箱操作等违纪行为，可向我公司风险控制部如实反映并提供佐证材料。风险控制部投诉电话：</w:t>
      </w:r>
      <w:r>
        <w:rPr>
          <w:rFonts w:hint="eastAsia" w:ascii="黑体" w:hAnsi="黑体" w:eastAsia="黑体" w:cs="黑体"/>
          <w:bCs/>
          <w:color w:val="auto"/>
          <w:kern w:val="1"/>
          <w:sz w:val="24"/>
          <w:szCs w:val="24"/>
          <w:highlight w:val="none"/>
          <w:lang w:val="en-US" w:eastAsia="zh-CN"/>
        </w:rPr>
        <w:t>0511-88995150、88995690，投诉邮箱：gufenfengkongbu@sopo.com.cn。</w:t>
      </w:r>
    </w:p>
    <w:p w14:paraId="0FD0A63C">
      <w:pPr>
        <w:keepNext w:val="0"/>
        <w:keepLines w:val="0"/>
        <w:pageBreakBefore w:val="0"/>
        <w:widowControl w:val="0"/>
        <w:kinsoku/>
        <w:overflowPunct/>
        <w:topLinePunct w:val="0"/>
        <w:autoSpaceDE/>
        <w:autoSpaceDN/>
        <w:bidi w:val="0"/>
        <w:adjustRightInd w:val="0"/>
        <w:snapToGrid w:val="0"/>
        <w:spacing w:line="400" w:lineRule="exact"/>
        <w:ind w:firstLine="643" w:firstLineChars="200"/>
        <w:textAlignment w:val="auto"/>
        <w:rPr>
          <w:rFonts w:hint="eastAsia" w:ascii="仿宋" w:hAnsi="仿宋" w:eastAsia="仿宋" w:cs="仿宋"/>
          <w:b/>
          <w:bCs w:val="0"/>
          <w:kern w:val="1"/>
          <w:sz w:val="32"/>
          <w:szCs w:val="32"/>
          <w:highlight w:val="none"/>
        </w:rPr>
      </w:pPr>
    </w:p>
    <w:p w14:paraId="0EDE6B8A">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我公司现需</w:t>
      </w:r>
      <w:r>
        <w:rPr>
          <w:rFonts w:hint="eastAsia" w:ascii="仿宋_GB2312" w:hAnsi="仿宋_GB2312" w:eastAsia="仿宋_GB2312" w:cs="仿宋_GB2312"/>
          <w:bCs/>
          <w:color w:val="auto"/>
          <w:kern w:val="1"/>
          <w:sz w:val="30"/>
          <w:szCs w:val="30"/>
          <w:highlight w:val="none"/>
          <w:lang w:val="en-US" w:eastAsia="zh-CN"/>
        </w:rPr>
        <w:t>销售</w:t>
      </w:r>
      <w:r>
        <w:rPr>
          <w:rFonts w:hint="eastAsia" w:ascii="仿宋_GB2312" w:hAnsi="仿宋_GB2312" w:eastAsia="仿宋_GB2312" w:cs="仿宋_GB2312"/>
          <w:bCs/>
          <w:color w:val="auto"/>
          <w:kern w:val="1"/>
          <w:sz w:val="30"/>
          <w:szCs w:val="30"/>
          <w:highlight w:val="none"/>
          <w:u w:val="single"/>
        </w:rPr>
        <w:t xml:space="preserve"> </w:t>
      </w:r>
      <w:r>
        <w:rPr>
          <w:rFonts w:hint="eastAsia" w:ascii="仿宋_GB2312" w:hAnsi="仿宋_GB2312" w:eastAsia="仿宋_GB2312" w:cs="仿宋_GB2312"/>
          <w:bCs/>
          <w:color w:val="auto"/>
          <w:kern w:val="1"/>
          <w:sz w:val="30"/>
          <w:szCs w:val="30"/>
          <w:highlight w:val="none"/>
          <w:u w:val="single"/>
          <w:lang w:val="en-US" w:eastAsia="zh-CN"/>
        </w:rPr>
        <w:t xml:space="preserve">一批碳排放配额 </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zh-CN"/>
        </w:rPr>
        <w:t>采用</w:t>
      </w:r>
      <w:r>
        <w:rPr>
          <w:rFonts w:hint="eastAsia" w:ascii="仿宋_GB2312" w:hAnsi="仿宋_GB2312" w:eastAsia="仿宋_GB2312" w:cs="仿宋_GB2312"/>
          <w:bCs/>
          <w:color w:val="auto"/>
          <w:kern w:val="1"/>
          <w:sz w:val="30"/>
          <w:szCs w:val="30"/>
          <w:highlight w:val="none"/>
          <w:lang w:val="en-US" w:eastAsia="zh-CN"/>
        </w:rPr>
        <w:t>公开询比价</w:t>
      </w:r>
      <w:r>
        <w:rPr>
          <w:rFonts w:hint="eastAsia" w:ascii="仿宋_GB2312" w:hAnsi="仿宋_GB2312" w:eastAsia="仿宋_GB2312" w:cs="仿宋_GB2312"/>
          <w:bCs/>
          <w:color w:val="auto"/>
          <w:kern w:val="1"/>
          <w:sz w:val="30"/>
          <w:szCs w:val="30"/>
          <w:highlight w:val="none"/>
          <w:lang w:val="zh-CN"/>
        </w:rPr>
        <w:t>的方式选定</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lang w:val="zh-CN"/>
        </w:rPr>
        <w:t>，</w:t>
      </w:r>
      <w:r>
        <w:rPr>
          <w:rFonts w:hint="eastAsia" w:ascii="仿宋_GB2312" w:hAnsi="仿宋_GB2312" w:eastAsia="仿宋_GB2312" w:cs="仿宋_GB2312"/>
          <w:bCs/>
          <w:color w:val="auto"/>
          <w:kern w:val="1"/>
          <w:sz w:val="30"/>
          <w:szCs w:val="30"/>
          <w:highlight w:val="none"/>
        </w:rPr>
        <w:t>欢迎具有相关资质的</w:t>
      </w:r>
      <w:r>
        <w:rPr>
          <w:rFonts w:hint="eastAsia" w:ascii="仿宋_GB2312" w:hAnsi="仿宋_GB2312" w:eastAsia="仿宋_GB2312" w:cs="仿宋_GB2312"/>
          <w:bCs/>
          <w:color w:val="auto"/>
          <w:kern w:val="1"/>
          <w:sz w:val="30"/>
          <w:szCs w:val="30"/>
          <w:highlight w:val="none"/>
          <w:lang w:val="en-US" w:eastAsia="zh-CN"/>
        </w:rPr>
        <w:t>客</w:t>
      </w:r>
      <w:r>
        <w:rPr>
          <w:rFonts w:hint="eastAsia" w:ascii="仿宋_GB2312" w:hAnsi="仿宋_GB2312" w:eastAsia="仿宋_GB2312" w:cs="仿宋_GB2312"/>
          <w:bCs/>
          <w:color w:val="auto"/>
          <w:kern w:val="1"/>
          <w:sz w:val="30"/>
          <w:szCs w:val="30"/>
          <w:highlight w:val="none"/>
        </w:rPr>
        <w:t>商前来</w:t>
      </w:r>
      <w:r>
        <w:rPr>
          <w:rFonts w:hint="eastAsia" w:ascii="仿宋_GB2312" w:hAnsi="仿宋_GB2312" w:eastAsia="仿宋_GB2312" w:cs="仿宋_GB2312"/>
          <w:bCs/>
          <w:color w:val="auto"/>
          <w:kern w:val="1"/>
          <w:sz w:val="30"/>
          <w:szCs w:val="30"/>
          <w:highlight w:val="none"/>
          <w:lang w:val="en-US" w:eastAsia="zh-CN"/>
        </w:rPr>
        <w:t>报价</w:t>
      </w:r>
      <w:r>
        <w:rPr>
          <w:rFonts w:hint="eastAsia" w:ascii="仿宋_GB2312" w:hAnsi="仿宋_GB2312" w:eastAsia="仿宋_GB2312" w:cs="仿宋_GB2312"/>
          <w:bCs/>
          <w:color w:val="auto"/>
          <w:kern w:val="1"/>
          <w:sz w:val="30"/>
          <w:szCs w:val="30"/>
          <w:highlight w:val="none"/>
        </w:rPr>
        <w:t>。</w:t>
      </w:r>
    </w:p>
    <w:p w14:paraId="1523053B">
      <w:pPr>
        <w:adjustRightInd w:val="0"/>
        <w:snapToGrid w:val="0"/>
        <w:spacing w:line="600" w:lineRule="exact"/>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 xml:space="preserve">  </w:t>
      </w: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Cs/>
          <w:color w:val="auto"/>
          <w:sz w:val="30"/>
          <w:szCs w:val="30"/>
          <w:highlight w:val="none"/>
        </w:rPr>
        <w:t xml:space="preserve"> </w:t>
      </w:r>
      <w:r>
        <w:rPr>
          <w:rFonts w:hint="eastAsia" w:ascii="仿宋_GB2312" w:hAnsi="仿宋_GB2312" w:eastAsia="仿宋_GB2312" w:cs="仿宋_GB2312"/>
          <w:b/>
          <w:color w:val="auto"/>
          <w:sz w:val="30"/>
          <w:szCs w:val="30"/>
          <w:highlight w:val="none"/>
        </w:rPr>
        <w:t>一、</w:t>
      </w:r>
      <w:r>
        <w:rPr>
          <w:rFonts w:hint="eastAsia" w:ascii="仿宋_GB2312" w:hAnsi="仿宋_GB2312" w:eastAsia="仿宋_GB2312" w:cs="仿宋_GB2312"/>
          <w:b/>
          <w:color w:val="auto"/>
          <w:sz w:val="30"/>
          <w:szCs w:val="30"/>
          <w:highlight w:val="none"/>
          <w:lang w:val="en-US" w:eastAsia="zh-CN"/>
        </w:rPr>
        <w:t>公开询比价</w:t>
      </w:r>
      <w:r>
        <w:rPr>
          <w:rFonts w:hint="eastAsia" w:ascii="仿宋_GB2312" w:hAnsi="仿宋_GB2312" w:eastAsia="仿宋_GB2312" w:cs="仿宋_GB2312"/>
          <w:b/>
          <w:color w:val="auto"/>
          <w:sz w:val="30"/>
          <w:szCs w:val="30"/>
          <w:highlight w:val="none"/>
        </w:rPr>
        <w:t>概况：</w:t>
      </w:r>
    </w:p>
    <w:p w14:paraId="70E302A9">
      <w:pPr>
        <w:adjustRightInd w:val="0"/>
        <w:snapToGrid w:val="0"/>
        <w:spacing w:line="6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kern w:val="1"/>
          <w:sz w:val="30"/>
          <w:szCs w:val="30"/>
          <w:highlight w:val="none"/>
        </w:rPr>
        <w:t>（一）</w:t>
      </w:r>
      <w:r>
        <w:rPr>
          <w:rFonts w:hint="eastAsia" w:ascii="仿宋_GB2312" w:hAnsi="仿宋_GB2312" w:eastAsia="仿宋_GB2312" w:cs="仿宋_GB2312"/>
          <w:bCs/>
          <w:color w:val="auto"/>
          <w:kern w:val="1"/>
          <w:sz w:val="30"/>
          <w:szCs w:val="30"/>
          <w:highlight w:val="none"/>
          <w:lang w:val="en-US" w:eastAsia="zh-CN"/>
        </w:rPr>
        <w:t>销售物</w:t>
      </w:r>
      <w:r>
        <w:rPr>
          <w:rFonts w:hint="eastAsia" w:ascii="仿宋_GB2312" w:hAnsi="仿宋_GB2312" w:eastAsia="仿宋_GB2312" w:cs="仿宋_GB2312"/>
          <w:bCs/>
          <w:color w:val="auto"/>
          <w:sz w:val="30"/>
          <w:szCs w:val="30"/>
          <w:highlight w:val="none"/>
        </w:rPr>
        <w:t>名称：</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kern w:val="1"/>
          <w:sz w:val="30"/>
          <w:szCs w:val="30"/>
          <w:highlight w:val="none"/>
          <w:u w:val="single"/>
          <w:lang w:val="en-US" w:eastAsia="zh-CN"/>
        </w:rPr>
        <w:t xml:space="preserve">   碳排放配额                   </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rPr>
        <w:t>；</w:t>
      </w:r>
    </w:p>
    <w:p w14:paraId="46C474B8">
      <w:pPr>
        <w:adjustRightInd w:val="0"/>
        <w:snapToGrid w:val="0"/>
        <w:spacing w:line="600" w:lineRule="exact"/>
        <w:ind w:firstLine="600"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（二）交货地点：</w:t>
      </w:r>
      <w:r>
        <w:rPr>
          <w:rFonts w:hint="eastAsia" w:ascii="仿宋_GB2312" w:hAnsi="仿宋_GB2312" w:eastAsia="仿宋_GB2312" w:cs="仿宋_GB2312"/>
          <w:bCs/>
          <w:color w:val="auto"/>
          <w:sz w:val="30"/>
          <w:szCs w:val="30"/>
          <w:highlight w:val="none"/>
          <w:u w:val="single"/>
          <w:lang w:val="en-US" w:eastAsia="zh-CN"/>
        </w:rPr>
        <w:t xml:space="preserve"> 达成协议后，在上海环境能源交易所全国碳排放权交易系统进行交易</w:t>
      </w:r>
      <w:r>
        <w:rPr>
          <w:rFonts w:hint="eastAsia" w:ascii="仿宋_GB2312" w:hAnsi="仿宋_GB2312" w:eastAsia="仿宋_GB2312" w:cs="仿宋_GB2312"/>
          <w:bCs/>
          <w:color w:val="auto"/>
          <w:sz w:val="30"/>
          <w:szCs w:val="30"/>
          <w:highlight w:val="none"/>
        </w:rPr>
        <w:t>；</w:t>
      </w:r>
    </w:p>
    <w:p w14:paraId="0BD6A6DB">
      <w:pPr>
        <w:adjustRightInd w:val="0"/>
        <w:snapToGrid w:val="0"/>
        <w:spacing w:line="600" w:lineRule="exact"/>
        <w:jc w:val="left"/>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rPr>
        <w:t xml:space="preserve">    </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三</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sz w:val="30"/>
          <w:szCs w:val="30"/>
          <w:highlight w:val="none"/>
          <w:lang w:val="en-US" w:eastAsia="zh-CN"/>
        </w:rPr>
        <w:t>报价</w:t>
      </w:r>
      <w:r>
        <w:rPr>
          <w:rFonts w:hint="eastAsia" w:ascii="仿宋_GB2312" w:hAnsi="仿宋_GB2312" w:eastAsia="仿宋_GB2312" w:cs="仿宋_GB2312"/>
          <w:bCs/>
          <w:color w:val="auto"/>
          <w:sz w:val="30"/>
          <w:szCs w:val="30"/>
          <w:highlight w:val="none"/>
        </w:rPr>
        <w:t>截止时间</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u w:val="none"/>
        </w:rPr>
        <w:t>202</w:t>
      </w:r>
      <w:r>
        <w:rPr>
          <w:rFonts w:hint="eastAsia" w:ascii="仿宋_GB2312" w:hAnsi="仿宋_GB2312" w:eastAsia="仿宋_GB2312" w:cs="仿宋_GB2312"/>
          <w:bCs/>
          <w:color w:val="auto"/>
          <w:sz w:val="30"/>
          <w:szCs w:val="30"/>
          <w:highlight w:val="none"/>
          <w:u w:val="none"/>
          <w:lang w:val="en-US" w:eastAsia="zh-CN"/>
        </w:rPr>
        <w:t>5</w:t>
      </w:r>
      <w:r>
        <w:rPr>
          <w:rFonts w:hint="eastAsia" w:ascii="仿宋_GB2312" w:hAnsi="仿宋_GB2312" w:eastAsia="仿宋_GB2312" w:cs="仿宋_GB2312"/>
          <w:bCs/>
          <w:color w:val="auto"/>
          <w:sz w:val="30"/>
          <w:szCs w:val="30"/>
          <w:highlight w:val="none"/>
          <w:u w:val="none"/>
        </w:rPr>
        <w:t>年</w:t>
      </w:r>
      <w:r>
        <w:rPr>
          <w:rFonts w:hint="eastAsia" w:ascii="仿宋_GB2312" w:hAnsi="仿宋_GB2312" w:eastAsia="仿宋_GB2312" w:cs="仿宋_GB2312"/>
          <w:bCs/>
          <w:color w:val="auto"/>
          <w:sz w:val="30"/>
          <w:szCs w:val="30"/>
          <w:highlight w:val="none"/>
          <w:u w:val="none"/>
          <w:lang w:val="en-US" w:eastAsia="zh-CN"/>
        </w:rPr>
        <w:t>12</w:t>
      </w:r>
      <w:r>
        <w:rPr>
          <w:rFonts w:hint="eastAsia" w:ascii="仿宋_GB2312" w:hAnsi="仿宋_GB2312" w:eastAsia="仿宋_GB2312" w:cs="仿宋_GB2312"/>
          <w:bCs/>
          <w:color w:val="auto"/>
          <w:sz w:val="30"/>
          <w:szCs w:val="30"/>
          <w:highlight w:val="none"/>
          <w:u w:val="none"/>
        </w:rPr>
        <w:t xml:space="preserve">月 </w:t>
      </w:r>
      <w:r>
        <w:rPr>
          <w:rFonts w:hint="eastAsia" w:ascii="仿宋_GB2312" w:hAnsi="仿宋_GB2312" w:eastAsia="仿宋_GB2312" w:cs="仿宋_GB2312"/>
          <w:bCs/>
          <w:color w:val="auto"/>
          <w:sz w:val="30"/>
          <w:szCs w:val="30"/>
          <w:highlight w:val="none"/>
          <w:u w:val="none"/>
          <w:lang w:val="en-US" w:eastAsia="zh-CN"/>
        </w:rPr>
        <w:t>1</w:t>
      </w:r>
      <w:r>
        <w:rPr>
          <w:rFonts w:hint="eastAsia" w:ascii="仿宋_GB2312" w:hAnsi="仿宋_GB2312" w:eastAsia="仿宋_GB2312" w:cs="仿宋_GB2312"/>
          <w:bCs/>
          <w:color w:val="auto"/>
          <w:sz w:val="30"/>
          <w:szCs w:val="30"/>
          <w:highlight w:val="none"/>
          <w:u w:val="none"/>
        </w:rPr>
        <w:t xml:space="preserve">日 </w:t>
      </w:r>
      <w:r>
        <w:rPr>
          <w:rFonts w:hint="eastAsia" w:ascii="仿宋_GB2312" w:hAnsi="仿宋_GB2312" w:eastAsia="仿宋_GB2312" w:cs="仿宋_GB2312"/>
          <w:bCs/>
          <w:color w:val="auto"/>
          <w:sz w:val="30"/>
          <w:szCs w:val="30"/>
          <w:highlight w:val="none"/>
          <w:u w:val="none"/>
          <w:lang w:val="en-US" w:eastAsia="zh-CN"/>
        </w:rPr>
        <w:t>14</w:t>
      </w:r>
      <w:r>
        <w:rPr>
          <w:rFonts w:hint="eastAsia" w:ascii="仿宋_GB2312" w:hAnsi="仿宋_GB2312" w:eastAsia="仿宋_GB2312" w:cs="仿宋_GB2312"/>
          <w:bCs/>
          <w:color w:val="auto"/>
          <w:sz w:val="30"/>
          <w:szCs w:val="30"/>
          <w:highlight w:val="none"/>
          <w:u w:val="none"/>
        </w:rPr>
        <w:t xml:space="preserve"> 时（北京时间）；</w:t>
      </w:r>
    </w:p>
    <w:p w14:paraId="212DCC9D">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u w:val="none"/>
        </w:rPr>
        <w:t>（</w:t>
      </w:r>
      <w:r>
        <w:rPr>
          <w:rFonts w:hint="eastAsia" w:ascii="仿宋_GB2312" w:hAnsi="仿宋_GB2312" w:eastAsia="仿宋_GB2312" w:cs="仿宋_GB2312"/>
          <w:bCs/>
          <w:color w:val="auto"/>
          <w:kern w:val="1"/>
          <w:sz w:val="30"/>
          <w:szCs w:val="30"/>
          <w:highlight w:val="none"/>
          <w:u w:val="none"/>
          <w:lang w:val="en-US" w:eastAsia="zh-CN"/>
        </w:rPr>
        <w:t>四</w:t>
      </w:r>
      <w:r>
        <w:rPr>
          <w:rFonts w:hint="eastAsia" w:ascii="仿宋_GB2312" w:hAnsi="仿宋_GB2312" w:eastAsia="仿宋_GB2312" w:cs="仿宋_GB2312"/>
          <w:bCs/>
          <w:color w:val="auto"/>
          <w:kern w:val="1"/>
          <w:sz w:val="30"/>
          <w:szCs w:val="30"/>
          <w:highlight w:val="none"/>
          <w:u w:val="none"/>
        </w:rPr>
        <w:t>）</w:t>
      </w:r>
      <w:r>
        <w:rPr>
          <w:rFonts w:hint="eastAsia" w:ascii="仿宋_GB2312" w:hAnsi="仿宋_GB2312" w:eastAsia="仿宋_GB2312" w:cs="仿宋_GB2312"/>
          <w:bCs/>
          <w:color w:val="auto"/>
          <w:kern w:val="1"/>
          <w:sz w:val="30"/>
          <w:szCs w:val="30"/>
          <w:highlight w:val="none"/>
          <w:u w:val="none"/>
          <w:lang w:val="en-US" w:eastAsia="zh-CN"/>
        </w:rPr>
        <w:t>评审</w:t>
      </w:r>
      <w:r>
        <w:rPr>
          <w:rFonts w:hint="eastAsia" w:ascii="仿宋_GB2312" w:hAnsi="仿宋_GB2312" w:eastAsia="仿宋_GB2312" w:cs="仿宋_GB2312"/>
          <w:bCs/>
          <w:color w:val="auto"/>
          <w:kern w:val="1"/>
          <w:sz w:val="30"/>
          <w:szCs w:val="30"/>
          <w:highlight w:val="none"/>
          <w:u w:val="none"/>
        </w:rPr>
        <w:t>时间</w:t>
      </w:r>
      <w:r>
        <w:rPr>
          <w:rFonts w:hint="eastAsia" w:ascii="仿宋_GB2312" w:hAnsi="仿宋_GB2312" w:eastAsia="仿宋_GB2312" w:cs="仿宋_GB2312"/>
          <w:bCs/>
          <w:color w:val="auto"/>
          <w:kern w:val="1"/>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202</w:t>
      </w:r>
      <w:r>
        <w:rPr>
          <w:rFonts w:hint="eastAsia" w:ascii="仿宋_GB2312" w:hAnsi="仿宋_GB2312" w:eastAsia="仿宋_GB2312" w:cs="仿宋_GB2312"/>
          <w:bCs/>
          <w:color w:val="auto"/>
          <w:sz w:val="30"/>
          <w:szCs w:val="30"/>
          <w:highlight w:val="none"/>
          <w:u w:val="none"/>
          <w:lang w:val="en-US" w:eastAsia="zh-CN"/>
        </w:rPr>
        <w:t>5</w:t>
      </w:r>
      <w:r>
        <w:rPr>
          <w:rFonts w:hint="eastAsia" w:ascii="仿宋_GB2312" w:hAnsi="仿宋_GB2312" w:eastAsia="仿宋_GB2312" w:cs="仿宋_GB2312"/>
          <w:bCs/>
          <w:color w:val="auto"/>
          <w:sz w:val="30"/>
          <w:szCs w:val="30"/>
          <w:highlight w:val="none"/>
          <w:u w:val="none"/>
        </w:rPr>
        <w:t xml:space="preserve">年 </w:t>
      </w:r>
      <w:r>
        <w:rPr>
          <w:rFonts w:hint="eastAsia" w:ascii="仿宋_GB2312" w:hAnsi="仿宋_GB2312" w:eastAsia="仿宋_GB2312" w:cs="仿宋_GB2312"/>
          <w:bCs/>
          <w:color w:val="auto"/>
          <w:sz w:val="30"/>
          <w:szCs w:val="30"/>
          <w:highlight w:val="none"/>
          <w:u w:val="none"/>
          <w:lang w:val="en-US" w:eastAsia="zh-CN"/>
        </w:rPr>
        <w:t>12</w:t>
      </w:r>
      <w:r>
        <w:rPr>
          <w:rFonts w:hint="eastAsia" w:ascii="仿宋_GB2312" w:hAnsi="仿宋_GB2312" w:eastAsia="仿宋_GB2312" w:cs="仿宋_GB2312"/>
          <w:bCs/>
          <w:color w:val="auto"/>
          <w:sz w:val="30"/>
          <w:szCs w:val="30"/>
          <w:highlight w:val="none"/>
          <w:u w:val="none"/>
        </w:rPr>
        <w:t xml:space="preserve">月 </w:t>
      </w:r>
      <w:r>
        <w:rPr>
          <w:rFonts w:hint="eastAsia" w:ascii="仿宋_GB2312" w:hAnsi="仿宋_GB2312" w:eastAsia="仿宋_GB2312" w:cs="仿宋_GB2312"/>
          <w:bCs/>
          <w:color w:val="auto"/>
          <w:sz w:val="30"/>
          <w:szCs w:val="30"/>
          <w:highlight w:val="none"/>
          <w:u w:val="none"/>
          <w:lang w:val="en-US" w:eastAsia="zh-CN"/>
        </w:rPr>
        <w:t>1</w:t>
      </w:r>
      <w:r>
        <w:rPr>
          <w:rFonts w:hint="eastAsia" w:ascii="仿宋_GB2312" w:hAnsi="仿宋_GB2312" w:eastAsia="仿宋_GB2312" w:cs="仿宋_GB2312"/>
          <w:bCs/>
          <w:color w:val="auto"/>
          <w:sz w:val="30"/>
          <w:szCs w:val="30"/>
          <w:highlight w:val="none"/>
          <w:u w:val="none"/>
        </w:rPr>
        <w:t xml:space="preserve">日 </w:t>
      </w:r>
      <w:r>
        <w:rPr>
          <w:rFonts w:hint="eastAsia" w:ascii="仿宋_GB2312" w:hAnsi="仿宋_GB2312" w:eastAsia="仿宋_GB2312" w:cs="仿宋_GB2312"/>
          <w:bCs/>
          <w:color w:val="auto"/>
          <w:sz w:val="30"/>
          <w:szCs w:val="30"/>
          <w:highlight w:val="none"/>
          <w:u w:val="none"/>
          <w:lang w:val="en-US" w:eastAsia="zh-CN"/>
        </w:rPr>
        <w:t>14</w:t>
      </w:r>
      <w:r>
        <w:rPr>
          <w:rFonts w:hint="eastAsia" w:ascii="仿宋_GB2312" w:hAnsi="仿宋_GB2312" w:eastAsia="仿宋_GB2312" w:cs="仿宋_GB2312"/>
          <w:bCs/>
          <w:color w:val="auto"/>
          <w:sz w:val="30"/>
          <w:szCs w:val="30"/>
          <w:highlight w:val="none"/>
          <w:u w:val="none"/>
        </w:rPr>
        <w:t xml:space="preserve"> 时（北京时间</w:t>
      </w:r>
      <w:r>
        <w:rPr>
          <w:rFonts w:hint="eastAsia" w:ascii="仿宋_GB2312" w:hAnsi="仿宋_GB2312" w:eastAsia="仿宋_GB2312" w:cs="仿宋_GB2312"/>
          <w:bCs/>
          <w:color w:val="auto"/>
          <w:sz w:val="30"/>
          <w:szCs w:val="30"/>
          <w:highlight w:val="none"/>
        </w:rPr>
        <w:t>）</w:t>
      </w:r>
      <w:r>
        <w:rPr>
          <w:rFonts w:hint="eastAsia" w:ascii="仿宋_GB2312" w:hAnsi="仿宋_GB2312" w:eastAsia="仿宋_GB2312" w:cs="仿宋_GB2312"/>
          <w:bCs/>
          <w:color w:val="auto"/>
          <w:kern w:val="1"/>
          <w:sz w:val="30"/>
          <w:szCs w:val="30"/>
          <w:highlight w:val="none"/>
        </w:rPr>
        <w:t>；</w:t>
      </w:r>
    </w:p>
    <w:p w14:paraId="75FE5DF2">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五</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地点：江苏索普(集团)有限公司</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中心；</w:t>
      </w:r>
    </w:p>
    <w:p w14:paraId="2F5BF2D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六</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评审结果</w:t>
      </w:r>
      <w:r>
        <w:rPr>
          <w:rFonts w:hint="eastAsia" w:ascii="仿宋_GB2312" w:hAnsi="仿宋_GB2312" w:eastAsia="仿宋_GB2312" w:cs="仿宋_GB2312"/>
          <w:bCs/>
          <w:color w:val="auto"/>
          <w:kern w:val="1"/>
          <w:sz w:val="30"/>
          <w:szCs w:val="30"/>
          <w:highlight w:val="none"/>
        </w:rPr>
        <w:t>公示：</w:t>
      </w:r>
      <w:r>
        <w:rPr>
          <w:rFonts w:hint="eastAsia" w:ascii="仿宋_GB2312" w:hAnsi="仿宋_GB2312" w:eastAsia="仿宋_GB2312" w:cs="仿宋_GB2312"/>
          <w:bCs/>
          <w:color w:val="auto"/>
          <w:kern w:val="1"/>
          <w:sz w:val="30"/>
          <w:szCs w:val="30"/>
          <w:highlight w:val="none"/>
          <w:lang w:val="en-US" w:eastAsia="zh-CN"/>
        </w:rPr>
        <w:t>评审结果</w:t>
      </w:r>
      <w:r>
        <w:rPr>
          <w:rFonts w:hint="eastAsia" w:ascii="仿宋_GB2312" w:hAnsi="仿宋_GB2312" w:eastAsia="仿宋_GB2312" w:cs="仿宋_GB2312"/>
          <w:bCs/>
          <w:color w:val="auto"/>
          <w:kern w:val="1"/>
          <w:sz w:val="30"/>
          <w:szCs w:val="30"/>
          <w:highlight w:val="none"/>
        </w:rPr>
        <w:t>将于</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后在索普集团官网公示，请各</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登录http://www.sopo.com.cn查询。</w:t>
      </w:r>
    </w:p>
    <w:p w14:paraId="3C0739F8">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七</w:t>
      </w:r>
      <w:r>
        <w:rPr>
          <w:rFonts w:hint="eastAsia" w:ascii="仿宋_GB2312" w:hAnsi="仿宋_GB2312" w:eastAsia="仿宋_GB2312" w:cs="仿宋_GB2312"/>
          <w:bCs/>
          <w:color w:val="auto"/>
          <w:kern w:val="1"/>
          <w:sz w:val="30"/>
          <w:szCs w:val="30"/>
          <w:highlight w:val="none"/>
        </w:rPr>
        <w:t>）客商保证金：人民币</w:t>
      </w:r>
      <w:r>
        <w:rPr>
          <w:rFonts w:hint="eastAsia" w:ascii="仿宋_GB2312" w:hAnsi="仿宋_GB2312" w:eastAsia="仿宋_GB2312" w:cs="仿宋_GB2312"/>
          <w:bCs/>
          <w:color w:val="auto"/>
          <w:kern w:val="1"/>
          <w:sz w:val="30"/>
          <w:szCs w:val="30"/>
          <w:highlight w:val="none"/>
          <w:lang w:val="en-US" w:eastAsia="zh-CN"/>
        </w:rPr>
        <w:t>壹万</w:t>
      </w:r>
      <w:r>
        <w:rPr>
          <w:rFonts w:hint="eastAsia" w:ascii="仿宋_GB2312" w:hAnsi="仿宋_GB2312" w:eastAsia="仿宋_GB2312" w:cs="仿宋_GB2312"/>
          <w:bCs/>
          <w:color w:val="auto"/>
          <w:kern w:val="1"/>
          <w:sz w:val="30"/>
          <w:szCs w:val="30"/>
          <w:highlight w:val="none"/>
        </w:rPr>
        <w:t>元（¥</w:t>
      </w:r>
      <w:r>
        <w:rPr>
          <w:rFonts w:hint="eastAsia" w:ascii="仿宋_GB2312" w:hAnsi="仿宋_GB2312" w:eastAsia="仿宋_GB2312" w:cs="仿宋_GB2312"/>
          <w:bCs/>
          <w:color w:val="auto"/>
          <w:kern w:val="1"/>
          <w:sz w:val="30"/>
          <w:szCs w:val="30"/>
          <w:highlight w:val="none"/>
          <w:lang w:val="en-US" w:eastAsia="zh-CN"/>
        </w:rPr>
        <w:t>10</w:t>
      </w:r>
      <w:r>
        <w:rPr>
          <w:rFonts w:hint="eastAsia" w:ascii="仿宋_GB2312" w:hAnsi="仿宋_GB2312" w:eastAsia="仿宋_GB2312" w:cs="仿宋_GB2312"/>
          <w:bCs/>
          <w:color w:val="auto"/>
          <w:kern w:val="1"/>
          <w:sz w:val="30"/>
          <w:szCs w:val="30"/>
          <w:highlight w:val="none"/>
        </w:rPr>
        <w:t>000），请于报价截止时间前打入销售人指定账户，逾期视为弃标。若未成交，销售人按公司流程退还保证金。已缴纳长期保证金的客商无须重复缴纳。</w:t>
      </w:r>
    </w:p>
    <w:p w14:paraId="0C45FFD6">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八</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rPr>
        <w:t>服务时间：2025年</w:t>
      </w:r>
      <w:r>
        <w:rPr>
          <w:rFonts w:hint="eastAsia" w:ascii="仿宋_GB2312" w:hAnsi="仿宋_GB2312" w:eastAsia="仿宋_GB2312" w:cs="仿宋_GB2312"/>
          <w:bCs/>
          <w:color w:val="auto"/>
          <w:kern w:val="1"/>
          <w:sz w:val="30"/>
          <w:szCs w:val="30"/>
          <w:highlight w:val="none"/>
          <w:lang w:val="en-US" w:eastAsia="zh-CN"/>
        </w:rPr>
        <w:t>12</w:t>
      </w:r>
      <w:r>
        <w:rPr>
          <w:rFonts w:hint="eastAsia" w:ascii="仿宋_GB2312" w:hAnsi="仿宋_GB2312" w:eastAsia="仿宋_GB2312" w:cs="仿宋_GB2312"/>
          <w:bCs/>
          <w:color w:val="auto"/>
          <w:kern w:val="1"/>
          <w:sz w:val="30"/>
          <w:szCs w:val="30"/>
          <w:highlight w:val="none"/>
        </w:rPr>
        <w:t>月</w:t>
      </w:r>
      <w:r>
        <w:rPr>
          <w:rFonts w:hint="eastAsia" w:ascii="仿宋_GB2312" w:hAnsi="仿宋_GB2312" w:eastAsia="仿宋_GB2312" w:cs="仿宋_GB2312"/>
          <w:bCs/>
          <w:color w:val="auto"/>
          <w:kern w:val="1"/>
          <w:sz w:val="30"/>
          <w:szCs w:val="30"/>
          <w:highlight w:val="none"/>
          <w:lang w:val="en-US" w:eastAsia="zh-CN"/>
        </w:rPr>
        <w:t>1</w:t>
      </w:r>
      <w:r>
        <w:rPr>
          <w:rFonts w:hint="eastAsia" w:ascii="仿宋_GB2312" w:hAnsi="仿宋_GB2312" w:eastAsia="仿宋_GB2312" w:cs="仿宋_GB2312"/>
          <w:bCs/>
          <w:color w:val="auto"/>
          <w:kern w:val="1"/>
          <w:sz w:val="30"/>
          <w:szCs w:val="30"/>
          <w:highlight w:val="none"/>
        </w:rPr>
        <w:t>日-</w:t>
      </w:r>
      <w:r>
        <w:rPr>
          <w:rFonts w:hint="eastAsia" w:ascii="仿宋_GB2312" w:hAnsi="仿宋_GB2312" w:eastAsia="仿宋_GB2312" w:cs="仿宋_GB2312"/>
          <w:bCs/>
          <w:color w:val="auto"/>
          <w:kern w:val="1"/>
          <w:sz w:val="30"/>
          <w:szCs w:val="30"/>
          <w:highlight w:val="none"/>
          <w:lang w:val="en-US" w:eastAsia="zh-CN"/>
        </w:rPr>
        <w:t>双方协议约定的全国碳排放权交易系统交易时间</w:t>
      </w:r>
      <w:r>
        <w:rPr>
          <w:rFonts w:hint="eastAsia" w:ascii="仿宋_GB2312" w:hAnsi="仿宋_GB2312" w:eastAsia="仿宋_GB2312" w:cs="仿宋_GB2312"/>
          <w:bCs/>
          <w:color w:val="auto"/>
          <w:kern w:val="1"/>
          <w:sz w:val="30"/>
          <w:szCs w:val="30"/>
          <w:highlight w:val="none"/>
        </w:rPr>
        <w:t>。合同期间价格不变，如</w:t>
      </w:r>
      <w:r>
        <w:rPr>
          <w:rFonts w:hint="eastAsia" w:ascii="仿宋_GB2312" w:hAnsi="仿宋_GB2312" w:eastAsia="仿宋_GB2312" w:cs="仿宋_GB2312"/>
          <w:bCs/>
          <w:color w:val="auto"/>
          <w:kern w:val="1"/>
          <w:sz w:val="30"/>
          <w:szCs w:val="30"/>
          <w:highlight w:val="none"/>
          <w:lang w:val="en-US" w:eastAsia="zh-CN"/>
        </w:rPr>
        <w:t>成交人</w:t>
      </w:r>
      <w:r>
        <w:rPr>
          <w:rFonts w:hint="eastAsia" w:ascii="仿宋_GB2312" w:hAnsi="仿宋_GB2312" w:eastAsia="仿宋_GB2312" w:cs="仿宋_GB2312"/>
          <w:bCs/>
          <w:color w:val="auto"/>
          <w:kern w:val="1"/>
          <w:sz w:val="30"/>
          <w:szCs w:val="30"/>
          <w:highlight w:val="none"/>
        </w:rPr>
        <w:t>单方面解除合同，</w:t>
      </w:r>
      <w:r>
        <w:rPr>
          <w:rFonts w:hint="eastAsia" w:ascii="仿宋_GB2312" w:hAnsi="仿宋_GB2312" w:eastAsia="仿宋_GB2312" w:cs="仿宋_GB2312"/>
          <w:bCs/>
          <w:color w:val="auto"/>
          <w:kern w:val="1"/>
          <w:sz w:val="30"/>
          <w:szCs w:val="30"/>
          <w:highlight w:val="none"/>
          <w:lang w:val="en-US" w:eastAsia="zh-CN"/>
        </w:rPr>
        <w:t>销售人</w:t>
      </w:r>
      <w:r>
        <w:rPr>
          <w:rFonts w:hint="eastAsia" w:ascii="仿宋_GB2312" w:hAnsi="仿宋_GB2312" w:eastAsia="仿宋_GB2312" w:cs="仿宋_GB2312"/>
          <w:bCs/>
          <w:color w:val="auto"/>
          <w:kern w:val="1"/>
          <w:sz w:val="30"/>
          <w:szCs w:val="30"/>
          <w:highlight w:val="none"/>
        </w:rPr>
        <w:t>有权扣除</w:t>
      </w:r>
      <w:r>
        <w:rPr>
          <w:rFonts w:hint="eastAsia" w:ascii="仿宋_GB2312" w:hAnsi="仿宋_GB2312" w:eastAsia="仿宋_GB2312" w:cs="仿宋_GB2312"/>
          <w:bCs/>
          <w:color w:val="auto"/>
          <w:kern w:val="1"/>
          <w:sz w:val="30"/>
          <w:szCs w:val="30"/>
          <w:highlight w:val="none"/>
          <w:lang w:val="en-US" w:eastAsia="zh-CN"/>
        </w:rPr>
        <w:t>其缴纳的客商</w:t>
      </w:r>
      <w:r>
        <w:rPr>
          <w:rFonts w:hint="eastAsia" w:ascii="仿宋_GB2312" w:hAnsi="仿宋_GB2312" w:eastAsia="仿宋_GB2312" w:cs="仿宋_GB2312"/>
          <w:bCs/>
          <w:color w:val="auto"/>
          <w:kern w:val="1"/>
          <w:sz w:val="30"/>
          <w:szCs w:val="30"/>
          <w:highlight w:val="none"/>
        </w:rPr>
        <w:t>保证金。</w:t>
      </w:r>
    </w:p>
    <w:p w14:paraId="2752073C">
      <w:pPr>
        <w:adjustRightInd w:val="0"/>
        <w:snapToGrid w:val="0"/>
        <w:spacing w:line="600" w:lineRule="exact"/>
        <w:ind w:firstLine="602" w:firstLineChars="200"/>
        <w:rPr>
          <w:rFonts w:hint="eastAsia" w:ascii="仿宋_GB2312" w:hAnsi="仿宋_GB2312" w:eastAsia="仿宋_GB2312" w:cs="仿宋_GB2312"/>
          <w:b/>
          <w:bCs w:val="0"/>
          <w:color w:val="auto"/>
          <w:kern w:val="1"/>
          <w:sz w:val="30"/>
          <w:szCs w:val="30"/>
          <w:highlight w:val="none"/>
          <w:lang w:val="en-US" w:eastAsia="zh-CN"/>
        </w:rPr>
      </w:pPr>
      <w:r>
        <w:rPr>
          <w:rFonts w:hint="eastAsia" w:ascii="仿宋_GB2312" w:hAnsi="仿宋_GB2312" w:eastAsia="仿宋_GB2312" w:cs="仿宋_GB2312"/>
          <w:b/>
          <w:bCs w:val="0"/>
          <w:color w:val="auto"/>
          <w:kern w:val="1"/>
          <w:sz w:val="30"/>
          <w:szCs w:val="30"/>
          <w:highlight w:val="none"/>
          <w:lang w:val="en-US" w:eastAsia="zh-CN"/>
        </w:rPr>
        <w:t>（九）保证金汇款账号：</w:t>
      </w:r>
    </w:p>
    <w:p w14:paraId="5100A668">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名    称：江苏索普化工股份有限公司</w:t>
      </w:r>
    </w:p>
    <w:p w14:paraId="3A9CCF70">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 xml:space="preserve">开 户 行：中国银行股份有限公司镇江谏壁支行 </w:t>
      </w:r>
    </w:p>
    <w:p w14:paraId="21D174FA">
      <w:pPr>
        <w:adjustRightInd w:val="0"/>
        <w:snapToGrid w:val="0"/>
        <w:spacing w:line="600" w:lineRule="exact"/>
        <w:ind w:firstLine="600" w:firstLineChars="200"/>
        <w:rPr>
          <w:rFonts w:hint="eastAsia" w:ascii="仿宋_GB2312" w:hAnsi="仿宋_GB2312" w:eastAsia="仿宋_GB2312" w:cs="仿宋_GB2312"/>
          <w:b/>
          <w:bCs w:val="0"/>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汇款账号：513 174 009 312</w:t>
      </w:r>
      <w:r>
        <w:rPr>
          <w:rFonts w:hint="eastAsia" w:ascii="仿宋_GB2312" w:hAnsi="仿宋_GB2312" w:eastAsia="仿宋_GB2312" w:cs="仿宋_GB2312"/>
          <w:b/>
          <w:color w:val="auto"/>
          <w:kern w:val="1"/>
          <w:sz w:val="30"/>
          <w:szCs w:val="30"/>
          <w:highlight w:val="none"/>
        </w:rPr>
        <w:t>（备注保证金）</w:t>
      </w:r>
    </w:p>
    <w:p w14:paraId="25564AF8">
      <w:pPr>
        <w:adjustRightInd w:val="0"/>
        <w:snapToGrid w:val="0"/>
        <w:spacing w:line="600" w:lineRule="exact"/>
        <w:rPr>
          <w:rFonts w:hint="eastAsia" w:ascii="仿宋_GB2312" w:hAnsi="仿宋_GB2312" w:eastAsia="仿宋_GB2312" w:cs="仿宋_GB2312"/>
          <w:b/>
          <w:bCs w:val="0"/>
          <w:color w:val="auto"/>
          <w:kern w:val="1"/>
          <w:sz w:val="30"/>
          <w:szCs w:val="30"/>
          <w:highlight w:val="none"/>
        </w:rPr>
      </w:pP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bCs w:val="0"/>
          <w:color w:val="auto"/>
          <w:sz w:val="30"/>
          <w:szCs w:val="30"/>
          <w:highlight w:val="none"/>
        </w:rPr>
        <w:t xml:space="preserve"> 二、</w:t>
      </w:r>
      <w:r>
        <w:rPr>
          <w:rFonts w:hint="eastAsia" w:ascii="仿宋_GB2312" w:hAnsi="仿宋_GB2312" w:eastAsia="仿宋_GB2312" w:cs="仿宋_GB2312"/>
          <w:b/>
          <w:bCs w:val="0"/>
          <w:color w:val="auto"/>
          <w:kern w:val="1"/>
          <w:sz w:val="30"/>
          <w:szCs w:val="30"/>
          <w:highlight w:val="none"/>
        </w:rPr>
        <w:t>资质与要求：</w:t>
      </w:r>
    </w:p>
    <w:p w14:paraId="7B2E542A">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（一）</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必须具备中华人民共和国境内生产或经营应具备的合法资质</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且是在上海环境能源交易所完成开户的重点排放单位</w:t>
      </w:r>
      <w:r>
        <w:rPr>
          <w:rFonts w:hint="eastAsia" w:ascii="仿宋_GB2312" w:hAnsi="仿宋_GB2312" w:eastAsia="仿宋_GB2312" w:cs="仿宋_GB2312"/>
          <w:bCs/>
          <w:color w:val="auto"/>
          <w:kern w:val="1"/>
          <w:sz w:val="30"/>
          <w:szCs w:val="30"/>
          <w:highlight w:val="none"/>
        </w:rPr>
        <w:t>。</w:t>
      </w:r>
    </w:p>
    <w:p w14:paraId="1D5B4964">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（二）其他资质要求：</w:t>
      </w:r>
      <w:r>
        <w:rPr>
          <w:rFonts w:hint="eastAsia" w:ascii="仿宋_GB2312" w:hAnsi="仿宋_GB2312" w:eastAsia="仿宋_GB2312" w:cs="仿宋_GB2312"/>
          <w:bCs/>
          <w:color w:val="auto"/>
          <w:kern w:val="1"/>
          <w:sz w:val="30"/>
          <w:szCs w:val="30"/>
          <w:highlight w:val="none"/>
          <w:lang w:val="en-US" w:eastAsia="zh-CN"/>
        </w:rPr>
        <w:t>企业法人营业执照</w:t>
      </w:r>
      <w:r>
        <w:rPr>
          <w:rFonts w:hint="eastAsia" w:ascii="仿宋_GB2312" w:hAnsi="仿宋_GB2312" w:eastAsia="仿宋_GB2312" w:cs="仿宋_GB2312"/>
          <w:bCs/>
          <w:color w:val="auto"/>
          <w:kern w:val="1"/>
          <w:sz w:val="30"/>
          <w:szCs w:val="30"/>
          <w:highlight w:val="none"/>
        </w:rPr>
        <w:t>、法人授权委托书原件壹份（如有授权）</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rPr>
        <w:t>法人及委托授权人身份证复印件壹份（加盖公章）；</w:t>
      </w:r>
    </w:p>
    <w:p w14:paraId="561CFF5E">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（三）不接受被列入失信被执行人、重大违法案件当事人投标；</w:t>
      </w:r>
    </w:p>
    <w:p w14:paraId="241BA54E">
      <w:pPr>
        <w:adjustRightInd w:val="0"/>
        <w:snapToGrid w:val="0"/>
        <w:spacing w:line="600" w:lineRule="exac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 xml:space="preserve">   </w:t>
      </w:r>
      <w:r>
        <w:rPr>
          <w:rFonts w:hint="eastAsia" w:ascii="仿宋_GB2312" w:hAnsi="仿宋_GB2312" w:eastAsia="仿宋_GB2312" w:cs="仿宋_GB2312"/>
          <w:bCs/>
          <w:color w:val="auto"/>
          <w:kern w:val="1"/>
          <w:sz w:val="30"/>
          <w:szCs w:val="30"/>
          <w:highlight w:val="none"/>
          <w:lang w:val="en-US" w:eastAsia="zh-CN"/>
        </w:rPr>
        <w:t xml:space="preserve"> </w:t>
      </w:r>
      <w:r>
        <w:rPr>
          <w:rFonts w:hint="eastAsia" w:ascii="仿宋_GB2312" w:hAnsi="仿宋_GB2312" w:eastAsia="仿宋_GB2312" w:cs="仿宋_GB2312"/>
          <w:bCs/>
          <w:color w:val="auto"/>
          <w:kern w:val="1"/>
          <w:sz w:val="30"/>
          <w:szCs w:val="30"/>
          <w:highlight w:val="none"/>
        </w:rPr>
        <w:t>（四）</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应具备良好的售后服务能力，要求电话联系后</w:t>
      </w:r>
      <w:r>
        <w:rPr>
          <w:rFonts w:hint="eastAsia" w:ascii="仿宋_GB2312" w:hAnsi="仿宋_GB2312" w:eastAsia="仿宋_GB2312" w:cs="仿宋_GB2312"/>
          <w:bCs/>
          <w:color w:val="auto"/>
          <w:kern w:val="1"/>
          <w:sz w:val="30"/>
          <w:szCs w:val="30"/>
          <w:highlight w:val="none"/>
          <w:lang w:val="en-US" w:eastAsia="zh-CN"/>
        </w:rPr>
        <w:t>2</w:t>
      </w:r>
      <w:r>
        <w:rPr>
          <w:rFonts w:hint="eastAsia" w:ascii="仿宋_GB2312" w:hAnsi="仿宋_GB2312" w:eastAsia="仿宋_GB2312" w:cs="仿宋_GB2312"/>
          <w:bCs/>
          <w:color w:val="auto"/>
          <w:kern w:val="1"/>
          <w:sz w:val="30"/>
          <w:szCs w:val="30"/>
          <w:highlight w:val="none"/>
        </w:rPr>
        <w:t>小时内必须给予回复，明确解决方案；</w:t>
      </w:r>
    </w:p>
    <w:p w14:paraId="3548E7C8">
      <w:pPr>
        <w:adjustRightInd w:val="0"/>
        <w:snapToGrid w:val="0"/>
        <w:spacing w:line="600" w:lineRule="exact"/>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 xml:space="preserve">   </w:t>
      </w:r>
      <w:r>
        <w:rPr>
          <w:rFonts w:hint="eastAsia" w:ascii="仿宋_GB2312" w:hAnsi="仿宋_GB2312" w:eastAsia="仿宋_GB2312" w:cs="仿宋_GB2312"/>
          <w:bCs/>
          <w:color w:val="auto"/>
          <w:kern w:val="1"/>
          <w:sz w:val="30"/>
          <w:szCs w:val="30"/>
          <w:highlight w:val="none"/>
          <w:lang w:val="en-US" w:eastAsia="zh-CN"/>
        </w:rPr>
        <w:t xml:space="preserve"> </w:t>
      </w:r>
      <w:r>
        <w:rPr>
          <w:rFonts w:hint="eastAsia" w:ascii="仿宋_GB2312" w:hAnsi="仿宋_GB2312" w:eastAsia="仿宋_GB2312" w:cs="仿宋_GB2312"/>
          <w:bCs/>
          <w:color w:val="auto"/>
          <w:kern w:val="1"/>
          <w:sz w:val="30"/>
          <w:szCs w:val="30"/>
          <w:highlight w:val="none"/>
        </w:rPr>
        <w:t>（五）</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具有履行合同所必需的专业技术能力</w:t>
      </w:r>
      <w:r>
        <w:rPr>
          <w:rFonts w:hint="eastAsia" w:ascii="仿宋_GB2312" w:hAnsi="仿宋_GB2312" w:eastAsia="仿宋_GB2312" w:cs="仿宋_GB2312"/>
          <w:bCs/>
          <w:color w:val="auto"/>
          <w:kern w:val="1"/>
          <w:sz w:val="30"/>
          <w:szCs w:val="30"/>
          <w:highlight w:val="none"/>
          <w:lang w:eastAsia="zh-CN"/>
        </w:rPr>
        <w:t>。</w:t>
      </w:r>
    </w:p>
    <w:p w14:paraId="32FFB805">
      <w:pPr>
        <w:adjustRightInd w:val="0"/>
        <w:snapToGrid w:val="0"/>
        <w:spacing w:line="600" w:lineRule="exact"/>
        <w:ind w:firstLine="602" w:firstLineChars="200"/>
        <w:rPr>
          <w:rFonts w:hint="eastAsia" w:ascii="仿宋_GB2312" w:hAnsi="仿宋_GB2312" w:eastAsia="仿宋_GB2312" w:cs="仿宋_GB2312"/>
          <w:b/>
          <w:bCs w:val="0"/>
          <w:color w:val="auto"/>
          <w:kern w:val="1"/>
          <w:sz w:val="30"/>
          <w:szCs w:val="30"/>
          <w:highlight w:val="none"/>
        </w:rPr>
      </w:pPr>
      <w:r>
        <w:rPr>
          <w:rFonts w:hint="eastAsia" w:ascii="仿宋_GB2312" w:hAnsi="仿宋_GB2312" w:eastAsia="仿宋_GB2312" w:cs="仿宋_GB2312"/>
          <w:b/>
          <w:bCs w:val="0"/>
          <w:color w:val="auto"/>
          <w:kern w:val="1"/>
          <w:sz w:val="30"/>
          <w:szCs w:val="30"/>
          <w:highlight w:val="none"/>
          <w:lang w:val="en-US" w:eastAsia="zh-CN"/>
        </w:rPr>
        <w:t>三</w:t>
      </w:r>
      <w:r>
        <w:rPr>
          <w:rFonts w:hint="eastAsia" w:ascii="仿宋_GB2312" w:hAnsi="仿宋_GB2312" w:eastAsia="仿宋_GB2312" w:cs="仿宋_GB2312"/>
          <w:b/>
          <w:bCs w:val="0"/>
          <w:color w:val="auto"/>
          <w:kern w:val="1"/>
          <w:sz w:val="30"/>
          <w:szCs w:val="30"/>
          <w:highlight w:val="none"/>
        </w:rPr>
        <w:t>、</w:t>
      </w:r>
      <w:r>
        <w:rPr>
          <w:rFonts w:hint="eastAsia" w:ascii="仿宋_GB2312" w:hAnsi="仿宋_GB2312" w:eastAsia="仿宋_GB2312" w:cs="仿宋_GB2312"/>
          <w:b/>
          <w:bCs w:val="0"/>
          <w:color w:val="auto"/>
          <w:kern w:val="1"/>
          <w:sz w:val="30"/>
          <w:szCs w:val="30"/>
          <w:highlight w:val="none"/>
          <w:lang w:val="en-US" w:eastAsia="zh-CN"/>
        </w:rPr>
        <w:t>报价</w:t>
      </w:r>
      <w:r>
        <w:rPr>
          <w:rFonts w:hint="eastAsia" w:ascii="仿宋_GB2312" w:hAnsi="仿宋_GB2312" w:eastAsia="仿宋_GB2312" w:cs="仿宋_GB2312"/>
          <w:b/>
          <w:bCs w:val="0"/>
          <w:color w:val="auto"/>
          <w:kern w:val="1"/>
          <w:sz w:val="30"/>
          <w:szCs w:val="30"/>
          <w:highlight w:val="none"/>
        </w:rPr>
        <w:t>：</w:t>
      </w:r>
    </w:p>
    <w:p w14:paraId="02723CC1">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（一）</w:t>
      </w:r>
      <w:r>
        <w:rPr>
          <w:rFonts w:hint="eastAsia" w:ascii="仿宋_GB2312" w:hAnsi="仿宋_GB2312" w:eastAsia="仿宋_GB2312" w:cs="仿宋_GB2312"/>
          <w:bCs/>
          <w:color w:val="auto"/>
          <w:kern w:val="1"/>
          <w:sz w:val="30"/>
          <w:szCs w:val="30"/>
          <w:highlight w:val="none"/>
          <w:lang w:val="en-US" w:eastAsia="zh-CN"/>
        </w:rPr>
        <w:t>销售物报价：（见报价函）</w:t>
      </w:r>
    </w:p>
    <w:p w14:paraId="0F0B3801">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二</w:t>
      </w: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rPr>
        <w:t>报价方式：报价为含</w:t>
      </w:r>
      <w:r>
        <w:rPr>
          <w:rFonts w:hint="eastAsia" w:ascii="仿宋_GB2312" w:hAnsi="仿宋_GB2312" w:eastAsia="仿宋_GB2312" w:cs="仿宋_GB2312"/>
          <w:bCs/>
          <w:color w:val="auto"/>
          <w:kern w:val="1"/>
          <w:sz w:val="30"/>
          <w:szCs w:val="30"/>
          <w:highlight w:val="none"/>
          <w:lang w:val="en-US" w:eastAsia="zh-CN"/>
        </w:rPr>
        <w:t>6%</w:t>
      </w:r>
      <w:r>
        <w:rPr>
          <w:rFonts w:hint="eastAsia" w:ascii="仿宋_GB2312" w:hAnsi="仿宋_GB2312" w:eastAsia="仿宋_GB2312" w:cs="仿宋_GB2312"/>
          <w:bCs/>
          <w:color w:val="auto"/>
          <w:kern w:val="1"/>
          <w:sz w:val="30"/>
          <w:szCs w:val="30"/>
          <w:highlight w:val="none"/>
        </w:rPr>
        <w:t>增值税</w:t>
      </w:r>
      <w:r>
        <w:rPr>
          <w:rFonts w:hint="eastAsia" w:ascii="仿宋_GB2312" w:hAnsi="仿宋_GB2312" w:eastAsia="仿宋_GB2312" w:cs="仿宋_GB2312"/>
          <w:bCs/>
          <w:color w:val="auto"/>
          <w:kern w:val="1"/>
          <w:sz w:val="30"/>
          <w:szCs w:val="30"/>
          <w:highlight w:val="none"/>
          <w:lang w:val="en-US" w:eastAsia="zh-CN"/>
        </w:rPr>
        <w:t>自提</w:t>
      </w:r>
      <w:r>
        <w:rPr>
          <w:rFonts w:hint="eastAsia" w:ascii="仿宋_GB2312" w:hAnsi="仿宋_GB2312" w:eastAsia="仿宋_GB2312" w:cs="仿宋_GB2312"/>
          <w:bCs/>
          <w:color w:val="auto"/>
          <w:kern w:val="1"/>
          <w:sz w:val="30"/>
          <w:szCs w:val="30"/>
          <w:highlight w:val="none"/>
        </w:rPr>
        <w:t>价。如国家税率调整，按合同含税价格/（1+合同约定税率）*（1+国家规定的新税率）调整合同价格开具发票；</w:t>
      </w:r>
      <w:r>
        <w:rPr>
          <w:rFonts w:hint="eastAsia" w:ascii="仿宋_GB2312" w:hAnsi="仿宋_GB2312" w:eastAsia="仿宋_GB2312" w:cs="仿宋_GB2312"/>
          <w:bCs/>
          <w:color w:val="auto"/>
          <w:kern w:val="1"/>
          <w:sz w:val="30"/>
          <w:szCs w:val="30"/>
          <w:highlight w:val="none"/>
          <w:lang w:val="en-US" w:eastAsia="zh-CN"/>
        </w:rPr>
        <w:t>税率</w:t>
      </w:r>
      <w:r>
        <w:rPr>
          <w:rFonts w:hint="eastAsia" w:ascii="仿宋_GB2312" w:hAnsi="仿宋_GB2312" w:eastAsia="仿宋_GB2312" w:cs="仿宋_GB2312"/>
          <w:bCs/>
          <w:color w:val="auto"/>
          <w:kern w:val="1"/>
          <w:sz w:val="30"/>
          <w:szCs w:val="30"/>
          <w:highlight w:val="none"/>
        </w:rPr>
        <w:t>如有不同请注明。</w:t>
      </w:r>
    </w:p>
    <w:p w14:paraId="4E9B316D">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三</w:t>
      </w:r>
      <w:r>
        <w:rPr>
          <w:rFonts w:hint="eastAsia" w:ascii="仿宋_GB2312" w:hAnsi="仿宋_GB2312" w:eastAsia="仿宋_GB2312" w:cs="仿宋_GB2312"/>
          <w:bCs/>
          <w:color w:val="auto"/>
          <w:kern w:val="1"/>
          <w:sz w:val="30"/>
          <w:szCs w:val="30"/>
          <w:highlight w:val="none"/>
        </w:rPr>
        <w:t>）付款方式：</w:t>
      </w:r>
      <w:r>
        <w:rPr>
          <w:rFonts w:hint="eastAsia" w:ascii="仿宋_GB2312" w:hAnsi="仿宋_GB2312" w:eastAsia="仿宋_GB2312" w:cs="仿宋_GB2312"/>
          <w:bCs/>
          <w:color w:val="auto"/>
          <w:kern w:val="1"/>
          <w:sz w:val="30"/>
          <w:szCs w:val="30"/>
          <w:highlight w:val="none"/>
          <w:lang w:val="en-US" w:eastAsia="zh-CN"/>
        </w:rPr>
        <w:t>在上海环境能源交易所全国碳排放权交易系统进行交易，资金实时到账</w:t>
      </w:r>
      <w:r>
        <w:rPr>
          <w:rFonts w:hint="eastAsia" w:ascii="仿宋_GB2312" w:hAnsi="仿宋_GB2312" w:eastAsia="仿宋_GB2312" w:cs="仿宋_GB2312"/>
          <w:bCs/>
          <w:color w:val="auto"/>
          <w:kern w:val="1"/>
          <w:sz w:val="30"/>
          <w:szCs w:val="30"/>
          <w:highlight w:val="none"/>
        </w:rPr>
        <w:t>。</w:t>
      </w:r>
    </w:p>
    <w:p w14:paraId="06DE4A5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lang w:val="en-US" w:eastAsia="zh-CN"/>
        </w:rPr>
        <w:t>（四）</w:t>
      </w:r>
      <w:r>
        <w:rPr>
          <w:rFonts w:hint="eastAsia" w:ascii="仿宋_GB2312" w:hAnsi="仿宋_GB2312" w:eastAsia="仿宋_GB2312" w:cs="仿宋_GB2312"/>
          <w:bCs/>
          <w:color w:val="auto"/>
          <w:kern w:val="1"/>
          <w:sz w:val="30"/>
          <w:szCs w:val="30"/>
          <w:highlight w:val="none"/>
        </w:rPr>
        <w:t>采用线下</w:t>
      </w:r>
      <w:r>
        <w:rPr>
          <w:rFonts w:hint="eastAsia" w:ascii="仿宋_GB2312" w:hAnsi="仿宋_GB2312" w:eastAsia="仿宋_GB2312" w:cs="仿宋_GB2312"/>
          <w:bCs/>
          <w:color w:val="auto"/>
          <w:kern w:val="1"/>
          <w:sz w:val="30"/>
          <w:szCs w:val="30"/>
          <w:highlight w:val="none"/>
          <w:lang w:val="en-US" w:eastAsia="zh-CN"/>
        </w:rPr>
        <w:t>报价</w:t>
      </w:r>
      <w:r>
        <w:rPr>
          <w:rFonts w:hint="eastAsia" w:ascii="仿宋_GB2312" w:hAnsi="仿宋_GB2312" w:eastAsia="仿宋_GB2312" w:cs="仿宋_GB2312"/>
          <w:bCs/>
          <w:color w:val="auto"/>
          <w:kern w:val="1"/>
          <w:sz w:val="30"/>
          <w:szCs w:val="30"/>
          <w:highlight w:val="none"/>
        </w:rPr>
        <w:t>应将报价书及相关资料以</w:t>
      </w:r>
      <w:r>
        <w:rPr>
          <w:rFonts w:hint="eastAsia" w:ascii="仿宋_GB2312" w:hAnsi="仿宋_GB2312" w:eastAsia="仿宋_GB2312" w:cs="仿宋_GB2312"/>
          <w:bCs/>
          <w:color w:val="auto"/>
          <w:kern w:val="1"/>
          <w:sz w:val="30"/>
          <w:szCs w:val="30"/>
          <w:highlight w:val="none"/>
          <w:lang w:val="en-US" w:eastAsia="zh-CN"/>
        </w:rPr>
        <w:t>密封</w:t>
      </w:r>
      <w:r>
        <w:rPr>
          <w:rFonts w:hint="eastAsia" w:ascii="仿宋_GB2312" w:hAnsi="仿宋_GB2312" w:eastAsia="仿宋_GB2312" w:cs="仿宋_GB2312"/>
          <w:bCs/>
          <w:color w:val="auto"/>
          <w:kern w:val="1"/>
          <w:sz w:val="30"/>
          <w:szCs w:val="30"/>
          <w:highlight w:val="none"/>
        </w:rPr>
        <w:t>袋形式送达，</w:t>
      </w:r>
      <w:r>
        <w:rPr>
          <w:rFonts w:hint="eastAsia" w:ascii="仿宋_GB2312" w:hAnsi="仿宋_GB2312" w:eastAsia="仿宋_GB2312" w:cs="仿宋_GB2312"/>
          <w:bCs/>
          <w:color w:val="auto"/>
          <w:kern w:val="1"/>
          <w:sz w:val="30"/>
          <w:szCs w:val="30"/>
          <w:highlight w:val="none"/>
          <w:lang w:val="en-US" w:eastAsia="zh-CN"/>
        </w:rPr>
        <w:t>密封</w:t>
      </w:r>
      <w:r>
        <w:rPr>
          <w:rFonts w:hint="eastAsia" w:ascii="仿宋_GB2312" w:hAnsi="仿宋_GB2312" w:eastAsia="仿宋_GB2312" w:cs="仿宋_GB2312"/>
          <w:bCs/>
          <w:color w:val="auto"/>
          <w:kern w:val="1"/>
          <w:sz w:val="30"/>
          <w:szCs w:val="30"/>
          <w:highlight w:val="none"/>
        </w:rPr>
        <w:t>袋外包装必须用“封条”密封，封条“格式自定”，另需加盖公章、法人章，填写密封日期；在</w:t>
      </w:r>
      <w:r>
        <w:rPr>
          <w:rFonts w:hint="eastAsia" w:ascii="仿宋_GB2312" w:hAnsi="仿宋_GB2312" w:eastAsia="仿宋_GB2312" w:cs="仿宋_GB2312"/>
          <w:bCs/>
          <w:color w:val="auto"/>
          <w:kern w:val="1"/>
          <w:sz w:val="30"/>
          <w:szCs w:val="30"/>
          <w:highlight w:val="none"/>
          <w:lang w:val="en-US" w:eastAsia="zh-CN"/>
        </w:rPr>
        <w:t>密封</w:t>
      </w:r>
      <w:r>
        <w:rPr>
          <w:rFonts w:hint="eastAsia" w:ascii="仿宋_GB2312" w:hAnsi="仿宋_GB2312" w:eastAsia="仿宋_GB2312" w:cs="仿宋_GB2312"/>
          <w:bCs/>
          <w:color w:val="auto"/>
          <w:kern w:val="1"/>
          <w:sz w:val="30"/>
          <w:szCs w:val="30"/>
          <w:highlight w:val="none"/>
        </w:rPr>
        <w:t>袋封面上需注明“</w:t>
      </w:r>
      <w:r>
        <w:rPr>
          <w:rFonts w:hint="eastAsia" w:ascii="仿宋_GB2312" w:hAnsi="仿宋_GB2312" w:eastAsia="仿宋_GB2312" w:cs="仿宋_GB2312"/>
          <w:bCs/>
          <w:color w:val="auto"/>
          <w:kern w:val="1"/>
          <w:sz w:val="30"/>
          <w:szCs w:val="30"/>
          <w:highlight w:val="none"/>
          <w:lang w:val="en-US" w:eastAsia="zh-CN"/>
        </w:rPr>
        <w:t>报价</w:t>
      </w:r>
      <w:r>
        <w:rPr>
          <w:rFonts w:hint="eastAsia" w:ascii="仿宋_GB2312" w:hAnsi="仿宋_GB2312" w:eastAsia="仿宋_GB2312" w:cs="仿宋_GB2312"/>
          <w:bCs/>
          <w:color w:val="auto"/>
          <w:kern w:val="1"/>
          <w:sz w:val="30"/>
          <w:szCs w:val="30"/>
          <w:highlight w:val="none"/>
        </w:rPr>
        <w:t>项目名称，</w:t>
      </w:r>
      <w:r>
        <w:rPr>
          <w:rFonts w:hint="eastAsia" w:ascii="仿宋_GB2312" w:hAnsi="仿宋_GB2312" w:eastAsia="仿宋_GB2312" w:cs="仿宋_GB2312"/>
          <w:bCs/>
          <w:color w:val="auto"/>
          <w:kern w:val="1"/>
          <w:sz w:val="30"/>
          <w:szCs w:val="30"/>
          <w:highlight w:val="none"/>
          <w:lang w:val="en-US" w:eastAsia="zh-CN"/>
        </w:rPr>
        <w:t>供应商</w:t>
      </w:r>
      <w:r>
        <w:rPr>
          <w:rFonts w:hint="eastAsia" w:ascii="仿宋_GB2312" w:hAnsi="仿宋_GB2312" w:eastAsia="仿宋_GB2312" w:cs="仿宋_GB2312"/>
          <w:bCs/>
          <w:color w:val="auto"/>
          <w:kern w:val="1"/>
          <w:sz w:val="30"/>
          <w:szCs w:val="30"/>
          <w:highlight w:val="none"/>
        </w:rPr>
        <w:t>名称、地址、联系人、联系电话”等，如快递邮件破损或封面无</w:t>
      </w:r>
      <w:r>
        <w:rPr>
          <w:rFonts w:hint="eastAsia" w:ascii="仿宋_GB2312" w:hAnsi="仿宋_GB2312" w:eastAsia="仿宋_GB2312" w:cs="仿宋_GB2312"/>
          <w:bCs/>
          <w:color w:val="auto"/>
          <w:kern w:val="1"/>
          <w:sz w:val="30"/>
          <w:szCs w:val="30"/>
          <w:highlight w:val="none"/>
          <w:lang w:val="en-US" w:eastAsia="zh-CN"/>
        </w:rPr>
        <w:t>报价</w:t>
      </w:r>
      <w:r>
        <w:rPr>
          <w:rFonts w:hint="eastAsia" w:ascii="仿宋_GB2312" w:hAnsi="仿宋_GB2312" w:eastAsia="仿宋_GB2312" w:cs="仿宋_GB2312"/>
          <w:bCs/>
          <w:color w:val="auto"/>
          <w:kern w:val="1"/>
          <w:sz w:val="30"/>
          <w:szCs w:val="30"/>
          <w:highlight w:val="none"/>
        </w:rPr>
        <w:t>注释被误拆，我方概不负责；且必须在</w:t>
      </w:r>
      <w:r>
        <w:rPr>
          <w:rFonts w:hint="eastAsia" w:ascii="仿宋_GB2312" w:hAnsi="仿宋_GB2312" w:eastAsia="仿宋_GB2312" w:cs="仿宋_GB2312"/>
          <w:bCs/>
          <w:color w:val="auto"/>
          <w:kern w:val="1"/>
          <w:sz w:val="30"/>
          <w:szCs w:val="30"/>
          <w:highlight w:val="none"/>
          <w:lang w:val="en-US" w:eastAsia="zh-CN"/>
        </w:rPr>
        <w:t>报价</w:t>
      </w:r>
      <w:r>
        <w:rPr>
          <w:rFonts w:hint="eastAsia" w:ascii="仿宋_GB2312" w:hAnsi="仿宋_GB2312" w:eastAsia="仿宋_GB2312" w:cs="仿宋_GB2312"/>
          <w:bCs/>
          <w:color w:val="auto"/>
          <w:kern w:val="1"/>
          <w:sz w:val="30"/>
          <w:szCs w:val="30"/>
          <w:highlight w:val="none"/>
        </w:rPr>
        <w:t>截止日之前送达，逾期将作为</w:t>
      </w:r>
      <w:r>
        <w:rPr>
          <w:rFonts w:hint="eastAsia" w:ascii="仿宋_GB2312" w:hAnsi="仿宋_GB2312" w:eastAsia="仿宋_GB2312" w:cs="仿宋_GB2312"/>
          <w:bCs/>
          <w:color w:val="auto"/>
          <w:kern w:val="1"/>
          <w:sz w:val="30"/>
          <w:szCs w:val="30"/>
          <w:highlight w:val="none"/>
          <w:lang w:val="en-US" w:eastAsia="zh-CN"/>
        </w:rPr>
        <w:t>无效报价</w:t>
      </w:r>
      <w:r>
        <w:rPr>
          <w:rFonts w:hint="eastAsia" w:ascii="仿宋_GB2312" w:hAnsi="仿宋_GB2312" w:eastAsia="仿宋_GB2312" w:cs="仿宋_GB2312"/>
          <w:bCs/>
          <w:color w:val="auto"/>
          <w:kern w:val="1"/>
          <w:sz w:val="30"/>
          <w:szCs w:val="30"/>
          <w:highlight w:val="none"/>
        </w:rPr>
        <w:t>处理。</w:t>
      </w:r>
    </w:p>
    <w:p w14:paraId="23502C9E">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五</w:t>
      </w:r>
      <w:r>
        <w:rPr>
          <w:rFonts w:hint="eastAsia" w:ascii="仿宋_GB2312" w:hAnsi="仿宋_GB2312" w:eastAsia="仿宋_GB2312" w:cs="仿宋_GB2312"/>
          <w:bCs/>
          <w:color w:val="auto"/>
          <w:kern w:val="1"/>
          <w:sz w:val="30"/>
          <w:szCs w:val="30"/>
          <w:highlight w:val="none"/>
        </w:rPr>
        <w:t>）与本</w:t>
      </w:r>
      <w:r>
        <w:rPr>
          <w:rFonts w:hint="eastAsia" w:ascii="仿宋_GB2312" w:hAnsi="仿宋_GB2312" w:eastAsia="仿宋_GB2312" w:cs="仿宋_GB2312"/>
          <w:bCs/>
          <w:color w:val="auto"/>
          <w:kern w:val="1"/>
          <w:sz w:val="30"/>
          <w:szCs w:val="30"/>
          <w:highlight w:val="none"/>
          <w:lang w:val="en-US" w:eastAsia="zh-CN"/>
        </w:rPr>
        <w:t>报价</w:t>
      </w:r>
      <w:r>
        <w:rPr>
          <w:rFonts w:hint="eastAsia" w:ascii="仿宋_GB2312" w:hAnsi="仿宋_GB2312" w:eastAsia="仿宋_GB2312" w:cs="仿宋_GB2312"/>
          <w:bCs/>
          <w:color w:val="auto"/>
          <w:kern w:val="1"/>
          <w:sz w:val="30"/>
          <w:szCs w:val="30"/>
          <w:highlight w:val="none"/>
        </w:rPr>
        <w:t>有关的一切往来通讯请密封寄：</w:t>
      </w:r>
    </w:p>
    <w:p w14:paraId="777344D9">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eastAsia="zh-CN"/>
        </w:rPr>
      </w:pPr>
      <w:r>
        <w:rPr>
          <w:rFonts w:hint="eastAsia" w:ascii="仿宋_GB2312" w:hAnsi="仿宋_GB2312" w:eastAsia="仿宋_GB2312" w:cs="仿宋_GB2312"/>
          <w:bCs/>
          <w:color w:val="auto"/>
          <w:kern w:val="1"/>
          <w:sz w:val="30"/>
          <w:szCs w:val="30"/>
          <w:highlight w:val="none"/>
        </w:rPr>
        <w:t>公司：江苏索普化工股份有限公司</w:t>
      </w:r>
      <w:r>
        <w:rPr>
          <w:rFonts w:hint="eastAsia" w:ascii="仿宋_GB2312" w:hAnsi="仿宋_GB2312" w:eastAsia="仿宋_GB2312" w:cs="仿宋_GB2312"/>
          <w:bCs/>
          <w:color w:val="auto"/>
          <w:kern w:val="1"/>
          <w:sz w:val="30"/>
          <w:szCs w:val="30"/>
          <w:highlight w:val="none"/>
          <w:lang w:val="en-US" w:eastAsia="zh-CN"/>
        </w:rPr>
        <w:t>战略发展部</w:t>
      </w:r>
    </w:p>
    <w:p w14:paraId="7DD5369A">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地址：江苏省镇江市京口区求索路101号</w:t>
      </w:r>
    </w:p>
    <w:p w14:paraId="2501C055">
      <w:pPr>
        <w:adjustRightInd w:val="0"/>
        <w:snapToGrid w:val="0"/>
        <w:spacing w:line="600" w:lineRule="exact"/>
        <w:ind w:firstLine="600" w:firstLineChars="200"/>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收件人：</w:t>
      </w:r>
      <w:r>
        <w:rPr>
          <w:rFonts w:hint="eastAsia" w:ascii="仿宋_GB2312" w:hAnsi="仿宋_GB2312" w:eastAsia="仿宋_GB2312" w:cs="仿宋_GB2312"/>
          <w:bCs/>
          <w:color w:val="auto"/>
          <w:kern w:val="1"/>
          <w:sz w:val="30"/>
          <w:szCs w:val="30"/>
          <w:highlight w:val="none"/>
          <w:lang w:val="en-US" w:eastAsia="zh-CN"/>
        </w:rPr>
        <w:t>徐俊</w:t>
      </w:r>
      <w:r>
        <w:rPr>
          <w:rFonts w:hint="eastAsia" w:ascii="仿宋_GB2312" w:hAnsi="仿宋_GB2312" w:eastAsia="仿宋_GB2312" w:cs="仿宋_GB2312"/>
          <w:bCs/>
          <w:color w:val="auto"/>
          <w:kern w:val="1"/>
          <w:sz w:val="30"/>
          <w:szCs w:val="30"/>
          <w:highlight w:val="none"/>
        </w:rPr>
        <w:t xml:space="preserve">  联系电话：13</w:t>
      </w:r>
      <w:r>
        <w:rPr>
          <w:rFonts w:hint="eastAsia" w:ascii="仿宋_GB2312" w:hAnsi="仿宋_GB2312" w:eastAsia="仿宋_GB2312" w:cs="仿宋_GB2312"/>
          <w:bCs/>
          <w:color w:val="auto"/>
          <w:kern w:val="1"/>
          <w:sz w:val="30"/>
          <w:szCs w:val="30"/>
          <w:highlight w:val="none"/>
          <w:lang w:val="en-US" w:eastAsia="zh-CN"/>
        </w:rPr>
        <w:t>405588444</w:t>
      </w:r>
    </w:p>
    <w:p w14:paraId="77D5737E">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六</w:t>
      </w:r>
      <w:r>
        <w:rPr>
          <w:rFonts w:hint="eastAsia" w:ascii="仿宋_GB2312" w:hAnsi="仿宋_GB2312" w:eastAsia="仿宋_GB2312" w:cs="仿宋_GB2312"/>
          <w:bCs/>
          <w:color w:val="auto"/>
          <w:kern w:val="1"/>
          <w:sz w:val="30"/>
          <w:szCs w:val="30"/>
          <w:highlight w:val="none"/>
        </w:rPr>
        <w:t>）凡对</w:t>
      </w:r>
      <w:r>
        <w:rPr>
          <w:rFonts w:hint="eastAsia" w:ascii="仿宋_GB2312" w:hAnsi="仿宋_GB2312" w:eastAsia="仿宋_GB2312" w:cs="仿宋_GB2312"/>
          <w:bCs/>
          <w:color w:val="auto"/>
          <w:kern w:val="1"/>
          <w:sz w:val="30"/>
          <w:szCs w:val="30"/>
          <w:highlight w:val="none"/>
          <w:lang w:val="en-US" w:eastAsia="zh-CN"/>
        </w:rPr>
        <w:t>询价书</w:t>
      </w:r>
      <w:r>
        <w:rPr>
          <w:rFonts w:hint="eastAsia" w:ascii="仿宋_GB2312" w:hAnsi="仿宋_GB2312" w:eastAsia="仿宋_GB2312" w:cs="仿宋_GB2312"/>
          <w:bCs/>
          <w:color w:val="auto"/>
          <w:kern w:val="1"/>
          <w:sz w:val="30"/>
          <w:szCs w:val="30"/>
          <w:highlight w:val="none"/>
        </w:rPr>
        <w:t>条款有疑义的，请在</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前按以下方式联系：</w:t>
      </w:r>
    </w:p>
    <w:p w14:paraId="40FFA293">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联系单位：江苏索普化工股份有限公司市场营销部</w:t>
      </w:r>
    </w:p>
    <w:p w14:paraId="259CE5E6">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地址：江苏省镇江市京口区求索路101号，邮编：212006</w:t>
      </w:r>
    </w:p>
    <w:p w14:paraId="1391EECD">
      <w:pPr>
        <w:adjustRightInd w:val="0"/>
        <w:snapToGrid w:val="0"/>
        <w:spacing w:line="600" w:lineRule="exact"/>
        <w:ind w:firstLine="600" w:firstLineChars="200"/>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业务联系人：</w:t>
      </w:r>
      <w:r>
        <w:rPr>
          <w:rFonts w:hint="eastAsia" w:ascii="仿宋_GB2312" w:hAnsi="仿宋_GB2312" w:eastAsia="仿宋_GB2312" w:cs="仿宋_GB2312"/>
          <w:bCs/>
          <w:color w:val="auto"/>
          <w:kern w:val="1"/>
          <w:sz w:val="30"/>
          <w:szCs w:val="30"/>
          <w:highlight w:val="none"/>
          <w:lang w:val="en-US" w:eastAsia="zh-CN"/>
        </w:rPr>
        <w:t>徐</w:t>
      </w:r>
      <w:r>
        <w:rPr>
          <w:rFonts w:hint="eastAsia" w:ascii="仿宋_GB2312" w:hAnsi="仿宋_GB2312" w:eastAsia="仿宋_GB2312" w:cs="仿宋_GB2312"/>
          <w:bCs/>
          <w:color w:val="auto"/>
          <w:kern w:val="1"/>
          <w:sz w:val="30"/>
          <w:szCs w:val="30"/>
          <w:highlight w:val="none"/>
        </w:rPr>
        <w:t xml:space="preserve">  </w:t>
      </w:r>
      <w:r>
        <w:rPr>
          <w:rFonts w:hint="eastAsia" w:ascii="仿宋_GB2312" w:hAnsi="仿宋_GB2312" w:eastAsia="仿宋_GB2312" w:cs="仿宋_GB2312"/>
          <w:bCs/>
          <w:color w:val="auto"/>
          <w:kern w:val="1"/>
          <w:sz w:val="30"/>
          <w:szCs w:val="30"/>
          <w:highlight w:val="none"/>
          <w:lang w:val="en-US" w:eastAsia="zh-CN"/>
        </w:rPr>
        <w:t>俊</w:t>
      </w:r>
      <w:r>
        <w:rPr>
          <w:rFonts w:hint="eastAsia" w:ascii="仿宋_GB2312" w:hAnsi="仿宋_GB2312" w:eastAsia="仿宋_GB2312" w:cs="仿宋_GB2312"/>
          <w:bCs/>
          <w:color w:val="auto"/>
          <w:kern w:val="1"/>
          <w:sz w:val="30"/>
          <w:szCs w:val="30"/>
          <w:highlight w:val="none"/>
        </w:rPr>
        <w:t xml:space="preserve">  联系电话：13</w:t>
      </w:r>
      <w:r>
        <w:rPr>
          <w:rFonts w:hint="eastAsia" w:ascii="仿宋_GB2312" w:hAnsi="仿宋_GB2312" w:eastAsia="仿宋_GB2312" w:cs="仿宋_GB2312"/>
          <w:bCs/>
          <w:color w:val="auto"/>
          <w:kern w:val="1"/>
          <w:sz w:val="30"/>
          <w:szCs w:val="30"/>
          <w:highlight w:val="none"/>
          <w:lang w:val="en-US" w:eastAsia="zh-CN"/>
        </w:rPr>
        <w:t>405588444</w:t>
      </w:r>
    </w:p>
    <w:p w14:paraId="688D8847">
      <w:pPr>
        <w:adjustRightInd w:val="0"/>
        <w:snapToGrid w:val="0"/>
        <w:spacing w:line="600" w:lineRule="exact"/>
        <w:ind w:firstLine="600" w:firstLineChars="200"/>
        <w:rPr>
          <w:rFonts w:hint="eastAsia" w:ascii="仿宋_GB2312" w:hAnsi="仿宋_GB2312" w:eastAsia="仿宋_GB2312" w:cs="仿宋_GB2312"/>
          <w:b/>
          <w:color w:val="auto"/>
          <w:kern w:val="1"/>
          <w:sz w:val="30"/>
          <w:szCs w:val="30"/>
          <w:highlight w:val="none"/>
        </w:rPr>
      </w:pPr>
      <w:r>
        <w:rPr>
          <w:rFonts w:hint="eastAsia" w:ascii="仿宋_GB2312" w:hAnsi="仿宋_GB2312" w:eastAsia="仿宋_GB2312" w:cs="仿宋_GB2312"/>
          <w:bCs/>
          <w:color w:val="auto"/>
          <w:kern w:val="1"/>
          <w:sz w:val="30"/>
          <w:szCs w:val="30"/>
          <w:highlight w:val="none"/>
        </w:rPr>
        <w:t>部门负责人：</w:t>
      </w:r>
      <w:r>
        <w:rPr>
          <w:rFonts w:hint="eastAsia" w:ascii="仿宋_GB2312" w:hAnsi="仿宋_GB2312" w:eastAsia="仿宋_GB2312" w:cs="仿宋_GB2312"/>
          <w:bCs/>
          <w:color w:val="auto"/>
          <w:kern w:val="1"/>
          <w:sz w:val="30"/>
          <w:szCs w:val="30"/>
          <w:highlight w:val="none"/>
          <w:lang w:val="en-US" w:eastAsia="zh-CN"/>
        </w:rPr>
        <w:t>郭如涛</w:t>
      </w:r>
      <w:r>
        <w:rPr>
          <w:rFonts w:hint="eastAsia" w:ascii="仿宋_GB2312" w:hAnsi="仿宋_GB2312" w:eastAsia="仿宋_GB2312" w:cs="仿宋_GB2312"/>
          <w:bCs/>
          <w:color w:val="auto"/>
          <w:kern w:val="1"/>
          <w:sz w:val="30"/>
          <w:szCs w:val="30"/>
          <w:highlight w:val="none"/>
        </w:rPr>
        <w:t xml:space="preserve">  联系电话：13</w:t>
      </w:r>
      <w:r>
        <w:rPr>
          <w:rFonts w:hint="eastAsia" w:ascii="仿宋_GB2312" w:hAnsi="仿宋_GB2312" w:eastAsia="仿宋_GB2312" w:cs="仿宋_GB2312"/>
          <w:bCs/>
          <w:color w:val="auto"/>
          <w:kern w:val="1"/>
          <w:sz w:val="30"/>
          <w:szCs w:val="30"/>
          <w:highlight w:val="none"/>
          <w:lang w:val="en-US" w:eastAsia="zh-CN"/>
        </w:rPr>
        <w:t>952813406</w:t>
      </w:r>
      <w:r>
        <w:rPr>
          <w:rFonts w:hint="eastAsia" w:ascii="仿宋_GB2312" w:hAnsi="仿宋_GB2312" w:eastAsia="仿宋_GB2312" w:cs="仿宋_GB2312"/>
          <w:bCs/>
          <w:color w:val="auto"/>
          <w:kern w:val="1"/>
          <w:sz w:val="30"/>
          <w:szCs w:val="30"/>
          <w:highlight w:val="none"/>
        </w:rPr>
        <w:t xml:space="preserve">  </w:t>
      </w:r>
    </w:p>
    <w:p w14:paraId="37028483">
      <w:pPr>
        <w:adjustRightInd w:val="0"/>
        <w:snapToGrid w:val="0"/>
        <w:spacing w:line="600" w:lineRule="exact"/>
        <w:ind w:firstLine="301" w:firstLineChars="100"/>
        <w:jc w:val="left"/>
        <w:rPr>
          <w:rFonts w:hint="eastAsia" w:ascii="仿宋_GB2312" w:hAnsi="仿宋_GB2312" w:eastAsia="仿宋_GB2312" w:cs="仿宋_GB2312"/>
          <w:b/>
          <w:color w:val="auto"/>
          <w:kern w:val="1"/>
          <w:sz w:val="30"/>
          <w:szCs w:val="30"/>
          <w:highlight w:val="none"/>
        </w:rPr>
      </w:pPr>
      <w:r>
        <w:rPr>
          <w:rFonts w:hint="eastAsia" w:ascii="仿宋_GB2312" w:hAnsi="仿宋_GB2312" w:eastAsia="仿宋_GB2312" w:cs="仿宋_GB2312"/>
          <w:b/>
          <w:color w:val="auto"/>
          <w:kern w:val="1"/>
          <w:sz w:val="30"/>
          <w:szCs w:val="30"/>
          <w:highlight w:val="none"/>
        </w:rPr>
        <w:t>五、</w:t>
      </w:r>
      <w:r>
        <w:rPr>
          <w:rFonts w:hint="eastAsia" w:ascii="仿宋_GB2312" w:hAnsi="仿宋_GB2312" w:eastAsia="仿宋_GB2312" w:cs="仿宋_GB2312"/>
          <w:b/>
          <w:color w:val="auto"/>
          <w:kern w:val="1"/>
          <w:sz w:val="30"/>
          <w:szCs w:val="30"/>
          <w:highlight w:val="none"/>
          <w:lang w:val="en-US" w:eastAsia="zh-CN"/>
        </w:rPr>
        <w:t>评审流程</w:t>
      </w:r>
      <w:r>
        <w:rPr>
          <w:rFonts w:hint="eastAsia" w:ascii="仿宋_GB2312" w:hAnsi="仿宋_GB2312" w:eastAsia="仿宋_GB2312" w:cs="仿宋_GB2312"/>
          <w:b/>
          <w:color w:val="auto"/>
          <w:kern w:val="1"/>
          <w:sz w:val="30"/>
          <w:szCs w:val="30"/>
          <w:highlight w:val="none"/>
        </w:rPr>
        <w:t>：</w:t>
      </w:r>
    </w:p>
    <w:p w14:paraId="497ED9B0">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（一）</w:t>
      </w:r>
      <w:r>
        <w:rPr>
          <w:rFonts w:hint="eastAsia" w:ascii="仿宋_GB2312" w:hAnsi="仿宋_GB2312" w:eastAsia="仿宋_GB2312" w:cs="仿宋_GB2312"/>
          <w:bCs/>
          <w:color w:val="auto"/>
          <w:kern w:val="1"/>
          <w:sz w:val="30"/>
          <w:szCs w:val="30"/>
          <w:highlight w:val="none"/>
          <w:lang w:val="en-US" w:eastAsia="zh-CN"/>
        </w:rPr>
        <w:t>评审</w:t>
      </w:r>
    </w:p>
    <w:p w14:paraId="77CACD6E">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本项目由</w:t>
      </w:r>
      <w:r>
        <w:rPr>
          <w:rFonts w:hint="eastAsia" w:ascii="仿宋_GB2312" w:hAnsi="仿宋_GB2312" w:eastAsia="仿宋_GB2312" w:cs="仿宋_GB2312"/>
          <w:bCs/>
          <w:color w:val="auto"/>
          <w:kern w:val="1"/>
          <w:sz w:val="30"/>
          <w:szCs w:val="30"/>
          <w:highlight w:val="none"/>
          <w:lang w:val="en-US" w:eastAsia="zh-CN"/>
        </w:rPr>
        <w:t>销售</w:t>
      </w:r>
      <w:r>
        <w:rPr>
          <w:rFonts w:hint="eastAsia" w:ascii="仿宋_GB2312" w:hAnsi="仿宋_GB2312" w:eastAsia="仿宋_GB2312" w:cs="仿宋_GB2312"/>
          <w:bCs/>
          <w:color w:val="auto"/>
          <w:kern w:val="1"/>
          <w:sz w:val="30"/>
          <w:szCs w:val="30"/>
          <w:highlight w:val="none"/>
        </w:rPr>
        <w:t>人组织</w:t>
      </w:r>
      <w:r>
        <w:rPr>
          <w:rFonts w:hint="eastAsia" w:ascii="仿宋_GB2312" w:hAnsi="仿宋_GB2312" w:eastAsia="仿宋_GB2312" w:cs="仿宋_GB2312"/>
          <w:bCs/>
          <w:color w:val="auto"/>
          <w:kern w:val="1"/>
          <w:sz w:val="30"/>
          <w:szCs w:val="30"/>
          <w:highlight w:val="none"/>
          <w:lang w:val="en-US" w:eastAsia="zh-CN"/>
        </w:rPr>
        <w:t>评审小组</w:t>
      </w:r>
      <w:r>
        <w:rPr>
          <w:rFonts w:hint="eastAsia" w:ascii="仿宋_GB2312" w:hAnsi="仿宋_GB2312" w:eastAsia="仿宋_GB2312" w:cs="仿宋_GB2312"/>
          <w:bCs/>
          <w:color w:val="auto"/>
          <w:kern w:val="1"/>
          <w:sz w:val="30"/>
          <w:szCs w:val="30"/>
          <w:highlight w:val="none"/>
        </w:rPr>
        <w:t>负责</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工作，对各</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报价进行</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，确定最终</w:t>
      </w:r>
      <w:r>
        <w:rPr>
          <w:rFonts w:hint="eastAsia" w:ascii="仿宋_GB2312" w:hAnsi="仿宋_GB2312" w:eastAsia="仿宋_GB2312" w:cs="仿宋_GB2312"/>
          <w:bCs/>
          <w:color w:val="auto"/>
          <w:kern w:val="1"/>
          <w:sz w:val="30"/>
          <w:szCs w:val="30"/>
          <w:highlight w:val="none"/>
          <w:lang w:val="en-US" w:eastAsia="zh-CN"/>
        </w:rPr>
        <w:t>成交人</w:t>
      </w:r>
      <w:r>
        <w:rPr>
          <w:rFonts w:hint="eastAsia" w:ascii="仿宋_GB2312" w:hAnsi="仿宋_GB2312" w:eastAsia="仿宋_GB2312" w:cs="仿宋_GB2312"/>
          <w:bCs/>
          <w:color w:val="auto"/>
          <w:kern w:val="1"/>
          <w:sz w:val="30"/>
          <w:szCs w:val="30"/>
          <w:highlight w:val="none"/>
        </w:rPr>
        <w:t>。</w:t>
      </w:r>
    </w:p>
    <w:p w14:paraId="50372A46">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1.请各</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保持通讯畅通，便于</w:t>
      </w:r>
      <w:r>
        <w:rPr>
          <w:rFonts w:hint="eastAsia" w:ascii="仿宋_GB2312" w:hAnsi="仿宋_GB2312" w:eastAsia="仿宋_GB2312" w:cs="仿宋_GB2312"/>
          <w:bCs/>
          <w:color w:val="auto"/>
          <w:kern w:val="1"/>
          <w:sz w:val="30"/>
          <w:szCs w:val="30"/>
          <w:highlight w:val="none"/>
          <w:lang w:val="en-US" w:eastAsia="zh-CN"/>
        </w:rPr>
        <w:t>评审小组</w:t>
      </w:r>
      <w:r>
        <w:rPr>
          <w:rFonts w:hint="eastAsia" w:ascii="仿宋_GB2312" w:hAnsi="仿宋_GB2312" w:eastAsia="仿宋_GB2312" w:cs="仿宋_GB2312"/>
          <w:color w:val="auto"/>
          <w:kern w:val="1"/>
          <w:sz w:val="30"/>
          <w:szCs w:val="30"/>
          <w:highlight w:val="none"/>
        </w:rPr>
        <w:t>在</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color w:val="auto"/>
          <w:kern w:val="1"/>
          <w:sz w:val="30"/>
          <w:szCs w:val="30"/>
          <w:highlight w:val="none"/>
        </w:rPr>
        <w:t>现场电话联系</w:t>
      </w:r>
      <w:r>
        <w:rPr>
          <w:rFonts w:hint="eastAsia" w:ascii="仿宋_GB2312" w:hAnsi="仿宋_GB2312" w:eastAsia="仿宋_GB2312" w:cs="仿宋_GB2312"/>
          <w:bCs/>
          <w:color w:val="auto"/>
          <w:kern w:val="1"/>
          <w:sz w:val="30"/>
          <w:szCs w:val="30"/>
          <w:highlight w:val="none"/>
        </w:rPr>
        <w:t>。</w:t>
      </w:r>
    </w:p>
    <w:p w14:paraId="7732C0C1">
      <w:pPr>
        <w:pStyle w:val="6"/>
        <w:spacing w:line="6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Cs/>
          <w:color w:val="auto"/>
          <w:kern w:val="1"/>
          <w:sz w:val="30"/>
          <w:szCs w:val="30"/>
          <w:highlight w:val="none"/>
        </w:rPr>
        <w:t>2.</w:t>
      </w:r>
      <w:r>
        <w:rPr>
          <w:rFonts w:hint="eastAsia" w:ascii="仿宋_GB2312" w:hAnsi="仿宋_GB2312" w:eastAsia="仿宋_GB2312" w:cs="仿宋_GB2312"/>
          <w:bCs/>
          <w:color w:val="auto"/>
          <w:kern w:val="1"/>
          <w:sz w:val="30"/>
          <w:szCs w:val="30"/>
          <w:highlight w:val="none"/>
          <w:lang w:val="en-US" w:eastAsia="zh-CN"/>
        </w:rPr>
        <w:t>评审小组</w:t>
      </w:r>
      <w:r>
        <w:rPr>
          <w:rFonts w:hint="eastAsia" w:ascii="仿宋_GB2312" w:hAnsi="仿宋_GB2312" w:eastAsia="仿宋_GB2312" w:cs="仿宋_GB2312"/>
          <w:bCs/>
          <w:color w:val="auto"/>
          <w:kern w:val="1"/>
          <w:sz w:val="30"/>
          <w:szCs w:val="30"/>
          <w:highlight w:val="none"/>
        </w:rPr>
        <w:t>不得泄露各</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 xml:space="preserve">的报价。  </w:t>
      </w:r>
    </w:p>
    <w:p w14:paraId="6F478349">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lang w:eastAsia="zh-CN"/>
        </w:rPr>
      </w:pPr>
      <w:r>
        <w:rPr>
          <w:rFonts w:hint="eastAsia" w:ascii="仿宋_GB2312" w:hAnsi="仿宋_GB2312" w:eastAsia="仿宋_GB2312" w:cs="仿宋_GB2312"/>
          <w:bCs/>
          <w:color w:val="auto"/>
          <w:kern w:val="1"/>
          <w:sz w:val="30"/>
          <w:szCs w:val="30"/>
          <w:highlight w:val="none"/>
        </w:rPr>
        <w:t>（二）</w:t>
      </w:r>
      <w:r>
        <w:rPr>
          <w:rFonts w:hint="eastAsia" w:ascii="仿宋_GB2312" w:hAnsi="仿宋_GB2312" w:eastAsia="仿宋_GB2312" w:cs="仿宋_GB2312"/>
          <w:bCs/>
          <w:color w:val="auto"/>
          <w:kern w:val="1"/>
          <w:sz w:val="30"/>
          <w:szCs w:val="30"/>
          <w:highlight w:val="none"/>
          <w:lang w:val="en-US" w:eastAsia="zh-CN"/>
        </w:rPr>
        <w:t>评定</w:t>
      </w:r>
    </w:p>
    <w:p w14:paraId="2C8B4FA1">
      <w:pPr>
        <w:pStyle w:val="6"/>
        <w:spacing w:line="600" w:lineRule="exact"/>
        <w:ind w:firstLine="600" w:firstLineChars="200"/>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1.本次公开销售设置最低限价，报价不低于2025年11月全国碳市场挂牌交易最高价。</w:t>
      </w:r>
    </w:p>
    <w:p w14:paraId="7A155206">
      <w:pPr>
        <w:pStyle w:val="6"/>
        <w:spacing w:line="600" w:lineRule="exact"/>
        <w:ind w:firstLine="600" w:firstLineChars="200"/>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2.本次公开销售的碳排放配额为5万吨，报价低于5万吨的视为无效报价。</w:t>
      </w:r>
    </w:p>
    <w:p w14:paraId="221F3403">
      <w:pPr>
        <w:pStyle w:val="6"/>
        <w:spacing w:line="600" w:lineRule="exact"/>
        <w:ind w:firstLine="600" w:firstLineChars="200"/>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3.</w:t>
      </w:r>
      <w:r>
        <w:rPr>
          <w:rFonts w:hint="eastAsia" w:ascii="仿宋_GB2312" w:hAnsi="仿宋_GB2312" w:eastAsia="仿宋_GB2312" w:cs="仿宋_GB2312"/>
          <w:bCs/>
          <w:color w:val="auto"/>
          <w:kern w:val="1"/>
          <w:sz w:val="30"/>
          <w:szCs w:val="30"/>
          <w:highlight w:val="none"/>
        </w:rPr>
        <w:t>在能够满足技术要求的</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中选择</w:t>
      </w:r>
      <w:r>
        <w:rPr>
          <w:rFonts w:hint="eastAsia" w:ascii="仿宋_GB2312" w:hAnsi="仿宋_GB2312" w:eastAsia="仿宋_GB2312" w:cs="仿宋_GB2312"/>
          <w:bCs/>
          <w:color w:val="auto"/>
          <w:kern w:val="1"/>
          <w:sz w:val="30"/>
          <w:szCs w:val="30"/>
          <w:highlight w:val="none"/>
          <w:lang w:val="en-US" w:eastAsia="zh-CN"/>
        </w:rPr>
        <w:t>报</w:t>
      </w:r>
      <w:r>
        <w:rPr>
          <w:rFonts w:hint="eastAsia" w:ascii="仿宋_GB2312" w:hAnsi="仿宋_GB2312" w:eastAsia="仿宋_GB2312" w:cs="仿宋_GB2312"/>
          <w:bCs/>
          <w:color w:val="auto"/>
          <w:kern w:val="1"/>
          <w:sz w:val="30"/>
          <w:szCs w:val="30"/>
          <w:highlight w:val="none"/>
        </w:rPr>
        <w:t>价最</w:t>
      </w:r>
      <w:r>
        <w:rPr>
          <w:rFonts w:hint="eastAsia" w:ascii="仿宋_GB2312" w:hAnsi="仿宋_GB2312" w:eastAsia="仿宋_GB2312" w:cs="仿宋_GB2312"/>
          <w:bCs/>
          <w:color w:val="auto"/>
          <w:kern w:val="1"/>
          <w:sz w:val="30"/>
          <w:szCs w:val="30"/>
          <w:highlight w:val="none"/>
          <w:lang w:val="en-US" w:eastAsia="zh-CN"/>
        </w:rPr>
        <w:t>高</w:t>
      </w:r>
      <w:r>
        <w:rPr>
          <w:rFonts w:hint="eastAsia" w:ascii="仿宋_GB2312" w:hAnsi="仿宋_GB2312" w:eastAsia="仿宋_GB2312" w:cs="仿宋_GB2312"/>
          <w:bCs/>
          <w:color w:val="auto"/>
          <w:kern w:val="1"/>
          <w:sz w:val="30"/>
          <w:szCs w:val="30"/>
          <w:highlight w:val="none"/>
        </w:rPr>
        <w:t>的一家</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作为</w:t>
      </w:r>
      <w:r>
        <w:rPr>
          <w:rFonts w:hint="eastAsia" w:ascii="仿宋_GB2312" w:hAnsi="仿宋_GB2312" w:eastAsia="仿宋_GB2312" w:cs="仿宋_GB2312"/>
          <w:bCs/>
          <w:color w:val="auto"/>
          <w:kern w:val="1"/>
          <w:sz w:val="30"/>
          <w:szCs w:val="30"/>
          <w:highlight w:val="none"/>
          <w:lang w:val="en-US" w:eastAsia="zh-CN"/>
        </w:rPr>
        <w:t>成交</w:t>
      </w:r>
      <w:r>
        <w:rPr>
          <w:rFonts w:hint="eastAsia" w:ascii="仿宋_GB2312" w:hAnsi="仿宋_GB2312" w:eastAsia="仿宋_GB2312" w:cs="仿宋_GB2312"/>
          <w:bCs/>
          <w:color w:val="auto"/>
          <w:kern w:val="1"/>
          <w:sz w:val="30"/>
          <w:szCs w:val="30"/>
          <w:highlight w:val="none"/>
        </w:rPr>
        <w:t>候选人</w:t>
      </w:r>
      <w:r>
        <w:rPr>
          <w:rFonts w:hint="eastAsia" w:ascii="仿宋_GB2312" w:hAnsi="仿宋_GB2312" w:eastAsia="仿宋_GB2312" w:cs="仿宋_GB2312"/>
          <w:bCs/>
          <w:color w:val="auto"/>
          <w:kern w:val="1"/>
          <w:sz w:val="30"/>
          <w:szCs w:val="30"/>
          <w:highlight w:val="none"/>
          <w:lang w:val="en-US" w:eastAsia="zh-CN"/>
        </w:rPr>
        <w:t>。</w:t>
      </w:r>
    </w:p>
    <w:p w14:paraId="0511A3D5">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eastAsia="zh-CN"/>
        </w:rPr>
      </w:pPr>
      <w:r>
        <w:rPr>
          <w:rFonts w:hint="eastAsia" w:ascii="仿宋_GB2312" w:hAnsi="仿宋_GB2312" w:eastAsia="仿宋_GB2312" w:cs="仿宋_GB2312"/>
          <w:bCs/>
          <w:color w:val="auto"/>
          <w:kern w:val="1"/>
          <w:sz w:val="30"/>
          <w:szCs w:val="30"/>
          <w:highlight w:val="none"/>
          <w:lang w:eastAsia="zh-CN"/>
        </w:rPr>
        <w:t>（三）询价废止</w:t>
      </w:r>
    </w:p>
    <w:p w14:paraId="6B52AA85">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lang w:eastAsia="zh-CN"/>
        </w:rPr>
      </w:pPr>
      <w:r>
        <w:rPr>
          <w:rFonts w:hint="eastAsia" w:ascii="仿宋_GB2312" w:hAnsi="仿宋_GB2312" w:eastAsia="仿宋_GB2312" w:cs="仿宋_GB2312"/>
          <w:bCs/>
          <w:color w:val="auto"/>
          <w:kern w:val="1"/>
          <w:sz w:val="30"/>
          <w:szCs w:val="30"/>
          <w:highlight w:val="none"/>
          <w:lang w:val="en-US" w:eastAsia="zh-CN"/>
        </w:rPr>
        <w:t>销售人</w:t>
      </w:r>
      <w:r>
        <w:rPr>
          <w:rFonts w:hint="eastAsia" w:ascii="仿宋_GB2312" w:hAnsi="仿宋_GB2312" w:eastAsia="仿宋_GB2312" w:cs="仿宋_GB2312"/>
          <w:bCs/>
          <w:color w:val="auto"/>
          <w:kern w:val="1"/>
          <w:sz w:val="30"/>
          <w:szCs w:val="30"/>
          <w:highlight w:val="none"/>
          <w:lang w:eastAsia="zh-CN"/>
        </w:rPr>
        <w:t>如发现</w:t>
      </w:r>
      <w:r>
        <w:rPr>
          <w:rFonts w:hint="eastAsia" w:ascii="仿宋_GB2312" w:hAnsi="仿宋_GB2312" w:eastAsia="仿宋_GB2312" w:cs="仿宋_GB2312"/>
          <w:bCs/>
          <w:color w:val="auto"/>
          <w:kern w:val="1"/>
          <w:sz w:val="30"/>
          <w:szCs w:val="30"/>
          <w:highlight w:val="none"/>
          <w:lang w:val="en-US" w:eastAsia="zh-CN"/>
        </w:rPr>
        <w:t>询比价</w:t>
      </w:r>
      <w:r>
        <w:rPr>
          <w:rFonts w:hint="eastAsia" w:ascii="仿宋_GB2312" w:hAnsi="仿宋_GB2312" w:eastAsia="仿宋_GB2312" w:cs="仿宋_GB2312"/>
          <w:bCs/>
          <w:color w:val="auto"/>
          <w:kern w:val="1"/>
          <w:sz w:val="30"/>
          <w:szCs w:val="30"/>
          <w:highlight w:val="none"/>
          <w:lang w:eastAsia="zh-CN"/>
        </w:rPr>
        <w:t>过程中有串通报价、陪同报价等扰乱</w:t>
      </w:r>
      <w:r>
        <w:rPr>
          <w:rFonts w:hint="eastAsia" w:ascii="仿宋_GB2312" w:hAnsi="仿宋_GB2312" w:eastAsia="仿宋_GB2312" w:cs="仿宋_GB2312"/>
          <w:bCs/>
          <w:color w:val="auto"/>
          <w:kern w:val="1"/>
          <w:sz w:val="30"/>
          <w:szCs w:val="30"/>
          <w:highlight w:val="none"/>
          <w:lang w:val="en-US" w:eastAsia="zh-CN"/>
        </w:rPr>
        <w:t>销售</w:t>
      </w:r>
      <w:r>
        <w:rPr>
          <w:rFonts w:hint="eastAsia" w:ascii="仿宋_GB2312" w:hAnsi="仿宋_GB2312" w:eastAsia="仿宋_GB2312" w:cs="仿宋_GB2312"/>
          <w:bCs/>
          <w:color w:val="auto"/>
          <w:kern w:val="1"/>
          <w:sz w:val="30"/>
          <w:szCs w:val="30"/>
          <w:highlight w:val="none"/>
          <w:lang w:eastAsia="zh-CN"/>
        </w:rPr>
        <w:t>人经营秩序的恶劣情况，经</w:t>
      </w:r>
      <w:r>
        <w:rPr>
          <w:rFonts w:hint="eastAsia" w:ascii="仿宋_GB2312" w:hAnsi="仿宋_GB2312" w:eastAsia="仿宋_GB2312" w:cs="仿宋_GB2312"/>
          <w:bCs/>
          <w:color w:val="auto"/>
          <w:kern w:val="1"/>
          <w:sz w:val="30"/>
          <w:szCs w:val="30"/>
          <w:highlight w:val="none"/>
          <w:lang w:val="en-US" w:eastAsia="zh-CN"/>
        </w:rPr>
        <w:t>销售</w:t>
      </w:r>
      <w:r>
        <w:rPr>
          <w:rFonts w:hint="eastAsia" w:ascii="仿宋_GB2312" w:hAnsi="仿宋_GB2312" w:eastAsia="仿宋_GB2312" w:cs="仿宋_GB2312"/>
          <w:bCs/>
          <w:color w:val="auto"/>
          <w:kern w:val="1"/>
          <w:sz w:val="30"/>
          <w:szCs w:val="30"/>
          <w:highlight w:val="none"/>
          <w:lang w:eastAsia="zh-CN"/>
        </w:rPr>
        <w:t>人评</w:t>
      </w:r>
      <w:r>
        <w:rPr>
          <w:rFonts w:hint="eastAsia" w:ascii="仿宋_GB2312" w:hAnsi="仿宋_GB2312" w:eastAsia="仿宋_GB2312" w:cs="仿宋_GB2312"/>
          <w:bCs/>
          <w:color w:val="auto"/>
          <w:kern w:val="1"/>
          <w:sz w:val="30"/>
          <w:szCs w:val="30"/>
          <w:highlight w:val="none"/>
          <w:lang w:val="en-US" w:eastAsia="zh-CN"/>
        </w:rPr>
        <w:t>审</w:t>
      </w:r>
      <w:r>
        <w:rPr>
          <w:rFonts w:hint="eastAsia" w:ascii="仿宋_GB2312" w:hAnsi="仿宋_GB2312" w:eastAsia="仿宋_GB2312" w:cs="仿宋_GB2312"/>
          <w:bCs/>
          <w:color w:val="auto"/>
          <w:kern w:val="1"/>
          <w:sz w:val="30"/>
          <w:szCs w:val="30"/>
          <w:highlight w:val="none"/>
          <w:lang w:eastAsia="zh-CN"/>
        </w:rPr>
        <w:t>小组评定可作询价废止处理，并可将相关</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lang w:eastAsia="zh-CN"/>
        </w:rPr>
        <w:t>列入</w:t>
      </w:r>
      <w:r>
        <w:rPr>
          <w:rFonts w:hint="eastAsia" w:ascii="仿宋_GB2312" w:hAnsi="仿宋_GB2312" w:eastAsia="仿宋_GB2312" w:cs="仿宋_GB2312"/>
          <w:bCs/>
          <w:color w:val="auto"/>
          <w:kern w:val="1"/>
          <w:sz w:val="30"/>
          <w:szCs w:val="30"/>
          <w:highlight w:val="none"/>
          <w:lang w:val="en-US" w:eastAsia="zh-CN"/>
        </w:rPr>
        <w:t>销售人</w:t>
      </w:r>
      <w:r>
        <w:rPr>
          <w:rFonts w:hint="eastAsia" w:ascii="仿宋_GB2312" w:hAnsi="仿宋_GB2312" w:eastAsia="仿宋_GB2312" w:cs="仿宋_GB2312"/>
          <w:bCs/>
          <w:color w:val="auto"/>
          <w:kern w:val="1"/>
          <w:sz w:val="30"/>
          <w:szCs w:val="30"/>
          <w:highlight w:val="none"/>
          <w:lang w:eastAsia="zh-CN"/>
        </w:rPr>
        <w:t>负面清单，不再接受参与</w:t>
      </w:r>
      <w:r>
        <w:rPr>
          <w:rFonts w:hint="eastAsia" w:ascii="仿宋_GB2312" w:hAnsi="仿宋_GB2312" w:eastAsia="仿宋_GB2312" w:cs="仿宋_GB2312"/>
          <w:bCs/>
          <w:color w:val="auto"/>
          <w:kern w:val="1"/>
          <w:sz w:val="30"/>
          <w:szCs w:val="30"/>
          <w:highlight w:val="none"/>
          <w:lang w:val="en-US" w:eastAsia="zh-CN"/>
        </w:rPr>
        <w:t>报价</w:t>
      </w:r>
      <w:r>
        <w:rPr>
          <w:rFonts w:hint="eastAsia" w:ascii="仿宋_GB2312" w:hAnsi="仿宋_GB2312" w:eastAsia="仿宋_GB2312" w:cs="仿宋_GB2312"/>
          <w:bCs/>
          <w:color w:val="auto"/>
          <w:kern w:val="1"/>
          <w:sz w:val="30"/>
          <w:szCs w:val="30"/>
          <w:highlight w:val="none"/>
          <w:lang w:eastAsia="zh-CN"/>
        </w:rPr>
        <w:t>工作。</w:t>
      </w:r>
    </w:p>
    <w:p w14:paraId="4B7B507F">
      <w:pPr>
        <w:adjustRightInd w:val="0"/>
        <w:snapToGrid w:val="0"/>
        <w:spacing w:line="600" w:lineRule="exact"/>
        <w:ind w:firstLine="600" w:firstLineChars="200"/>
        <w:jc w:val="left"/>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rPr>
        <w:t>（四）</w:t>
      </w:r>
      <w:r>
        <w:rPr>
          <w:rFonts w:hint="eastAsia" w:ascii="仿宋_GB2312" w:hAnsi="仿宋_GB2312" w:eastAsia="仿宋_GB2312" w:cs="仿宋_GB2312"/>
          <w:bCs/>
          <w:color w:val="auto"/>
          <w:kern w:val="1"/>
          <w:sz w:val="30"/>
          <w:szCs w:val="30"/>
          <w:highlight w:val="none"/>
          <w:lang w:val="en-US" w:eastAsia="zh-CN"/>
        </w:rPr>
        <w:t>无效报价</w:t>
      </w:r>
    </w:p>
    <w:p w14:paraId="3376EB55">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lang w:val="en-US" w:eastAsia="zh-CN"/>
        </w:rPr>
        <w:t>1.</w:t>
      </w:r>
      <w:r>
        <w:rPr>
          <w:rFonts w:hint="eastAsia" w:ascii="仿宋_GB2312" w:hAnsi="仿宋_GB2312" w:eastAsia="仿宋_GB2312" w:cs="仿宋_GB2312"/>
          <w:bCs/>
          <w:color w:val="auto"/>
          <w:kern w:val="1"/>
          <w:sz w:val="30"/>
          <w:szCs w:val="30"/>
          <w:highlight w:val="none"/>
        </w:rPr>
        <w:t>凡</w:t>
      </w:r>
      <w:r>
        <w:rPr>
          <w:rFonts w:hint="eastAsia" w:ascii="仿宋_GB2312" w:hAnsi="仿宋_GB2312" w:eastAsia="仿宋_GB2312" w:cs="仿宋_GB2312"/>
          <w:bCs/>
          <w:color w:val="auto"/>
          <w:kern w:val="1"/>
          <w:sz w:val="30"/>
          <w:szCs w:val="30"/>
          <w:highlight w:val="none"/>
          <w:lang w:eastAsia="zh-CN"/>
        </w:rPr>
        <w:t>客商</w:t>
      </w:r>
      <w:r>
        <w:rPr>
          <w:rFonts w:hint="eastAsia" w:ascii="仿宋_GB2312" w:hAnsi="仿宋_GB2312" w:eastAsia="仿宋_GB2312" w:cs="仿宋_GB2312"/>
          <w:bCs/>
          <w:color w:val="auto"/>
          <w:kern w:val="1"/>
          <w:sz w:val="30"/>
          <w:szCs w:val="30"/>
          <w:highlight w:val="none"/>
        </w:rPr>
        <w:t>不具备</w:t>
      </w:r>
      <w:r>
        <w:rPr>
          <w:rFonts w:hint="eastAsia" w:ascii="仿宋_GB2312" w:hAnsi="仿宋_GB2312" w:eastAsia="仿宋_GB2312" w:cs="仿宋_GB2312"/>
          <w:bCs/>
          <w:color w:val="auto"/>
          <w:kern w:val="1"/>
          <w:sz w:val="30"/>
          <w:szCs w:val="30"/>
          <w:highlight w:val="none"/>
          <w:lang w:val="en-US" w:eastAsia="zh-CN"/>
        </w:rPr>
        <w:t>销售人</w:t>
      </w:r>
      <w:r>
        <w:rPr>
          <w:rFonts w:hint="eastAsia" w:ascii="仿宋_GB2312" w:hAnsi="仿宋_GB2312" w:eastAsia="仿宋_GB2312" w:cs="仿宋_GB2312"/>
          <w:bCs/>
          <w:color w:val="auto"/>
          <w:kern w:val="1"/>
          <w:sz w:val="30"/>
          <w:szCs w:val="30"/>
          <w:highlight w:val="none"/>
        </w:rPr>
        <w:t>明确要求资质的，或</w:t>
      </w:r>
      <w:r>
        <w:rPr>
          <w:rFonts w:hint="eastAsia" w:ascii="仿宋_GB2312" w:hAnsi="仿宋_GB2312" w:eastAsia="仿宋_GB2312" w:cs="仿宋_GB2312"/>
          <w:bCs/>
          <w:color w:val="auto"/>
          <w:kern w:val="1"/>
          <w:sz w:val="30"/>
          <w:szCs w:val="30"/>
          <w:highlight w:val="none"/>
          <w:lang w:val="en-US" w:eastAsia="zh-CN"/>
        </w:rPr>
        <w:t>询价书</w:t>
      </w:r>
      <w:r>
        <w:rPr>
          <w:rFonts w:hint="eastAsia" w:ascii="仿宋_GB2312" w:hAnsi="仿宋_GB2312" w:eastAsia="仿宋_GB2312" w:cs="仿宋_GB2312"/>
          <w:bCs/>
          <w:color w:val="auto"/>
          <w:kern w:val="1"/>
          <w:sz w:val="30"/>
          <w:szCs w:val="30"/>
          <w:highlight w:val="none"/>
        </w:rPr>
        <w:t>填写不完整、报价有空项的，或不符合技术要求条款的，或者存在其他不符合</w:t>
      </w:r>
      <w:r>
        <w:rPr>
          <w:rFonts w:hint="eastAsia" w:ascii="仿宋_GB2312" w:hAnsi="仿宋_GB2312" w:eastAsia="仿宋_GB2312" w:cs="仿宋_GB2312"/>
          <w:bCs/>
          <w:color w:val="auto"/>
          <w:kern w:val="1"/>
          <w:sz w:val="30"/>
          <w:szCs w:val="30"/>
          <w:highlight w:val="none"/>
          <w:lang w:val="en-US" w:eastAsia="zh-CN"/>
        </w:rPr>
        <w:t>销售人</w:t>
      </w:r>
      <w:r>
        <w:rPr>
          <w:rFonts w:hint="eastAsia" w:ascii="仿宋_GB2312" w:hAnsi="仿宋_GB2312" w:eastAsia="仿宋_GB2312" w:cs="仿宋_GB2312"/>
          <w:bCs/>
          <w:color w:val="auto"/>
          <w:kern w:val="1"/>
          <w:sz w:val="30"/>
          <w:szCs w:val="30"/>
          <w:highlight w:val="none"/>
        </w:rPr>
        <w:t>有关要求的问题，经</w:t>
      </w:r>
      <w:r>
        <w:rPr>
          <w:rFonts w:hint="eastAsia" w:ascii="仿宋_GB2312" w:hAnsi="仿宋_GB2312" w:eastAsia="仿宋_GB2312" w:cs="仿宋_GB2312"/>
          <w:bCs/>
          <w:color w:val="auto"/>
          <w:kern w:val="1"/>
          <w:sz w:val="30"/>
          <w:szCs w:val="30"/>
          <w:highlight w:val="none"/>
          <w:lang w:val="en-US" w:eastAsia="zh-CN"/>
        </w:rPr>
        <w:t>销售</w:t>
      </w:r>
      <w:r>
        <w:rPr>
          <w:rFonts w:hint="eastAsia" w:ascii="仿宋_GB2312" w:hAnsi="仿宋_GB2312" w:eastAsia="仿宋_GB2312" w:cs="仿宋_GB2312"/>
          <w:bCs/>
          <w:color w:val="auto"/>
          <w:kern w:val="1"/>
          <w:sz w:val="30"/>
          <w:szCs w:val="30"/>
          <w:highlight w:val="none"/>
        </w:rPr>
        <w:t>人评</w:t>
      </w:r>
      <w:r>
        <w:rPr>
          <w:rFonts w:hint="eastAsia" w:ascii="仿宋_GB2312" w:hAnsi="仿宋_GB2312" w:eastAsia="仿宋_GB2312" w:cs="仿宋_GB2312"/>
          <w:bCs/>
          <w:color w:val="auto"/>
          <w:kern w:val="1"/>
          <w:sz w:val="30"/>
          <w:szCs w:val="30"/>
          <w:highlight w:val="none"/>
          <w:lang w:val="en-US" w:eastAsia="zh-CN"/>
        </w:rPr>
        <w:t>审</w:t>
      </w:r>
      <w:r>
        <w:rPr>
          <w:rFonts w:hint="eastAsia" w:ascii="仿宋_GB2312" w:hAnsi="仿宋_GB2312" w:eastAsia="仿宋_GB2312" w:cs="仿宋_GB2312"/>
          <w:bCs/>
          <w:color w:val="auto"/>
          <w:kern w:val="1"/>
          <w:sz w:val="30"/>
          <w:szCs w:val="30"/>
          <w:highlight w:val="none"/>
        </w:rPr>
        <w:t>小组评定，可</w:t>
      </w:r>
      <w:r>
        <w:rPr>
          <w:rFonts w:hint="eastAsia" w:ascii="仿宋_GB2312" w:hAnsi="仿宋_GB2312" w:eastAsia="仿宋_GB2312" w:cs="仿宋_GB2312"/>
          <w:bCs/>
          <w:color w:val="auto"/>
          <w:kern w:val="1"/>
          <w:sz w:val="30"/>
          <w:szCs w:val="30"/>
          <w:highlight w:val="none"/>
          <w:lang w:val="en-US" w:eastAsia="zh-CN"/>
        </w:rPr>
        <w:t>作无效报价</w:t>
      </w:r>
      <w:r>
        <w:rPr>
          <w:rFonts w:hint="eastAsia" w:ascii="仿宋_GB2312" w:hAnsi="仿宋_GB2312" w:eastAsia="仿宋_GB2312" w:cs="仿宋_GB2312"/>
          <w:bCs/>
          <w:color w:val="auto"/>
          <w:kern w:val="1"/>
          <w:sz w:val="30"/>
          <w:szCs w:val="30"/>
          <w:highlight w:val="none"/>
        </w:rPr>
        <w:t>处理。</w:t>
      </w:r>
    </w:p>
    <w:p w14:paraId="32C7A002">
      <w:pPr>
        <w:pStyle w:val="6"/>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2.</w:t>
      </w:r>
      <w:r>
        <w:rPr>
          <w:rFonts w:hint="eastAsia" w:ascii="仿宋_GB2312" w:hAnsi="仿宋_GB2312" w:eastAsia="仿宋_GB2312" w:cs="仿宋_GB2312"/>
          <w:bCs/>
          <w:color w:val="auto"/>
          <w:kern w:val="1"/>
          <w:sz w:val="30"/>
          <w:szCs w:val="30"/>
          <w:highlight w:val="none"/>
          <w:lang w:eastAsia="zh-CN"/>
        </w:rPr>
        <w:t>客商</w:t>
      </w:r>
      <w:r>
        <w:rPr>
          <w:rFonts w:hint="eastAsia" w:ascii="仿宋_GB2312" w:hAnsi="仿宋_GB2312" w:eastAsia="仿宋_GB2312" w:cs="仿宋_GB2312"/>
          <w:bCs/>
          <w:color w:val="auto"/>
          <w:kern w:val="1"/>
          <w:sz w:val="30"/>
          <w:szCs w:val="30"/>
          <w:highlight w:val="none"/>
          <w:lang w:val="en-US" w:eastAsia="zh-CN"/>
        </w:rPr>
        <w:t>应如实提供符合市场规律和自身成本的合理报价。如果</w:t>
      </w:r>
      <w:r>
        <w:rPr>
          <w:rFonts w:hint="eastAsia" w:ascii="仿宋_GB2312" w:hAnsi="仿宋_GB2312" w:eastAsia="仿宋_GB2312" w:cs="仿宋_GB2312"/>
          <w:bCs/>
          <w:color w:val="auto"/>
          <w:kern w:val="1"/>
          <w:sz w:val="30"/>
          <w:szCs w:val="30"/>
          <w:highlight w:val="none"/>
          <w:lang w:eastAsia="zh-CN"/>
        </w:rPr>
        <w:t>客商</w:t>
      </w:r>
      <w:r>
        <w:rPr>
          <w:rFonts w:hint="eastAsia" w:ascii="仿宋_GB2312" w:hAnsi="仿宋_GB2312" w:eastAsia="仿宋_GB2312" w:cs="仿宋_GB2312"/>
          <w:bCs/>
          <w:color w:val="auto"/>
          <w:kern w:val="1"/>
          <w:sz w:val="30"/>
          <w:szCs w:val="30"/>
          <w:highlight w:val="none"/>
          <w:lang w:val="en-US" w:eastAsia="zh-CN"/>
        </w:rPr>
        <w:t>的报价与市场价格明显偏离并因此影响了询比价活动的公正合理性，损害了销售人的正当利益，经销售</w:t>
      </w:r>
      <w:r>
        <w:rPr>
          <w:rFonts w:hint="eastAsia" w:ascii="仿宋_GB2312" w:hAnsi="仿宋_GB2312" w:eastAsia="仿宋_GB2312" w:cs="仿宋_GB2312"/>
          <w:bCs/>
          <w:color w:val="auto"/>
          <w:kern w:val="1"/>
          <w:sz w:val="30"/>
          <w:szCs w:val="30"/>
          <w:highlight w:val="none"/>
        </w:rPr>
        <w:t>人评</w:t>
      </w:r>
      <w:r>
        <w:rPr>
          <w:rFonts w:hint="eastAsia" w:ascii="仿宋_GB2312" w:hAnsi="仿宋_GB2312" w:eastAsia="仿宋_GB2312" w:cs="仿宋_GB2312"/>
          <w:bCs/>
          <w:color w:val="auto"/>
          <w:kern w:val="1"/>
          <w:sz w:val="30"/>
          <w:szCs w:val="30"/>
          <w:highlight w:val="none"/>
          <w:lang w:val="en-US" w:eastAsia="zh-CN"/>
        </w:rPr>
        <w:t>审</w:t>
      </w:r>
      <w:r>
        <w:rPr>
          <w:rFonts w:hint="eastAsia" w:ascii="仿宋_GB2312" w:hAnsi="仿宋_GB2312" w:eastAsia="仿宋_GB2312" w:cs="仿宋_GB2312"/>
          <w:bCs/>
          <w:color w:val="auto"/>
          <w:kern w:val="1"/>
          <w:sz w:val="30"/>
          <w:szCs w:val="30"/>
          <w:highlight w:val="none"/>
        </w:rPr>
        <w:t>小组</w:t>
      </w:r>
      <w:r>
        <w:rPr>
          <w:rFonts w:hint="eastAsia" w:ascii="仿宋_GB2312" w:hAnsi="仿宋_GB2312" w:eastAsia="仿宋_GB2312" w:cs="仿宋_GB2312"/>
          <w:bCs/>
          <w:color w:val="auto"/>
          <w:kern w:val="1"/>
          <w:sz w:val="30"/>
          <w:szCs w:val="30"/>
          <w:highlight w:val="none"/>
          <w:lang w:val="en-US" w:eastAsia="zh-CN"/>
        </w:rPr>
        <w:t>评定，</w:t>
      </w:r>
      <w:r>
        <w:rPr>
          <w:rFonts w:hint="eastAsia" w:ascii="仿宋_GB2312" w:hAnsi="仿宋_GB2312" w:eastAsia="仿宋_GB2312" w:cs="仿宋_GB2312"/>
          <w:bCs/>
          <w:color w:val="auto"/>
          <w:kern w:val="1"/>
          <w:sz w:val="30"/>
          <w:szCs w:val="30"/>
          <w:highlight w:val="none"/>
        </w:rPr>
        <w:t>可</w:t>
      </w:r>
      <w:r>
        <w:rPr>
          <w:rFonts w:hint="eastAsia" w:ascii="仿宋_GB2312" w:hAnsi="仿宋_GB2312" w:eastAsia="仿宋_GB2312" w:cs="仿宋_GB2312"/>
          <w:bCs/>
          <w:color w:val="auto"/>
          <w:kern w:val="1"/>
          <w:sz w:val="30"/>
          <w:szCs w:val="30"/>
          <w:highlight w:val="none"/>
          <w:lang w:val="en-US" w:eastAsia="zh-CN"/>
        </w:rPr>
        <w:t>作无效报价</w:t>
      </w:r>
      <w:r>
        <w:rPr>
          <w:rFonts w:hint="eastAsia" w:ascii="仿宋_GB2312" w:hAnsi="仿宋_GB2312" w:eastAsia="仿宋_GB2312" w:cs="仿宋_GB2312"/>
          <w:bCs/>
          <w:color w:val="auto"/>
          <w:kern w:val="1"/>
          <w:sz w:val="30"/>
          <w:szCs w:val="30"/>
          <w:highlight w:val="none"/>
        </w:rPr>
        <w:t>处理。</w:t>
      </w:r>
    </w:p>
    <w:p w14:paraId="748E860F">
      <w:pPr>
        <w:pStyle w:val="6"/>
        <w:ind w:firstLine="600" w:firstLineChars="200"/>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六、其他注意事项：　　</w:t>
      </w:r>
    </w:p>
    <w:p w14:paraId="5C19E1A3">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（一）</w:t>
      </w:r>
      <w:r>
        <w:rPr>
          <w:rFonts w:hint="eastAsia" w:ascii="仿宋_GB2312" w:hAnsi="仿宋_GB2312" w:eastAsia="仿宋_GB2312" w:cs="仿宋_GB2312"/>
          <w:bCs/>
          <w:color w:val="auto"/>
          <w:kern w:val="1"/>
          <w:sz w:val="30"/>
          <w:szCs w:val="30"/>
          <w:highlight w:val="none"/>
          <w:lang w:val="en-US" w:eastAsia="zh-CN"/>
        </w:rPr>
        <w:t>成交人</w:t>
      </w:r>
      <w:r>
        <w:rPr>
          <w:rFonts w:hint="eastAsia" w:ascii="仿宋_GB2312" w:hAnsi="仿宋_GB2312" w:eastAsia="仿宋_GB2312" w:cs="仿宋_GB2312"/>
          <w:bCs/>
          <w:color w:val="auto"/>
          <w:kern w:val="1"/>
          <w:sz w:val="30"/>
          <w:szCs w:val="30"/>
          <w:highlight w:val="none"/>
        </w:rPr>
        <w:t>应按照</w:t>
      </w:r>
      <w:r>
        <w:rPr>
          <w:rFonts w:hint="eastAsia" w:ascii="仿宋_GB2312" w:hAnsi="仿宋_GB2312" w:eastAsia="仿宋_GB2312" w:cs="仿宋_GB2312"/>
          <w:bCs/>
          <w:color w:val="auto"/>
          <w:kern w:val="1"/>
          <w:sz w:val="30"/>
          <w:szCs w:val="30"/>
          <w:highlight w:val="none"/>
          <w:lang w:val="en-US" w:eastAsia="zh-CN"/>
        </w:rPr>
        <w:t>询价书</w:t>
      </w:r>
      <w:r>
        <w:rPr>
          <w:rFonts w:hint="eastAsia" w:ascii="仿宋_GB2312" w:hAnsi="仿宋_GB2312" w:eastAsia="仿宋_GB2312" w:cs="仿宋_GB2312"/>
          <w:bCs/>
          <w:color w:val="auto"/>
          <w:kern w:val="1"/>
          <w:sz w:val="30"/>
          <w:szCs w:val="30"/>
          <w:highlight w:val="none"/>
        </w:rPr>
        <w:t>约定与</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rPr>
        <w:t>签</w:t>
      </w:r>
      <w:r>
        <w:rPr>
          <w:rFonts w:hint="eastAsia" w:ascii="仿宋_GB2312" w:hAnsi="仿宋_GB2312" w:eastAsia="仿宋_GB2312" w:cs="仿宋_GB2312"/>
          <w:bCs/>
          <w:color w:val="auto"/>
          <w:kern w:val="1"/>
          <w:sz w:val="30"/>
          <w:szCs w:val="30"/>
          <w:highlight w:val="none"/>
          <w:lang w:val="en-US" w:eastAsia="zh-CN"/>
        </w:rPr>
        <w:t>订销售</w:t>
      </w:r>
      <w:r>
        <w:rPr>
          <w:rFonts w:hint="eastAsia" w:ascii="仿宋_GB2312" w:hAnsi="仿宋_GB2312" w:eastAsia="仿宋_GB2312" w:cs="仿宋_GB2312"/>
          <w:bCs/>
          <w:color w:val="auto"/>
          <w:kern w:val="1"/>
          <w:sz w:val="30"/>
          <w:szCs w:val="30"/>
          <w:highlight w:val="none"/>
        </w:rPr>
        <w:t>合同，并按合同约定</w:t>
      </w:r>
      <w:r>
        <w:rPr>
          <w:rFonts w:hint="eastAsia" w:ascii="仿宋_GB2312" w:hAnsi="仿宋_GB2312" w:eastAsia="仿宋_GB2312" w:cs="仿宋_GB2312"/>
          <w:bCs/>
          <w:color w:val="auto"/>
          <w:kern w:val="1"/>
          <w:sz w:val="30"/>
          <w:szCs w:val="30"/>
          <w:highlight w:val="none"/>
          <w:lang w:val="en-US" w:eastAsia="zh-CN"/>
        </w:rPr>
        <w:t>认真履行</w:t>
      </w:r>
      <w:r>
        <w:rPr>
          <w:rFonts w:hint="eastAsia" w:ascii="仿宋_GB2312" w:hAnsi="仿宋_GB2312" w:eastAsia="仿宋_GB2312" w:cs="仿宋_GB2312"/>
          <w:bCs/>
          <w:color w:val="auto"/>
          <w:kern w:val="1"/>
          <w:sz w:val="30"/>
          <w:szCs w:val="30"/>
          <w:highlight w:val="none"/>
        </w:rPr>
        <w:t>。对</w:t>
      </w:r>
      <w:r>
        <w:rPr>
          <w:rFonts w:hint="eastAsia" w:ascii="仿宋_GB2312" w:hAnsi="仿宋_GB2312" w:eastAsia="仿宋_GB2312" w:cs="仿宋_GB2312"/>
          <w:bCs/>
          <w:color w:val="auto"/>
          <w:kern w:val="1"/>
          <w:sz w:val="30"/>
          <w:szCs w:val="30"/>
          <w:highlight w:val="none"/>
          <w:lang w:eastAsia="zh-CN"/>
        </w:rPr>
        <w:t>成交人</w:t>
      </w:r>
      <w:r>
        <w:rPr>
          <w:rFonts w:hint="eastAsia" w:ascii="仿宋_GB2312" w:hAnsi="仿宋_GB2312" w:eastAsia="仿宋_GB2312" w:cs="仿宋_GB2312"/>
          <w:bCs/>
          <w:color w:val="auto"/>
          <w:kern w:val="1"/>
          <w:sz w:val="30"/>
          <w:szCs w:val="30"/>
          <w:highlight w:val="none"/>
        </w:rPr>
        <w:t>所有违背</w:t>
      </w:r>
      <w:r>
        <w:rPr>
          <w:rFonts w:hint="eastAsia" w:ascii="仿宋_GB2312" w:hAnsi="仿宋_GB2312" w:eastAsia="仿宋_GB2312" w:cs="仿宋_GB2312"/>
          <w:bCs/>
          <w:color w:val="auto"/>
          <w:kern w:val="1"/>
          <w:sz w:val="30"/>
          <w:szCs w:val="30"/>
          <w:highlight w:val="none"/>
          <w:lang w:val="en-US" w:eastAsia="zh-CN"/>
        </w:rPr>
        <w:t>询价书</w:t>
      </w:r>
      <w:r>
        <w:rPr>
          <w:rFonts w:hint="eastAsia" w:ascii="仿宋_GB2312" w:hAnsi="仿宋_GB2312" w:eastAsia="仿宋_GB2312" w:cs="仿宋_GB2312"/>
          <w:bCs/>
          <w:color w:val="auto"/>
          <w:kern w:val="1"/>
          <w:sz w:val="30"/>
          <w:szCs w:val="30"/>
          <w:highlight w:val="none"/>
        </w:rPr>
        <w:t>及合同约定的行为，</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rPr>
        <w:t>均可持续保留与</w:t>
      </w:r>
      <w:r>
        <w:rPr>
          <w:rFonts w:hint="eastAsia" w:ascii="仿宋_GB2312" w:hAnsi="仿宋_GB2312" w:eastAsia="仿宋_GB2312" w:cs="仿宋_GB2312"/>
          <w:bCs/>
          <w:color w:val="auto"/>
          <w:kern w:val="1"/>
          <w:sz w:val="30"/>
          <w:szCs w:val="30"/>
          <w:highlight w:val="none"/>
          <w:lang w:eastAsia="zh-CN"/>
        </w:rPr>
        <w:t>成交人</w:t>
      </w:r>
      <w:r>
        <w:rPr>
          <w:rFonts w:hint="eastAsia" w:ascii="仿宋_GB2312" w:hAnsi="仿宋_GB2312" w:eastAsia="仿宋_GB2312" w:cs="仿宋_GB2312"/>
          <w:bCs/>
          <w:color w:val="auto"/>
          <w:kern w:val="1"/>
          <w:sz w:val="30"/>
          <w:szCs w:val="30"/>
          <w:highlight w:val="none"/>
        </w:rPr>
        <w:t>中止合作的一切权利。</w:t>
      </w:r>
    </w:p>
    <w:p w14:paraId="60ACC50E">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（二）</w:t>
      </w:r>
      <w:r>
        <w:rPr>
          <w:rFonts w:hint="eastAsia" w:ascii="仿宋_GB2312" w:hAnsi="仿宋_GB2312" w:eastAsia="仿宋_GB2312" w:cs="仿宋_GB2312"/>
          <w:bCs/>
          <w:color w:val="auto"/>
          <w:kern w:val="1"/>
          <w:sz w:val="30"/>
          <w:szCs w:val="30"/>
          <w:highlight w:val="none"/>
          <w:lang w:eastAsia="zh-CN"/>
        </w:rPr>
        <w:t>成交人</w:t>
      </w:r>
      <w:r>
        <w:rPr>
          <w:rFonts w:hint="eastAsia" w:ascii="仿宋_GB2312" w:hAnsi="仿宋_GB2312" w:eastAsia="仿宋_GB2312" w:cs="仿宋_GB2312"/>
          <w:bCs/>
          <w:color w:val="auto"/>
          <w:kern w:val="1"/>
          <w:sz w:val="30"/>
          <w:szCs w:val="30"/>
          <w:highlight w:val="none"/>
        </w:rPr>
        <w:t>无正当理由不与</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rPr>
        <w:t>签订合同的，将承担违约责任，扣除</w:t>
      </w:r>
      <w:r>
        <w:rPr>
          <w:rFonts w:hint="eastAsia" w:ascii="仿宋_GB2312" w:hAnsi="仿宋_GB2312" w:eastAsia="仿宋_GB2312" w:cs="仿宋_GB2312"/>
          <w:bCs/>
          <w:color w:val="auto"/>
          <w:kern w:val="1"/>
          <w:sz w:val="30"/>
          <w:szCs w:val="30"/>
          <w:highlight w:val="none"/>
          <w:lang w:val="en-US" w:eastAsia="zh-CN"/>
        </w:rPr>
        <w:t>成交人全额</w:t>
      </w:r>
      <w:r>
        <w:rPr>
          <w:rFonts w:hint="eastAsia" w:ascii="仿宋_GB2312" w:hAnsi="仿宋_GB2312" w:eastAsia="仿宋_GB2312" w:cs="仿宋_GB2312"/>
          <w:bCs/>
          <w:color w:val="auto"/>
          <w:kern w:val="1"/>
          <w:sz w:val="30"/>
          <w:szCs w:val="30"/>
          <w:highlight w:val="none"/>
          <w:lang w:eastAsia="zh-CN"/>
        </w:rPr>
        <w:t>保证金</w:t>
      </w:r>
      <w:r>
        <w:rPr>
          <w:rFonts w:hint="eastAsia" w:ascii="仿宋_GB2312" w:hAnsi="仿宋_GB2312" w:eastAsia="仿宋_GB2312" w:cs="仿宋_GB2312"/>
          <w:bCs/>
          <w:color w:val="auto"/>
          <w:kern w:val="1"/>
          <w:sz w:val="30"/>
          <w:szCs w:val="30"/>
          <w:highlight w:val="none"/>
        </w:rPr>
        <w:t>并列入</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lang w:val="en-US" w:eastAsia="zh-CN"/>
        </w:rPr>
        <w:t>客商</w:t>
      </w:r>
      <w:r>
        <w:rPr>
          <w:rFonts w:hint="eastAsia" w:ascii="仿宋_GB2312" w:hAnsi="仿宋_GB2312" w:eastAsia="仿宋_GB2312" w:cs="仿宋_GB2312"/>
          <w:bCs/>
          <w:color w:val="auto"/>
          <w:kern w:val="1"/>
          <w:sz w:val="30"/>
          <w:szCs w:val="30"/>
          <w:highlight w:val="none"/>
        </w:rPr>
        <w:t>负面清单。</w:t>
      </w:r>
    </w:p>
    <w:p w14:paraId="354334FF">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三</w:t>
      </w:r>
      <w:r>
        <w:rPr>
          <w:rFonts w:hint="eastAsia" w:ascii="仿宋_GB2312" w:hAnsi="仿宋_GB2312" w:eastAsia="仿宋_GB2312" w:cs="仿宋_GB2312"/>
          <w:bCs/>
          <w:color w:val="auto"/>
          <w:kern w:val="1"/>
          <w:sz w:val="30"/>
          <w:szCs w:val="30"/>
          <w:highlight w:val="none"/>
          <w:lang w:eastAsia="zh-CN"/>
        </w:rPr>
        <w:t>）成交人</w:t>
      </w:r>
      <w:r>
        <w:rPr>
          <w:rFonts w:hint="eastAsia" w:ascii="仿宋_GB2312" w:hAnsi="仿宋_GB2312" w:eastAsia="仿宋_GB2312" w:cs="仿宋_GB2312"/>
          <w:bCs/>
          <w:color w:val="auto"/>
          <w:kern w:val="1"/>
          <w:sz w:val="30"/>
          <w:szCs w:val="30"/>
          <w:highlight w:val="none"/>
          <w:lang w:val="en-US" w:eastAsia="zh-CN"/>
        </w:rPr>
        <w:t>出现两次服务不响应</w:t>
      </w:r>
      <w:r>
        <w:rPr>
          <w:rFonts w:hint="eastAsia" w:ascii="仿宋_GB2312" w:hAnsi="仿宋_GB2312" w:eastAsia="仿宋_GB2312" w:cs="仿宋_GB2312"/>
          <w:bCs/>
          <w:color w:val="auto"/>
          <w:kern w:val="1"/>
          <w:sz w:val="30"/>
          <w:szCs w:val="30"/>
          <w:highlight w:val="none"/>
        </w:rPr>
        <w:t>的情况，视为</w:t>
      </w:r>
      <w:r>
        <w:rPr>
          <w:rFonts w:hint="eastAsia" w:ascii="仿宋_GB2312" w:hAnsi="仿宋_GB2312" w:eastAsia="仿宋_GB2312" w:cs="仿宋_GB2312"/>
          <w:bCs/>
          <w:color w:val="auto"/>
          <w:kern w:val="1"/>
          <w:sz w:val="30"/>
          <w:szCs w:val="30"/>
          <w:highlight w:val="none"/>
          <w:lang w:eastAsia="zh-CN"/>
        </w:rPr>
        <w:t>成交人</w:t>
      </w:r>
      <w:r>
        <w:rPr>
          <w:rFonts w:hint="eastAsia" w:ascii="仿宋_GB2312" w:hAnsi="仿宋_GB2312" w:eastAsia="仿宋_GB2312" w:cs="仿宋_GB2312"/>
          <w:bCs/>
          <w:color w:val="auto"/>
          <w:kern w:val="1"/>
          <w:sz w:val="30"/>
          <w:szCs w:val="30"/>
          <w:highlight w:val="none"/>
        </w:rPr>
        <w:t>无能力保障</w:t>
      </w:r>
      <w:r>
        <w:rPr>
          <w:rFonts w:hint="eastAsia" w:ascii="仿宋_GB2312" w:hAnsi="仿宋_GB2312" w:eastAsia="仿宋_GB2312" w:cs="仿宋_GB2312"/>
          <w:bCs/>
          <w:color w:val="auto"/>
          <w:kern w:val="1"/>
          <w:sz w:val="30"/>
          <w:szCs w:val="30"/>
          <w:highlight w:val="none"/>
          <w:lang w:val="en-US" w:eastAsia="zh-CN"/>
        </w:rPr>
        <w:t>服务</w:t>
      </w: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rPr>
        <w:t>有权终止</w:t>
      </w:r>
      <w:r>
        <w:rPr>
          <w:rFonts w:hint="eastAsia" w:ascii="仿宋_GB2312" w:hAnsi="仿宋_GB2312" w:eastAsia="仿宋_GB2312" w:cs="仿宋_GB2312"/>
          <w:bCs/>
          <w:color w:val="auto"/>
          <w:kern w:val="1"/>
          <w:sz w:val="30"/>
          <w:szCs w:val="30"/>
          <w:highlight w:val="none"/>
          <w:lang w:val="en-US" w:eastAsia="zh-CN"/>
        </w:rPr>
        <w:t>此次</w:t>
      </w:r>
      <w:r>
        <w:rPr>
          <w:rFonts w:hint="eastAsia" w:ascii="仿宋_GB2312" w:hAnsi="仿宋_GB2312" w:eastAsia="仿宋_GB2312" w:cs="仿宋_GB2312"/>
          <w:bCs/>
          <w:color w:val="auto"/>
          <w:kern w:val="1"/>
          <w:sz w:val="30"/>
          <w:szCs w:val="30"/>
          <w:highlight w:val="none"/>
        </w:rPr>
        <w:t>合同</w:t>
      </w:r>
      <w:r>
        <w:rPr>
          <w:rFonts w:hint="eastAsia" w:ascii="仿宋_GB2312" w:hAnsi="仿宋_GB2312" w:eastAsia="仿宋_GB2312" w:cs="仿宋_GB2312"/>
          <w:bCs/>
          <w:color w:val="auto"/>
          <w:kern w:val="1"/>
          <w:sz w:val="30"/>
          <w:szCs w:val="30"/>
          <w:highlight w:val="none"/>
          <w:lang w:val="en-US" w:eastAsia="zh-CN"/>
        </w:rPr>
        <w:t>的执行</w:t>
      </w:r>
      <w:r>
        <w:rPr>
          <w:rFonts w:hint="eastAsia" w:ascii="仿宋_GB2312" w:hAnsi="仿宋_GB2312" w:eastAsia="仿宋_GB2312" w:cs="仿宋_GB2312"/>
          <w:bCs/>
          <w:color w:val="auto"/>
          <w:kern w:val="1"/>
          <w:sz w:val="30"/>
          <w:szCs w:val="30"/>
          <w:highlight w:val="none"/>
        </w:rPr>
        <w:t>。</w:t>
      </w:r>
    </w:p>
    <w:p w14:paraId="62F2DD6C">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rPr>
        <w:t>（</w:t>
      </w:r>
      <w:r>
        <w:rPr>
          <w:rFonts w:hint="eastAsia" w:ascii="仿宋_GB2312" w:hAnsi="仿宋_GB2312" w:eastAsia="仿宋_GB2312" w:cs="仿宋_GB2312"/>
          <w:bCs/>
          <w:color w:val="auto"/>
          <w:kern w:val="1"/>
          <w:sz w:val="30"/>
          <w:szCs w:val="30"/>
          <w:highlight w:val="none"/>
          <w:lang w:val="en-US" w:eastAsia="zh-CN"/>
        </w:rPr>
        <w:t>四</w:t>
      </w:r>
      <w:r>
        <w:rPr>
          <w:rFonts w:hint="eastAsia" w:ascii="仿宋_GB2312" w:hAnsi="仿宋_GB2312" w:eastAsia="仿宋_GB2312" w:cs="仿宋_GB2312"/>
          <w:bCs/>
          <w:color w:val="auto"/>
          <w:kern w:val="1"/>
          <w:sz w:val="30"/>
          <w:szCs w:val="30"/>
          <w:highlight w:val="none"/>
        </w:rPr>
        <w:t>）如因</w:t>
      </w:r>
      <w:r>
        <w:rPr>
          <w:rFonts w:hint="eastAsia" w:ascii="仿宋_GB2312" w:hAnsi="仿宋_GB2312" w:eastAsia="仿宋_GB2312" w:cs="仿宋_GB2312"/>
          <w:bCs/>
          <w:color w:val="auto"/>
          <w:kern w:val="1"/>
          <w:sz w:val="30"/>
          <w:szCs w:val="30"/>
          <w:highlight w:val="none"/>
          <w:lang w:val="en-US" w:eastAsia="zh-CN"/>
        </w:rPr>
        <w:t>成交人</w:t>
      </w:r>
      <w:r>
        <w:rPr>
          <w:rFonts w:hint="eastAsia" w:ascii="仿宋_GB2312" w:hAnsi="仿宋_GB2312" w:eastAsia="仿宋_GB2312" w:cs="仿宋_GB2312"/>
          <w:bCs/>
          <w:color w:val="auto"/>
          <w:kern w:val="1"/>
          <w:sz w:val="30"/>
          <w:szCs w:val="30"/>
          <w:highlight w:val="none"/>
        </w:rPr>
        <w:t>不能正常履约，对</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rPr>
        <w:t>生产经营活动造成影响的，</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rPr>
        <w:t>将</w:t>
      </w:r>
      <w:r>
        <w:rPr>
          <w:rFonts w:hint="eastAsia" w:ascii="仿宋_GB2312" w:hAnsi="仿宋_GB2312" w:eastAsia="仿宋_GB2312" w:cs="仿宋_GB2312"/>
          <w:bCs/>
          <w:color w:val="auto"/>
          <w:kern w:val="1"/>
          <w:sz w:val="30"/>
          <w:szCs w:val="30"/>
          <w:highlight w:val="none"/>
          <w:lang w:val="en-US" w:eastAsia="zh-CN"/>
        </w:rPr>
        <w:t>扣除全额保证金并</w:t>
      </w:r>
      <w:r>
        <w:rPr>
          <w:rFonts w:hint="eastAsia" w:ascii="仿宋_GB2312" w:hAnsi="仿宋_GB2312" w:eastAsia="仿宋_GB2312" w:cs="仿宋_GB2312"/>
          <w:bCs/>
          <w:color w:val="auto"/>
          <w:kern w:val="1"/>
          <w:sz w:val="30"/>
          <w:szCs w:val="30"/>
          <w:highlight w:val="none"/>
        </w:rPr>
        <w:t>依法追究</w:t>
      </w:r>
      <w:r>
        <w:rPr>
          <w:rFonts w:hint="eastAsia" w:ascii="仿宋_GB2312" w:hAnsi="仿宋_GB2312" w:eastAsia="仿宋_GB2312" w:cs="仿宋_GB2312"/>
          <w:bCs/>
          <w:color w:val="auto"/>
          <w:kern w:val="1"/>
          <w:sz w:val="30"/>
          <w:szCs w:val="30"/>
          <w:highlight w:val="none"/>
          <w:lang w:val="en-US" w:eastAsia="zh-CN"/>
        </w:rPr>
        <w:t>成交人</w:t>
      </w:r>
      <w:r>
        <w:rPr>
          <w:rFonts w:hint="eastAsia" w:ascii="仿宋_GB2312" w:hAnsi="仿宋_GB2312" w:eastAsia="仿宋_GB2312" w:cs="仿宋_GB2312"/>
          <w:bCs/>
          <w:color w:val="auto"/>
          <w:kern w:val="1"/>
          <w:sz w:val="30"/>
          <w:szCs w:val="30"/>
          <w:highlight w:val="none"/>
        </w:rPr>
        <w:t>法律责任。</w:t>
      </w:r>
    </w:p>
    <w:p w14:paraId="667B0C64">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五）</w:t>
      </w:r>
      <w:r>
        <w:rPr>
          <w:rFonts w:hint="eastAsia" w:ascii="仿宋_GB2312" w:hAnsi="仿宋_GB2312" w:eastAsia="仿宋_GB2312" w:cs="仿宋_GB2312"/>
          <w:bCs/>
          <w:color w:val="auto"/>
          <w:kern w:val="1"/>
          <w:sz w:val="30"/>
          <w:szCs w:val="30"/>
          <w:highlight w:val="none"/>
          <w:lang w:eastAsia="zh-CN"/>
        </w:rPr>
        <w:t>销售人</w:t>
      </w:r>
      <w:r>
        <w:rPr>
          <w:rFonts w:hint="eastAsia" w:ascii="仿宋_GB2312" w:hAnsi="仿宋_GB2312" w:eastAsia="仿宋_GB2312" w:cs="仿宋_GB2312"/>
          <w:bCs/>
          <w:color w:val="auto"/>
          <w:kern w:val="1"/>
          <w:sz w:val="30"/>
          <w:szCs w:val="30"/>
          <w:highlight w:val="none"/>
        </w:rPr>
        <w:t>对违反约定的</w:t>
      </w:r>
      <w:r>
        <w:rPr>
          <w:rFonts w:hint="eastAsia" w:ascii="仿宋_GB2312" w:hAnsi="仿宋_GB2312" w:eastAsia="仿宋_GB2312" w:cs="仿宋_GB2312"/>
          <w:bCs/>
          <w:color w:val="auto"/>
          <w:kern w:val="1"/>
          <w:sz w:val="30"/>
          <w:szCs w:val="30"/>
          <w:highlight w:val="none"/>
          <w:lang w:eastAsia="zh-CN"/>
        </w:rPr>
        <w:t>成交人</w:t>
      </w:r>
      <w:r>
        <w:rPr>
          <w:rFonts w:hint="eastAsia" w:ascii="仿宋_GB2312" w:hAnsi="仿宋_GB2312" w:eastAsia="仿宋_GB2312" w:cs="仿宋_GB2312"/>
          <w:bCs/>
          <w:color w:val="auto"/>
          <w:kern w:val="1"/>
          <w:sz w:val="30"/>
          <w:szCs w:val="30"/>
          <w:highlight w:val="none"/>
        </w:rPr>
        <w:t>将</w:t>
      </w:r>
      <w:r>
        <w:rPr>
          <w:rFonts w:hint="eastAsia" w:ascii="仿宋_GB2312" w:hAnsi="仿宋_GB2312" w:eastAsia="仿宋_GB2312" w:cs="仿宋_GB2312"/>
          <w:bCs/>
          <w:color w:val="auto"/>
          <w:kern w:val="1"/>
          <w:sz w:val="30"/>
          <w:szCs w:val="30"/>
          <w:highlight w:val="none"/>
          <w:lang w:val="en-US" w:eastAsia="zh-CN"/>
        </w:rPr>
        <w:t>参照</w:t>
      </w:r>
      <w:r>
        <w:rPr>
          <w:rFonts w:hint="eastAsia" w:ascii="仿宋_GB2312" w:hAnsi="仿宋_GB2312" w:eastAsia="仿宋_GB2312" w:cs="仿宋_GB2312"/>
          <w:bCs/>
          <w:color w:val="auto"/>
          <w:kern w:val="1"/>
          <w:sz w:val="30"/>
          <w:szCs w:val="30"/>
          <w:highlight w:val="none"/>
        </w:rPr>
        <w:t>《江苏索普化工股份有限公司</w:t>
      </w:r>
      <w:r>
        <w:rPr>
          <w:rFonts w:hint="eastAsia" w:ascii="仿宋_GB2312" w:hAnsi="仿宋_GB2312" w:eastAsia="仿宋_GB2312" w:cs="仿宋_GB2312"/>
          <w:bCs/>
          <w:color w:val="auto"/>
          <w:kern w:val="1"/>
          <w:sz w:val="30"/>
          <w:szCs w:val="30"/>
          <w:highlight w:val="none"/>
          <w:lang w:val="en-US" w:eastAsia="zh-CN"/>
        </w:rPr>
        <w:t>客</w:t>
      </w:r>
      <w:r>
        <w:rPr>
          <w:rFonts w:hint="eastAsia" w:ascii="仿宋_GB2312" w:hAnsi="仿宋_GB2312" w:eastAsia="仿宋_GB2312" w:cs="仿宋_GB2312"/>
          <w:bCs/>
          <w:color w:val="auto"/>
          <w:kern w:val="1"/>
          <w:sz w:val="30"/>
          <w:szCs w:val="30"/>
          <w:highlight w:val="none"/>
        </w:rPr>
        <w:t>商负面清单管理规定》对</w:t>
      </w:r>
      <w:r>
        <w:rPr>
          <w:rFonts w:hint="eastAsia" w:ascii="仿宋_GB2312" w:hAnsi="仿宋_GB2312" w:eastAsia="仿宋_GB2312" w:cs="仿宋_GB2312"/>
          <w:bCs/>
          <w:color w:val="auto"/>
          <w:kern w:val="1"/>
          <w:sz w:val="30"/>
          <w:szCs w:val="30"/>
          <w:highlight w:val="none"/>
          <w:lang w:val="en-US" w:eastAsia="zh-CN"/>
        </w:rPr>
        <w:t>其</w:t>
      </w:r>
      <w:r>
        <w:rPr>
          <w:rFonts w:hint="eastAsia" w:ascii="仿宋_GB2312" w:hAnsi="仿宋_GB2312" w:eastAsia="仿宋_GB2312" w:cs="仿宋_GB2312"/>
          <w:bCs/>
          <w:color w:val="auto"/>
          <w:kern w:val="1"/>
          <w:sz w:val="30"/>
          <w:szCs w:val="30"/>
          <w:highlight w:val="none"/>
        </w:rPr>
        <w:t>进行管理考核（详见附件</w:t>
      </w:r>
      <w:r>
        <w:rPr>
          <w:rFonts w:hint="eastAsia" w:ascii="仿宋_GB2312" w:hAnsi="仿宋_GB2312" w:eastAsia="仿宋_GB2312" w:cs="仿宋_GB2312"/>
          <w:bCs/>
          <w:color w:val="auto"/>
          <w:kern w:val="1"/>
          <w:sz w:val="30"/>
          <w:szCs w:val="30"/>
          <w:highlight w:val="none"/>
          <w:lang w:val="en-US" w:eastAsia="zh-CN"/>
        </w:rPr>
        <w:t>1</w:t>
      </w:r>
      <w:r>
        <w:rPr>
          <w:rFonts w:hint="eastAsia" w:ascii="仿宋_GB2312" w:hAnsi="仿宋_GB2312" w:eastAsia="仿宋_GB2312" w:cs="仿宋_GB2312"/>
          <w:bCs/>
          <w:color w:val="auto"/>
          <w:kern w:val="1"/>
          <w:sz w:val="30"/>
          <w:szCs w:val="30"/>
          <w:highlight w:val="none"/>
        </w:rPr>
        <w:t>）。</w:t>
      </w:r>
    </w:p>
    <w:p w14:paraId="06DC06D5">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lang w:eastAsia="zh-CN"/>
        </w:rPr>
        <w:t>（</w:t>
      </w:r>
      <w:r>
        <w:rPr>
          <w:rFonts w:hint="eastAsia" w:ascii="仿宋_GB2312" w:hAnsi="仿宋_GB2312" w:eastAsia="仿宋_GB2312" w:cs="仿宋_GB2312"/>
          <w:bCs/>
          <w:color w:val="auto"/>
          <w:kern w:val="1"/>
          <w:sz w:val="30"/>
          <w:szCs w:val="30"/>
          <w:highlight w:val="none"/>
          <w:lang w:val="en-US" w:eastAsia="zh-CN"/>
        </w:rPr>
        <w:t>六）</w:t>
      </w:r>
      <w:r>
        <w:rPr>
          <w:rFonts w:hint="eastAsia" w:ascii="仿宋_GB2312" w:hAnsi="仿宋_GB2312" w:eastAsia="仿宋_GB2312" w:cs="仿宋_GB2312"/>
          <w:bCs/>
          <w:color w:val="auto"/>
          <w:kern w:val="1"/>
          <w:sz w:val="30"/>
          <w:szCs w:val="30"/>
          <w:highlight w:val="none"/>
          <w:lang w:eastAsia="zh-CN"/>
        </w:rPr>
        <w:t>成交人</w:t>
      </w:r>
      <w:r>
        <w:rPr>
          <w:rFonts w:hint="eastAsia" w:ascii="仿宋_GB2312" w:hAnsi="仿宋_GB2312" w:eastAsia="仿宋_GB2312" w:cs="仿宋_GB2312"/>
          <w:bCs/>
          <w:color w:val="auto"/>
          <w:kern w:val="1"/>
          <w:sz w:val="30"/>
          <w:szCs w:val="30"/>
          <w:highlight w:val="none"/>
          <w:lang w:val="en-US" w:eastAsia="zh-CN"/>
        </w:rPr>
        <w:t>或客商</w:t>
      </w:r>
      <w:r>
        <w:rPr>
          <w:rFonts w:hint="eastAsia" w:ascii="仿宋_GB2312" w:hAnsi="仿宋_GB2312" w:eastAsia="仿宋_GB2312" w:cs="仿宋_GB2312"/>
          <w:bCs/>
          <w:color w:val="auto"/>
          <w:kern w:val="1"/>
          <w:sz w:val="30"/>
          <w:szCs w:val="30"/>
          <w:highlight w:val="none"/>
        </w:rPr>
        <w:t>应详细阅读本</w:t>
      </w:r>
      <w:r>
        <w:rPr>
          <w:rFonts w:hint="eastAsia" w:ascii="仿宋_GB2312" w:hAnsi="仿宋_GB2312" w:eastAsia="仿宋_GB2312" w:cs="仿宋_GB2312"/>
          <w:bCs/>
          <w:color w:val="auto"/>
          <w:kern w:val="1"/>
          <w:sz w:val="30"/>
          <w:szCs w:val="30"/>
          <w:highlight w:val="none"/>
          <w:lang w:val="en-US" w:eastAsia="zh-CN"/>
        </w:rPr>
        <w:t>询价</w:t>
      </w:r>
      <w:r>
        <w:rPr>
          <w:rFonts w:hint="eastAsia" w:ascii="仿宋_GB2312" w:hAnsi="仿宋_GB2312" w:eastAsia="仿宋_GB2312" w:cs="仿宋_GB2312"/>
          <w:bCs/>
          <w:color w:val="auto"/>
          <w:kern w:val="1"/>
          <w:sz w:val="30"/>
          <w:szCs w:val="30"/>
          <w:highlight w:val="none"/>
        </w:rPr>
        <w:t>书，参与报价即视为对本</w:t>
      </w:r>
      <w:r>
        <w:rPr>
          <w:rFonts w:hint="eastAsia" w:ascii="仿宋_GB2312" w:hAnsi="仿宋_GB2312" w:eastAsia="仿宋_GB2312" w:cs="仿宋_GB2312"/>
          <w:bCs/>
          <w:color w:val="auto"/>
          <w:kern w:val="1"/>
          <w:sz w:val="30"/>
          <w:szCs w:val="30"/>
          <w:highlight w:val="none"/>
          <w:lang w:val="en-US" w:eastAsia="zh-CN"/>
        </w:rPr>
        <w:t>询价</w:t>
      </w:r>
      <w:r>
        <w:rPr>
          <w:rFonts w:hint="eastAsia" w:ascii="仿宋_GB2312" w:hAnsi="仿宋_GB2312" w:eastAsia="仿宋_GB2312" w:cs="仿宋_GB2312"/>
          <w:bCs/>
          <w:color w:val="auto"/>
          <w:kern w:val="1"/>
          <w:sz w:val="30"/>
          <w:szCs w:val="30"/>
          <w:highlight w:val="none"/>
        </w:rPr>
        <w:t>书所列之条款均表示接受。</w:t>
      </w:r>
    </w:p>
    <w:p w14:paraId="2F9B9DCC">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r>
        <w:rPr>
          <w:rFonts w:hint="eastAsia" w:ascii="仿宋_GB2312" w:hAnsi="仿宋_GB2312" w:eastAsia="仿宋_GB2312" w:cs="仿宋_GB2312"/>
          <w:bCs/>
          <w:color w:val="auto"/>
          <w:kern w:val="1"/>
          <w:sz w:val="30"/>
          <w:szCs w:val="30"/>
          <w:highlight w:val="none"/>
          <w:lang w:val="en-US" w:eastAsia="zh-CN"/>
        </w:rPr>
        <w:t>七、</w:t>
      </w:r>
      <w:r>
        <w:rPr>
          <w:rFonts w:hint="eastAsia" w:ascii="仿宋_GB2312" w:hAnsi="仿宋_GB2312" w:eastAsia="仿宋_GB2312" w:cs="仿宋_GB2312"/>
          <w:bCs/>
          <w:color w:val="auto"/>
          <w:kern w:val="1"/>
          <w:sz w:val="30"/>
          <w:szCs w:val="30"/>
          <w:highlight w:val="none"/>
        </w:rPr>
        <w:t>本次</w:t>
      </w:r>
      <w:r>
        <w:rPr>
          <w:rFonts w:hint="eastAsia" w:ascii="仿宋_GB2312" w:hAnsi="仿宋_GB2312" w:eastAsia="仿宋_GB2312" w:cs="仿宋_GB2312"/>
          <w:bCs/>
          <w:color w:val="auto"/>
          <w:kern w:val="1"/>
          <w:sz w:val="30"/>
          <w:szCs w:val="30"/>
          <w:highlight w:val="none"/>
          <w:lang w:val="en-US" w:eastAsia="zh-CN"/>
        </w:rPr>
        <w:t>询比价</w:t>
      </w:r>
      <w:r>
        <w:rPr>
          <w:rFonts w:hint="eastAsia" w:ascii="仿宋_GB2312" w:hAnsi="仿宋_GB2312" w:eastAsia="仿宋_GB2312" w:cs="仿宋_GB2312"/>
          <w:bCs/>
          <w:color w:val="auto"/>
          <w:kern w:val="1"/>
          <w:sz w:val="30"/>
          <w:szCs w:val="30"/>
          <w:highlight w:val="none"/>
        </w:rPr>
        <w:t>解释权归江苏索普化工股份有限公司</w:t>
      </w:r>
      <w:r>
        <w:rPr>
          <w:rFonts w:hint="eastAsia" w:ascii="仿宋_GB2312" w:hAnsi="仿宋_GB2312" w:eastAsia="仿宋_GB2312" w:cs="仿宋_GB2312"/>
          <w:bCs/>
          <w:color w:val="auto"/>
          <w:kern w:val="1"/>
          <w:sz w:val="30"/>
          <w:szCs w:val="30"/>
          <w:highlight w:val="none"/>
          <w:lang w:val="en-US" w:eastAsia="zh-CN"/>
        </w:rPr>
        <w:t>战略发展部</w:t>
      </w:r>
      <w:r>
        <w:rPr>
          <w:rFonts w:hint="eastAsia" w:ascii="仿宋_GB2312" w:hAnsi="仿宋_GB2312" w:eastAsia="仿宋_GB2312" w:cs="仿宋_GB2312"/>
          <w:bCs/>
          <w:color w:val="auto"/>
          <w:kern w:val="1"/>
          <w:sz w:val="30"/>
          <w:szCs w:val="30"/>
          <w:highlight w:val="none"/>
        </w:rPr>
        <w:t>所有。</w:t>
      </w:r>
      <w:r>
        <w:rPr>
          <w:rFonts w:hint="eastAsia" w:ascii="仿宋_GB2312" w:hAnsi="仿宋_GB2312" w:eastAsia="仿宋_GB2312" w:cs="仿宋_GB2312"/>
          <w:bCs/>
          <w:color w:val="auto"/>
          <w:kern w:val="1"/>
          <w:sz w:val="30"/>
          <w:szCs w:val="30"/>
          <w:highlight w:val="none"/>
          <w:lang w:val="en-US" w:eastAsia="zh-CN"/>
        </w:rPr>
        <w:t>风险控制部投诉电话：0511-88995150、88995690。</w:t>
      </w:r>
    </w:p>
    <w:p w14:paraId="595CC0BB">
      <w:pPr>
        <w:adjustRightInd w:val="0"/>
        <w:snapToGrid w:val="0"/>
        <w:spacing w:line="600" w:lineRule="exact"/>
        <w:jc w:val="left"/>
        <w:rPr>
          <w:rFonts w:hint="eastAsia" w:ascii="仿宋_GB2312" w:eastAsia="仿宋_GB2312" w:cs="‹ÎSå"/>
          <w:bCs/>
          <w:color w:val="auto"/>
          <w:kern w:val="1"/>
          <w:sz w:val="24"/>
          <w:highlight w:val="none"/>
        </w:rPr>
      </w:pPr>
    </w:p>
    <w:p w14:paraId="33A7B4C8">
      <w:pPr>
        <w:spacing w:before="156" w:beforeLines="50" w:line="600" w:lineRule="exact"/>
        <w:jc w:val="left"/>
        <w:rPr>
          <w:rFonts w:hint="eastAsia" w:ascii="仿宋_GB2312" w:hAnsi="仿宋_GB2312" w:eastAsia="仿宋_GB2312" w:cs="仿宋_GB2312"/>
          <w:color w:val="auto"/>
          <w:kern w:val="1"/>
          <w:sz w:val="30"/>
          <w:szCs w:val="30"/>
          <w:highlight w:val="none"/>
        </w:rPr>
      </w:pPr>
    </w:p>
    <w:p w14:paraId="58EAE680">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p>
    <w:p w14:paraId="0D75B02C">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highlight w:val="none"/>
        </w:rPr>
      </w:pPr>
    </w:p>
    <w:p w14:paraId="26762CE2">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09B2B629">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396AF7C1">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75EB80B1">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57A8100D">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602BC4B5">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6FEED33A">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7BE69A4A">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15BC26FD">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59CA5242">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5485A0B9">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0DE00EEA">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1BC52506">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7FCF07FF">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2F42285B">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rPr>
      </w:pPr>
    </w:p>
    <w:p w14:paraId="19E20A3C">
      <w:pPr>
        <w:adjustRightInd w:val="0"/>
        <w:snapToGrid w:val="0"/>
        <w:spacing w:line="600" w:lineRule="exact"/>
        <w:jc w:val="center"/>
        <w:rPr>
          <w:rFonts w:hint="eastAsia" w:ascii="仿宋_GB2312" w:hAnsi="仿宋_GB2312" w:eastAsia="仿宋_GB2312" w:cs="仿宋_GB2312"/>
          <w:b/>
          <w:bCs w:val="0"/>
          <w:color w:val="auto"/>
          <w:kern w:val="1"/>
          <w:sz w:val="44"/>
          <w:szCs w:val="44"/>
          <w:highlight w:val="none"/>
          <w:lang w:val="en-US" w:eastAsia="zh-CN"/>
        </w:rPr>
      </w:pPr>
      <w:r>
        <w:rPr>
          <w:rFonts w:hint="eastAsia" w:ascii="仿宋_GB2312" w:hAnsi="仿宋_GB2312" w:eastAsia="仿宋_GB2312" w:cs="仿宋_GB2312"/>
          <w:b/>
          <w:bCs w:val="0"/>
          <w:color w:val="auto"/>
          <w:kern w:val="1"/>
          <w:sz w:val="44"/>
          <w:szCs w:val="44"/>
          <w:highlight w:val="none"/>
        </w:rPr>
        <w:t>报价函</w:t>
      </w:r>
    </w:p>
    <w:p w14:paraId="2094275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Cs/>
          <w:color w:val="auto"/>
          <w:kern w:val="1"/>
          <w:sz w:val="30"/>
          <w:szCs w:val="30"/>
          <w:highlight w:val="none"/>
          <w:u w:val="single"/>
          <w:lang w:val="en-US" w:eastAsia="zh-CN"/>
        </w:rPr>
      </w:pPr>
      <w:r>
        <w:rPr>
          <w:rFonts w:hint="eastAsia" w:ascii="仿宋_GB2312" w:hAnsi="仿宋_GB2312" w:eastAsia="仿宋_GB2312" w:cs="仿宋_GB2312"/>
          <w:bCs/>
          <w:color w:val="auto"/>
          <w:kern w:val="1"/>
          <w:sz w:val="30"/>
          <w:szCs w:val="30"/>
          <w:highlight w:val="none"/>
          <w:u w:val="single"/>
          <w:lang w:val="en-US" w:eastAsia="zh-CN"/>
        </w:rPr>
        <w:t>江苏索普化工股份有限公司：</w:t>
      </w:r>
    </w:p>
    <w:p w14:paraId="62C677B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_GB2312" w:hAnsi="仿宋_GB2312" w:eastAsia="仿宋_GB2312" w:cs="仿宋_GB2312"/>
          <w:color w:val="auto"/>
          <w:kern w:val="1"/>
          <w:sz w:val="30"/>
          <w:szCs w:val="30"/>
          <w:highlight w:val="none"/>
        </w:rPr>
      </w:pPr>
      <w:r>
        <w:rPr>
          <w:rFonts w:hint="eastAsia" w:ascii="仿宋_GB2312" w:hAnsi="仿宋_GB2312" w:eastAsia="仿宋_GB2312" w:cs="仿宋_GB2312"/>
          <w:bCs/>
          <w:color w:val="auto"/>
          <w:kern w:val="1"/>
          <w:sz w:val="30"/>
          <w:szCs w:val="30"/>
          <w:highlight w:val="none"/>
          <w:u w:val="single"/>
          <w:lang w:val="en-US" w:eastAsia="zh-CN"/>
        </w:rPr>
        <w:t>(报价单位全称)</w:t>
      </w:r>
      <w:r>
        <w:rPr>
          <w:rFonts w:hint="eastAsia" w:ascii="仿宋_GB2312" w:hAnsi="仿宋_GB2312" w:eastAsia="仿宋_GB2312" w:cs="仿宋_GB2312"/>
          <w:bCs/>
          <w:color w:val="auto"/>
          <w:kern w:val="1"/>
          <w:sz w:val="30"/>
          <w:szCs w:val="30"/>
          <w:highlight w:val="none"/>
          <w:u w:val="none"/>
          <w:lang w:val="en-US" w:eastAsia="zh-CN"/>
        </w:rPr>
        <w:t>授权</w:t>
      </w:r>
      <w:r>
        <w:rPr>
          <w:rFonts w:hint="eastAsia" w:ascii="仿宋_GB2312" w:hAnsi="仿宋_GB2312" w:eastAsia="仿宋_GB2312" w:cs="仿宋_GB2312"/>
          <w:bCs/>
          <w:color w:val="auto"/>
          <w:kern w:val="1"/>
          <w:sz w:val="30"/>
          <w:szCs w:val="30"/>
          <w:highlight w:val="none"/>
          <w:u w:val="single"/>
          <w:lang w:val="en-US" w:eastAsia="zh-CN"/>
        </w:rPr>
        <w:t>(全权代表姓名)(职务、职称)</w:t>
      </w:r>
      <w:r>
        <w:rPr>
          <w:rFonts w:hint="eastAsia" w:ascii="仿宋_GB2312" w:hAnsi="仿宋_GB2312" w:eastAsia="仿宋_GB2312" w:cs="仿宋_GB2312"/>
          <w:bCs/>
          <w:color w:val="auto"/>
          <w:kern w:val="1"/>
          <w:sz w:val="30"/>
          <w:szCs w:val="30"/>
          <w:highlight w:val="none"/>
          <w:lang w:val="en-US" w:eastAsia="zh-CN"/>
        </w:rPr>
        <w:t>为全权代表，参加贵方组织的</w:t>
      </w:r>
      <w:r>
        <w:rPr>
          <w:rFonts w:hint="eastAsia" w:ascii="仿宋_GB2312" w:hAnsi="仿宋_GB2312" w:eastAsia="仿宋_GB2312" w:cs="仿宋_GB2312"/>
          <w:color w:val="auto"/>
          <w:kern w:val="1"/>
          <w:sz w:val="30"/>
          <w:szCs w:val="30"/>
          <w:highlight w:val="none"/>
          <w:lang w:val="en-US" w:eastAsia="zh-CN"/>
        </w:rPr>
        <w:t>公开询比价</w:t>
      </w:r>
      <w:r>
        <w:rPr>
          <w:rFonts w:hint="eastAsia" w:ascii="仿宋_GB2312" w:hAnsi="仿宋_GB2312" w:eastAsia="仿宋_GB2312" w:cs="仿宋_GB2312"/>
          <w:color w:val="auto"/>
          <w:kern w:val="1"/>
          <w:sz w:val="30"/>
          <w:szCs w:val="30"/>
          <w:highlight w:val="none"/>
        </w:rPr>
        <w:t>有关活动，并对该项目进行报价。</w:t>
      </w:r>
    </w:p>
    <w:p w14:paraId="476CCEA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1.销售物报价（含税价，税率6%）</w:t>
      </w:r>
    </w:p>
    <w:tbl>
      <w:tblPr>
        <w:tblStyle w:val="13"/>
        <w:tblpPr w:leftFromText="180" w:rightFromText="180" w:vertAnchor="text" w:horzAnchor="page" w:tblpX="1577" w:tblpY="3"/>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700"/>
        <w:gridCol w:w="2175"/>
        <w:gridCol w:w="2175"/>
      </w:tblGrid>
      <w:tr w14:paraId="5DC9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68" w:type="dxa"/>
            <w:noWrap w:val="0"/>
            <w:vAlign w:val="center"/>
          </w:tcPr>
          <w:p w14:paraId="454C845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销售物名称</w:t>
            </w:r>
          </w:p>
        </w:tc>
        <w:tc>
          <w:tcPr>
            <w:tcW w:w="2700" w:type="dxa"/>
            <w:noWrap w:val="0"/>
            <w:vAlign w:val="center"/>
          </w:tcPr>
          <w:p w14:paraId="7894BFF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数量（吨）</w:t>
            </w:r>
          </w:p>
        </w:tc>
        <w:tc>
          <w:tcPr>
            <w:tcW w:w="2175" w:type="dxa"/>
            <w:noWrap w:val="0"/>
            <w:vAlign w:val="center"/>
          </w:tcPr>
          <w:p w14:paraId="220B54D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报价(元/吨）</w:t>
            </w:r>
          </w:p>
        </w:tc>
        <w:tc>
          <w:tcPr>
            <w:tcW w:w="2175" w:type="dxa"/>
            <w:noWrap w:val="0"/>
            <w:vAlign w:val="center"/>
          </w:tcPr>
          <w:p w14:paraId="2671E5D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总价（元）</w:t>
            </w:r>
          </w:p>
        </w:tc>
      </w:tr>
      <w:tr w14:paraId="21CC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68" w:type="dxa"/>
            <w:noWrap w:val="0"/>
            <w:vAlign w:val="center"/>
          </w:tcPr>
          <w:p w14:paraId="1A337CA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碳排放配额</w:t>
            </w:r>
          </w:p>
        </w:tc>
        <w:tc>
          <w:tcPr>
            <w:tcW w:w="2700" w:type="dxa"/>
            <w:noWrap w:val="0"/>
            <w:vAlign w:val="center"/>
          </w:tcPr>
          <w:p w14:paraId="233A303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50000</w:t>
            </w:r>
          </w:p>
        </w:tc>
        <w:tc>
          <w:tcPr>
            <w:tcW w:w="2175" w:type="dxa"/>
            <w:noWrap w:val="0"/>
            <w:vAlign w:val="center"/>
          </w:tcPr>
          <w:p w14:paraId="2F2C9403">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center"/>
              <w:textAlignment w:val="auto"/>
              <w:rPr>
                <w:rFonts w:hint="eastAsia" w:ascii="仿宋_GB2312" w:hAnsi="仿宋_GB2312" w:eastAsia="仿宋_GB2312" w:cs="仿宋_GB2312"/>
                <w:bCs/>
                <w:color w:val="auto"/>
                <w:kern w:val="1"/>
                <w:sz w:val="30"/>
                <w:szCs w:val="30"/>
                <w:highlight w:val="none"/>
                <w:lang w:val="en-US" w:eastAsia="zh-CN"/>
              </w:rPr>
            </w:pPr>
          </w:p>
        </w:tc>
        <w:tc>
          <w:tcPr>
            <w:tcW w:w="2175" w:type="dxa"/>
            <w:noWrap w:val="0"/>
            <w:vAlign w:val="center"/>
          </w:tcPr>
          <w:p w14:paraId="1352D81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center"/>
              <w:textAlignment w:val="auto"/>
              <w:rPr>
                <w:rFonts w:hint="eastAsia" w:ascii="仿宋_GB2312" w:hAnsi="仿宋_GB2312" w:eastAsia="仿宋_GB2312" w:cs="仿宋_GB2312"/>
                <w:bCs/>
                <w:color w:val="auto"/>
                <w:kern w:val="1"/>
                <w:sz w:val="30"/>
                <w:szCs w:val="30"/>
                <w:highlight w:val="none"/>
                <w:lang w:val="en-US" w:eastAsia="zh-CN"/>
              </w:rPr>
            </w:pPr>
          </w:p>
        </w:tc>
      </w:tr>
    </w:tbl>
    <w:p w14:paraId="7CA5D63A">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2.我方承诺遵守询价书中的全部规定。</w:t>
      </w:r>
    </w:p>
    <w:p w14:paraId="1673A045">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3.我方承诺成交后双方签订合同,并承担合同规定的责任义务。</w:t>
      </w:r>
      <w:bookmarkStart w:id="0" w:name="_GoBack"/>
      <w:bookmarkEnd w:id="0"/>
    </w:p>
    <w:p w14:paraId="18580275">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4.我方已详细审查全部询价书，包括询价书的补充文件（如有）。我方完全理解并同意放弃对这方面有不明及误解的权力，同时完全接受询价书所有条款。如果询价书有相互矛盾之处，我方同意按贵方的解释处理。</w:t>
      </w:r>
    </w:p>
    <w:p w14:paraId="728EFE5D">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5.我方愿意向贵方提供任何与该项询比价有关的数据、情况和技术资料，完全理解贵方不一定接受最高价的报价或收到的任何报价。</w:t>
      </w:r>
    </w:p>
    <w:p w14:paraId="6EC61D71">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6.我方郑重承诺：遵守江苏索普化工股份有限公司自主公开询价书中的全部规定，成交后及时签订合同,并承担合同规定的责任和义务；在报价过程中将严格遵守江苏索普化工股份有限公司自主公开询比价的各项管理要求；不发生与关联公司共同参与报价竞争情况，不发生串通报价、陪同报价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14:paraId="6FE162B5">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全权代表（签字）：</w:t>
      </w:r>
    </w:p>
    <w:p w14:paraId="15C241BA">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联系电话：</w:t>
      </w:r>
    </w:p>
    <w:p w14:paraId="5B362C5C">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Cs/>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报价单位（盖章）：</w:t>
      </w:r>
    </w:p>
    <w:p w14:paraId="59B5DC22">
      <w:pPr>
        <w:keepNext w:val="0"/>
        <w:keepLines w:val="0"/>
        <w:pageBreakBefore w:val="0"/>
        <w:widowControl w:val="0"/>
        <w:kinsoku/>
        <w:wordWrap/>
        <w:overflowPunct/>
        <w:topLinePunct w:val="0"/>
        <w:autoSpaceDE/>
        <w:autoSpaceDN/>
        <w:bidi w:val="0"/>
        <w:adjustRightInd w:val="0"/>
        <w:snapToGrid w:val="0"/>
        <w:spacing w:line="400" w:lineRule="atLeast"/>
        <w:ind w:firstLine="600" w:firstLineChars="200"/>
        <w:textAlignment w:val="auto"/>
        <w:rPr>
          <w:rFonts w:hint="eastAsia" w:ascii="仿宋_GB2312" w:hAnsi="仿宋_GB2312" w:eastAsia="仿宋_GB2312" w:cs="仿宋_GB2312"/>
          <w:b/>
          <w:bCs w:val="0"/>
          <w:color w:val="auto"/>
          <w:kern w:val="1"/>
          <w:sz w:val="30"/>
          <w:szCs w:val="30"/>
          <w:highlight w:val="none"/>
          <w:lang w:val="en-US" w:eastAsia="zh-CN"/>
        </w:rPr>
      </w:pPr>
      <w:r>
        <w:rPr>
          <w:rFonts w:hint="eastAsia" w:ascii="仿宋_GB2312" w:hAnsi="仿宋_GB2312" w:eastAsia="仿宋_GB2312" w:cs="仿宋_GB2312"/>
          <w:bCs/>
          <w:color w:val="auto"/>
          <w:kern w:val="1"/>
          <w:sz w:val="30"/>
          <w:szCs w:val="30"/>
          <w:highlight w:val="none"/>
          <w:lang w:val="en-US" w:eastAsia="zh-CN"/>
        </w:rPr>
        <w:t>日期：</w:t>
      </w:r>
    </w:p>
    <w:p w14:paraId="4BD3E741">
      <w:pPr>
        <w:pageBreakBefore/>
        <w:spacing w:line="600" w:lineRule="exact"/>
        <w:jc w:val="left"/>
        <w:rPr>
          <w:rFonts w:hint="eastAsia" w:ascii="仿宋_GB2312" w:eastAsia="仿宋_GB2312" w:cs="‹ÎSå"/>
          <w:bCs/>
          <w:color w:val="auto"/>
          <w:kern w:val="1"/>
          <w:sz w:val="30"/>
          <w:szCs w:val="30"/>
          <w:highlight w:val="none"/>
        </w:rPr>
      </w:pPr>
      <w:r>
        <w:rPr>
          <w:rFonts w:hint="eastAsia" w:ascii="仿宋_GB2312" w:eastAsia="仿宋_GB2312" w:cs="‹ÎSå"/>
          <w:bCs/>
          <w:color w:val="auto"/>
          <w:kern w:val="1"/>
          <w:sz w:val="30"/>
          <w:szCs w:val="30"/>
          <w:highlight w:val="none"/>
        </w:rPr>
        <w:t>附件1：</w:t>
      </w:r>
    </w:p>
    <w:p w14:paraId="774F323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宋体" w:hAnsi="宋体" w:eastAsia="宋体" w:cs="宋体"/>
          <w:b/>
          <w:bCs/>
          <w:color w:val="auto"/>
          <w:spacing w:val="0"/>
          <w:kern w:val="0"/>
          <w:sz w:val="32"/>
          <w:szCs w:val="32"/>
          <w:highlight w:val="none"/>
          <w:u w:val="none"/>
          <w:lang w:val="en-US" w:eastAsia="zh-CN"/>
        </w:rPr>
      </w:pPr>
      <w:r>
        <w:rPr>
          <w:rFonts w:hint="eastAsia" w:ascii="方正小标宋简体" w:hAnsi="方正小标宋简体" w:eastAsia="方正小标宋简体" w:cs="方正小标宋简体"/>
          <w:b/>
          <w:bCs/>
          <w:color w:val="auto"/>
          <w:spacing w:val="0"/>
          <w:kern w:val="0"/>
          <w:sz w:val="44"/>
          <w:szCs w:val="44"/>
          <w:highlight w:val="none"/>
          <w:u w:val="none"/>
          <w:lang w:val="en-US" w:eastAsia="zh-CN"/>
        </w:rPr>
        <w:t>供应商管理</w:t>
      </w:r>
    </w:p>
    <w:p w14:paraId="30256235">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pacing w:val="0"/>
          <w:kern w:val="0"/>
          <w:sz w:val="32"/>
          <w:szCs w:val="32"/>
          <w:highlight w:val="none"/>
          <w:lang w:val="en-US" w:eastAsia="zh-CN"/>
        </w:rPr>
      </w:pPr>
    </w:p>
    <w:p w14:paraId="5EEEF9A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第一章 总则</w:t>
      </w:r>
    </w:p>
    <w:p w14:paraId="14F7D33B">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b/>
          <w:bCs/>
          <w:color w:val="auto"/>
          <w:spacing w:val="0"/>
          <w:kern w:val="0"/>
          <w:sz w:val="32"/>
          <w:szCs w:val="32"/>
          <w:highlight w:val="none"/>
          <w:u w:val="none"/>
          <w:lang w:val="en-US" w:eastAsia="zh-CN"/>
        </w:rPr>
        <w:t>第一条</w:t>
      </w:r>
      <w:r>
        <w:rPr>
          <w:rFonts w:hint="eastAsia" w:ascii="仿宋_GB2312" w:hAnsi="仿宋_GB2312" w:eastAsia="仿宋_GB2312" w:cs="仿宋_GB2312"/>
          <w:color w:val="auto"/>
          <w:spacing w:val="0"/>
          <w:kern w:val="0"/>
          <w:sz w:val="32"/>
          <w:szCs w:val="32"/>
          <w:highlight w:val="none"/>
          <w:u w:val="none"/>
          <w:lang w:val="en-US" w:eastAsia="zh-CN"/>
        </w:rPr>
        <w:t xml:space="preserve"> </w:t>
      </w:r>
      <w:r>
        <w:rPr>
          <w:rFonts w:hint="eastAsia" w:ascii="仿宋_GB2312" w:hAnsi="仿宋_GB2312" w:eastAsia="仿宋_GB2312" w:cs="仿宋_GB2312"/>
          <w:b w:val="0"/>
          <w:bCs/>
          <w:color w:val="auto"/>
          <w:spacing w:val="0"/>
          <w:kern w:val="0"/>
          <w:sz w:val="32"/>
          <w:szCs w:val="32"/>
          <w:highlight w:val="none"/>
          <w:u w:val="none"/>
          <w:lang w:val="en-US" w:eastAsia="zh-CN"/>
        </w:rPr>
        <w:t>凡按国家标准及相关准则或规定组织生产销售的产品供应商及承包商，证照齐全且资质满足公司采购要求的，均可参与公司组织的公开采购商务活动。</w:t>
      </w:r>
    </w:p>
    <w:p w14:paraId="09133001">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b/>
          <w:bCs/>
          <w:color w:val="auto"/>
          <w:spacing w:val="0"/>
          <w:kern w:val="0"/>
          <w:sz w:val="32"/>
          <w:szCs w:val="32"/>
          <w:highlight w:val="none"/>
          <w:u w:val="none"/>
          <w:lang w:val="en-US" w:eastAsia="zh-CN"/>
        </w:rPr>
        <w:t>第二条</w:t>
      </w:r>
      <w:r>
        <w:rPr>
          <w:rFonts w:hint="eastAsia" w:ascii="仿宋_GB2312" w:hAnsi="仿宋_GB2312" w:eastAsia="仿宋_GB2312" w:cs="仿宋_GB2312"/>
          <w:color w:val="auto"/>
          <w:spacing w:val="0"/>
          <w:kern w:val="0"/>
          <w:sz w:val="32"/>
          <w:szCs w:val="32"/>
          <w:highlight w:val="none"/>
          <w:u w:val="none"/>
          <w:lang w:val="en-US" w:eastAsia="zh-CN"/>
        </w:rPr>
        <w:t xml:space="preserve"> 为强化供应商管理，提升供应链的整体质量和效率，实施供应商负面清单管理办法。目的在于确保采购质量与安全、维护公平竞争的市场环境、提高采购效率与效果、强化风险管理以及提升企业声誉与形象。为所有符合要求的供应商提供一个公开透明的竞争平台，有效防范供应链风险，促进供应商之间的良性竞争，推动供应链持续优化升级，为公司的持续稳定发展提供有力保障。</w:t>
      </w:r>
    </w:p>
    <w:p w14:paraId="0B3A464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第二章 管理职责</w:t>
      </w:r>
    </w:p>
    <w:p w14:paraId="57A031A2">
      <w:pPr>
        <w:keepNext w:val="0"/>
        <w:keepLines w:val="0"/>
        <w:pageBreakBefore w:val="0"/>
        <w:widowControl w:val="0"/>
        <w:kinsoku/>
        <w:wordWrap/>
        <w:overflowPunct/>
        <w:topLinePunct w:val="0"/>
        <w:autoSpaceDE/>
        <w:autoSpaceDN/>
        <w:bidi w:val="0"/>
        <w:spacing w:line="560" w:lineRule="exact"/>
        <w:ind w:left="0" w:right="0" w:rightChars="0" w:firstLine="643" w:firstLineChars="200"/>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b/>
          <w:bCs/>
          <w:color w:val="auto"/>
          <w:spacing w:val="0"/>
          <w:kern w:val="0"/>
          <w:sz w:val="32"/>
          <w:szCs w:val="32"/>
          <w:highlight w:val="none"/>
          <w:u w:val="none"/>
          <w:lang w:val="en-US" w:eastAsia="zh-CN"/>
        </w:rPr>
        <w:t xml:space="preserve">第三条 </w:t>
      </w:r>
      <w:r>
        <w:rPr>
          <w:rFonts w:hint="eastAsia" w:ascii="仿宋_GB2312" w:hAnsi="仿宋_GB2312" w:eastAsia="仿宋_GB2312" w:cs="仿宋_GB2312"/>
          <w:color w:val="auto"/>
          <w:spacing w:val="0"/>
          <w:kern w:val="0"/>
          <w:sz w:val="32"/>
          <w:szCs w:val="32"/>
          <w:highlight w:val="none"/>
          <w:u w:val="none"/>
          <w:lang w:val="en-US" w:eastAsia="zh-CN"/>
        </w:rPr>
        <w:t>供应商负面清单管理由供应保障部负责，其他职能部门在</w:t>
      </w:r>
      <w:r>
        <w:rPr>
          <w:rFonts w:hint="eastAsia" w:ascii="仿宋_GB2312" w:hAnsi="仿宋_GB2312" w:eastAsia="仿宋_GB2312" w:cs="仿宋_GB2312"/>
          <w:bCs/>
          <w:i w:val="0"/>
          <w:iCs w:val="0"/>
          <w:caps w:val="0"/>
          <w:color w:val="auto"/>
          <w:spacing w:val="0"/>
          <w:kern w:val="0"/>
          <w:sz w:val="32"/>
          <w:szCs w:val="32"/>
          <w:highlight w:val="none"/>
          <w:u w:val="none"/>
          <w:lang w:val="en-US" w:eastAsia="zh-CN"/>
        </w:rPr>
        <w:t>采购、合同履约、物资使用</w:t>
      </w:r>
      <w:r>
        <w:rPr>
          <w:rFonts w:hint="eastAsia" w:ascii="仿宋_GB2312" w:hAnsi="仿宋_GB2312" w:eastAsia="仿宋_GB2312" w:cs="仿宋_GB2312"/>
          <w:color w:val="auto"/>
          <w:spacing w:val="0"/>
          <w:kern w:val="0"/>
          <w:sz w:val="32"/>
          <w:szCs w:val="32"/>
          <w:highlight w:val="none"/>
          <w:u w:val="none"/>
          <w:lang w:val="en-US" w:eastAsia="zh-CN"/>
        </w:rPr>
        <w:t>等过程中产生的供应商考核意见应报送供应保障部进行统一管理。</w:t>
      </w:r>
    </w:p>
    <w:p w14:paraId="619BD125">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第三章 供应商分级管理</w:t>
      </w:r>
    </w:p>
    <w:p w14:paraId="13ECD8F1">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bCs w:val="0"/>
          <w:color w:val="auto"/>
          <w:spacing w:val="0"/>
          <w:kern w:val="0"/>
          <w:sz w:val="32"/>
          <w:szCs w:val="32"/>
          <w:highlight w:val="none"/>
          <w:u w:val="none"/>
          <w:lang w:val="en-US" w:eastAsia="zh-CN"/>
        </w:rPr>
        <w:t xml:space="preserve">第四条 </w:t>
      </w:r>
      <w:r>
        <w:rPr>
          <w:rFonts w:hint="eastAsia" w:ascii="仿宋_GB2312" w:hAnsi="仿宋_GB2312" w:eastAsia="仿宋_GB2312" w:cs="仿宋_GB2312"/>
          <w:b w:val="0"/>
          <w:bCs/>
          <w:color w:val="auto"/>
          <w:spacing w:val="0"/>
          <w:kern w:val="0"/>
          <w:sz w:val="32"/>
          <w:szCs w:val="32"/>
          <w:highlight w:val="none"/>
          <w:u w:val="none"/>
          <w:lang w:val="en-US" w:eastAsia="zh-CN"/>
        </w:rPr>
        <w:t>根据考核扣分及违规严重性，将供应商分为以下三类管理：</w:t>
      </w:r>
    </w:p>
    <w:p w14:paraId="2931D418">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（一）合格供应商</w:t>
      </w:r>
    </w:p>
    <w:p w14:paraId="0619AA09">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1.考核标准：</w:t>
      </w:r>
      <w:r>
        <w:rPr>
          <w:rFonts w:hint="eastAsia" w:ascii="仿宋_GB2312" w:hAnsi="仿宋_GB2312" w:eastAsia="仿宋_GB2312" w:cs="仿宋_GB2312"/>
          <w:bCs/>
          <w:i w:val="0"/>
          <w:iCs w:val="0"/>
          <w:caps w:val="0"/>
          <w:color w:val="auto"/>
          <w:spacing w:val="0"/>
          <w:kern w:val="0"/>
          <w:sz w:val="32"/>
          <w:szCs w:val="32"/>
          <w:highlight w:val="none"/>
          <w:u w:val="none"/>
          <w:lang w:val="en-US" w:eastAsia="zh-CN"/>
        </w:rPr>
        <w:t>滚动周期</w:t>
      </w:r>
      <w:r>
        <w:rPr>
          <w:rFonts w:hint="eastAsia" w:ascii="仿宋_GB2312" w:hAnsi="仿宋_GB2312" w:eastAsia="仿宋_GB2312" w:cs="仿宋_GB2312"/>
          <w:b w:val="0"/>
          <w:bCs/>
          <w:color w:val="auto"/>
          <w:spacing w:val="0"/>
          <w:kern w:val="0"/>
          <w:sz w:val="32"/>
          <w:szCs w:val="32"/>
          <w:highlight w:val="none"/>
          <w:u w:val="none"/>
          <w:lang w:val="en-US" w:eastAsia="zh-CN"/>
        </w:rPr>
        <w:t>扣分（一年内）＜10分。</w:t>
      </w:r>
    </w:p>
    <w:p w14:paraId="053B1B53">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2.管理措施：可正常参与公司公开采购及合作，扣分自首次扣除满一年自动清零。</w:t>
      </w:r>
    </w:p>
    <w:p w14:paraId="63B15327">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（二）暂停合作供应商</w:t>
      </w:r>
    </w:p>
    <w:p w14:paraId="773D4600">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1.考核标准：索普股份一年内的考核扣分累计≥10分；索普集团一年内的考核扣分累计≥15分。</w:t>
      </w:r>
    </w:p>
    <w:p w14:paraId="57B18FF8">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2.管理措施：一年内停止与其产生新的合作。</w:t>
      </w:r>
    </w:p>
    <w:p w14:paraId="1EAC5BAD">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3.评审优先级：在采购评审过程中，同等情况下应优先选择未曾被列入暂停合作供应商清单的供应商。</w:t>
      </w:r>
    </w:p>
    <w:p w14:paraId="1B9DA908">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（三）禁止合作供应商</w:t>
      </w:r>
    </w:p>
    <w:p w14:paraId="712A6DC6">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1.考核标准：供应商发生以下恶意行为的，将直接列入禁止合作供应商清单：</w:t>
      </w:r>
    </w:p>
    <w:p w14:paraId="467731CB">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（1）主观恶意且对公司生产经营活动造成重大损害的；</w:t>
      </w:r>
    </w:p>
    <w:p w14:paraId="11F803E5">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（2）恶意法律诉讼起诉我公司最终被法院裁定为败诉的；</w:t>
      </w:r>
    </w:p>
    <w:p w14:paraId="582C946C">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（3）两次列入暂停合作供应商的；</w:t>
      </w:r>
    </w:p>
    <w:p w14:paraId="71A821F7">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（4）违反廉政协议，滋生腐败现象的；</w:t>
      </w:r>
    </w:p>
    <w:p w14:paraId="3B38A60D">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（5）存在其他严重侵害公司利益行为的。</w:t>
      </w:r>
    </w:p>
    <w:p w14:paraId="673EC763">
      <w:pPr>
        <w:keepNext w:val="0"/>
        <w:keepLines w:val="0"/>
        <w:pageBreakBefore w:val="0"/>
        <w:widowControl w:val="0"/>
        <w:tabs>
          <w:tab w:val="left" w:pos="2565"/>
        </w:tabs>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2.管理措施：原则上永久禁止合作。</w:t>
      </w:r>
    </w:p>
    <w:p w14:paraId="7D842326">
      <w:pPr>
        <w:keepNext w:val="0"/>
        <w:keepLines w:val="0"/>
        <w:pageBreakBefore w:val="0"/>
        <w:widowControl w:val="0"/>
        <w:kinsoku/>
        <w:wordWrap/>
        <w:overflowPunct/>
        <w:topLinePunct w:val="0"/>
        <w:autoSpaceDE/>
        <w:autoSpaceDN/>
        <w:bidi w:val="0"/>
        <w:spacing w:line="560" w:lineRule="exact"/>
        <w:ind w:left="0" w:right="0" w:rightChars="0" w:firstLine="0" w:firstLineChars="0"/>
        <w:jc w:val="center"/>
        <w:textAlignment w:val="auto"/>
        <w:rPr>
          <w:rFonts w:hint="eastAsia" w:ascii="仿宋_GB2312" w:hAnsi="仿宋_GB2312" w:eastAsia="仿宋_GB2312" w:cs="仿宋_GB2312"/>
          <w:bCs/>
          <w:color w:val="auto"/>
          <w:spacing w:val="0"/>
          <w:kern w:val="0"/>
          <w:sz w:val="32"/>
          <w:szCs w:val="32"/>
          <w:highlight w:val="none"/>
          <w:u w:val="none"/>
          <w:lang w:val="en-US" w:eastAsia="zh-CN"/>
        </w:rPr>
      </w:pPr>
      <w:r>
        <w:rPr>
          <w:rFonts w:hint="eastAsia" w:ascii="仿宋_GB2312" w:hAnsi="仿宋_GB2312" w:eastAsia="仿宋_GB2312" w:cs="仿宋_GB2312"/>
          <w:bCs/>
          <w:color w:val="auto"/>
          <w:spacing w:val="0"/>
          <w:kern w:val="0"/>
          <w:sz w:val="32"/>
          <w:szCs w:val="32"/>
          <w:highlight w:val="none"/>
          <w:u w:val="none"/>
          <w:lang w:val="en-US" w:eastAsia="zh-CN"/>
        </w:rPr>
        <w:t xml:space="preserve">第四章 </w:t>
      </w:r>
      <w:r>
        <w:rPr>
          <w:rFonts w:hint="eastAsia" w:ascii="仿宋_GB2312" w:hAnsi="仿宋_GB2312" w:eastAsia="仿宋_GB2312" w:cs="仿宋_GB2312"/>
          <w:bCs/>
          <w:color w:val="auto"/>
          <w:spacing w:val="0"/>
          <w:kern w:val="0"/>
          <w:sz w:val="32"/>
          <w:szCs w:val="32"/>
          <w:highlight w:val="none"/>
          <w:u w:val="none"/>
          <w:lang w:eastAsia="zh-CN"/>
        </w:rPr>
        <w:t>供应商积分考核</w:t>
      </w:r>
      <w:r>
        <w:rPr>
          <w:rFonts w:hint="eastAsia" w:ascii="仿宋_GB2312" w:hAnsi="仿宋_GB2312" w:eastAsia="仿宋_GB2312" w:cs="仿宋_GB2312"/>
          <w:bCs/>
          <w:color w:val="auto"/>
          <w:spacing w:val="0"/>
          <w:kern w:val="0"/>
          <w:sz w:val="32"/>
          <w:szCs w:val="32"/>
          <w:highlight w:val="none"/>
          <w:u w:val="none"/>
          <w:lang w:val="en-US" w:eastAsia="zh-CN"/>
        </w:rPr>
        <w:t>细则</w:t>
      </w:r>
    </w:p>
    <w:p w14:paraId="39E33673">
      <w:pPr>
        <w:keepNext w:val="0"/>
        <w:keepLines w:val="0"/>
        <w:pageBreakBefore w:val="0"/>
        <w:widowControl w:val="0"/>
        <w:kinsoku/>
        <w:wordWrap/>
        <w:overflowPunct/>
        <w:topLinePunct w:val="0"/>
        <w:autoSpaceDE/>
        <w:autoSpaceDN/>
        <w:bidi w:val="0"/>
        <w:spacing w:line="560" w:lineRule="exact"/>
        <w:ind w:left="0" w:right="0" w:rightChars="0" w:firstLine="643" w:firstLineChars="200"/>
        <w:textAlignment w:val="auto"/>
        <w:rPr>
          <w:rFonts w:hint="eastAsia" w:ascii="仿宋_GB2312" w:hAnsi="仿宋_GB2312" w:eastAsia="仿宋_GB2312" w:cs="仿宋_GB2312"/>
          <w:bCs/>
          <w:color w:val="auto"/>
          <w:spacing w:val="0"/>
          <w:kern w:val="0"/>
          <w:sz w:val="32"/>
          <w:szCs w:val="32"/>
          <w:highlight w:val="none"/>
          <w:u w:val="none"/>
          <w:lang w:eastAsia="zh-CN"/>
        </w:rPr>
      </w:pPr>
      <w:r>
        <w:rPr>
          <w:rFonts w:hint="eastAsia" w:ascii="仿宋_GB2312" w:hAnsi="仿宋_GB2312" w:eastAsia="仿宋_GB2312" w:cs="仿宋_GB2312"/>
          <w:b/>
          <w:bCs w:val="0"/>
          <w:color w:val="auto"/>
          <w:spacing w:val="0"/>
          <w:kern w:val="0"/>
          <w:sz w:val="32"/>
          <w:szCs w:val="32"/>
          <w:highlight w:val="none"/>
          <w:u w:val="none"/>
          <w:lang w:val="en-US" w:eastAsia="zh-CN"/>
        </w:rPr>
        <w:t>第五条</w:t>
      </w:r>
      <w:r>
        <w:rPr>
          <w:rFonts w:hint="eastAsia" w:ascii="仿宋_GB2312" w:hAnsi="仿宋_GB2312" w:eastAsia="仿宋_GB2312" w:cs="仿宋_GB2312"/>
          <w:bCs/>
          <w:color w:val="auto"/>
          <w:spacing w:val="0"/>
          <w:kern w:val="0"/>
          <w:sz w:val="32"/>
          <w:szCs w:val="32"/>
          <w:highlight w:val="none"/>
          <w:u w:val="none"/>
          <w:lang w:val="en-US" w:eastAsia="zh-CN"/>
        </w:rPr>
        <w:t xml:space="preserve"> </w:t>
      </w:r>
      <w:r>
        <w:rPr>
          <w:rFonts w:hint="eastAsia" w:ascii="仿宋_GB2312" w:hAnsi="仿宋_GB2312" w:eastAsia="仿宋_GB2312" w:cs="仿宋_GB2312"/>
          <w:bCs/>
          <w:color w:val="auto"/>
          <w:spacing w:val="0"/>
          <w:kern w:val="0"/>
          <w:sz w:val="32"/>
          <w:szCs w:val="32"/>
          <w:highlight w:val="none"/>
          <w:u w:val="none"/>
          <w:lang w:eastAsia="zh-CN"/>
        </w:rPr>
        <w:t>供应商的积分考核围绕供货质量、交货周期、售后服务以及资质信誉等</w:t>
      </w:r>
      <w:r>
        <w:rPr>
          <w:rFonts w:hint="eastAsia" w:ascii="仿宋_GB2312" w:hAnsi="仿宋_GB2312" w:eastAsia="仿宋_GB2312" w:cs="仿宋_GB2312"/>
          <w:bCs/>
          <w:color w:val="auto"/>
          <w:spacing w:val="0"/>
          <w:kern w:val="0"/>
          <w:sz w:val="32"/>
          <w:szCs w:val="32"/>
          <w:highlight w:val="none"/>
          <w:u w:val="none"/>
          <w:lang w:val="en-US" w:eastAsia="zh-CN"/>
        </w:rPr>
        <w:t>方面实施</w:t>
      </w:r>
      <w:r>
        <w:rPr>
          <w:rFonts w:hint="eastAsia" w:ascii="仿宋_GB2312" w:hAnsi="仿宋_GB2312" w:eastAsia="仿宋_GB2312" w:cs="仿宋_GB2312"/>
          <w:bCs/>
          <w:color w:val="auto"/>
          <w:spacing w:val="0"/>
          <w:kern w:val="0"/>
          <w:sz w:val="32"/>
          <w:szCs w:val="32"/>
          <w:highlight w:val="none"/>
          <w:u w:val="none"/>
          <w:lang w:eastAsia="zh-CN"/>
        </w:rPr>
        <w:t>。根据考核结果对供应商进行</w:t>
      </w:r>
      <w:r>
        <w:rPr>
          <w:rFonts w:hint="eastAsia" w:ascii="仿宋_GB2312" w:hAnsi="仿宋_GB2312" w:eastAsia="仿宋_GB2312" w:cs="仿宋_GB2312"/>
          <w:bCs/>
          <w:color w:val="auto"/>
          <w:spacing w:val="0"/>
          <w:kern w:val="0"/>
          <w:sz w:val="32"/>
          <w:szCs w:val="32"/>
          <w:highlight w:val="none"/>
          <w:u w:val="none"/>
          <w:lang w:val="en-US" w:eastAsia="zh-CN"/>
        </w:rPr>
        <w:t>扣</w:t>
      </w:r>
      <w:r>
        <w:rPr>
          <w:rFonts w:hint="eastAsia" w:ascii="仿宋_GB2312" w:hAnsi="仿宋_GB2312" w:eastAsia="仿宋_GB2312" w:cs="仿宋_GB2312"/>
          <w:bCs/>
          <w:color w:val="auto"/>
          <w:spacing w:val="0"/>
          <w:kern w:val="0"/>
          <w:sz w:val="32"/>
          <w:szCs w:val="32"/>
          <w:highlight w:val="none"/>
          <w:u w:val="none"/>
          <w:lang w:eastAsia="zh-CN"/>
        </w:rPr>
        <w:t>分累计，并采取相应的处理措施。</w:t>
      </w:r>
    </w:p>
    <w:p w14:paraId="7F64F965">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一</w:t>
      </w: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rPr>
        <w:t>质量方面</w:t>
      </w:r>
    </w:p>
    <w:p w14:paraId="780A178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1.</w:t>
      </w:r>
      <w:r>
        <w:rPr>
          <w:rFonts w:hint="eastAsia" w:ascii="仿宋_GB2312" w:hAnsi="仿宋_GB2312" w:eastAsia="仿宋_GB2312" w:cs="仿宋_GB2312"/>
          <w:b w:val="0"/>
          <w:bCs/>
          <w:color w:val="auto"/>
          <w:spacing w:val="0"/>
          <w:kern w:val="0"/>
          <w:sz w:val="32"/>
          <w:szCs w:val="32"/>
          <w:highlight w:val="none"/>
          <w:u w:val="none"/>
        </w:rPr>
        <w:t>所供产品出现质量问题，未对</w:t>
      </w:r>
      <w:r>
        <w:rPr>
          <w:rFonts w:hint="eastAsia" w:ascii="仿宋_GB2312" w:hAnsi="仿宋_GB2312" w:eastAsia="仿宋_GB2312" w:cs="仿宋_GB2312"/>
          <w:b w:val="0"/>
          <w:bCs/>
          <w:color w:val="auto"/>
          <w:spacing w:val="0"/>
          <w:kern w:val="0"/>
          <w:sz w:val="32"/>
          <w:szCs w:val="32"/>
          <w:highlight w:val="none"/>
          <w:u w:val="none"/>
          <w:lang w:eastAsia="zh-CN"/>
        </w:rPr>
        <w:t>公司</w:t>
      </w:r>
      <w:r>
        <w:rPr>
          <w:rFonts w:hint="eastAsia" w:ascii="仿宋_GB2312" w:hAnsi="仿宋_GB2312" w:eastAsia="仿宋_GB2312" w:cs="仿宋_GB2312"/>
          <w:b w:val="0"/>
          <w:bCs/>
          <w:color w:val="auto"/>
          <w:spacing w:val="0"/>
          <w:kern w:val="0"/>
          <w:sz w:val="32"/>
          <w:szCs w:val="32"/>
          <w:highlight w:val="none"/>
          <w:u w:val="none"/>
        </w:rPr>
        <w:t>造成影响，单次扣</w:t>
      </w:r>
      <w:r>
        <w:rPr>
          <w:rFonts w:hint="eastAsia" w:ascii="仿宋_GB2312" w:hAnsi="仿宋_GB2312" w:eastAsia="仿宋_GB2312" w:cs="仿宋_GB2312"/>
          <w:b w:val="0"/>
          <w:bCs/>
          <w:color w:val="auto"/>
          <w:spacing w:val="0"/>
          <w:kern w:val="0"/>
          <w:sz w:val="32"/>
          <w:szCs w:val="32"/>
          <w:highlight w:val="none"/>
          <w:u w:val="none"/>
          <w:lang w:val="en-US" w:eastAsia="zh-CN"/>
        </w:rPr>
        <w:t>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3分。</w:t>
      </w:r>
    </w:p>
    <w:p w14:paraId="7376FA0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2.</w:t>
      </w:r>
      <w:r>
        <w:rPr>
          <w:rFonts w:hint="eastAsia" w:ascii="仿宋_GB2312" w:hAnsi="仿宋_GB2312" w:eastAsia="仿宋_GB2312" w:cs="仿宋_GB2312"/>
          <w:b w:val="0"/>
          <w:bCs/>
          <w:color w:val="auto"/>
          <w:spacing w:val="0"/>
          <w:kern w:val="0"/>
          <w:sz w:val="32"/>
          <w:szCs w:val="32"/>
          <w:highlight w:val="none"/>
          <w:u w:val="none"/>
        </w:rPr>
        <w:t>所供产品出现质量问题，对</w:t>
      </w:r>
      <w:r>
        <w:rPr>
          <w:rFonts w:hint="eastAsia" w:ascii="仿宋_GB2312" w:hAnsi="仿宋_GB2312" w:eastAsia="仿宋_GB2312" w:cs="仿宋_GB2312"/>
          <w:b w:val="0"/>
          <w:bCs/>
          <w:color w:val="auto"/>
          <w:spacing w:val="0"/>
          <w:kern w:val="0"/>
          <w:sz w:val="32"/>
          <w:szCs w:val="32"/>
          <w:highlight w:val="none"/>
          <w:u w:val="none"/>
          <w:lang w:eastAsia="zh-CN"/>
        </w:rPr>
        <w:t>公司</w:t>
      </w:r>
      <w:r>
        <w:rPr>
          <w:rFonts w:hint="eastAsia" w:ascii="仿宋_GB2312" w:hAnsi="仿宋_GB2312" w:eastAsia="仿宋_GB2312" w:cs="仿宋_GB2312"/>
          <w:b w:val="0"/>
          <w:bCs/>
          <w:color w:val="auto"/>
          <w:spacing w:val="0"/>
          <w:kern w:val="0"/>
          <w:sz w:val="32"/>
          <w:szCs w:val="32"/>
          <w:highlight w:val="none"/>
          <w:u w:val="none"/>
        </w:rPr>
        <w:t>造成</w:t>
      </w:r>
      <w:r>
        <w:rPr>
          <w:rFonts w:hint="eastAsia" w:ascii="仿宋_GB2312" w:hAnsi="仿宋_GB2312" w:eastAsia="仿宋_GB2312" w:cs="仿宋_GB2312"/>
          <w:b w:val="0"/>
          <w:bCs/>
          <w:color w:val="auto"/>
          <w:spacing w:val="0"/>
          <w:kern w:val="0"/>
          <w:sz w:val="32"/>
          <w:szCs w:val="32"/>
          <w:highlight w:val="none"/>
          <w:u w:val="none"/>
          <w:lang w:eastAsia="zh-CN"/>
        </w:rPr>
        <w:t>了一定</w:t>
      </w:r>
      <w:r>
        <w:rPr>
          <w:rFonts w:hint="eastAsia" w:ascii="仿宋_GB2312" w:hAnsi="仿宋_GB2312" w:eastAsia="仿宋_GB2312" w:cs="仿宋_GB2312"/>
          <w:b w:val="0"/>
          <w:bCs/>
          <w:color w:val="auto"/>
          <w:spacing w:val="0"/>
          <w:kern w:val="0"/>
          <w:sz w:val="32"/>
          <w:szCs w:val="32"/>
          <w:highlight w:val="none"/>
          <w:u w:val="none"/>
        </w:rPr>
        <w:t>影响，单次扣</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5分。</w:t>
      </w:r>
    </w:p>
    <w:p w14:paraId="06D8F104">
      <w:pPr>
        <w:keepNext w:val="0"/>
        <w:keepLines w:val="0"/>
        <w:pageBreakBefore w:val="0"/>
        <w:widowControl w:val="0"/>
        <w:kinsoku/>
        <w:wordWrap/>
        <w:overflowPunct/>
        <w:topLinePunct w:val="0"/>
        <w:autoSpaceDE/>
        <w:autoSpaceDN/>
        <w:bidi w:val="0"/>
        <w:spacing w:line="560" w:lineRule="exact"/>
        <w:ind w:firstLine="68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所供产品出现质量问题，</w:t>
      </w:r>
      <w:r>
        <w:rPr>
          <w:rFonts w:hint="eastAsia" w:ascii="仿宋_GB2312" w:hAnsi="仿宋_GB2312" w:eastAsia="仿宋_GB2312" w:cs="仿宋_GB2312"/>
          <w:b w:val="0"/>
          <w:bCs/>
          <w:color w:val="auto"/>
          <w:spacing w:val="0"/>
          <w:kern w:val="0"/>
          <w:sz w:val="32"/>
          <w:szCs w:val="32"/>
          <w:highlight w:val="none"/>
          <w:u w:val="none"/>
          <w:lang w:eastAsia="zh-CN"/>
        </w:rPr>
        <w:t>对公司造成了严重影响</w:t>
      </w:r>
      <w:r>
        <w:rPr>
          <w:rFonts w:hint="eastAsia" w:ascii="仿宋_GB2312" w:hAnsi="仿宋_GB2312" w:eastAsia="仿宋_GB2312" w:cs="仿宋_GB2312"/>
          <w:b w:val="0"/>
          <w:bCs/>
          <w:color w:val="auto"/>
          <w:spacing w:val="0"/>
          <w:kern w:val="0"/>
          <w:sz w:val="32"/>
          <w:szCs w:val="32"/>
          <w:highlight w:val="none"/>
          <w:u w:val="none"/>
        </w:rPr>
        <w:t>，单次扣</w:t>
      </w:r>
      <w:r>
        <w:rPr>
          <w:rFonts w:hint="eastAsia" w:ascii="仿宋_GB2312" w:hAnsi="仿宋_GB2312" w:eastAsia="仿宋_GB2312" w:cs="仿宋_GB2312"/>
          <w:b w:val="0"/>
          <w:bCs/>
          <w:color w:val="auto"/>
          <w:spacing w:val="0"/>
          <w:kern w:val="0"/>
          <w:sz w:val="32"/>
          <w:szCs w:val="32"/>
          <w:highlight w:val="none"/>
          <w:u w:val="none"/>
          <w:lang w:val="en-US" w:eastAsia="zh-CN"/>
        </w:rPr>
        <w:t>5</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10分。</w:t>
      </w:r>
    </w:p>
    <w:p w14:paraId="76C57B67">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4.</w:t>
      </w:r>
      <w:r>
        <w:rPr>
          <w:rFonts w:hint="eastAsia" w:ascii="仿宋_GB2312" w:hAnsi="仿宋_GB2312" w:eastAsia="仿宋_GB2312" w:cs="仿宋_GB2312"/>
          <w:b w:val="0"/>
          <w:bCs/>
          <w:color w:val="auto"/>
          <w:spacing w:val="0"/>
          <w:kern w:val="0"/>
          <w:sz w:val="32"/>
          <w:szCs w:val="32"/>
          <w:highlight w:val="none"/>
          <w:u w:val="none"/>
        </w:rPr>
        <w:t>所供产品故意隐瞒质量缺陷或以次充好，单次扣10分。</w:t>
      </w:r>
    </w:p>
    <w:p w14:paraId="4E1C21AF">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二</w:t>
      </w: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rPr>
        <w:t>交货方面</w:t>
      </w:r>
    </w:p>
    <w:p w14:paraId="08B91DF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1.</w:t>
      </w:r>
      <w:r>
        <w:rPr>
          <w:rFonts w:hint="eastAsia" w:ascii="仿宋_GB2312" w:hAnsi="仿宋_GB2312" w:eastAsia="仿宋_GB2312" w:cs="仿宋_GB2312"/>
          <w:b w:val="0"/>
          <w:bCs/>
          <w:color w:val="auto"/>
          <w:spacing w:val="0"/>
          <w:kern w:val="0"/>
          <w:sz w:val="32"/>
          <w:szCs w:val="32"/>
          <w:highlight w:val="none"/>
          <w:u w:val="none"/>
        </w:rPr>
        <w:t>交货时无质检报告或合格证等必要资料的，单次扣1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分。</w:t>
      </w:r>
    </w:p>
    <w:p w14:paraId="3AC6AA4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2.</w:t>
      </w:r>
      <w:r>
        <w:rPr>
          <w:rFonts w:hint="eastAsia" w:ascii="仿宋_GB2312" w:hAnsi="仿宋_GB2312" w:eastAsia="仿宋_GB2312" w:cs="仿宋_GB2312"/>
          <w:b w:val="0"/>
          <w:bCs/>
          <w:color w:val="auto"/>
          <w:spacing w:val="0"/>
          <w:kern w:val="0"/>
          <w:sz w:val="32"/>
          <w:szCs w:val="32"/>
          <w:highlight w:val="none"/>
          <w:u w:val="none"/>
        </w:rPr>
        <w:t>交货时未按规定包装的，单次扣</w:t>
      </w:r>
      <w:r>
        <w:rPr>
          <w:rFonts w:hint="eastAsia" w:ascii="仿宋_GB2312" w:hAnsi="仿宋_GB2312" w:eastAsia="仿宋_GB2312" w:cs="仿宋_GB2312"/>
          <w:b w:val="0"/>
          <w:bCs/>
          <w:color w:val="auto"/>
          <w:spacing w:val="0"/>
          <w:kern w:val="0"/>
          <w:sz w:val="32"/>
          <w:szCs w:val="32"/>
          <w:highlight w:val="none"/>
          <w:u w:val="none"/>
          <w:lang w:val="en-US" w:eastAsia="zh-CN"/>
        </w:rPr>
        <w:t>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分。</w:t>
      </w:r>
    </w:p>
    <w:p w14:paraId="430B953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延期交货，</w:t>
      </w:r>
      <w:r>
        <w:rPr>
          <w:rFonts w:hint="eastAsia" w:ascii="仿宋_GB2312" w:hAnsi="仿宋_GB2312" w:eastAsia="仿宋_GB2312" w:cs="仿宋_GB2312"/>
          <w:b w:val="0"/>
          <w:bCs/>
          <w:color w:val="auto"/>
          <w:spacing w:val="0"/>
          <w:kern w:val="0"/>
          <w:sz w:val="32"/>
          <w:szCs w:val="32"/>
          <w:highlight w:val="none"/>
          <w:u w:val="none"/>
          <w:lang w:eastAsia="zh-CN"/>
        </w:rPr>
        <w:t>但</w:t>
      </w:r>
      <w:r>
        <w:rPr>
          <w:rFonts w:hint="eastAsia" w:ascii="仿宋_GB2312" w:hAnsi="仿宋_GB2312" w:eastAsia="仿宋_GB2312" w:cs="仿宋_GB2312"/>
          <w:b w:val="0"/>
          <w:bCs/>
          <w:color w:val="auto"/>
          <w:spacing w:val="0"/>
          <w:kern w:val="0"/>
          <w:sz w:val="32"/>
          <w:szCs w:val="32"/>
          <w:highlight w:val="none"/>
          <w:u w:val="none"/>
        </w:rPr>
        <w:t>未对</w:t>
      </w:r>
      <w:r>
        <w:rPr>
          <w:rFonts w:hint="eastAsia" w:ascii="仿宋_GB2312" w:hAnsi="仿宋_GB2312" w:eastAsia="仿宋_GB2312" w:cs="仿宋_GB2312"/>
          <w:b w:val="0"/>
          <w:bCs/>
          <w:color w:val="auto"/>
          <w:spacing w:val="0"/>
          <w:kern w:val="0"/>
          <w:sz w:val="32"/>
          <w:szCs w:val="32"/>
          <w:highlight w:val="none"/>
          <w:u w:val="none"/>
          <w:lang w:eastAsia="zh-CN"/>
        </w:rPr>
        <w:t>公司</w:t>
      </w:r>
      <w:r>
        <w:rPr>
          <w:rFonts w:hint="eastAsia" w:ascii="仿宋_GB2312" w:hAnsi="仿宋_GB2312" w:eastAsia="仿宋_GB2312" w:cs="仿宋_GB2312"/>
          <w:b w:val="0"/>
          <w:bCs/>
          <w:color w:val="auto"/>
          <w:spacing w:val="0"/>
          <w:kern w:val="0"/>
          <w:sz w:val="32"/>
          <w:szCs w:val="32"/>
          <w:highlight w:val="none"/>
          <w:u w:val="none"/>
        </w:rPr>
        <w:t>造成影响，单次扣</w:t>
      </w:r>
      <w:r>
        <w:rPr>
          <w:rFonts w:hint="eastAsia" w:ascii="仿宋_GB2312" w:hAnsi="仿宋_GB2312" w:eastAsia="仿宋_GB2312" w:cs="仿宋_GB2312"/>
          <w:b w:val="0"/>
          <w:bCs/>
          <w:color w:val="auto"/>
          <w:spacing w:val="0"/>
          <w:kern w:val="0"/>
          <w:sz w:val="32"/>
          <w:szCs w:val="32"/>
          <w:highlight w:val="none"/>
          <w:u w:val="none"/>
          <w:lang w:val="en-US" w:eastAsia="zh-CN"/>
        </w:rPr>
        <w:t>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3分；</w:t>
      </w:r>
      <w:r>
        <w:rPr>
          <w:rFonts w:hint="eastAsia" w:ascii="仿宋_GB2312" w:hAnsi="仿宋_GB2312" w:eastAsia="仿宋_GB2312" w:cs="仿宋_GB2312"/>
          <w:b w:val="0"/>
          <w:bCs/>
          <w:color w:val="auto"/>
          <w:spacing w:val="0"/>
          <w:kern w:val="0"/>
          <w:sz w:val="32"/>
          <w:szCs w:val="32"/>
          <w:highlight w:val="none"/>
          <w:u w:val="none"/>
          <w:lang w:eastAsia="zh-CN"/>
        </w:rPr>
        <w:t>造成一定影响，单次扣</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5分</w:t>
      </w:r>
      <w:r>
        <w:rPr>
          <w:rFonts w:hint="eastAsia" w:ascii="仿宋_GB2312" w:hAnsi="仿宋_GB2312" w:eastAsia="仿宋_GB2312" w:cs="仿宋_GB2312"/>
          <w:b w:val="0"/>
          <w:bCs/>
          <w:color w:val="auto"/>
          <w:spacing w:val="0"/>
          <w:kern w:val="0"/>
          <w:sz w:val="32"/>
          <w:szCs w:val="32"/>
          <w:highlight w:val="none"/>
          <w:u w:val="none"/>
        </w:rPr>
        <w:t>；</w:t>
      </w:r>
      <w:r>
        <w:rPr>
          <w:rFonts w:hint="eastAsia" w:ascii="仿宋_GB2312" w:hAnsi="仿宋_GB2312" w:eastAsia="仿宋_GB2312" w:cs="仿宋_GB2312"/>
          <w:b w:val="0"/>
          <w:bCs/>
          <w:color w:val="auto"/>
          <w:spacing w:val="0"/>
          <w:kern w:val="0"/>
          <w:sz w:val="32"/>
          <w:szCs w:val="32"/>
          <w:highlight w:val="none"/>
          <w:u w:val="none"/>
          <w:lang w:val="en-US" w:eastAsia="zh-CN"/>
        </w:rPr>
        <w:t>造成严重影响，</w:t>
      </w:r>
      <w:r>
        <w:rPr>
          <w:rFonts w:hint="eastAsia" w:ascii="仿宋_GB2312" w:hAnsi="仿宋_GB2312" w:eastAsia="仿宋_GB2312" w:cs="仿宋_GB2312"/>
          <w:b w:val="0"/>
          <w:bCs/>
          <w:color w:val="auto"/>
          <w:spacing w:val="0"/>
          <w:kern w:val="0"/>
          <w:sz w:val="32"/>
          <w:szCs w:val="32"/>
          <w:highlight w:val="none"/>
          <w:u w:val="none"/>
        </w:rPr>
        <w:t>单次扣</w:t>
      </w:r>
      <w:r>
        <w:rPr>
          <w:rFonts w:hint="eastAsia" w:ascii="仿宋_GB2312" w:hAnsi="仿宋_GB2312" w:eastAsia="仿宋_GB2312" w:cs="仿宋_GB2312"/>
          <w:b w:val="0"/>
          <w:bCs/>
          <w:color w:val="auto"/>
          <w:spacing w:val="0"/>
          <w:kern w:val="0"/>
          <w:sz w:val="32"/>
          <w:szCs w:val="32"/>
          <w:highlight w:val="none"/>
          <w:u w:val="none"/>
          <w:lang w:val="en-US" w:eastAsia="zh-CN"/>
        </w:rPr>
        <w:t>5</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10分。</w:t>
      </w:r>
    </w:p>
    <w:p w14:paraId="4916F00B">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三</w:t>
      </w: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rPr>
        <w:t>售后方面</w:t>
      </w:r>
    </w:p>
    <w:p w14:paraId="65E181F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1.</w:t>
      </w:r>
      <w:r>
        <w:rPr>
          <w:rFonts w:hint="eastAsia" w:ascii="仿宋_GB2312" w:hAnsi="仿宋_GB2312" w:eastAsia="仿宋_GB2312" w:cs="仿宋_GB2312"/>
          <w:b w:val="0"/>
          <w:bCs/>
          <w:color w:val="auto"/>
          <w:spacing w:val="0"/>
          <w:kern w:val="0"/>
          <w:sz w:val="32"/>
          <w:szCs w:val="32"/>
          <w:highlight w:val="none"/>
          <w:u w:val="none"/>
        </w:rPr>
        <w:t>对我公司的售后服务要求不能及时响应，单次扣1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分</w:t>
      </w:r>
      <w:r>
        <w:rPr>
          <w:rFonts w:hint="eastAsia" w:ascii="仿宋_GB2312" w:hAnsi="仿宋_GB2312" w:eastAsia="仿宋_GB2312" w:cs="仿宋_GB2312"/>
          <w:b w:val="0"/>
          <w:bCs/>
          <w:color w:val="auto"/>
          <w:spacing w:val="0"/>
          <w:kern w:val="0"/>
          <w:sz w:val="32"/>
          <w:szCs w:val="32"/>
          <w:highlight w:val="none"/>
          <w:u w:val="none"/>
          <w:lang w:eastAsia="zh-CN"/>
        </w:rPr>
        <w:t>；已造成一定影响，单次扣</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5分</w:t>
      </w:r>
      <w:r>
        <w:rPr>
          <w:rFonts w:hint="eastAsia" w:ascii="仿宋_GB2312" w:hAnsi="仿宋_GB2312" w:eastAsia="仿宋_GB2312" w:cs="仿宋_GB2312"/>
          <w:b w:val="0"/>
          <w:bCs/>
          <w:color w:val="auto"/>
          <w:spacing w:val="0"/>
          <w:kern w:val="0"/>
          <w:sz w:val="32"/>
          <w:szCs w:val="32"/>
          <w:highlight w:val="none"/>
          <w:u w:val="none"/>
        </w:rPr>
        <w:t>；</w:t>
      </w:r>
      <w:r>
        <w:rPr>
          <w:rFonts w:hint="eastAsia" w:ascii="仿宋_GB2312" w:hAnsi="仿宋_GB2312" w:eastAsia="仿宋_GB2312" w:cs="仿宋_GB2312"/>
          <w:b w:val="0"/>
          <w:bCs/>
          <w:color w:val="auto"/>
          <w:spacing w:val="0"/>
          <w:kern w:val="0"/>
          <w:sz w:val="32"/>
          <w:szCs w:val="32"/>
          <w:highlight w:val="none"/>
          <w:u w:val="none"/>
          <w:lang w:val="en-US" w:eastAsia="zh-CN"/>
        </w:rPr>
        <w:t>造成严重影响，</w:t>
      </w:r>
      <w:r>
        <w:rPr>
          <w:rFonts w:hint="eastAsia" w:ascii="仿宋_GB2312" w:hAnsi="仿宋_GB2312" w:eastAsia="仿宋_GB2312" w:cs="仿宋_GB2312"/>
          <w:b w:val="0"/>
          <w:bCs/>
          <w:color w:val="auto"/>
          <w:spacing w:val="0"/>
          <w:kern w:val="0"/>
          <w:sz w:val="32"/>
          <w:szCs w:val="32"/>
          <w:highlight w:val="none"/>
          <w:u w:val="none"/>
        </w:rPr>
        <w:t>单次扣</w:t>
      </w:r>
      <w:r>
        <w:rPr>
          <w:rFonts w:hint="eastAsia" w:ascii="仿宋_GB2312" w:hAnsi="仿宋_GB2312" w:eastAsia="仿宋_GB2312" w:cs="仿宋_GB2312"/>
          <w:b w:val="0"/>
          <w:bCs/>
          <w:color w:val="auto"/>
          <w:spacing w:val="0"/>
          <w:kern w:val="0"/>
          <w:sz w:val="32"/>
          <w:szCs w:val="32"/>
          <w:highlight w:val="none"/>
          <w:u w:val="none"/>
          <w:lang w:val="en-US" w:eastAsia="zh-CN"/>
        </w:rPr>
        <w:t>5</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10</w:t>
      </w:r>
      <w:r>
        <w:rPr>
          <w:rFonts w:hint="eastAsia" w:ascii="仿宋_GB2312" w:hAnsi="仿宋_GB2312" w:eastAsia="仿宋_GB2312" w:cs="仿宋_GB2312"/>
          <w:b w:val="0"/>
          <w:bCs/>
          <w:color w:val="auto"/>
          <w:spacing w:val="0"/>
          <w:kern w:val="0"/>
          <w:sz w:val="32"/>
          <w:szCs w:val="32"/>
          <w:highlight w:val="none"/>
          <w:u w:val="none"/>
        </w:rPr>
        <w:t>分。</w:t>
      </w:r>
    </w:p>
    <w:p w14:paraId="0453067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2.</w:t>
      </w:r>
      <w:r>
        <w:rPr>
          <w:rFonts w:hint="eastAsia" w:ascii="仿宋_GB2312" w:hAnsi="仿宋_GB2312" w:eastAsia="仿宋_GB2312" w:cs="仿宋_GB2312"/>
          <w:b w:val="0"/>
          <w:bCs/>
          <w:color w:val="auto"/>
          <w:spacing w:val="0"/>
          <w:kern w:val="0"/>
          <w:sz w:val="32"/>
          <w:szCs w:val="32"/>
          <w:highlight w:val="none"/>
          <w:u w:val="none"/>
        </w:rPr>
        <w:t>售后人员不能及时解决问题，单次扣</w:t>
      </w:r>
      <w:r>
        <w:rPr>
          <w:rFonts w:hint="eastAsia" w:ascii="仿宋_GB2312" w:hAnsi="仿宋_GB2312" w:eastAsia="仿宋_GB2312" w:cs="仿宋_GB2312"/>
          <w:b w:val="0"/>
          <w:bCs/>
          <w:color w:val="auto"/>
          <w:spacing w:val="0"/>
          <w:kern w:val="0"/>
          <w:sz w:val="32"/>
          <w:szCs w:val="32"/>
          <w:highlight w:val="none"/>
          <w:u w:val="none"/>
          <w:lang w:val="en-US" w:eastAsia="zh-CN"/>
        </w:rPr>
        <w:t>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3分。</w:t>
      </w:r>
    </w:p>
    <w:p w14:paraId="7F75693E">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在质保期之内，拒绝按合同提供售后服务，单次扣</w:t>
      </w:r>
      <w:r>
        <w:rPr>
          <w:rFonts w:hint="eastAsia" w:ascii="仿宋_GB2312" w:hAnsi="仿宋_GB2312" w:eastAsia="仿宋_GB2312" w:cs="仿宋_GB2312"/>
          <w:b w:val="0"/>
          <w:bCs/>
          <w:color w:val="auto"/>
          <w:spacing w:val="0"/>
          <w:kern w:val="0"/>
          <w:sz w:val="32"/>
          <w:szCs w:val="32"/>
          <w:highlight w:val="none"/>
          <w:u w:val="none"/>
          <w:lang w:val="en-US" w:eastAsia="zh-CN"/>
        </w:rPr>
        <w:t>5</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10分。</w:t>
      </w:r>
    </w:p>
    <w:p w14:paraId="3DA0B816">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四</w:t>
      </w:r>
      <w:r>
        <w:rPr>
          <w:rFonts w:hint="eastAsia" w:ascii="仿宋_GB2312" w:hAnsi="仿宋_GB2312" w:eastAsia="仿宋_GB2312" w:cs="仿宋_GB2312"/>
          <w:b w:val="0"/>
          <w:bCs/>
          <w:color w:val="auto"/>
          <w:spacing w:val="0"/>
          <w:kern w:val="0"/>
          <w:sz w:val="32"/>
          <w:szCs w:val="32"/>
          <w:highlight w:val="none"/>
          <w:u w:val="none"/>
          <w:lang w:eastAsia="zh-CN"/>
        </w:rPr>
        <w:t>）</w:t>
      </w:r>
      <w:r>
        <w:rPr>
          <w:rFonts w:hint="eastAsia" w:ascii="仿宋_GB2312" w:hAnsi="仿宋_GB2312" w:eastAsia="仿宋_GB2312" w:cs="仿宋_GB2312"/>
          <w:b w:val="0"/>
          <w:bCs/>
          <w:color w:val="auto"/>
          <w:spacing w:val="0"/>
          <w:kern w:val="0"/>
          <w:sz w:val="32"/>
          <w:szCs w:val="32"/>
          <w:highlight w:val="none"/>
          <w:u w:val="none"/>
        </w:rPr>
        <w:t>资信方面</w:t>
      </w:r>
    </w:p>
    <w:p w14:paraId="56008E21">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 xml:space="preserve">1.未提供询价书要求的资质文件、不满足询价书资质要求、报价与技术要求不符等，单次扣1～3 分。   </w:t>
      </w:r>
    </w:p>
    <w:p w14:paraId="7369008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2.</w:t>
      </w:r>
      <w:r>
        <w:rPr>
          <w:rFonts w:hint="eastAsia" w:ascii="仿宋_GB2312" w:hAnsi="仿宋_GB2312" w:eastAsia="仿宋_GB2312" w:cs="仿宋_GB2312"/>
          <w:b w:val="0"/>
          <w:bCs/>
          <w:color w:val="auto"/>
          <w:spacing w:val="0"/>
          <w:kern w:val="0"/>
          <w:sz w:val="32"/>
          <w:szCs w:val="32"/>
          <w:highlight w:val="none"/>
          <w:u w:val="none"/>
        </w:rPr>
        <w:t>中</w:t>
      </w:r>
      <w:r>
        <w:rPr>
          <w:rFonts w:hint="eastAsia" w:ascii="仿宋_GB2312" w:hAnsi="仿宋_GB2312" w:eastAsia="仿宋_GB2312" w:cs="仿宋_GB2312"/>
          <w:b w:val="0"/>
          <w:bCs/>
          <w:color w:val="auto"/>
          <w:spacing w:val="0"/>
          <w:kern w:val="0"/>
          <w:sz w:val="32"/>
          <w:szCs w:val="32"/>
          <w:highlight w:val="none"/>
          <w:u w:val="none"/>
          <w:lang w:val="en-US" w:eastAsia="zh-CN"/>
        </w:rPr>
        <w:t>选</w:t>
      </w:r>
      <w:r>
        <w:rPr>
          <w:rFonts w:hint="eastAsia" w:ascii="仿宋_GB2312" w:hAnsi="仿宋_GB2312" w:eastAsia="仿宋_GB2312" w:cs="仿宋_GB2312"/>
          <w:b w:val="0"/>
          <w:bCs/>
          <w:color w:val="auto"/>
          <w:spacing w:val="0"/>
          <w:kern w:val="0"/>
          <w:sz w:val="32"/>
          <w:szCs w:val="32"/>
          <w:highlight w:val="none"/>
          <w:u w:val="none"/>
        </w:rPr>
        <w:t>之后因报价、参数错误等原因，</w:t>
      </w:r>
      <w:r>
        <w:rPr>
          <w:rFonts w:hint="eastAsia" w:ascii="仿宋_GB2312" w:hAnsi="仿宋_GB2312" w:eastAsia="仿宋_GB2312" w:cs="仿宋_GB2312"/>
          <w:b w:val="0"/>
          <w:bCs/>
          <w:color w:val="auto"/>
          <w:spacing w:val="0"/>
          <w:kern w:val="0"/>
          <w:sz w:val="32"/>
          <w:szCs w:val="32"/>
          <w:highlight w:val="none"/>
          <w:u w:val="none"/>
          <w:lang w:val="en-US" w:eastAsia="zh-CN"/>
        </w:rPr>
        <w:t>报价人放弃成交</w:t>
      </w:r>
      <w:r>
        <w:rPr>
          <w:rFonts w:hint="eastAsia" w:ascii="仿宋_GB2312" w:hAnsi="仿宋_GB2312" w:eastAsia="仿宋_GB2312" w:cs="仿宋_GB2312"/>
          <w:b w:val="0"/>
          <w:bCs/>
          <w:color w:val="auto"/>
          <w:spacing w:val="0"/>
          <w:kern w:val="0"/>
          <w:sz w:val="32"/>
          <w:szCs w:val="32"/>
          <w:highlight w:val="none"/>
          <w:u w:val="none"/>
        </w:rPr>
        <w:t>，单次扣</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5</w:t>
      </w:r>
      <w:r>
        <w:rPr>
          <w:rFonts w:hint="eastAsia" w:ascii="仿宋_GB2312" w:hAnsi="仿宋_GB2312" w:eastAsia="仿宋_GB2312" w:cs="仿宋_GB2312"/>
          <w:b w:val="0"/>
          <w:bCs/>
          <w:color w:val="auto"/>
          <w:spacing w:val="0"/>
          <w:kern w:val="0"/>
          <w:sz w:val="32"/>
          <w:szCs w:val="32"/>
          <w:highlight w:val="none"/>
          <w:u w:val="none"/>
        </w:rPr>
        <w:t>分。</w:t>
      </w:r>
    </w:p>
    <w:p w14:paraId="21E5362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中</w:t>
      </w:r>
      <w:r>
        <w:rPr>
          <w:rFonts w:hint="eastAsia" w:ascii="仿宋_GB2312" w:hAnsi="仿宋_GB2312" w:eastAsia="仿宋_GB2312" w:cs="仿宋_GB2312"/>
          <w:b w:val="0"/>
          <w:bCs/>
          <w:color w:val="auto"/>
          <w:spacing w:val="0"/>
          <w:kern w:val="0"/>
          <w:sz w:val="32"/>
          <w:szCs w:val="32"/>
          <w:highlight w:val="none"/>
          <w:u w:val="none"/>
          <w:lang w:val="en-US" w:eastAsia="zh-CN"/>
        </w:rPr>
        <w:t>选</w:t>
      </w:r>
      <w:r>
        <w:rPr>
          <w:rFonts w:hint="eastAsia" w:ascii="仿宋_GB2312" w:hAnsi="仿宋_GB2312" w:eastAsia="仿宋_GB2312" w:cs="仿宋_GB2312"/>
          <w:b w:val="0"/>
          <w:bCs/>
          <w:color w:val="auto"/>
          <w:spacing w:val="0"/>
          <w:kern w:val="0"/>
          <w:sz w:val="32"/>
          <w:szCs w:val="32"/>
          <w:highlight w:val="none"/>
          <w:u w:val="none"/>
        </w:rPr>
        <w:t>之后拒绝签订合同或拒绝履行合同，单次扣</w:t>
      </w:r>
      <w:r>
        <w:rPr>
          <w:rFonts w:hint="eastAsia" w:ascii="仿宋_GB2312" w:hAnsi="仿宋_GB2312" w:eastAsia="仿宋_GB2312" w:cs="仿宋_GB2312"/>
          <w:b w:val="0"/>
          <w:bCs/>
          <w:color w:val="auto"/>
          <w:spacing w:val="0"/>
          <w:kern w:val="0"/>
          <w:sz w:val="32"/>
          <w:szCs w:val="32"/>
          <w:highlight w:val="none"/>
          <w:u w:val="none"/>
          <w:lang w:val="en-US" w:eastAsia="zh-CN"/>
        </w:rPr>
        <w:t>5</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10分。</w:t>
      </w:r>
    </w:p>
    <w:p w14:paraId="236F3FE7">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4.</w:t>
      </w:r>
      <w:r>
        <w:rPr>
          <w:rFonts w:hint="eastAsia" w:ascii="仿宋_GB2312" w:hAnsi="仿宋_GB2312" w:eastAsia="仿宋_GB2312" w:cs="仿宋_GB2312"/>
          <w:b w:val="0"/>
          <w:bCs/>
          <w:color w:val="auto"/>
          <w:spacing w:val="0"/>
          <w:kern w:val="0"/>
          <w:sz w:val="32"/>
          <w:szCs w:val="32"/>
          <w:highlight w:val="none"/>
          <w:u w:val="none"/>
        </w:rPr>
        <w:t>无正当理由未及时开具发票给我方</w:t>
      </w:r>
      <w:r>
        <w:rPr>
          <w:rFonts w:hint="eastAsia" w:ascii="仿宋_GB2312" w:hAnsi="仿宋_GB2312" w:eastAsia="仿宋_GB2312" w:cs="仿宋_GB2312"/>
          <w:b w:val="0"/>
          <w:bCs/>
          <w:color w:val="auto"/>
          <w:spacing w:val="0"/>
          <w:kern w:val="0"/>
          <w:sz w:val="32"/>
          <w:szCs w:val="32"/>
          <w:highlight w:val="none"/>
          <w:u w:val="none"/>
          <w:lang w:val="en-US" w:eastAsia="zh-CN"/>
        </w:rPr>
        <w:t>或</w:t>
      </w:r>
      <w:r>
        <w:rPr>
          <w:rFonts w:hint="eastAsia" w:ascii="仿宋_GB2312" w:hAnsi="仿宋_GB2312" w:eastAsia="仿宋_GB2312" w:cs="仿宋_GB2312"/>
          <w:b w:val="0"/>
          <w:bCs/>
          <w:color w:val="auto"/>
          <w:spacing w:val="0"/>
          <w:kern w:val="0"/>
          <w:sz w:val="32"/>
          <w:szCs w:val="32"/>
          <w:highlight w:val="none"/>
          <w:u w:val="none"/>
        </w:rPr>
        <w:t>未按合同约定价格开票，单次扣1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3</w:t>
      </w:r>
      <w:r>
        <w:rPr>
          <w:rFonts w:hint="eastAsia" w:ascii="仿宋_GB2312" w:hAnsi="仿宋_GB2312" w:eastAsia="仿宋_GB2312" w:cs="仿宋_GB2312"/>
          <w:b w:val="0"/>
          <w:bCs/>
          <w:color w:val="auto"/>
          <w:spacing w:val="0"/>
          <w:kern w:val="0"/>
          <w:sz w:val="32"/>
          <w:szCs w:val="32"/>
          <w:highlight w:val="none"/>
          <w:u w:val="none"/>
        </w:rPr>
        <w:t>分。</w:t>
      </w:r>
    </w:p>
    <w:p w14:paraId="0FC1E826">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5.未按照《江苏索普(集团)有限公司工程造价审计管理制度》要求提供工程结算资料，或未按规定进行工程结算确认的，单次扣1</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lang w:val="en-US" w:eastAsia="zh-CN"/>
        </w:rPr>
        <w:t>3分。</w:t>
      </w:r>
    </w:p>
    <w:p w14:paraId="18CEBC55">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6.报价</w:t>
      </w:r>
      <w:r>
        <w:rPr>
          <w:rFonts w:hint="eastAsia" w:ascii="仿宋_GB2312" w:hAnsi="仿宋_GB2312" w:eastAsia="仿宋_GB2312" w:cs="仿宋_GB2312"/>
          <w:b w:val="0"/>
          <w:bCs/>
          <w:color w:val="auto"/>
          <w:spacing w:val="0"/>
          <w:kern w:val="0"/>
          <w:sz w:val="32"/>
          <w:szCs w:val="32"/>
          <w:highlight w:val="none"/>
          <w:u w:val="none"/>
        </w:rPr>
        <w:t>人经核实资质造假或因知识产权引起纠纷，单次扣</w:t>
      </w:r>
      <w:r>
        <w:rPr>
          <w:rFonts w:hint="eastAsia" w:ascii="仿宋_GB2312" w:hAnsi="仿宋_GB2312" w:eastAsia="仿宋_GB2312" w:cs="仿宋_GB2312"/>
          <w:b w:val="0"/>
          <w:bCs/>
          <w:color w:val="auto"/>
          <w:spacing w:val="0"/>
          <w:kern w:val="0"/>
          <w:sz w:val="32"/>
          <w:szCs w:val="32"/>
          <w:highlight w:val="none"/>
          <w:u w:val="none"/>
          <w:lang w:val="en-US" w:eastAsia="zh-CN"/>
        </w:rPr>
        <w:t>6</w:t>
      </w:r>
      <w:r>
        <w:rPr>
          <w:rFonts w:hint="eastAsia" w:ascii="仿宋_GB2312" w:hAnsi="仿宋_GB2312" w:eastAsia="仿宋_GB2312" w:cs="仿宋_GB2312"/>
          <w:bCs/>
          <w:color w:val="auto"/>
          <w:spacing w:val="0"/>
          <w:kern w:val="0"/>
          <w:sz w:val="32"/>
          <w:szCs w:val="32"/>
          <w:highlight w:val="none"/>
          <w:u w:val="none"/>
          <w:lang w:val="en-US" w:eastAsia="zh-CN"/>
        </w:rPr>
        <w:t>～</w:t>
      </w:r>
      <w:r>
        <w:rPr>
          <w:rFonts w:hint="eastAsia" w:ascii="仿宋_GB2312" w:hAnsi="仿宋_GB2312" w:eastAsia="仿宋_GB2312" w:cs="仿宋_GB2312"/>
          <w:b w:val="0"/>
          <w:bCs/>
          <w:color w:val="auto"/>
          <w:spacing w:val="0"/>
          <w:kern w:val="0"/>
          <w:sz w:val="32"/>
          <w:szCs w:val="32"/>
          <w:highlight w:val="none"/>
          <w:u w:val="none"/>
        </w:rPr>
        <w:t>10分。</w:t>
      </w:r>
    </w:p>
    <w:p w14:paraId="0C37E629">
      <w:pPr>
        <w:keepNext w:val="0"/>
        <w:keepLines w:val="0"/>
        <w:pageBreakBefore w:val="0"/>
        <w:widowControl w:val="0"/>
        <w:kinsoku/>
        <w:wordWrap/>
        <w:overflowPunct/>
        <w:topLinePunct w:val="0"/>
        <w:autoSpaceDE/>
        <w:autoSpaceDN/>
        <w:bidi w:val="0"/>
        <w:spacing w:line="560" w:lineRule="exact"/>
        <w:ind w:left="0" w:leftChars="0" w:firstLine="680" w:firstLineChars="0"/>
        <w:textAlignment w:val="auto"/>
        <w:outlineLvl w:val="9"/>
        <w:rPr>
          <w:rFonts w:hint="eastAsia" w:ascii="仿宋_GB2312" w:hAnsi="仿宋_GB2312" w:eastAsia="仿宋_GB2312" w:cs="仿宋_GB2312"/>
          <w:b w:val="0"/>
          <w:bCs/>
          <w:color w:val="auto"/>
          <w:spacing w:val="0"/>
          <w:kern w:val="0"/>
          <w:sz w:val="32"/>
          <w:szCs w:val="32"/>
          <w:highlight w:val="none"/>
          <w:u w:val="none"/>
        </w:rPr>
      </w:pPr>
      <w:r>
        <w:rPr>
          <w:rFonts w:hint="eastAsia" w:ascii="仿宋_GB2312" w:hAnsi="仿宋_GB2312" w:eastAsia="仿宋_GB2312" w:cs="仿宋_GB2312"/>
          <w:b w:val="0"/>
          <w:bCs/>
          <w:color w:val="auto"/>
          <w:spacing w:val="0"/>
          <w:kern w:val="0"/>
          <w:sz w:val="32"/>
          <w:szCs w:val="32"/>
          <w:highlight w:val="none"/>
          <w:u w:val="none"/>
          <w:lang w:val="en-US" w:eastAsia="zh-CN"/>
        </w:rPr>
        <w:t>7.</w:t>
      </w:r>
      <w:r>
        <w:rPr>
          <w:rFonts w:hint="eastAsia" w:ascii="仿宋_GB2312" w:hAnsi="仿宋_GB2312" w:eastAsia="仿宋_GB2312" w:cs="仿宋_GB2312"/>
          <w:bCs/>
          <w:i w:val="0"/>
          <w:iCs w:val="0"/>
          <w:caps w:val="0"/>
          <w:color w:val="auto"/>
          <w:spacing w:val="0"/>
          <w:kern w:val="0"/>
          <w:sz w:val="32"/>
          <w:szCs w:val="32"/>
          <w:highlight w:val="none"/>
          <w:u w:val="none"/>
        </w:rPr>
        <w:t>报价低于成本价且无合理说明</w:t>
      </w:r>
      <w:r>
        <w:rPr>
          <w:rFonts w:hint="eastAsia" w:ascii="仿宋_GB2312" w:hAnsi="仿宋_GB2312" w:eastAsia="仿宋_GB2312" w:cs="仿宋_GB2312"/>
          <w:b w:val="0"/>
          <w:bCs/>
          <w:color w:val="auto"/>
          <w:spacing w:val="0"/>
          <w:kern w:val="0"/>
          <w:sz w:val="32"/>
          <w:szCs w:val="32"/>
          <w:highlight w:val="none"/>
          <w:u w:val="none"/>
        </w:rPr>
        <w:t>扰乱公开采购秩序,</w:t>
      </w:r>
      <w:r>
        <w:rPr>
          <w:rFonts w:hint="eastAsia" w:ascii="仿宋_GB2312" w:hAnsi="仿宋_GB2312" w:eastAsia="仿宋_GB2312" w:cs="仿宋_GB2312"/>
          <w:b w:val="0"/>
          <w:bCs/>
          <w:color w:val="auto"/>
          <w:spacing w:val="0"/>
          <w:kern w:val="0"/>
          <w:sz w:val="32"/>
          <w:szCs w:val="32"/>
          <w:highlight w:val="none"/>
          <w:u w:val="none"/>
          <w:lang w:val="en-US" w:eastAsia="zh-CN"/>
        </w:rPr>
        <w:t>单次扣</w:t>
      </w:r>
      <w:r>
        <w:rPr>
          <w:rFonts w:hint="eastAsia" w:ascii="仿宋_GB2312" w:hAnsi="仿宋_GB2312" w:eastAsia="仿宋_GB2312" w:cs="仿宋_GB2312"/>
          <w:b w:val="0"/>
          <w:bCs/>
          <w:color w:val="auto"/>
          <w:spacing w:val="0"/>
          <w:kern w:val="0"/>
          <w:sz w:val="32"/>
          <w:szCs w:val="32"/>
          <w:highlight w:val="none"/>
          <w:u w:val="none"/>
        </w:rPr>
        <w:t>10 分。</w:t>
      </w:r>
    </w:p>
    <w:p w14:paraId="41F5D148">
      <w:pPr>
        <w:keepNext w:val="0"/>
        <w:keepLines w:val="0"/>
        <w:pageBreakBefore w:val="0"/>
        <w:widowControl w:val="0"/>
        <w:kinsoku/>
        <w:wordWrap/>
        <w:overflowPunct/>
        <w:topLinePunct w:val="0"/>
        <w:autoSpaceDE/>
        <w:autoSpaceDN/>
        <w:bidi w:val="0"/>
        <w:spacing w:line="560" w:lineRule="exact"/>
        <w:ind w:left="0" w:leftChars="0" w:firstLine="642" w:firstLineChars="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bCs w:val="0"/>
          <w:color w:val="auto"/>
          <w:spacing w:val="0"/>
          <w:kern w:val="0"/>
          <w:sz w:val="32"/>
          <w:szCs w:val="32"/>
          <w:highlight w:val="none"/>
          <w:u w:val="none"/>
          <w:lang w:val="en-US" w:eastAsia="zh-CN"/>
        </w:rPr>
        <w:t xml:space="preserve">第六条 </w:t>
      </w:r>
      <w:r>
        <w:rPr>
          <w:rFonts w:hint="eastAsia" w:ascii="仿宋_GB2312" w:hAnsi="仿宋_GB2312" w:eastAsia="仿宋_GB2312" w:cs="仿宋_GB2312"/>
          <w:b w:val="0"/>
          <w:bCs/>
          <w:color w:val="auto"/>
          <w:spacing w:val="0"/>
          <w:kern w:val="0"/>
          <w:sz w:val="32"/>
          <w:szCs w:val="32"/>
          <w:highlight w:val="none"/>
          <w:u w:val="none"/>
          <w:lang w:val="en-US" w:eastAsia="zh-CN"/>
        </w:rPr>
        <w:t>关于无效投诉的处理办法</w:t>
      </w:r>
    </w:p>
    <w:p w14:paraId="6227BE41">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0"/>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val="0"/>
          <w:bCs/>
          <w:color w:val="auto"/>
          <w:spacing w:val="0"/>
          <w:kern w:val="0"/>
          <w:sz w:val="32"/>
          <w:szCs w:val="32"/>
          <w:highlight w:val="none"/>
          <w:u w:val="none"/>
          <w:lang w:val="en-US" w:eastAsia="zh-CN"/>
        </w:rPr>
        <w:t>报价人如对评审结果存有异议，可向风险控制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合作供应商清单，情节严重的可直接列入禁止合作供应商清单。</w:t>
      </w:r>
    </w:p>
    <w:p w14:paraId="33EDA18B">
      <w:pPr>
        <w:keepNext w:val="0"/>
        <w:keepLines w:val="0"/>
        <w:pageBreakBefore w:val="0"/>
        <w:widowControl w:val="0"/>
        <w:kinsoku/>
        <w:wordWrap/>
        <w:overflowPunct/>
        <w:topLinePunct w:val="0"/>
        <w:autoSpaceDE/>
        <w:autoSpaceDN/>
        <w:bidi w:val="0"/>
        <w:spacing w:line="560" w:lineRule="exact"/>
        <w:ind w:left="0" w:right="0" w:rightChars="0" w:firstLine="643" w:firstLineChars="200"/>
        <w:textAlignment w:val="auto"/>
        <w:rPr>
          <w:rFonts w:hint="eastAsia" w:ascii="仿宋_GB2312" w:hAnsi="仿宋_GB2312" w:eastAsia="仿宋_GB2312" w:cs="仿宋_GB2312"/>
          <w:b w:val="0"/>
          <w:bCs w:val="0"/>
          <w:color w:val="auto"/>
          <w:spacing w:val="0"/>
          <w:kern w:val="0"/>
          <w:sz w:val="32"/>
          <w:szCs w:val="32"/>
          <w:highlight w:val="none"/>
          <w:u w:val="none"/>
          <w:lang w:val="en-US" w:eastAsia="zh-CN" w:bidi="ar-SA"/>
        </w:rPr>
      </w:pPr>
      <w:r>
        <w:rPr>
          <w:rFonts w:hint="eastAsia" w:ascii="仿宋_GB2312" w:hAnsi="仿宋_GB2312" w:eastAsia="仿宋_GB2312" w:cs="仿宋_GB2312"/>
          <w:b/>
          <w:bCs/>
          <w:color w:val="auto"/>
          <w:spacing w:val="0"/>
          <w:kern w:val="0"/>
          <w:sz w:val="32"/>
          <w:szCs w:val="32"/>
          <w:highlight w:val="none"/>
          <w:u w:val="none"/>
          <w:lang w:val="en-US" w:eastAsia="zh-CN"/>
        </w:rPr>
        <w:t>第七条</w:t>
      </w:r>
      <w:r>
        <w:rPr>
          <w:rFonts w:hint="eastAsia" w:ascii="仿宋_GB2312" w:hAnsi="仿宋_GB2312" w:eastAsia="仿宋_GB2312" w:cs="仿宋_GB2312"/>
          <w:color w:val="auto"/>
          <w:spacing w:val="0"/>
          <w:kern w:val="0"/>
          <w:sz w:val="32"/>
          <w:szCs w:val="32"/>
          <w:highlight w:val="none"/>
          <w:u w:val="none"/>
          <w:lang w:val="en-US" w:eastAsia="zh-CN"/>
        </w:rPr>
        <w:t xml:space="preserve"> </w:t>
      </w:r>
      <w:r>
        <w:rPr>
          <w:rFonts w:hint="eastAsia" w:ascii="仿宋_GB2312" w:hAnsi="仿宋_GB2312" w:eastAsia="仿宋_GB2312" w:cs="仿宋_GB2312"/>
          <w:b w:val="0"/>
          <w:bCs w:val="0"/>
          <w:color w:val="auto"/>
          <w:spacing w:val="0"/>
          <w:kern w:val="0"/>
          <w:sz w:val="32"/>
          <w:szCs w:val="32"/>
          <w:highlight w:val="none"/>
          <w:u w:val="none"/>
          <w:lang w:val="en-US" w:eastAsia="zh-CN" w:bidi="ar-SA"/>
        </w:rPr>
        <w:t>针对已被纳入</w:t>
      </w:r>
      <w:r>
        <w:rPr>
          <w:rFonts w:hint="eastAsia" w:ascii="仿宋_GB2312" w:hAnsi="仿宋_GB2312" w:eastAsia="仿宋_GB2312" w:cs="仿宋_GB2312"/>
          <w:b w:val="0"/>
          <w:bCs/>
          <w:color w:val="auto"/>
          <w:spacing w:val="0"/>
          <w:kern w:val="0"/>
          <w:sz w:val="32"/>
          <w:szCs w:val="32"/>
          <w:highlight w:val="none"/>
          <w:u w:val="none"/>
          <w:lang w:val="en-US" w:eastAsia="zh-CN"/>
        </w:rPr>
        <w:t>暂停合作的供应商</w:t>
      </w:r>
      <w:r>
        <w:rPr>
          <w:rFonts w:hint="eastAsia" w:ascii="仿宋_GB2312" w:hAnsi="仿宋_GB2312" w:eastAsia="仿宋_GB2312" w:cs="仿宋_GB2312"/>
          <w:b w:val="0"/>
          <w:bCs w:val="0"/>
          <w:color w:val="auto"/>
          <w:spacing w:val="0"/>
          <w:kern w:val="0"/>
          <w:sz w:val="32"/>
          <w:szCs w:val="32"/>
          <w:highlight w:val="none"/>
          <w:u w:val="none"/>
          <w:lang w:val="en-US" w:eastAsia="zh-CN" w:bidi="ar-SA"/>
        </w:rPr>
        <w:t>，通过积极采取自我完善、整改等有效措施，若其产品或服务质量能够提升至符合我公司所设定的标准与要求，原则上在达到此标准满1年后，该供应商可向我方提交恢复报价资格的书面申请。此申请将严格遵循供应商合作能力确认流程的既定程序进行审核，一旦审核通过，该供应商将从</w:t>
      </w:r>
      <w:r>
        <w:rPr>
          <w:rFonts w:hint="eastAsia" w:ascii="仿宋_GB2312" w:hAnsi="仿宋_GB2312" w:eastAsia="仿宋_GB2312" w:cs="仿宋_GB2312"/>
          <w:b w:val="0"/>
          <w:bCs/>
          <w:color w:val="auto"/>
          <w:spacing w:val="0"/>
          <w:kern w:val="0"/>
          <w:sz w:val="32"/>
          <w:szCs w:val="32"/>
          <w:highlight w:val="none"/>
          <w:u w:val="none"/>
          <w:lang w:val="en-US" w:eastAsia="zh-CN"/>
        </w:rPr>
        <w:t>暂停合作供应商</w:t>
      </w:r>
      <w:r>
        <w:rPr>
          <w:rFonts w:hint="eastAsia" w:ascii="仿宋_GB2312" w:hAnsi="仿宋_GB2312" w:eastAsia="仿宋_GB2312" w:cs="仿宋_GB2312"/>
          <w:b w:val="0"/>
          <w:bCs w:val="0"/>
          <w:color w:val="auto"/>
          <w:spacing w:val="0"/>
          <w:kern w:val="0"/>
          <w:sz w:val="32"/>
          <w:szCs w:val="32"/>
          <w:highlight w:val="none"/>
          <w:u w:val="none"/>
          <w:lang w:val="en-US" w:eastAsia="zh-CN" w:bidi="ar-SA"/>
        </w:rPr>
        <w:t>清单中予以移除。</w:t>
      </w:r>
    </w:p>
    <w:p w14:paraId="5FAD8B76">
      <w:pPr>
        <w:keepNext w:val="0"/>
        <w:keepLines w:val="0"/>
        <w:pageBreakBefore w:val="0"/>
        <w:widowControl w:val="0"/>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color w:val="auto"/>
          <w:spacing w:val="0"/>
          <w:kern w:val="0"/>
          <w:sz w:val="32"/>
          <w:szCs w:val="32"/>
          <w:highlight w:val="none"/>
          <w:u w:val="none"/>
          <w:lang w:val="en-US" w:eastAsia="zh-CN"/>
        </w:rPr>
        <w:t>具体流程如下：</w:t>
      </w:r>
    </w:p>
    <w:p w14:paraId="45BBACE3">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color w:val="auto"/>
          <w:spacing w:val="0"/>
          <w:kern w:val="0"/>
          <w:sz w:val="32"/>
          <w:szCs w:val="32"/>
          <w:highlight w:val="none"/>
          <w:u w:val="none"/>
          <w:lang w:val="en-US" w:eastAsia="zh-CN"/>
        </w:rPr>
        <w:t>（一）供应商提交恢复</w:t>
      </w:r>
      <w:r>
        <w:rPr>
          <w:rFonts w:hint="eastAsia" w:ascii="仿宋_GB2312" w:hAnsi="仿宋_GB2312" w:eastAsia="仿宋_GB2312" w:cs="仿宋_GB2312"/>
          <w:strike w:val="0"/>
          <w:dstrike w:val="0"/>
          <w:color w:val="auto"/>
          <w:spacing w:val="0"/>
          <w:kern w:val="0"/>
          <w:sz w:val="32"/>
          <w:szCs w:val="32"/>
          <w:highlight w:val="none"/>
          <w:u w:val="none"/>
          <w:lang w:val="en-US" w:eastAsia="zh-CN"/>
        </w:rPr>
        <w:t>报价</w:t>
      </w:r>
      <w:r>
        <w:rPr>
          <w:rFonts w:hint="eastAsia" w:ascii="仿宋_GB2312" w:hAnsi="仿宋_GB2312" w:eastAsia="仿宋_GB2312" w:cs="仿宋_GB2312"/>
          <w:color w:val="auto"/>
          <w:spacing w:val="0"/>
          <w:kern w:val="0"/>
          <w:sz w:val="32"/>
          <w:szCs w:val="32"/>
          <w:highlight w:val="none"/>
          <w:u w:val="none"/>
          <w:lang w:val="en-US" w:eastAsia="zh-CN"/>
        </w:rPr>
        <w:t>资质书面申请，以及相关的整改措施和效果文件；</w:t>
      </w:r>
    </w:p>
    <w:p w14:paraId="2DCE575D">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color w:val="auto"/>
          <w:spacing w:val="0"/>
          <w:kern w:val="0"/>
          <w:sz w:val="32"/>
          <w:szCs w:val="32"/>
          <w:highlight w:val="none"/>
          <w:u w:val="none"/>
          <w:lang w:val="en-US" w:eastAsia="zh-CN"/>
        </w:rPr>
        <w:t>（二）供应保障部组织相关职能部门对提交的文件进行审查，必要时进行现场实地考察；</w:t>
      </w:r>
    </w:p>
    <w:p w14:paraId="3646AB87">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_GB2312" w:eastAsia="仿宋_GB2312" w:cs="仿宋_GB2312"/>
          <w:color w:val="auto"/>
          <w:spacing w:val="0"/>
          <w:kern w:val="0"/>
          <w:sz w:val="32"/>
          <w:szCs w:val="32"/>
          <w:highlight w:val="none"/>
          <w:u w:val="none"/>
          <w:lang w:val="en-US" w:eastAsia="zh-CN"/>
        </w:rPr>
      </w:pPr>
      <w:r>
        <w:rPr>
          <w:rFonts w:hint="eastAsia" w:ascii="仿宋_GB2312" w:hAnsi="仿宋_GB2312" w:eastAsia="仿宋_GB2312" w:cs="仿宋_GB2312"/>
          <w:color w:val="auto"/>
          <w:spacing w:val="0"/>
          <w:kern w:val="0"/>
          <w:sz w:val="32"/>
          <w:szCs w:val="32"/>
          <w:highlight w:val="none"/>
          <w:u w:val="none"/>
          <w:lang w:val="en-US" w:eastAsia="zh-CN" w:bidi="ar-SA"/>
        </w:rPr>
        <w:t>（三）</w:t>
      </w:r>
      <w:r>
        <w:rPr>
          <w:rFonts w:hint="eastAsia" w:ascii="仿宋_GB2312" w:hAnsi="仿宋_GB2312" w:eastAsia="仿宋_GB2312" w:cs="仿宋_GB2312"/>
          <w:color w:val="auto"/>
          <w:spacing w:val="0"/>
          <w:kern w:val="0"/>
          <w:sz w:val="32"/>
          <w:szCs w:val="32"/>
          <w:highlight w:val="none"/>
          <w:u w:val="none"/>
          <w:lang w:val="en-US" w:eastAsia="zh-CN"/>
        </w:rPr>
        <w:t>供应保障部根据审查及考察意见提出建议，经供应保障部、风险控制部、公司分管领导及公司总经理审批后，可从</w:t>
      </w:r>
      <w:r>
        <w:rPr>
          <w:rFonts w:hint="eastAsia" w:ascii="仿宋_GB2312" w:hAnsi="仿宋_GB2312" w:eastAsia="仿宋_GB2312" w:cs="仿宋_GB2312"/>
          <w:b w:val="0"/>
          <w:bCs/>
          <w:color w:val="auto"/>
          <w:spacing w:val="0"/>
          <w:kern w:val="0"/>
          <w:sz w:val="32"/>
          <w:szCs w:val="32"/>
          <w:highlight w:val="none"/>
          <w:u w:val="none"/>
          <w:lang w:val="en-US" w:eastAsia="zh-CN"/>
        </w:rPr>
        <w:t>暂停合作供应商</w:t>
      </w:r>
      <w:r>
        <w:rPr>
          <w:rFonts w:hint="eastAsia" w:ascii="仿宋_GB2312" w:hAnsi="仿宋_GB2312" w:eastAsia="仿宋_GB2312" w:cs="仿宋_GB2312"/>
          <w:color w:val="auto"/>
          <w:spacing w:val="0"/>
          <w:kern w:val="0"/>
          <w:sz w:val="32"/>
          <w:szCs w:val="32"/>
          <w:highlight w:val="none"/>
          <w:u w:val="none"/>
          <w:lang w:val="en-US" w:eastAsia="zh-CN"/>
        </w:rPr>
        <w:t>清单中消除。</w:t>
      </w:r>
    </w:p>
    <w:p w14:paraId="4FFEAEE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bCs w:val="0"/>
          <w:color w:val="auto"/>
          <w:spacing w:val="0"/>
          <w:kern w:val="0"/>
          <w:sz w:val="32"/>
          <w:szCs w:val="32"/>
          <w:highlight w:val="none"/>
          <w:u w:val="none"/>
          <w:lang w:val="en-US" w:eastAsia="zh-CN"/>
        </w:rPr>
        <w:t>第八条</w:t>
      </w:r>
      <w:r>
        <w:rPr>
          <w:rFonts w:hint="eastAsia" w:ascii="仿宋_GB2312" w:hAnsi="仿宋_GB2312" w:eastAsia="仿宋_GB2312" w:cs="仿宋_GB2312"/>
          <w:b w:val="0"/>
          <w:bCs/>
          <w:color w:val="auto"/>
          <w:spacing w:val="0"/>
          <w:kern w:val="0"/>
          <w:sz w:val="32"/>
          <w:szCs w:val="32"/>
          <w:highlight w:val="none"/>
          <w:u w:val="none"/>
          <w:lang w:val="en-US" w:eastAsia="zh-CN"/>
        </w:rPr>
        <w:t xml:space="preserve"> 原则上不得与禁止合作的供应商恢复合作关系。如确因生产需要恢复合作的，须经请示流程审批通过后方可实施。</w:t>
      </w:r>
    </w:p>
    <w:p w14:paraId="0F574B0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bCs w:val="0"/>
          <w:color w:val="auto"/>
          <w:spacing w:val="0"/>
          <w:kern w:val="0"/>
          <w:sz w:val="32"/>
          <w:szCs w:val="32"/>
          <w:highlight w:val="none"/>
          <w:u w:val="none"/>
          <w:lang w:val="en-US" w:eastAsia="zh-CN"/>
        </w:rPr>
        <w:t>第九条</w:t>
      </w:r>
      <w:r>
        <w:rPr>
          <w:rFonts w:hint="eastAsia" w:ascii="仿宋_GB2312" w:hAnsi="仿宋_GB2312" w:eastAsia="仿宋_GB2312" w:cs="仿宋_GB2312"/>
          <w:b w:val="0"/>
          <w:bCs/>
          <w:color w:val="auto"/>
          <w:spacing w:val="0"/>
          <w:kern w:val="0"/>
          <w:sz w:val="32"/>
          <w:szCs w:val="32"/>
          <w:highlight w:val="none"/>
          <w:u w:val="none"/>
          <w:lang w:val="en-US" w:eastAsia="zh-CN"/>
        </w:rPr>
        <w:t xml:space="preserve"> 如果被暂停合作供应商在一年内不能完成整改的，可将其列入禁止合作供应商清单，不再与其开展合作。</w:t>
      </w:r>
    </w:p>
    <w:p w14:paraId="55FF50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bCs w:val="0"/>
          <w:color w:val="auto"/>
          <w:spacing w:val="0"/>
          <w:kern w:val="0"/>
          <w:sz w:val="32"/>
          <w:szCs w:val="32"/>
          <w:highlight w:val="none"/>
          <w:u w:val="none"/>
          <w:lang w:val="en-US" w:eastAsia="zh-CN"/>
        </w:rPr>
        <w:t>第十条</w:t>
      </w:r>
      <w:r>
        <w:rPr>
          <w:rFonts w:hint="eastAsia" w:ascii="仿宋_GB2312" w:hAnsi="仿宋_GB2312" w:eastAsia="仿宋_GB2312" w:cs="仿宋_GB2312"/>
          <w:b w:val="0"/>
          <w:bCs/>
          <w:color w:val="auto"/>
          <w:spacing w:val="0"/>
          <w:kern w:val="0"/>
          <w:sz w:val="32"/>
          <w:szCs w:val="32"/>
          <w:highlight w:val="none"/>
          <w:u w:val="none"/>
          <w:lang w:val="en-US" w:eastAsia="zh-CN"/>
        </w:rPr>
        <w:t xml:space="preserve"> 自然人、废旧物资处置单位参照本管理条款进行管理。</w:t>
      </w:r>
    </w:p>
    <w:p w14:paraId="0BD713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color w:val="auto"/>
          <w:spacing w:val="0"/>
          <w:kern w:val="0"/>
          <w:sz w:val="32"/>
          <w:szCs w:val="32"/>
          <w:highlight w:val="none"/>
          <w:u w:val="none"/>
          <w:lang w:val="en-US" w:eastAsia="zh-CN"/>
        </w:rPr>
      </w:pPr>
      <w:r>
        <w:rPr>
          <w:rFonts w:hint="eastAsia" w:ascii="仿宋_GB2312" w:hAnsi="仿宋_GB2312" w:eastAsia="仿宋_GB2312" w:cs="仿宋_GB2312"/>
          <w:b/>
          <w:bCs w:val="0"/>
          <w:color w:val="auto"/>
          <w:spacing w:val="0"/>
          <w:kern w:val="0"/>
          <w:sz w:val="32"/>
          <w:szCs w:val="32"/>
          <w:highlight w:val="none"/>
          <w:u w:val="none"/>
          <w:lang w:val="en-US" w:eastAsia="zh-CN"/>
        </w:rPr>
        <w:t>第十一条</w:t>
      </w:r>
      <w:r>
        <w:rPr>
          <w:rFonts w:hint="eastAsia" w:ascii="仿宋_GB2312" w:hAnsi="仿宋_GB2312" w:eastAsia="仿宋_GB2312" w:cs="仿宋_GB2312"/>
          <w:b w:val="0"/>
          <w:bCs/>
          <w:color w:val="auto"/>
          <w:spacing w:val="0"/>
          <w:kern w:val="0"/>
          <w:sz w:val="32"/>
          <w:szCs w:val="32"/>
          <w:highlight w:val="none"/>
          <w:u w:val="none"/>
          <w:lang w:val="en-US" w:eastAsia="zh-CN"/>
        </w:rPr>
        <w:t xml:space="preserve"> 如某一实际控制人所控制的公司被列入负面清单，该实控人直接或间接控制的所有相关公司也视同列入负面清单。</w:t>
      </w:r>
    </w:p>
    <w:p w14:paraId="44A9242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Cs/>
          <w:color w:val="auto"/>
          <w:kern w:val="1"/>
          <w:sz w:val="32"/>
          <w:szCs w:val="32"/>
          <w:highlight w:val="none"/>
        </w:rPr>
      </w:pPr>
      <w:r>
        <w:rPr>
          <w:rFonts w:hint="eastAsia" w:ascii="仿宋_GB2312" w:hAnsi="仿宋_GB2312" w:eastAsia="仿宋_GB2312" w:cs="仿宋_GB2312"/>
          <w:b/>
          <w:bCs/>
          <w:color w:val="auto"/>
          <w:spacing w:val="0"/>
          <w:kern w:val="0"/>
          <w:sz w:val="32"/>
          <w:szCs w:val="32"/>
          <w:highlight w:val="none"/>
          <w:u w:val="none"/>
          <w:lang w:val="en-US" w:eastAsia="zh-CN"/>
        </w:rPr>
        <w:t>第十二条</w:t>
      </w:r>
      <w:r>
        <w:rPr>
          <w:rFonts w:hint="eastAsia" w:ascii="仿宋_GB2312" w:hAnsi="仿宋_GB2312" w:eastAsia="仿宋_GB2312" w:cs="仿宋_GB2312"/>
          <w:color w:val="auto"/>
          <w:spacing w:val="0"/>
          <w:kern w:val="0"/>
          <w:sz w:val="32"/>
          <w:szCs w:val="32"/>
          <w:highlight w:val="none"/>
          <w:u w:val="none"/>
          <w:lang w:val="en-US" w:eastAsia="zh-CN"/>
        </w:rPr>
        <w:t xml:space="preserve"> 供应商负面清单的考核通过《索普集团供应商考核表》线上流程审批实施。</w:t>
      </w:r>
    </w:p>
    <w:sectPr>
      <w:footerReference r:id="rId3" w:type="default"/>
      <w:footerReference r:id="rId4" w:type="even"/>
      <w:pgSz w:w="11906" w:h="16838"/>
      <w:pgMar w:top="998" w:right="1418" w:bottom="920"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01F3">
    <w:pPr>
      <w:pStyle w:val="9"/>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4FAE1">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8IoB7gAQAAwQMAAA4AAAAA&#10;AAAAAQAgAAAAHgEAAGRycy9lMm9Eb2MueG1sUEsFBgAAAAAGAAYAWQEAAHAFAAAAAA==&#10;">
              <v:fill on="f" focussize="0,0"/>
              <v:stroke on="f"/>
              <v:imagedata o:title=""/>
              <o:lock v:ext="edit" aspectratio="f"/>
              <v:textbox inset="0mm,0mm,0mm,0mm" style="mso-fit-shape-to-text:t;">
                <w:txbxContent>
                  <w:p w14:paraId="3234FAE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8B9D">
    <w:pPr>
      <w:pStyle w:val="9"/>
      <w:framePr w:wrap="around" w:vAnchor="text" w:hAnchor="margin" w:xAlign="right" w:y="1"/>
      <w:rPr>
        <w:rStyle w:val="15"/>
      </w:rPr>
    </w:pPr>
    <w:r>
      <w:fldChar w:fldCharType="begin"/>
    </w:r>
    <w:r>
      <w:rPr>
        <w:rStyle w:val="15"/>
      </w:rPr>
      <w:instrText xml:space="preserve">PAGE  </w:instrText>
    </w:r>
    <w:r>
      <w:fldChar w:fldCharType="end"/>
    </w:r>
  </w:p>
  <w:p w14:paraId="3010D74B">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DhkMWI5NWI0MWM1OWNiZDIzNzY5OTI3MDZkYmUifQ=="/>
  </w:docVars>
  <w:rsids>
    <w:rsidRoot w:val="00C45D21"/>
    <w:rsid w:val="00000B36"/>
    <w:rsid w:val="00004237"/>
    <w:rsid w:val="0000578A"/>
    <w:rsid w:val="000067E8"/>
    <w:rsid w:val="0001180E"/>
    <w:rsid w:val="000154D0"/>
    <w:rsid w:val="00021C6D"/>
    <w:rsid w:val="00022545"/>
    <w:rsid w:val="00023B13"/>
    <w:rsid w:val="00035B7E"/>
    <w:rsid w:val="00036953"/>
    <w:rsid w:val="00041952"/>
    <w:rsid w:val="000440B4"/>
    <w:rsid w:val="000442FE"/>
    <w:rsid w:val="0004430B"/>
    <w:rsid w:val="0005551D"/>
    <w:rsid w:val="00057215"/>
    <w:rsid w:val="00066FCE"/>
    <w:rsid w:val="00072253"/>
    <w:rsid w:val="000750DA"/>
    <w:rsid w:val="00076FA5"/>
    <w:rsid w:val="00082DC7"/>
    <w:rsid w:val="00084A95"/>
    <w:rsid w:val="00085D85"/>
    <w:rsid w:val="0009221D"/>
    <w:rsid w:val="00094718"/>
    <w:rsid w:val="00096B78"/>
    <w:rsid w:val="000A18CC"/>
    <w:rsid w:val="000A53B9"/>
    <w:rsid w:val="000B17E4"/>
    <w:rsid w:val="000B5AE2"/>
    <w:rsid w:val="000B647E"/>
    <w:rsid w:val="000C32F4"/>
    <w:rsid w:val="000C4FD5"/>
    <w:rsid w:val="000C5D79"/>
    <w:rsid w:val="000D25BC"/>
    <w:rsid w:val="000D31D2"/>
    <w:rsid w:val="000D54B7"/>
    <w:rsid w:val="000E0B0E"/>
    <w:rsid w:val="000E25C0"/>
    <w:rsid w:val="000E55A7"/>
    <w:rsid w:val="000E79FF"/>
    <w:rsid w:val="000F1F49"/>
    <w:rsid w:val="000F4A0C"/>
    <w:rsid w:val="00103F5A"/>
    <w:rsid w:val="00105CEC"/>
    <w:rsid w:val="00114528"/>
    <w:rsid w:val="0011657B"/>
    <w:rsid w:val="0011682A"/>
    <w:rsid w:val="00117CC8"/>
    <w:rsid w:val="00122CEB"/>
    <w:rsid w:val="00130C15"/>
    <w:rsid w:val="00132B6D"/>
    <w:rsid w:val="00136470"/>
    <w:rsid w:val="00137AE7"/>
    <w:rsid w:val="00142A92"/>
    <w:rsid w:val="001460DE"/>
    <w:rsid w:val="00146253"/>
    <w:rsid w:val="00147180"/>
    <w:rsid w:val="0014734C"/>
    <w:rsid w:val="00147CBF"/>
    <w:rsid w:val="00147E94"/>
    <w:rsid w:val="00156ED5"/>
    <w:rsid w:val="00157FF3"/>
    <w:rsid w:val="00164E9C"/>
    <w:rsid w:val="00174744"/>
    <w:rsid w:val="0018747D"/>
    <w:rsid w:val="00192AC4"/>
    <w:rsid w:val="001B5216"/>
    <w:rsid w:val="001B763A"/>
    <w:rsid w:val="001C4684"/>
    <w:rsid w:val="001C60CF"/>
    <w:rsid w:val="001D0DDF"/>
    <w:rsid w:val="001D19CE"/>
    <w:rsid w:val="001D2603"/>
    <w:rsid w:val="001D43DE"/>
    <w:rsid w:val="001E1A46"/>
    <w:rsid w:val="001E28D0"/>
    <w:rsid w:val="001E3B0A"/>
    <w:rsid w:val="001F0092"/>
    <w:rsid w:val="001F7AFA"/>
    <w:rsid w:val="00203941"/>
    <w:rsid w:val="002058D8"/>
    <w:rsid w:val="0021057F"/>
    <w:rsid w:val="00210CD9"/>
    <w:rsid w:val="0021169B"/>
    <w:rsid w:val="0021212F"/>
    <w:rsid w:val="0021469F"/>
    <w:rsid w:val="00215AC9"/>
    <w:rsid w:val="00216253"/>
    <w:rsid w:val="00220534"/>
    <w:rsid w:val="0022356E"/>
    <w:rsid w:val="00233BFC"/>
    <w:rsid w:val="00235559"/>
    <w:rsid w:val="00240AED"/>
    <w:rsid w:val="00240B04"/>
    <w:rsid w:val="00242358"/>
    <w:rsid w:val="00260456"/>
    <w:rsid w:val="00262421"/>
    <w:rsid w:val="0026486A"/>
    <w:rsid w:val="002661E8"/>
    <w:rsid w:val="00267781"/>
    <w:rsid w:val="00272BEA"/>
    <w:rsid w:val="00277FCE"/>
    <w:rsid w:val="002825B5"/>
    <w:rsid w:val="00282866"/>
    <w:rsid w:val="00282E34"/>
    <w:rsid w:val="00283FDC"/>
    <w:rsid w:val="00284ABB"/>
    <w:rsid w:val="00284D39"/>
    <w:rsid w:val="00287AC1"/>
    <w:rsid w:val="00292B56"/>
    <w:rsid w:val="00294408"/>
    <w:rsid w:val="0029440A"/>
    <w:rsid w:val="00295C4B"/>
    <w:rsid w:val="00295F11"/>
    <w:rsid w:val="002970D7"/>
    <w:rsid w:val="002A6A7A"/>
    <w:rsid w:val="002A79C0"/>
    <w:rsid w:val="002B1D0F"/>
    <w:rsid w:val="002B2713"/>
    <w:rsid w:val="002B2D7A"/>
    <w:rsid w:val="002B48F7"/>
    <w:rsid w:val="002C0F5A"/>
    <w:rsid w:val="002C19D0"/>
    <w:rsid w:val="002C3E3B"/>
    <w:rsid w:val="002C49B4"/>
    <w:rsid w:val="002D3D3A"/>
    <w:rsid w:val="002D619C"/>
    <w:rsid w:val="002D6CD4"/>
    <w:rsid w:val="002E2100"/>
    <w:rsid w:val="002E2E4D"/>
    <w:rsid w:val="002E43B0"/>
    <w:rsid w:val="002E617E"/>
    <w:rsid w:val="002E6F53"/>
    <w:rsid w:val="002F7E71"/>
    <w:rsid w:val="00303B65"/>
    <w:rsid w:val="0030536C"/>
    <w:rsid w:val="00305929"/>
    <w:rsid w:val="00305B10"/>
    <w:rsid w:val="00307C64"/>
    <w:rsid w:val="00315F20"/>
    <w:rsid w:val="00320A71"/>
    <w:rsid w:val="003232EF"/>
    <w:rsid w:val="00331263"/>
    <w:rsid w:val="00333F71"/>
    <w:rsid w:val="00345892"/>
    <w:rsid w:val="00351DDE"/>
    <w:rsid w:val="00352154"/>
    <w:rsid w:val="003536CD"/>
    <w:rsid w:val="003570B1"/>
    <w:rsid w:val="0035795E"/>
    <w:rsid w:val="00361A5B"/>
    <w:rsid w:val="00362127"/>
    <w:rsid w:val="0036489F"/>
    <w:rsid w:val="003650CC"/>
    <w:rsid w:val="00365C58"/>
    <w:rsid w:val="00370AC7"/>
    <w:rsid w:val="00372F3D"/>
    <w:rsid w:val="00373904"/>
    <w:rsid w:val="00374DC7"/>
    <w:rsid w:val="00375302"/>
    <w:rsid w:val="00385A09"/>
    <w:rsid w:val="0039224A"/>
    <w:rsid w:val="0039605C"/>
    <w:rsid w:val="003A3FE3"/>
    <w:rsid w:val="003A5915"/>
    <w:rsid w:val="003B115A"/>
    <w:rsid w:val="003B2D22"/>
    <w:rsid w:val="003B2EB5"/>
    <w:rsid w:val="003C2388"/>
    <w:rsid w:val="003C6355"/>
    <w:rsid w:val="003D7A49"/>
    <w:rsid w:val="003E1EA3"/>
    <w:rsid w:val="003E21C2"/>
    <w:rsid w:val="003E6FDD"/>
    <w:rsid w:val="003F0158"/>
    <w:rsid w:val="003F2EF5"/>
    <w:rsid w:val="003F3C8C"/>
    <w:rsid w:val="003F5731"/>
    <w:rsid w:val="00402846"/>
    <w:rsid w:val="0040346D"/>
    <w:rsid w:val="00405FAB"/>
    <w:rsid w:val="004114C6"/>
    <w:rsid w:val="00417177"/>
    <w:rsid w:val="00417EAB"/>
    <w:rsid w:val="004212BA"/>
    <w:rsid w:val="00421BA4"/>
    <w:rsid w:val="00424157"/>
    <w:rsid w:val="00424F4B"/>
    <w:rsid w:val="00425EAB"/>
    <w:rsid w:val="0044143A"/>
    <w:rsid w:val="00441BF5"/>
    <w:rsid w:val="00442262"/>
    <w:rsid w:val="00442D43"/>
    <w:rsid w:val="004447D6"/>
    <w:rsid w:val="004450B1"/>
    <w:rsid w:val="00445E09"/>
    <w:rsid w:val="0044680F"/>
    <w:rsid w:val="004470B0"/>
    <w:rsid w:val="00451F80"/>
    <w:rsid w:val="00452358"/>
    <w:rsid w:val="00453DC6"/>
    <w:rsid w:val="0045550B"/>
    <w:rsid w:val="004671B9"/>
    <w:rsid w:val="004678E4"/>
    <w:rsid w:val="00473FCE"/>
    <w:rsid w:val="004746C9"/>
    <w:rsid w:val="004748EC"/>
    <w:rsid w:val="00477CC9"/>
    <w:rsid w:val="004A0276"/>
    <w:rsid w:val="004A17CB"/>
    <w:rsid w:val="004A24C4"/>
    <w:rsid w:val="004A62BD"/>
    <w:rsid w:val="004C2F27"/>
    <w:rsid w:val="004D27B4"/>
    <w:rsid w:val="004E64C7"/>
    <w:rsid w:val="004E79BB"/>
    <w:rsid w:val="004F1B2A"/>
    <w:rsid w:val="004F29B2"/>
    <w:rsid w:val="004F3C10"/>
    <w:rsid w:val="004F6034"/>
    <w:rsid w:val="005025FC"/>
    <w:rsid w:val="00502F5B"/>
    <w:rsid w:val="00506FC7"/>
    <w:rsid w:val="00510DDF"/>
    <w:rsid w:val="00510F7D"/>
    <w:rsid w:val="00512260"/>
    <w:rsid w:val="00515AEA"/>
    <w:rsid w:val="005207BA"/>
    <w:rsid w:val="005239C0"/>
    <w:rsid w:val="0053082E"/>
    <w:rsid w:val="00532E63"/>
    <w:rsid w:val="00535F64"/>
    <w:rsid w:val="00541377"/>
    <w:rsid w:val="00541AF9"/>
    <w:rsid w:val="00551866"/>
    <w:rsid w:val="00554F8A"/>
    <w:rsid w:val="0056437C"/>
    <w:rsid w:val="00572048"/>
    <w:rsid w:val="005773DF"/>
    <w:rsid w:val="00581B28"/>
    <w:rsid w:val="00581DE7"/>
    <w:rsid w:val="00596618"/>
    <w:rsid w:val="00596D10"/>
    <w:rsid w:val="005A16A0"/>
    <w:rsid w:val="005A7CE0"/>
    <w:rsid w:val="005B133E"/>
    <w:rsid w:val="005B5FE4"/>
    <w:rsid w:val="005C0D7C"/>
    <w:rsid w:val="005C3BFB"/>
    <w:rsid w:val="005C4296"/>
    <w:rsid w:val="005C4354"/>
    <w:rsid w:val="005C4E46"/>
    <w:rsid w:val="005D0E39"/>
    <w:rsid w:val="005D1832"/>
    <w:rsid w:val="005D6322"/>
    <w:rsid w:val="005E332E"/>
    <w:rsid w:val="005F0D68"/>
    <w:rsid w:val="005F3F80"/>
    <w:rsid w:val="006031F4"/>
    <w:rsid w:val="00603A81"/>
    <w:rsid w:val="006136BF"/>
    <w:rsid w:val="0061459D"/>
    <w:rsid w:val="00616C55"/>
    <w:rsid w:val="006202AC"/>
    <w:rsid w:val="00630A31"/>
    <w:rsid w:val="006348A8"/>
    <w:rsid w:val="006374A6"/>
    <w:rsid w:val="00637C6B"/>
    <w:rsid w:val="0064181E"/>
    <w:rsid w:val="00641CF0"/>
    <w:rsid w:val="00642194"/>
    <w:rsid w:val="006440AB"/>
    <w:rsid w:val="006455DD"/>
    <w:rsid w:val="00650C76"/>
    <w:rsid w:val="0065592C"/>
    <w:rsid w:val="0065665D"/>
    <w:rsid w:val="006570E9"/>
    <w:rsid w:val="0066697E"/>
    <w:rsid w:val="00666A27"/>
    <w:rsid w:val="00677DD7"/>
    <w:rsid w:val="00690F06"/>
    <w:rsid w:val="0069245E"/>
    <w:rsid w:val="00695230"/>
    <w:rsid w:val="006A21D9"/>
    <w:rsid w:val="006A3299"/>
    <w:rsid w:val="006B0D41"/>
    <w:rsid w:val="006B2734"/>
    <w:rsid w:val="006B7778"/>
    <w:rsid w:val="006C00E6"/>
    <w:rsid w:val="006C3D71"/>
    <w:rsid w:val="006C4AB7"/>
    <w:rsid w:val="006C5BDB"/>
    <w:rsid w:val="006D1016"/>
    <w:rsid w:val="006D2075"/>
    <w:rsid w:val="006D504C"/>
    <w:rsid w:val="006E0B94"/>
    <w:rsid w:val="006E14A5"/>
    <w:rsid w:val="006E2403"/>
    <w:rsid w:val="006E27E4"/>
    <w:rsid w:val="006E3D0A"/>
    <w:rsid w:val="006E5D3B"/>
    <w:rsid w:val="007013ED"/>
    <w:rsid w:val="007037A1"/>
    <w:rsid w:val="00703B92"/>
    <w:rsid w:val="0070706C"/>
    <w:rsid w:val="0070762B"/>
    <w:rsid w:val="00711691"/>
    <w:rsid w:val="00715E69"/>
    <w:rsid w:val="007254A6"/>
    <w:rsid w:val="00727A34"/>
    <w:rsid w:val="00727BA1"/>
    <w:rsid w:val="00735CE1"/>
    <w:rsid w:val="007363E5"/>
    <w:rsid w:val="00737965"/>
    <w:rsid w:val="00742631"/>
    <w:rsid w:val="0074325E"/>
    <w:rsid w:val="0074488A"/>
    <w:rsid w:val="00754944"/>
    <w:rsid w:val="00754C6F"/>
    <w:rsid w:val="00756814"/>
    <w:rsid w:val="00756FDD"/>
    <w:rsid w:val="00760BFE"/>
    <w:rsid w:val="00761D09"/>
    <w:rsid w:val="0076214C"/>
    <w:rsid w:val="00766B66"/>
    <w:rsid w:val="00766EEB"/>
    <w:rsid w:val="00774B32"/>
    <w:rsid w:val="007750C9"/>
    <w:rsid w:val="007761CD"/>
    <w:rsid w:val="007826D3"/>
    <w:rsid w:val="00792B5E"/>
    <w:rsid w:val="00792B8A"/>
    <w:rsid w:val="00795617"/>
    <w:rsid w:val="00796929"/>
    <w:rsid w:val="007A4B81"/>
    <w:rsid w:val="007A6084"/>
    <w:rsid w:val="007B324B"/>
    <w:rsid w:val="007B4344"/>
    <w:rsid w:val="007B50AE"/>
    <w:rsid w:val="007C60F6"/>
    <w:rsid w:val="007C7E84"/>
    <w:rsid w:val="007D0B07"/>
    <w:rsid w:val="007D279A"/>
    <w:rsid w:val="007D27B2"/>
    <w:rsid w:val="007D405B"/>
    <w:rsid w:val="007D4112"/>
    <w:rsid w:val="007D6199"/>
    <w:rsid w:val="007D64DF"/>
    <w:rsid w:val="007E1861"/>
    <w:rsid w:val="007E3287"/>
    <w:rsid w:val="007E4176"/>
    <w:rsid w:val="007E41FD"/>
    <w:rsid w:val="007E51F0"/>
    <w:rsid w:val="007E7F3F"/>
    <w:rsid w:val="007F0935"/>
    <w:rsid w:val="007F2DD6"/>
    <w:rsid w:val="0080132D"/>
    <w:rsid w:val="008028EC"/>
    <w:rsid w:val="00814965"/>
    <w:rsid w:val="008203EE"/>
    <w:rsid w:val="008253BF"/>
    <w:rsid w:val="008318D4"/>
    <w:rsid w:val="008323DF"/>
    <w:rsid w:val="0083579F"/>
    <w:rsid w:val="00850539"/>
    <w:rsid w:val="008516C8"/>
    <w:rsid w:val="00864401"/>
    <w:rsid w:val="00865C45"/>
    <w:rsid w:val="00872B61"/>
    <w:rsid w:val="00891F81"/>
    <w:rsid w:val="00891F9E"/>
    <w:rsid w:val="0089366B"/>
    <w:rsid w:val="00894D40"/>
    <w:rsid w:val="008A222B"/>
    <w:rsid w:val="008A6873"/>
    <w:rsid w:val="008A6F80"/>
    <w:rsid w:val="008B0777"/>
    <w:rsid w:val="008B1EC3"/>
    <w:rsid w:val="008B60B2"/>
    <w:rsid w:val="008C17EE"/>
    <w:rsid w:val="008C220D"/>
    <w:rsid w:val="008C36B2"/>
    <w:rsid w:val="008C51E9"/>
    <w:rsid w:val="008C5EFB"/>
    <w:rsid w:val="008D4745"/>
    <w:rsid w:val="008D6A58"/>
    <w:rsid w:val="008E0357"/>
    <w:rsid w:val="008E5D3C"/>
    <w:rsid w:val="008F1D19"/>
    <w:rsid w:val="008F36CE"/>
    <w:rsid w:val="008F3968"/>
    <w:rsid w:val="008F66E1"/>
    <w:rsid w:val="008F6D91"/>
    <w:rsid w:val="00900768"/>
    <w:rsid w:val="009016BB"/>
    <w:rsid w:val="00905323"/>
    <w:rsid w:val="009163BA"/>
    <w:rsid w:val="00916471"/>
    <w:rsid w:val="009251EA"/>
    <w:rsid w:val="009267DF"/>
    <w:rsid w:val="009279CE"/>
    <w:rsid w:val="00931387"/>
    <w:rsid w:val="0093258E"/>
    <w:rsid w:val="0093323A"/>
    <w:rsid w:val="00933F72"/>
    <w:rsid w:val="0093612E"/>
    <w:rsid w:val="009364A4"/>
    <w:rsid w:val="0093666D"/>
    <w:rsid w:val="00946CE7"/>
    <w:rsid w:val="00950277"/>
    <w:rsid w:val="009509C5"/>
    <w:rsid w:val="00955B3C"/>
    <w:rsid w:val="00964C87"/>
    <w:rsid w:val="00967593"/>
    <w:rsid w:val="00973D16"/>
    <w:rsid w:val="00974F69"/>
    <w:rsid w:val="00975972"/>
    <w:rsid w:val="009772F1"/>
    <w:rsid w:val="0097779D"/>
    <w:rsid w:val="00977C2E"/>
    <w:rsid w:val="00980EEB"/>
    <w:rsid w:val="0098745B"/>
    <w:rsid w:val="00990603"/>
    <w:rsid w:val="00991DA9"/>
    <w:rsid w:val="009922A7"/>
    <w:rsid w:val="009944D1"/>
    <w:rsid w:val="009946F0"/>
    <w:rsid w:val="009966CF"/>
    <w:rsid w:val="009A1CE6"/>
    <w:rsid w:val="009A3F44"/>
    <w:rsid w:val="009B11C6"/>
    <w:rsid w:val="009B1314"/>
    <w:rsid w:val="009B334A"/>
    <w:rsid w:val="009B41AD"/>
    <w:rsid w:val="009C261D"/>
    <w:rsid w:val="009C2715"/>
    <w:rsid w:val="009C43D4"/>
    <w:rsid w:val="009C693D"/>
    <w:rsid w:val="009C70C8"/>
    <w:rsid w:val="009D3D88"/>
    <w:rsid w:val="009D7896"/>
    <w:rsid w:val="009E16DF"/>
    <w:rsid w:val="009E27E7"/>
    <w:rsid w:val="009E3355"/>
    <w:rsid w:val="009E3CC5"/>
    <w:rsid w:val="009E6E54"/>
    <w:rsid w:val="009E79C7"/>
    <w:rsid w:val="009F2E9A"/>
    <w:rsid w:val="009F6C65"/>
    <w:rsid w:val="00A00AC0"/>
    <w:rsid w:val="00A12E91"/>
    <w:rsid w:val="00A14C1D"/>
    <w:rsid w:val="00A16CBA"/>
    <w:rsid w:val="00A16F14"/>
    <w:rsid w:val="00A17585"/>
    <w:rsid w:val="00A20FAF"/>
    <w:rsid w:val="00A22FB8"/>
    <w:rsid w:val="00A2413D"/>
    <w:rsid w:val="00A26710"/>
    <w:rsid w:val="00A27003"/>
    <w:rsid w:val="00A27005"/>
    <w:rsid w:val="00A31EFB"/>
    <w:rsid w:val="00A347B9"/>
    <w:rsid w:val="00A352DD"/>
    <w:rsid w:val="00A3551D"/>
    <w:rsid w:val="00A358F5"/>
    <w:rsid w:val="00A360C3"/>
    <w:rsid w:val="00A372E8"/>
    <w:rsid w:val="00A46F16"/>
    <w:rsid w:val="00A5028C"/>
    <w:rsid w:val="00A53D1D"/>
    <w:rsid w:val="00A55828"/>
    <w:rsid w:val="00A56D2D"/>
    <w:rsid w:val="00A61D06"/>
    <w:rsid w:val="00A627FA"/>
    <w:rsid w:val="00A6315C"/>
    <w:rsid w:val="00A63E2F"/>
    <w:rsid w:val="00A74B1F"/>
    <w:rsid w:val="00A8036C"/>
    <w:rsid w:val="00A80505"/>
    <w:rsid w:val="00A82898"/>
    <w:rsid w:val="00A83DD9"/>
    <w:rsid w:val="00A83FBD"/>
    <w:rsid w:val="00A85922"/>
    <w:rsid w:val="00A95058"/>
    <w:rsid w:val="00A95940"/>
    <w:rsid w:val="00AA2294"/>
    <w:rsid w:val="00AB368E"/>
    <w:rsid w:val="00AB58C0"/>
    <w:rsid w:val="00AC1AD1"/>
    <w:rsid w:val="00AC2B07"/>
    <w:rsid w:val="00AC343E"/>
    <w:rsid w:val="00AD545E"/>
    <w:rsid w:val="00AD751E"/>
    <w:rsid w:val="00AF27E2"/>
    <w:rsid w:val="00AF2B0C"/>
    <w:rsid w:val="00AF2B18"/>
    <w:rsid w:val="00AF325D"/>
    <w:rsid w:val="00AF4C28"/>
    <w:rsid w:val="00AF5F5E"/>
    <w:rsid w:val="00B01C23"/>
    <w:rsid w:val="00B01CD2"/>
    <w:rsid w:val="00B064DF"/>
    <w:rsid w:val="00B06D52"/>
    <w:rsid w:val="00B128B5"/>
    <w:rsid w:val="00B13D48"/>
    <w:rsid w:val="00B14CA8"/>
    <w:rsid w:val="00B15CE8"/>
    <w:rsid w:val="00B16AE3"/>
    <w:rsid w:val="00B21447"/>
    <w:rsid w:val="00B2455F"/>
    <w:rsid w:val="00B25D09"/>
    <w:rsid w:val="00B275F9"/>
    <w:rsid w:val="00B300AE"/>
    <w:rsid w:val="00B339A8"/>
    <w:rsid w:val="00B3610D"/>
    <w:rsid w:val="00B379F8"/>
    <w:rsid w:val="00B4188D"/>
    <w:rsid w:val="00B42D3B"/>
    <w:rsid w:val="00B46BE4"/>
    <w:rsid w:val="00B46F97"/>
    <w:rsid w:val="00B5269E"/>
    <w:rsid w:val="00B52FCF"/>
    <w:rsid w:val="00B54867"/>
    <w:rsid w:val="00B56F9D"/>
    <w:rsid w:val="00B57B6C"/>
    <w:rsid w:val="00B615FF"/>
    <w:rsid w:val="00B61FCF"/>
    <w:rsid w:val="00B625D0"/>
    <w:rsid w:val="00B631FA"/>
    <w:rsid w:val="00B64739"/>
    <w:rsid w:val="00B74320"/>
    <w:rsid w:val="00B75DE3"/>
    <w:rsid w:val="00B8380D"/>
    <w:rsid w:val="00B83A83"/>
    <w:rsid w:val="00B84393"/>
    <w:rsid w:val="00BA5669"/>
    <w:rsid w:val="00BB28AF"/>
    <w:rsid w:val="00BB3952"/>
    <w:rsid w:val="00BB450B"/>
    <w:rsid w:val="00BC5FB3"/>
    <w:rsid w:val="00BC6AC8"/>
    <w:rsid w:val="00BD0AE3"/>
    <w:rsid w:val="00BD24BA"/>
    <w:rsid w:val="00BE0F95"/>
    <w:rsid w:val="00BE3215"/>
    <w:rsid w:val="00BE33D4"/>
    <w:rsid w:val="00BE53C4"/>
    <w:rsid w:val="00BE58C3"/>
    <w:rsid w:val="00BE5F10"/>
    <w:rsid w:val="00BE6A8A"/>
    <w:rsid w:val="00BE6CF9"/>
    <w:rsid w:val="00BF2E4E"/>
    <w:rsid w:val="00BF4A8E"/>
    <w:rsid w:val="00BF7184"/>
    <w:rsid w:val="00C008F2"/>
    <w:rsid w:val="00C01CB2"/>
    <w:rsid w:val="00C0539F"/>
    <w:rsid w:val="00C117F1"/>
    <w:rsid w:val="00C14159"/>
    <w:rsid w:val="00C14486"/>
    <w:rsid w:val="00C20163"/>
    <w:rsid w:val="00C201E7"/>
    <w:rsid w:val="00C20598"/>
    <w:rsid w:val="00C23540"/>
    <w:rsid w:val="00C241EB"/>
    <w:rsid w:val="00C263EA"/>
    <w:rsid w:val="00C27C77"/>
    <w:rsid w:val="00C31B6C"/>
    <w:rsid w:val="00C34768"/>
    <w:rsid w:val="00C45D21"/>
    <w:rsid w:val="00C51A2F"/>
    <w:rsid w:val="00C53196"/>
    <w:rsid w:val="00C5567F"/>
    <w:rsid w:val="00C607DC"/>
    <w:rsid w:val="00C62D4A"/>
    <w:rsid w:val="00C6413D"/>
    <w:rsid w:val="00C70266"/>
    <w:rsid w:val="00C7603E"/>
    <w:rsid w:val="00C773AF"/>
    <w:rsid w:val="00C83828"/>
    <w:rsid w:val="00C92221"/>
    <w:rsid w:val="00C93932"/>
    <w:rsid w:val="00C94853"/>
    <w:rsid w:val="00C95871"/>
    <w:rsid w:val="00C9749C"/>
    <w:rsid w:val="00CA1C12"/>
    <w:rsid w:val="00CA79C6"/>
    <w:rsid w:val="00CD294A"/>
    <w:rsid w:val="00CF26CA"/>
    <w:rsid w:val="00CF3AD6"/>
    <w:rsid w:val="00CF58CF"/>
    <w:rsid w:val="00CF7ACB"/>
    <w:rsid w:val="00D070ED"/>
    <w:rsid w:val="00D1486C"/>
    <w:rsid w:val="00D171F0"/>
    <w:rsid w:val="00D17229"/>
    <w:rsid w:val="00D172C2"/>
    <w:rsid w:val="00D17F0C"/>
    <w:rsid w:val="00D236FA"/>
    <w:rsid w:val="00D26EAE"/>
    <w:rsid w:val="00D31B0A"/>
    <w:rsid w:val="00D36183"/>
    <w:rsid w:val="00D40109"/>
    <w:rsid w:val="00D647B1"/>
    <w:rsid w:val="00D71DC8"/>
    <w:rsid w:val="00D7217C"/>
    <w:rsid w:val="00D750FB"/>
    <w:rsid w:val="00D7603E"/>
    <w:rsid w:val="00D76507"/>
    <w:rsid w:val="00D77608"/>
    <w:rsid w:val="00D77E0B"/>
    <w:rsid w:val="00D83C9F"/>
    <w:rsid w:val="00D85EC6"/>
    <w:rsid w:val="00D877E8"/>
    <w:rsid w:val="00D922D1"/>
    <w:rsid w:val="00D92E53"/>
    <w:rsid w:val="00D9439B"/>
    <w:rsid w:val="00DA3266"/>
    <w:rsid w:val="00DA408A"/>
    <w:rsid w:val="00DA4FD9"/>
    <w:rsid w:val="00DC03EB"/>
    <w:rsid w:val="00DC03F8"/>
    <w:rsid w:val="00DC14BC"/>
    <w:rsid w:val="00DC306D"/>
    <w:rsid w:val="00DC4409"/>
    <w:rsid w:val="00DC45EF"/>
    <w:rsid w:val="00DD386F"/>
    <w:rsid w:val="00DD40D1"/>
    <w:rsid w:val="00DD67B2"/>
    <w:rsid w:val="00DE040B"/>
    <w:rsid w:val="00DE0D80"/>
    <w:rsid w:val="00DE5F1F"/>
    <w:rsid w:val="00DF255F"/>
    <w:rsid w:val="00DF285E"/>
    <w:rsid w:val="00DF2B93"/>
    <w:rsid w:val="00DF3B18"/>
    <w:rsid w:val="00DF3B64"/>
    <w:rsid w:val="00E03F47"/>
    <w:rsid w:val="00E07F8C"/>
    <w:rsid w:val="00E10AA7"/>
    <w:rsid w:val="00E13B52"/>
    <w:rsid w:val="00E15890"/>
    <w:rsid w:val="00E15C7A"/>
    <w:rsid w:val="00E1650C"/>
    <w:rsid w:val="00E2059D"/>
    <w:rsid w:val="00E20794"/>
    <w:rsid w:val="00E20F14"/>
    <w:rsid w:val="00E21752"/>
    <w:rsid w:val="00E217DE"/>
    <w:rsid w:val="00E26A62"/>
    <w:rsid w:val="00E26B91"/>
    <w:rsid w:val="00E314F0"/>
    <w:rsid w:val="00E31D1C"/>
    <w:rsid w:val="00E362AC"/>
    <w:rsid w:val="00E362DD"/>
    <w:rsid w:val="00E374B9"/>
    <w:rsid w:val="00E40249"/>
    <w:rsid w:val="00E411A4"/>
    <w:rsid w:val="00E441A2"/>
    <w:rsid w:val="00E4464A"/>
    <w:rsid w:val="00E77CFB"/>
    <w:rsid w:val="00E807D2"/>
    <w:rsid w:val="00E84742"/>
    <w:rsid w:val="00E902E6"/>
    <w:rsid w:val="00E9043E"/>
    <w:rsid w:val="00E91C62"/>
    <w:rsid w:val="00E92276"/>
    <w:rsid w:val="00E96910"/>
    <w:rsid w:val="00EA3173"/>
    <w:rsid w:val="00EA421B"/>
    <w:rsid w:val="00EA538E"/>
    <w:rsid w:val="00EA6AED"/>
    <w:rsid w:val="00EA75EB"/>
    <w:rsid w:val="00EA795B"/>
    <w:rsid w:val="00EB0F83"/>
    <w:rsid w:val="00EB3B26"/>
    <w:rsid w:val="00EB5CD6"/>
    <w:rsid w:val="00EB62A8"/>
    <w:rsid w:val="00EC2566"/>
    <w:rsid w:val="00ED5039"/>
    <w:rsid w:val="00ED5990"/>
    <w:rsid w:val="00ED5C53"/>
    <w:rsid w:val="00ED62BB"/>
    <w:rsid w:val="00ED7633"/>
    <w:rsid w:val="00EF025D"/>
    <w:rsid w:val="00F00776"/>
    <w:rsid w:val="00F046E8"/>
    <w:rsid w:val="00F0616F"/>
    <w:rsid w:val="00F07666"/>
    <w:rsid w:val="00F11326"/>
    <w:rsid w:val="00F13CD4"/>
    <w:rsid w:val="00F1687E"/>
    <w:rsid w:val="00F2153A"/>
    <w:rsid w:val="00F33AA9"/>
    <w:rsid w:val="00F418F1"/>
    <w:rsid w:val="00F439EA"/>
    <w:rsid w:val="00F43DFA"/>
    <w:rsid w:val="00F44D58"/>
    <w:rsid w:val="00F51D3A"/>
    <w:rsid w:val="00F52F65"/>
    <w:rsid w:val="00F543A8"/>
    <w:rsid w:val="00F54B2B"/>
    <w:rsid w:val="00F55DFB"/>
    <w:rsid w:val="00F7078A"/>
    <w:rsid w:val="00F7465D"/>
    <w:rsid w:val="00F76D83"/>
    <w:rsid w:val="00F77048"/>
    <w:rsid w:val="00F7774E"/>
    <w:rsid w:val="00F837FB"/>
    <w:rsid w:val="00F840D5"/>
    <w:rsid w:val="00F84679"/>
    <w:rsid w:val="00F86EAD"/>
    <w:rsid w:val="00F91EC8"/>
    <w:rsid w:val="00F96109"/>
    <w:rsid w:val="00F96D9A"/>
    <w:rsid w:val="00F97BF0"/>
    <w:rsid w:val="00FA1DD2"/>
    <w:rsid w:val="00FA33CC"/>
    <w:rsid w:val="00FB207B"/>
    <w:rsid w:val="00FB548B"/>
    <w:rsid w:val="00FC0A41"/>
    <w:rsid w:val="00FC322E"/>
    <w:rsid w:val="00FC79BC"/>
    <w:rsid w:val="00FC7B8A"/>
    <w:rsid w:val="00FD0626"/>
    <w:rsid w:val="00FD1361"/>
    <w:rsid w:val="00FD564F"/>
    <w:rsid w:val="00FE0097"/>
    <w:rsid w:val="00FE094D"/>
    <w:rsid w:val="00FE1300"/>
    <w:rsid w:val="00FE147E"/>
    <w:rsid w:val="00FF2F69"/>
    <w:rsid w:val="00FF7B6B"/>
    <w:rsid w:val="010349DF"/>
    <w:rsid w:val="01211AD4"/>
    <w:rsid w:val="014031A5"/>
    <w:rsid w:val="018B650C"/>
    <w:rsid w:val="01B9692A"/>
    <w:rsid w:val="01C82E5E"/>
    <w:rsid w:val="0270173E"/>
    <w:rsid w:val="02BC7007"/>
    <w:rsid w:val="02F019DF"/>
    <w:rsid w:val="038D087F"/>
    <w:rsid w:val="03AB416A"/>
    <w:rsid w:val="03BE46CA"/>
    <w:rsid w:val="03E57087"/>
    <w:rsid w:val="03ED08CB"/>
    <w:rsid w:val="03EE3E2C"/>
    <w:rsid w:val="03F92163"/>
    <w:rsid w:val="042452CB"/>
    <w:rsid w:val="047441A4"/>
    <w:rsid w:val="048A2E85"/>
    <w:rsid w:val="049C6FD8"/>
    <w:rsid w:val="04DB761E"/>
    <w:rsid w:val="04F74384"/>
    <w:rsid w:val="053461B6"/>
    <w:rsid w:val="055C4173"/>
    <w:rsid w:val="057263EE"/>
    <w:rsid w:val="05855B18"/>
    <w:rsid w:val="058A4DFE"/>
    <w:rsid w:val="05AE6429"/>
    <w:rsid w:val="062D752E"/>
    <w:rsid w:val="06421293"/>
    <w:rsid w:val="064448F4"/>
    <w:rsid w:val="06447998"/>
    <w:rsid w:val="06614333"/>
    <w:rsid w:val="068E120E"/>
    <w:rsid w:val="06B6547B"/>
    <w:rsid w:val="06ED14B9"/>
    <w:rsid w:val="070829BA"/>
    <w:rsid w:val="071426B7"/>
    <w:rsid w:val="07273955"/>
    <w:rsid w:val="074E1E7A"/>
    <w:rsid w:val="076D6320"/>
    <w:rsid w:val="07892BB8"/>
    <w:rsid w:val="07B93C8A"/>
    <w:rsid w:val="08004EB1"/>
    <w:rsid w:val="080619CA"/>
    <w:rsid w:val="081C3B52"/>
    <w:rsid w:val="08796D38"/>
    <w:rsid w:val="087C1626"/>
    <w:rsid w:val="08873909"/>
    <w:rsid w:val="08917DB2"/>
    <w:rsid w:val="08934B1B"/>
    <w:rsid w:val="092263E9"/>
    <w:rsid w:val="092A47A1"/>
    <w:rsid w:val="092F6D8F"/>
    <w:rsid w:val="09373ABB"/>
    <w:rsid w:val="094E0124"/>
    <w:rsid w:val="09532A1B"/>
    <w:rsid w:val="09C33652"/>
    <w:rsid w:val="09EC7201"/>
    <w:rsid w:val="0A43737F"/>
    <w:rsid w:val="0A8628A6"/>
    <w:rsid w:val="0A8F2546"/>
    <w:rsid w:val="0AC95B7A"/>
    <w:rsid w:val="0AD43E4B"/>
    <w:rsid w:val="0AF22F92"/>
    <w:rsid w:val="0AF93815"/>
    <w:rsid w:val="0B110C73"/>
    <w:rsid w:val="0B154457"/>
    <w:rsid w:val="0B192960"/>
    <w:rsid w:val="0B426E07"/>
    <w:rsid w:val="0B4F2F67"/>
    <w:rsid w:val="0B7F0C20"/>
    <w:rsid w:val="0BE27F6E"/>
    <w:rsid w:val="0BF45FAE"/>
    <w:rsid w:val="0CAF76CC"/>
    <w:rsid w:val="0CC11877"/>
    <w:rsid w:val="0CD3181F"/>
    <w:rsid w:val="0CF81FF6"/>
    <w:rsid w:val="0D1B516E"/>
    <w:rsid w:val="0D3819E6"/>
    <w:rsid w:val="0D3F1C52"/>
    <w:rsid w:val="0D5F25BC"/>
    <w:rsid w:val="0D651279"/>
    <w:rsid w:val="0D680F35"/>
    <w:rsid w:val="0D8A168A"/>
    <w:rsid w:val="0DA43871"/>
    <w:rsid w:val="0DAC7D6C"/>
    <w:rsid w:val="0DF83FFE"/>
    <w:rsid w:val="0E1A7037"/>
    <w:rsid w:val="0E622328"/>
    <w:rsid w:val="0EBF06D0"/>
    <w:rsid w:val="0F0F7DA6"/>
    <w:rsid w:val="0F3827E4"/>
    <w:rsid w:val="0F474907"/>
    <w:rsid w:val="0F476ECA"/>
    <w:rsid w:val="0F672722"/>
    <w:rsid w:val="0FC21136"/>
    <w:rsid w:val="0FF265C7"/>
    <w:rsid w:val="0FF94348"/>
    <w:rsid w:val="10B0281A"/>
    <w:rsid w:val="10E14599"/>
    <w:rsid w:val="10EF192C"/>
    <w:rsid w:val="114D02C5"/>
    <w:rsid w:val="116449D1"/>
    <w:rsid w:val="11672681"/>
    <w:rsid w:val="118F38E1"/>
    <w:rsid w:val="11F00DDE"/>
    <w:rsid w:val="120F17F8"/>
    <w:rsid w:val="120F5268"/>
    <w:rsid w:val="12423B22"/>
    <w:rsid w:val="124D5D95"/>
    <w:rsid w:val="12CD7C1F"/>
    <w:rsid w:val="12D23DE0"/>
    <w:rsid w:val="132D7B6D"/>
    <w:rsid w:val="13346096"/>
    <w:rsid w:val="133B6A25"/>
    <w:rsid w:val="13412A99"/>
    <w:rsid w:val="13490E90"/>
    <w:rsid w:val="134C25F2"/>
    <w:rsid w:val="134C604F"/>
    <w:rsid w:val="138F138D"/>
    <w:rsid w:val="13A04ACF"/>
    <w:rsid w:val="13D77CAA"/>
    <w:rsid w:val="13DD53B6"/>
    <w:rsid w:val="14233968"/>
    <w:rsid w:val="14301601"/>
    <w:rsid w:val="14B720DC"/>
    <w:rsid w:val="14CE4783"/>
    <w:rsid w:val="14DB226E"/>
    <w:rsid w:val="14F25E69"/>
    <w:rsid w:val="154D47EE"/>
    <w:rsid w:val="1555064C"/>
    <w:rsid w:val="15683991"/>
    <w:rsid w:val="156C48AB"/>
    <w:rsid w:val="15906BFA"/>
    <w:rsid w:val="15C72AF2"/>
    <w:rsid w:val="15F105B4"/>
    <w:rsid w:val="15F55470"/>
    <w:rsid w:val="16177082"/>
    <w:rsid w:val="1624250A"/>
    <w:rsid w:val="163F39AB"/>
    <w:rsid w:val="169E391C"/>
    <w:rsid w:val="16B71A4C"/>
    <w:rsid w:val="16D056D6"/>
    <w:rsid w:val="16DC6493"/>
    <w:rsid w:val="1747796A"/>
    <w:rsid w:val="17503129"/>
    <w:rsid w:val="17513478"/>
    <w:rsid w:val="17641A7D"/>
    <w:rsid w:val="17864B9C"/>
    <w:rsid w:val="181F0894"/>
    <w:rsid w:val="18280B19"/>
    <w:rsid w:val="182F1F90"/>
    <w:rsid w:val="18433254"/>
    <w:rsid w:val="18617D4C"/>
    <w:rsid w:val="18656EC7"/>
    <w:rsid w:val="18A72C2A"/>
    <w:rsid w:val="18B8162D"/>
    <w:rsid w:val="18BE5EEE"/>
    <w:rsid w:val="18E46FF4"/>
    <w:rsid w:val="194A0503"/>
    <w:rsid w:val="194E4DB3"/>
    <w:rsid w:val="196263CF"/>
    <w:rsid w:val="196F3967"/>
    <w:rsid w:val="19B11859"/>
    <w:rsid w:val="19B551F0"/>
    <w:rsid w:val="19CF4C2B"/>
    <w:rsid w:val="19D03A32"/>
    <w:rsid w:val="1A1B0321"/>
    <w:rsid w:val="1A4D3A11"/>
    <w:rsid w:val="1A641CC7"/>
    <w:rsid w:val="1AC136F4"/>
    <w:rsid w:val="1ACC7AF6"/>
    <w:rsid w:val="1AEE692F"/>
    <w:rsid w:val="1AEF08EF"/>
    <w:rsid w:val="1B675CAC"/>
    <w:rsid w:val="1B836635"/>
    <w:rsid w:val="1B883BF4"/>
    <w:rsid w:val="1BA16848"/>
    <w:rsid w:val="1BC718D6"/>
    <w:rsid w:val="1BD607F0"/>
    <w:rsid w:val="1BD84F7E"/>
    <w:rsid w:val="1C0F7E60"/>
    <w:rsid w:val="1C1B3B19"/>
    <w:rsid w:val="1C243A87"/>
    <w:rsid w:val="1C27522B"/>
    <w:rsid w:val="1C2A1151"/>
    <w:rsid w:val="1C3C4688"/>
    <w:rsid w:val="1CA32952"/>
    <w:rsid w:val="1CB20611"/>
    <w:rsid w:val="1CFB2EF1"/>
    <w:rsid w:val="1D774A20"/>
    <w:rsid w:val="1D9F5E03"/>
    <w:rsid w:val="1DA3784F"/>
    <w:rsid w:val="1DE60DE1"/>
    <w:rsid w:val="1DF26E88"/>
    <w:rsid w:val="1E067F71"/>
    <w:rsid w:val="1E222749"/>
    <w:rsid w:val="1E5C2AAF"/>
    <w:rsid w:val="1E735A54"/>
    <w:rsid w:val="1E907CB7"/>
    <w:rsid w:val="1E9A7F2E"/>
    <w:rsid w:val="1EAB5036"/>
    <w:rsid w:val="1EC86614"/>
    <w:rsid w:val="1F60237D"/>
    <w:rsid w:val="1FF253A9"/>
    <w:rsid w:val="204A3066"/>
    <w:rsid w:val="207042D8"/>
    <w:rsid w:val="20893556"/>
    <w:rsid w:val="208F11C4"/>
    <w:rsid w:val="20AF00A4"/>
    <w:rsid w:val="20CB3162"/>
    <w:rsid w:val="20F142BF"/>
    <w:rsid w:val="20F35462"/>
    <w:rsid w:val="210C618E"/>
    <w:rsid w:val="21132784"/>
    <w:rsid w:val="21214944"/>
    <w:rsid w:val="2122788E"/>
    <w:rsid w:val="21351C56"/>
    <w:rsid w:val="2144340F"/>
    <w:rsid w:val="21DF490D"/>
    <w:rsid w:val="21FB4CBE"/>
    <w:rsid w:val="2218088A"/>
    <w:rsid w:val="224A19EC"/>
    <w:rsid w:val="225A4D5E"/>
    <w:rsid w:val="227D7D04"/>
    <w:rsid w:val="22A04D6A"/>
    <w:rsid w:val="22C877FF"/>
    <w:rsid w:val="22F1156A"/>
    <w:rsid w:val="230B280E"/>
    <w:rsid w:val="2317067B"/>
    <w:rsid w:val="23524D3A"/>
    <w:rsid w:val="237B6E44"/>
    <w:rsid w:val="23850515"/>
    <w:rsid w:val="23B100DE"/>
    <w:rsid w:val="23B77DA4"/>
    <w:rsid w:val="23E23CEB"/>
    <w:rsid w:val="240C79A8"/>
    <w:rsid w:val="24154668"/>
    <w:rsid w:val="24394341"/>
    <w:rsid w:val="247E2C16"/>
    <w:rsid w:val="247F027B"/>
    <w:rsid w:val="24920B3C"/>
    <w:rsid w:val="24CB6172"/>
    <w:rsid w:val="251C0EA0"/>
    <w:rsid w:val="251D5D33"/>
    <w:rsid w:val="251F059C"/>
    <w:rsid w:val="262938F4"/>
    <w:rsid w:val="265F1D2D"/>
    <w:rsid w:val="2682270E"/>
    <w:rsid w:val="26AA620F"/>
    <w:rsid w:val="26C87AB5"/>
    <w:rsid w:val="27135A25"/>
    <w:rsid w:val="27421D8D"/>
    <w:rsid w:val="27514666"/>
    <w:rsid w:val="27554434"/>
    <w:rsid w:val="27B35276"/>
    <w:rsid w:val="27EF429E"/>
    <w:rsid w:val="281E1E69"/>
    <w:rsid w:val="28556425"/>
    <w:rsid w:val="285B7282"/>
    <w:rsid w:val="285D2C7A"/>
    <w:rsid w:val="28640A4B"/>
    <w:rsid w:val="28B14E43"/>
    <w:rsid w:val="28D149F3"/>
    <w:rsid w:val="28EE6A44"/>
    <w:rsid w:val="291D0921"/>
    <w:rsid w:val="293E6A9B"/>
    <w:rsid w:val="295121B2"/>
    <w:rsid w:val="297222B3"/>
    <w:rsid w:val="297E7214"/>
    <w:rsid w:val="29DB4D10"/>
    <w:rsid w:val="2A152DA2"/>
    <w:rsid w:val="2A311DDF"/>
    <w:rsid w:val="2A3279B1"/>
    <w:rsid w:val="2A50761C"/>
    <w:rsid w:val="2A735909"/>
    <w:rsid w:val="2A7A1BB1"/>
    <w:rsid w:val="2A9123F1"/>
    <w:rsid w:val="2AD2095B"/>
    <w:rsid w:val="2AE651B3"/>
    <w:rsid w:val="2AF809D6"/>
    <w:rsid w:val="2B1F0B69"/>
    <w:rsid w:val="2B382BEF"/>
    <w:rsid w:val="2B38619E"/>
    <w:rsid w:val="2B6909E2"/>
    <w:rsid w:val="2B9273B1"/>
    <w:rsid w:val="2BA9021E"/>
    <w:rsid w:val="2BB57504"/>
    <w:rsid w:val="2BDF5A09"/>
    <w:rsid w:val="2C680433"/>
    <w:rsid w:val="2D1E0AF2"/>
    <w:rsid w:val="2D9548F7"/>
    <w:rsid w:val="2DB143C1"/>
    <w:rsid w:val="2DC13DBD"/>
    <w:rsid w:val="2DD41AF8"/>
    <w:rsid w:val="2DDA7371"/>
    <w:rsid w:val="2DDB23FF"/>
    <w:rsid w:val="2E011ECD"/>
    <w:rsid w:val="2E01648C"/>
    <w:rsid w:val="2E4959FE"/>
    <w:rsid w:val="2E9F144E"/>
    <w:rsid w:val="2EC8492A"/>
    <w:rsid w:val="2EFF6701"/>
    <w:rsid w:val="2F122D37"/>
    <w:rsid w:val="2F280A51"/>
    <w:rsid w:val="2F47305F"/>
    <w:rsid w:val="2F5C5965"/>
    <w:rsid w:val="2F931ACF"/>
    <w:rsid w:val="2FBF24F6"/>
    <w:rsid w:val="2FCD65D5"/>
    <w:rsid w:val="30166922"/>
    <w:rsid w:val="30370B04"/>
    <w:rsid w:val="30384E79"/>
    <w:rsid w:val="30684CE5"/>
    <w:rsid w:val="306D73EE"/>
    <w:rsid w:val="30A95869"/>
    <w:rsid w:val="30CE0A5D"/>
    <w:rsid w:val="30E771A6"/>
    <w:rsid w:val="31304EEA"/>
    <w:rsid w:val="31453F03"/>
    <w:rsid w:val="317E5404"/>
    <w:rsid w:val="318D4FA4"/>
    <w:rsid w:val="31B020CA"/>
    <w:rsid w:val="31F92B93"/>
    <w:rsid w:val="32077A89"/>
    <w:rsid w:val="325B13A2"/>
    <w:rsid w:val="327026F1"/>
    <w:rsid w:val="32AD3958"/>
    <w:rsid w:val="32B70AF0"/>
    <w:rsid w:val="32CD29CF"/>
    <w:rsid w:val="32F83D6F"/>
    <w:rsid w:val="331B7646"/>
    <w:rsid w:val="33310A59"/>
    <w:rsid w:val="3377155E"/>
    <w:rsid w:val="33924FFA"/>
    <w:rsid w:val="33BD539D"/>
    <w:rsid w:val="33CB02DA"/>
    <w:rsid w:val="33E136A3"/>
    <w:rsid w:val="344E232A"/>
    <w:rsid w:val="345C1F5D"/>
    <w:rsid w:val="345C52FA"/>
    <w:rsid w:val="347137EE"/>
    <w:rsid w:val="348C28B5"/>
    <w:rsid w:val="34DF503E"/>
    <w:rsid w:val="35467A10"/>
    <w:rsid w:val="355404E7"/>
    <w:rsid w:val="35761F18"/>
    <w:rsid w:val="3581157C"/>
    <w:rsid w:val="358919F9"/>
    <w:rsid w:val="359236A6"/>
    <w:rsid w:val="3595067A"/>
    <w:rsid w:val="359E1B8A"/>
    <w:rsid w:val="359F6AB6"/>
    <w:rsid w:val="35B43DB3"/>
    <w:rsid w:val="35C36951"/>
    <w:rsid w:val="35E77436"/>
    <w:rsid w:val="363E4C2D"/>
    <w:rsid w:val="36425B03"/>
    <w:rsid w:val="364D7C81"/>
    <w:rsid w:val="366327CA"/>
    <w:rsid w:val="36681510"/>
    <w:rsid w:val="367F17FC"/>
    <w:rsid w:val="3686797F"/>
    <w:rsid w:val="368F2A60"/>
    <w:rsid w:val="36980C9C"/>
    <w:rsid w:val="36A22666"/>
    <w:rsid w:val="36CB0F18"/>
    <w:rsid w:val="36CE6D96"/>
    <w:rsid w:val="36D040A7"/>
    <w:rsid w:val="36F23585"/>
    <w:rsid w:val="36F3378C"/>
    <w:rsid w:val="37092171"/>
    <w:rsid w:val="37380378"/>
    <w:rsid w:val="37570E79"/>
    <w:rsid w:val="37633045"/>
    <w:rsid w:val="376F689E"/>
    <w:rsid w:val="3775316E"/>
    <w:rsid w:val="37B2586C"/>
    <w:rsid w:val="37DA19C9"/>
    <w:rsid w:val="37FB72F6"/>
    <w:rsid w:val="38111487"/>
    <w:rsid w:val="38190834"/>
    <w:rsid w:val="386F7FEE"/>
    <w:rsid w:val="38A77071"/>
    <w:rsid w:val="38C6092B"/>
    <w:rsid w:val="39077A40"/>
    <w:rsid w:val="39431D2B"/>
    <w:rsid w:val="39446ABE"/>
    <w:rsid w:val="39917372"/>
    <w:rsid w:val="39A06C31"/>
    <w:rsid w:val="3A0D0F54"/>
    <w:rsid w:val="3A1C1785"/>
    <w:rsid w:val="3A3D0093"/>
    <w:rsid w:val="3A465194"/>
    <w:rsid w:val="3A7C1752"/>
    <w:rsid w:val="3A8D4EA1"/>
    <w:rsid w:val="3A8D5509"/>
    <w:rsid w:val="3AFD3BF0"/>
    <w:rsid w:val="3B323E56"/>
    <w:rsid w:val="3B472A28"/>
    <w:rsid w:val="3B5F6F33"/>
    <w:rsid w:val="3B613F16"/>
    <w:rsid w:val="3B760ACB"/>
    <w:rsid w:val="3B971BEE"/>
    <w:rsid w:val="3BD20212"/>
    <w:rsid w:val="3BFE20CD"/>
    <w:rsid w:val="3C0A03A8"/>
    <w:rsid w:val="3C152230"/>
    <w:rsid w:val="3C3A46E7"/>
    <w:rsid w:val="3C3E5C5C"/>
    <w:rsid w:val="3C560995"/>
    <w:rsid w:val="3C5B0D82"/>
    <w:rsid w:val="3C8816E5"/>
    <w:rsid w:val="3C962020"/>
    <w:rsid w:val="3CBB5606"/>
    <w:rsid w:val="3CE45647"/>
    <w:rsid w:val="3CFE2BA9"/>
    <w:rsid w:val="3CFE6761"/>
    <w:rsid w:val="3D663488"/>
    <w:rsid w:val="3D761F79"/>
    <w:rsid w:val="3D7F76AF"/>
    <w:rsid w:val="3DAA7FDC"/>
    <w:rsid w:val="3DAF06B3"/>
    <w:rsid w:val="3DB82A32"/>
    <w:rsid w:val="3DCF35B1"/>
    <w:rsid w:val="3DD21743"/>
    <w:rsid w:val="3DD77C4F"/>
    <w:rsid w:val="3E2658C2"/>
    <w:rsid w:val="3E3216C8"/>
    <w:rsid w:val="3E7B778D"/>
    <w:rsid w:val="3E861555"/>
    <w:rsid w:val="3E8912B9"/>
    <w:rsid w:val="3EB41984"/>
    <w:rsid w:val="3F253A6A"/>
    <w:rsid w:val="3F5D1332"/>
    <w:rsid w:val="3F5F13C6"/>
    <w:rsid w:val="3F6D4D17"/>
    <w:rsid w:val="3FB3567F"/>
    <w:rsid w:val="3FB579A2"/>
    <w:rsid w:val="3FC7490A"/>
    <w:rsid w:val="3FCD7D52"/>
    <w:rsid w:val="4007664C"/>
    <w:rsid w:val="40113795"/>
    <w:rsid w:val="403F2216"/>
    <w:rsid w:val="409C7062"/>
    <w:rsid w:val="40A22424"/>
    <w:rsid w:val="40CD2069"/>
    <w:rsid w:val="40E47132"/>
    <w:rsid w:val="411E33DB"/>
    <w:rsid w:val="411F1CBC"/>
    <w:rsid w:val="41596681"/>
    <w:rsid w:val="415B4202"/>
    <w:rsid w:val="419F6D96"/>
    <w:rsid w:val="41C71F2D"/>
    <w:rsid w:val="41C84714"/>
    <w:rsid w:val="41C930DD"/>
    <w:rsid w:val="41F81F6C"/>
    <w:rsid w:val="422F3285"/>
    <w:rsid w:val="426A3F88"/>
    <w:rsid w:val="4278048C"/>
    <w:rsid w:val="42A95AE9"/>
    <w:rsid w:val="42B42080"/>
    <w:rsid w:val="42E42034"/>
    <w:rsid w:val="42F66838"/>
    <w:rsid w:val="433543AC"/>
    <w:rsid w:val="43394041"/>
    <w:rsid w:val="43805B72"/>
    <w:rsid w:val="43B76B38"/>
    <w:rsid w:val="44154236"/>
    <w:rsid w:val="441B4C49"/>
    <w:rsid w:val="442B30AD"/>
    <w:rsid w:val="444B35D1"/>
    <w:rsid w:val="44500BF3"/>
    <w:rsid w:val="4464696D"/>
    <w:rsid w:val="446D7A63"/>
    <w:rsid w:val="44C3298D"/>
    <w:rsid w:val="45150520"/>
    <w:rsid w:val="451A029F"/>
    <w:rsid w:val="4528695E"/>
    <w:rsid w:val="45305838"/>
    <w:rsid w:val="45846855"/>
    <w:rsid w:val="45D26752"/>
    <w:rsid w:val="460C7C2A"/>
    <w:rsid w:val="46365120"/>
    <w:rsid w:val="46422BF3"/>
    <w:rsid w:val="465C42EA"/>
    <w:rsid w:val="46945A6B"/>
    <w:rsid w:val="46A0311D"/>
    <w:rsid w:val="46AF5423"/>
    <w:rsid w:val="46FD5F82"/>
    <w:rsid w:val="46FE62B7"/>
    <w:rsid w:val="474859D1"/>
    <w:rsid w:val="475714AB"/>
    <w:rsid w:val="478F3DE5"/>
    <w:rsid w:val="48A9354D"/>
    <w:rsid w:val="49086B40"/>
    <w:rsid w:val="497B03A6"/>
    <w:rsid w:val="49C31961"/>
    <w:rsid w:val="49E451F0"/>
    <w:rsid w:val="4A4803E9"/>
    <w:rsid w:val="4A672695"/>
    <w:rsid w:val="4A777DBB"/>
    <w:rsid w:val="4A94029A"/>
    <w:rsid w:val="4ACE4B27"/>
    <w:rsid w:val="4AE33C6A"/>
    <w:rsid w:val="4B243085"/>
    <w:rsid w:val="4B357B58"/>
    <w:rsid w:val="4B3B0528"/>
    <w:rsid w:val="4B4C0A4C"/>
    <w:rsid w:val="4B6678AA"/>
    <w:rsid w:val="4B7D5858"/>
    <w:rsid w:val="4BCA6B4F"/>
    <w:rsid w:val="4C004433"/>
    <w:rsid w:val="4C342A4B"/>
    <w:rsid w:val="4C4D4AF8"/>
    <w:rsid w:val="4C96179F"/>
    <w:rsid w:val="4CAE763A"/>
    <w:rsid w:val="4CB66AAB"/>
    <w:rsid w:val="4CB82DDD"/>
    <w:rsid w:val="4D464F38"/>
    <w:rsid w:val="4D8E73E4"/>
    <w:rsid w:val="4D953EEA"/>
    <w:rsid w:val="4DA155F6"/>
    <w:rsid w:val="4DF85CD2"/>
    <w:rsid w:val="4E3E0071"/>
    <w:rsid w:val="4E78455C"/>
    <w:rsid w:val="4E832398"/>
    <w:rsid w:val="4E9A1F07"/>
    <w:rsid w:val="4EC131F0"/>
    <w:rsid w:val="4EC21420"/>
    <w:rsid w:val="4EC4605B"/>
    <w:rsid w:val="4F1363EA"/>
    <w:rsid w:val="4F2279D9"/>
    <w:rsid w:val="4F3855EC"/>
    <w:rsid w:val="4F3C566E"/>
    <w:rsid w:val="4F5A522A"/>
    <w:rsid w:val="4F666E0C"/>
    <w:rsid w:val="4F9D5515"/>
    <w:rsid w:val="4FDD3080"/>
    <w:rsid w:val="4FFA1385"/>
    <w:rsid w:val="4FFC2432"/>
    <w:rsid w:val="50565F9A"/>
    <w:rsid w:val="505954A6"/>
    <w:rsid w:val="506D63B7"/>
    <w:rsid w:val="507D3AA3"/>
    <w:rsid w:val="50975AF5"/>
    <w:rsid w:val="50987876"/>
    <w:rsid w:val="50AA2519"/>
    <w:rsid w:val="50C730CB"/>
    <w:rsid w:val="50D16D64"/>
    <w:rsid w:val="50F97CBF"/>
    <w:rsid w:val="51080A80"/>
    <w:rsid w:val="5165256A"/>
    <w:rsid w:val="51AB2BEE"/>
    <w:rsid w:val="51B87B70"/>
    <w:rsid w:val="51D35482"/>
    <w:rsid w:val="51F64BDB"/>
    <w:rsid w:val="5238057A"/>
    <w:rsid w:val="52411C9B"/>
    <w:rsid w:val="525A0210"/>
    <w:rsid w:val="52700ACF"/>
    <w:rsid w:val="52736134"/>
    <w:rsid w:val="527B1904"/>
    <w:rsid w:val="52B4729E"/>
    <w:rsid w:val="52B73CB1"/>
    <w:rsid w:val="52D1151D"/>
    <w:rsid w:val="52DE7149"/>
    <w:rsid w:val="530D6723"/>
    <w:rsid w:val="531A65BE"/>
    <w:rsid w:val="532367C2"/>
    <w:rsid w:val="53635ADA"/>
    <w:rsid w:val="539F3DB1"/>
    <w:rsid w:val="53A7714E"/>
    <w:rsid w:val="53B2282F"/>
    <w:rsid w:val="53D17ADB"/>
    <w:rsid w:val="5421005B"/>
    <w:rsid w:val="54555CF4"/>
    <w:rsid w:val="54581BBB"/>
    <w:rsid w:val="547956C2"/>
    <w:rsid w:val="549C728F"/>
    <w:rsid w:val="54A92AE8"/>
    <w:rsid w:val="54AE1829"/>
    <w:rsid w:val="54AE23A9"/>
    <w:rsid w:val="54B56F69"/>
    <w:rsid w:val="54C2569E"/>
    <w:rsid w:val="54C53E75"/>
    <w:rsid w:val="54D36BBC"/>
    <w:rsid w:val="55030305"/>
    <w:rsid w:val="551D3D25"/>
    <w:rsid w:val="552A5E19"/>
    <w:rsid w:val="5538224D"/>
    <w:rsid w:val="554A489A"/>
    <w:rsid w:val="5556796E"/>
    <w:rsid w:val="555E5D82"/>
    <w:rsid w:val="5565794A"/>
    <w:rsid w:val="556C36E1"/>
    <w:rsid w:val="557843E8"/>
    <w:rsid w:val="557A7C12"/>
    <w:rsid w:val="55951A72"/>
    <w:rsid w:val="56457CB7"/>
    <w:rsid w:val="565E7162"/>
    <w:rsid w:val="567028D4"/>
    <w:rsid w:val="568A1F94"/>
    <w:rsid w:val="569D75B1"/>
    <w:rsid w:val="56C0771E"/>
    <w:rsid w:val="5729450F"/>
    <w:rsid w:val="572F7AC2"/>
    <w:rsid w:val="574234AB"/>
    <w:rsid w:val="574A6FE7"/>
    <w:rsid w:val="574E0E36"/>
    <w:rsid w:val="57A77E45"/>
    <w:rsid w:val="58011E3C"/>
    <w:rsid w:val="581319EA"/>
    <w:rsid w:val="581F44F3"/>
    <w:rsid w:val="583402FA"/>
    <w:rsid w:val="584E270A"/>
    <w:rsid w:val="584F1C4F"/>
    <w:rsid w:val="585133CE"/>
    <w:rsid w:val="58A22059"/>
    <w:rsid w:val="59014B3B"/>
    <w:rsid w:val="591C3AD3"/>
    <w:rsid w:val="592E346A"/>
    <w:rsid w:val="59467686"/>
    <w:rsid w:val="59551880"/>
    <w:rsid w:val="59551BC1"/>
    <w:rsid w:val="59966375"/>
    <w:rsid w:val="59981DF0"/>
    <w:rsid w:val="59A41928"/>
    <w:rsid w:val="59AC3A01"/>
    <w:rsid w:val="59C40B5F"/>
    <w:rsid w:val="59FE09B0"/>
    <w:rsid w:val="5A544F63"/>
    <w:rsid w:val="5A6B607E"/>
    <w:rsid w:val="5A946D59"/>
    <w:rsid w:val="5A9A5B3A"/>
    <w:rsid w:val="5AE6450C"/>
    <w:rsid w:val="5AE742D8"/>
    <w:rsid w:val="5B0332A7"/>
    <w:rsid w:val="5B563A0D"/>
    <w:rsid w:val="5B58020F"/>
    <w:rsid w:val="5B6468DE"/>
    <w:rsid w:val="5B6F5976"/>
    <w:rsid w:val="5B7140B5"/>
    <w:rsid w:val="5B7D540C"/>
    <w:rsid w:val="5B7E4ECC"/>
    <w:rsid w:val="5B9812B3"/>
    <w:rsid w:val="5BD26DC8"/>
    <w:rsid w:val="5C084CEC"/>
    <w:rsid w:val="5C29540E"/>
    <w:rsid w:val="5CC42B95"/>
    <w:rsid w:val="5D5040A7"/>
    <w:rsid w:val="5D65758C"/>
    <w:rsid w:val="5D6B2F2E"/>
    <w:rsid w:val="5D7C705D"/>
    <w:rsid w:val="5D7F4759"/>
    <w:rsid w:val="5D9F0C49"/>
    <w:rsid w:val="5DB82D9D"/>
    <w:rsid w:val="5E2224EE"/>
    <w:rsid w:val="5E5D0916"/>
    <w:rsid w:val="5E64192C"/>
    <w:rsid w:val="5E872437"/>
    <w:rsid w:val="5E8811DA"/>
    <w:rsid w:val="5E93297D"/>
    <w:rsid w:val="5EDE7E83"/>
    <w:rsid w:val="5F117B1E"/>
    <w:rsid w:val="5F13068D"/>
    <w:rsid w:val="5F6252D4"/>
    <w:rsid w:val="5F685570"/>
    <w:rsid w:val="5F6A22C9"/>
    <w:rsid w:val="5F8B68A7"/>
    <w:rsid w:val="5FA840E1"/>
    <w:rsid w:val="5FB41B10"/>
    <w:rsid w:val="5FB912AB"/>
    <w:rsid w:val="5FD55C0F"/>
    <w:rsid w:val="601F645B"/>
    <w:rsid w:val="603F4081"/>
    <w:rsid w:val="6044513C"/>
    <w:rsid w:val="604E254F"/>
    <w:rsid w:val="607E5533"/>
    <w:rsid w:val="609C08BE"/>
    <w:rsid w:val="60E71594"/>
    <w:rsid w:val="61007CB8"/>
    <w:rsid w:val="61243443"/>
    <w:rsid w:val="613A4296"/>
    <w:rsid w:val="61684F2B"/>
    <w:rsid w:val="61BC013B"/>
    <w:rsid w:val="61D313A2"/>
    <w:rsid w:val="61ED0F33"/>
    <w:rsid w:val="6280156C"/>
    <w:rsid w:val="62A32974"/>
    <w:rsid w:val="62A81C63"/>
    <w:rsid w:val="62D639F7"/>
    <w:rsid w:val="62F162C9"/>
    <w:rsid w:val="634147D0"/>
    <w:rsid w:val="63414D1C"/>
    <w:rsid w:val="635255D6"/>
    <w:rsid w:val="63681D63"/>
    <w:rsid w:val="637B53FF"/>
    <w:rsid w:val="638E1A72"/>
    <w:rsid w:val="63CE7E76"/>
    <w:rsid w:val="64871138"/>
    <w:rsid w:val="64AB411D"/>
    <w:rsid w:val="64CD115C"/>
    <w:rsid w:val="650C759F"/>
    <w:rsid w:val="651D103A"/>
    <w:rsid w:val="652B1425"/>
    <w:rsid w:val="65692B22"/>
    <w:rsid w:val="656A2655"/>
    <w:rsid w:val="6601543A"/>
    <w:rsid w:val="663550CB"/>
    <w:rsid w:val="663811B0"/>
    <w:rsid w:val="6689725B"/>
    <w:rsid w:val="66A4479D"/>
    <w:rsid w:val="67276747"/>
    <w:rsid w:val="67305A17"/>
    <w:rsid w:val="673E6FBB"/>
    <w:rsid w:val="68267A2F"/>
    <w:rsid w:val="684E4434"/>
    <w:rsid w:val="68C031E1"/>
    <w:rsid w:val="68E44E04"/>
    <w:rsid w:val="694C7EF8"/>
    <w:rsid w:val="695A5409"/>
    <w:rsid w:val="69683ABC"/>
    <w:rsid w:val="6979066C"/>
    <w:rsid w:val="69A60050"/>
    <w:rsid w:val="69C63C7D"/>
    <w:rsid w:val="6A9670CF"/>
    <w:rsid w:val="6AC63AFC"/>
    <w:rsid w:val="6B186B28"/>
    <w:rsid w:val="6B325FAE"/>
    <w:rsid w:val="6B41572D"/>
    <w:rsid w:val="6B4F5672"/>
    <w:rsid w:val="6B7C77F1"/>
    <w:rsid w:val="6B8754D9"/>
    <w:rsid w:val="6BBF43E9"/>
    <w:rsid w:val="6BDC2110"/>
    <w:rsid w:val="6BFB13F3"/>
    <w:rsid w:val="6C17303C"/>
    <w:rsid w:val="6C682001"/>
    <w:rsid w:val="6C6E545A"/>
    <w:rsid w:val="6C8E751D"/>
    <w:rsid w:val="6C9E3613"/>
    <w:rsid w:val="6CA439CF"/>
    <w:rsid w:val="6CA96E24"/>
    <w:rsid w:val="6CB33365"/>
    <w:rsid w:val="6D072DF8"/>
    <w:rsid w:val="6D522397"/>
    <w:rsid w:val="6D5B0C2D"/>
    <w:rsid w:val="6DAD3E41"/>
    <w:rsid w:val="6DC31B76"/>
    <w:rsid w:val="6DCC0305"/>
    <w:rsid w:val="6DEF5576"/>
    <w:rsid w:val="6DF669E1"/>
    <w:rsid w:val="6E403382"/>
    <w:rsid w:val="6E6D3F5C"/>
    <w:rsid w:val="6E7B69E6"/>
    <w:rsid w:val="6EC54500"/>
    <w:rsid w:val="6EFA6785"/>
    <w:rsid w:val="6F064E5E"/>
    <w:rsid w:val="6F07391F"/>
    <w:rsid w:val="6F2048B9"/>
    <w:rsid w:val="6F2D7770"/>
    <w:rsid w:val="6F303756"/>
    <w:rsid w:val="6F607BF4"/>
    <w:rsid w:val="6F7639FA"/>
    <w:rsid w:val="6F864B9E"/>
    <w:rsid w:val="6F9170EC"/>
    <w:rsid w:val="6F920D95"/>
    <w:rsid w:val="6FCB302C"/>
    <w:rsid w:val="6FE05DB4"/>
    <w:rsid w:val="702A3ACE"/>
    <w:rsid w:val="703F1B3A"/>
    <w:rsid w:val="705D0CA3"/>
    <w:rsid w:val="707C133A"/>
    <w:rsid w:val="70855F49"/>
    <w:rsid w:val="70AB65F0"/>
    <w:rsid w:val="70D52320"/>
    <w:rsid w:val="70F01D72"/>
    <w:rsid w:val="71337463"/>
    <w:rsid w:val="71511DE4"/>
    <w:rsid w:val="716F4873"/>
    <w:rsid w:val="71A30C87"/>
    <w:rsid w:val="71AA3E88"/>
    <w:rsid w:val="71FB4EB8"/>
    <w:rsid w:val="72000DFE"/>
    <w:rsid w:val="7230375D"/>
    <w:rsid w:val="72500F43"/>
    <w:rsid w:val="725504B6"/>
    <w:rsid w:val="72836EE5"/>
    <w:rsid w:val="730220BE"/>
    <w:rsid w:val="731C49F6"/>
    <w:rsid w:val="736F0F8F"/>
    <w:rsid w:val="73773D4F"/>
    <w:rsid w:val="73A06665"/>
    <w:rsid w:val="73BA1001"/>
    <w:rsid w:val="73DE4104"/>
    <w:rsid w:val="73DF2283"/>
    <w:rsid w:val="74035EF1"/>
    <w:rsid w:val="740744B7"/>
    <w:rsid w:val="742224B4"/>
    <w:rsid w:val="742F6EA1"/>
    <w:rsid w:val="743662C4"/>
    <w:rsid w:val="747F6DA9"/>
    <w:rsid w:val="74A175B5"/>
    <w:rsid w:val="74B010F1"/>
    <w:rsid w:val="74D07EF1"/>
    <w:rsid w:val="75160436"/>
    <w:rsid w:val="751D624D"/>
    <w:rsid w:val="75503CF7"/>
    <w:rsid w:val="755662AC"/>
    <w:rsid w:val="755D231D"/>
    <w:rsid w:val="756F3A0A"/>
    <w:rsid w:val="756F6CE4"/>
    <w:rsid w:val="7578381D"/>
    <w:rsid w:val="75BC3646"/>
    <w:rsid w:val="75F90043"/>
    <w:rsid w:val="7645539D"/>
    <w:rsid w:val="76575B8F"/>
    <w:rsid w:val="766E44DB"/>
    <w:rsid w:val="76901DB2"/>
    <w:rsid w:val="769B1404"/>
    <w:rsid w:val="76B279BE"/>
    <w:rsid w:val="76F732AD"/>
    <w:rsid w:val="77076FD7"/>
    <w:rsid w:val="77357214"/>
    <w:rsid w:val="77405723"/>
    <w:rsid w:val="7779642C"/>
    <w:rsid w:val="7799235E"/>
    <w:rsid w:val="77A750FA"/>
    <w:rsid w:val="77BC650A"/>
    <w:rsid w:val="77F350C7"/>
    <w:rsid w:val="780808C7"/>
    <w:rsid w:val="785D235A"/>
    <w:rsid w:val="78C53AE7"/>
    <w:rsid w:val="78CB541D"/>
    <w:rsid w:val="78E85D15"/>
    <w:rsid w:val="79077FCC"/>
    <w:rsid w:val="793E2865"/>
    <w:rsid w:val="795178DD"/>
    <w:rsid w:val="79962C9F"/>
    <w:rsid w:val="79F60DA7"/>
    <w:rsid w:val="7A2D428B"/>
    <w:rsid w:val="7A30713D"/>
    <w:rsid w:val="7A3765F2"/>
    <w:rsid w:val="7A752201"/>
    <w:rsid w:val="7AD10204"/>
    <w:rsid w:val="7B163C91"/>
    <w:rsid w:val="7B2D61FE"/>
    <w:rsid w:val="7B4339F3"/>
    <w:rsid w:val="7B507A12"/>
    <w:rsid w:val="7B6D4A26"/>
    <w:rsid w:val="7B71585E"/>
    <w:rsid w:val="7B795D5E"/>
    <w:rsid w:val="7B7B2AA8"/>
    <w:rsid w:val="7B7C7D1D"/>
    <w:rsid w:val="7B940391"/>
    <w:rsid w:val="7BC04AA1"/>
    <w:rsid w:val="7BEE5BC4"/>
    <w:rsid w:val="7C2B64D6"/>
    <w:rsid w:val="7C2D4B70"/>
    <w:rsid w:val="7C336E0A"/>
    <w:rsid w:val="7C37023A"/>
    <w:rsid w:val="7CCE7194"/>
    <w:rsid w:val="7CE95DDA"/>
    <w:rsid w:val="7DCC4DFB"/>
    <w:rsid w:val="7DEF61E8"/>
    <w:rsid w:val="7E04681D"/>
    <w:rsid w:val="7EF26A1F"/>
    <w:rsid w:val="7F3746F1"/>
    <w:rsid w:val="7F5E6EBF"/>
    <w:rsid w:val="7F724D08"/>
    <w:rsid w:val="7F7926BC"/>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link w:val="29"/>
    <w:qFormat/>
    <w:uiPriority w:val="0"/>
    <w:pPr>
      <w:jc w:val="left"/>
    </w:pPr>
    <w:rPr>
      <w:color w:val="auto"/>
      <w:kern w:val="2"/>
    </w:rPr>
  </w:style>
  <w:style w:type="paragraph" w:styleId="6">
    <w:name w:val="Body Text"/>
    <w:basedOn w:val="1"/>
    <w:unhideWhenUsed/>
    <w:uiPriority w:val="99"/>
    <w:pPr>
      <w:spacing w:after="120"/>
    </w:pPr>
  </w:style>
  <w:style w:type="paragraph" w:styleId="7">
    <w:name w:val="Plain Text"/>
    <w:basedOn w:val="1"/>
    <w:unhideWhenUsed/>
    <w:qFormat/>
    <w:uiPriority w:val="99"/>
    <w:rPr>
      <w:rFonts w:ascii="宋体" w:hAnsi="Courier New"/>
      <w:kern w:val="0"/>
      <w:sz w:val="20"/>
      <w:szCs w:val="20"/>
    </w:rPr>
  </w:style>
  <w:style w:type="paragraph" w:styleId="8">
    <w:name w:val="Balloon Text"/>
    <w:basedOn w:val="1"/>
    <w:link w:val="31"/>
    <w:unhideWhenUsed/>
    <w:qFormat/>
    <w:uiPriority w:val="99"/>
    <w:rPr>
      <w:sz w:val="18"/>
      <w:szCs w:val="18"/>
    </w:rPr>
  </w:style>
  <w:style w:type="paragraph" w:styleId="9">
    <w:name w:val="footer"/>
    <w:basedOn w:val="1"/>
    <w:link w:val="33"/>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after="60"/>
      <w:jc w:val="center"/>
      <w:outlineLvl w:val="0"/>
    </w:pPr>
    <w:rPr>
      <w:rFonts w:ascii="Cambria" w:hAnsi="Cambria"/>
      <w:b/>
      <w:bCs/>
      <w:kern w:val="0"/>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character" w:customStyle="1" w:styleId="17">
    <w:name w:val="font121"/>
    <w:basedOn w:val="14"/>
    <w:qFormat/>
    <w:uiPriority w:val="0"/>
    <w:rPr>
      <w:rFonts w:hint="eastAsia" w:ascii="宋体" w:hAnsi="宋体" w:eastAsia="宋体" w:cs="宋体"/>
      <w:color w:val="000000"/>
      <w:sz w:val="18"/>
      <w:szCs w:val="18"/>
      <w:u w:val="none"/>
    </w:rPr>
  </w:style>
  <w:style w:type="character" w:customStyle="1" w:styleId="18">
    <w:name w:val="font51"/>
    <w:basedOn w:val="14"/>
    <w:qFormat/>
    <w:uiPriority w:val="0"/>
    <w:rPr>
      <w:rFonts w:hint="eastAsia" w:ascii="宋体" w:hAnsi="宋体" w:eastAsia="宋体" w:cs="宋体"/>
      <w:color w:val="000000"/>
      <w:sz w:val="18"/>
      <w:szCs w:val="18"/>
      <w:u w:val="none"/>
    </w:rPr>
  </w:style>
  <w:style w:type="character" w:customStyle="1" w:styleId="19">
    <w:name w:val="font61"/>
    <w:basedOn w:val="14"/>
    <w:qFormat/>
    <w:uiPriority w:val="0"/>
    <w:rPr>
      <w:rFonts w:hint="eastAsia" w:ascii="宋体" w:hAnsi="宋体" w:eastAsia="宋体" w:cs="宋体"/>
      <w:color w:val="000000"/>
      <w:sz w:val="12"/>
      <w:szCs w:val="12"/>
      <w:u w:val="none"/>
    </w:rPr>
  </w:style>
  <w:style w:type="character" w:customStyle="1" w:styleId="20">
    <w:name w:val="font11"/>
    <w:basedOn w:val="14"/>
    <w:qFormat/>
    <w:uiPriority w:val="0"/>
    <w:rPr>
      <w:rFonts w:hint="eastAsia" w:ascii="宋体" w:hAnsi="宋体" w:eastAsia="宋体" w:cs="宋体"/>
      <w:color w:val="000000"/>
      <w:sz w:val="18"/>
      <w:szCs w:val="18"/>
      <w:u w:val="none"/>
    </w:rPr>
  </w:style>
  <w:style w:type="character" w:customStyle="1" w:styleId="21">
    <w:name w:val="font81"/>
    <w:basedOn w:val="14"/>
    <w:qFormat/>
    <w:uiPriority w:val="0"/>
    <w:rPr>
      <w:rFonts w:hint="eastAsia" w:ascii="宋体" w:hAnsi="宋体" w:eastAsia="宋体" w:cs="宋体"/>
      <w:color w:val="000000"/>
      <w:sz w:val="18"/>
      <w:szCs w:val="18"/>
      <w:u w:val="none"/>
    </w:rPr>
  </w:style>
  <w:style w:type="character" w:customStyle="1" w:styleId="22">
    <w:name w:val="font31"/>
    <w:basedOn w:val="14"/>
    <w:qFormat/>
    <w:uiPriority w:val="0"/>
    <w:rPr>
      <w:rFonts w:hint="eastAsia" w:ascii="宋体" w:hAnsi="宋体" w:eastAsia="宋体" w:cs="宋体"/>
      <w:color w:val="000000"/>
      <w:sz w:val="18"/>
      <w:szCs w:val="18"/>
      <w:u w:val="none"/>
    </w:rPr>
  </w:style>
  <w:style w:type="character" w:customStyle="1" w:styleId="23">
    <w:name w:val="标题 1 Char"/>
    <w:basedOn w:val="14"/>
    <w:link w:val="2"/>
    <w:qFormat/>
    <w:uiPriority w:val="9"/>
    <w:rPr>
      <w:b/>
      <w:bCs/>
      <w:color w:val="000000"/>
      <w:kern w:val="44"/>
      <w:sz w:val="44"/>
      <w:szCs w:val="44"/>
    </w:rPr>
  </w:style>
  <w:style w:type="character" w:customStyle="1" w:styleId="24">
    <w:name w:val="标题 3 Char"/>
    <w:basedOn w:val="14"/>
    <w:link w:val="4"/>
    <w:qFormat/>
    <w:uiPriority w:val="0"/>
    <w:rPr>
      <w:rFonts w:ascii="Times New Roman" w:hAnsi="Times New Roman" w:eastAsia="‹ÎSå" w:cs="Times New Roman"/>
      <w:b/>
      <w:color w:val="000000"/>
      <w:kern w:val="0"/>
      <w:sz w:val="32"/>
      <w:szCs w:val="32"/>
      <w:lang w:val="zh-CN"/>
    </w:rPr>
  </w:style>
  <w:style w:type="character" w:customStyle="1" w:styleId="25">
    <w:name w:val="font01"/>
    <w:basedOn w:val="14"/>
    <w:qFormat/>
    <w:uiPriority w:val="0"/>
    <w:rPr>
      <w:rFonts w:hint="eastAsia" w:ascii="宋体" w:hAnsi="宋体" w:eastAsia="宋体" w:cs="宋体"/>
      <w:color w:val="FF0000"/>
      <w:sz w:val="20"/>
      <w:szCs w:val="20"/>
      <w:u w:val="none"/>
    </w:rPr>
  </w:style>
  <w:style w:type="character" w:customStyle="1" w:styleId="26">
    <w:name w:val="font41"/>
    <w:basedOn w:val="14"/>
    <w:qFormat/>
    <w:uiPriority w:val="0"/>
    <w:rPr>
      <w:rFonts w:hint="default" w:ascii="Times New Roman" w:hAnsi="Times New Roman" w:cs="Times New Roman"/>
      <w:color w:val="000000"/>
      <w:sz w:val="18"/>
      <w:szCs w:val="18"/>
      <w:u w:val="none"/>
    </w:rPr>
  </w:style>
  <w:style w:type="character" w:customStyle="1" w:styleId="27">
    <w:name w:val="批注文字 Char"/>
    <w:qFormat/>
    <w:uiPriority w:val="0"/>
    <w:rPr>
      <w:kern w:val="2"/>
      <w:sz w:val="21"/>
      <w:szCs w:val="24"/>
    </w:rPr>
  </w:style>
  <w:style w:type="character" w:customStyle="1" w:styleId="28">
    <w:name w:val="页眉 Char"/>
    <w:basedOn w:val="14"/>
    <w:link w:val="10"/>
    <w:semiHidden/>
    <w:qFormat/>
    <w:uiPriority w:val="99"/>
    <w:rPr>
      <w:sz w:val="18"/>
      <w:szCs w:val="18"/>
    </w:rPr>
  </w:style>
  <w:style w:type="character" w:customStyle="1" w:styleId="29">
    <w:name w:val="批注文字 Char1"/>
    <w:basedOn w:val="14"/>
    <w:link w:val="5"/>
    <w:semiHidden/>
    <w:qFormat/>
    <w:uiPriority w:val="99"/>
    <w:rPr>
      <w:color w:val="000000"/>
      <w:sz w:val="21"/>
      <w:szCs w:val="24"/>
    </w:rPr>
  </w:style>
  <w:style w:type="character" w:customStyle="1" w:styleId="30">
    <w:name w:val="font21"/>
    <w:basedOn w:val="14"/>
    <w:qFormat/>
    <w:uiPriority w:val="0"/>
    <w:rPr>
      <w:rFonts w:hint="eastAsia" w:ascii="宋体" w:hAnsi="宋体" w:eastAsia="宋体" w:cs="宋体"/>
      <w:color w:val="000000"/>
      <w:sz w:val="20"/>
      <w:szCs w:val="20"/>
      <w:u w:val="none"/>
    </w:rPr>
  </w:style>
  <w:style w:type="character" w:customStyle="1" w:styleId="31">
    <w:name w:val="批注框文本 Char"/>
    <w:basedOn w:val="14"/>
    <w:link w:val="8"/>
    <w:semiHidden/>
    <w:qFormat/>
    <w:uiPriority w:val="99"/>
    <w:rPr>
      <w:rFonts w:ascii="Times New Roman" w:hAnsi="Times New Roman"/>
      <w:color w:val="000000"/>
      <w:sz w:val="18"/>
      <w:szCs w:val="18"/>
    </w:rPr>
  </w:style>
  <w:style w:type="character" w:customStyle="1" w:styleId="32">
    <w:name w:val="font91"/>
    <w:basedOn w:val="14"/>
    <w:qFormat/>
    <w:uiPriority w:val="0"/>
    <w:rPr>
      <w:rFonts w:hint="default" w:ascii="Times New Roman" w:hAnsi="Times New Roman" w:cs="Times New Roman"/>
      <w:color w:val="000000"/>
      <w:sz w:val="18"/>
      <w:szCs w:val="18"/>
      <w:u w:val="none"/>
    </w:rPr>
  </w:style>
  <w:style w:type="character" w:customStyle="1" w:styleId="33">
    <w:name w:val="页脚 Char"/>
    <w:basedOn w:val="14"/>
    <w:link w:val="9"/>
    <w:semiHidden/>
    <w:qFormat/>
    <w:uiPriority w:val="99"/>
    <w:rPr>
      <w:sz w:val="18"/>
      <w:szCs w:val="18"/>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4933</Words>
  <Characters>5142</Characters>
  <Lines>47</Lines>
  <Paragraphs>13</Paragraphs>
  <TotalTime>4</TotalTime>
  <ScaleCrop>false</ScaleCrop>
  <LinksUpToDate>false</LinksUpToDate>
  <CharactersWithSpaces>5276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徐俊</cp:lastModifiedBy>
  <cp:lastPrinted>2024-08-09T08:47:00Z</cp:lastPrinted>
  <dcterms:modified xsi:type="dcterms:W3CDTF">2025-11-13T03:01:25Z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83267004BC81484E9F2A2735B66CCB82_13</vt:lpwstr>
  </property>
  <property fmtid="{D5CDD505-2E9C-101B-9397-08002B2CF9AE}" pid="4" name="KSOTemplateDocerSaveRecord">
    <vt:lpwstr>eyJoZGlkIjoiN2E5ZjM5ZTFjN2Q4MDdlNmFhZDIwMDdmY2RmMDk2YWEiLCJ1c2VySWQiOiI2MzgxMTE1NjIifQ==</vt:lpwstr>
  </property>
</Properties>
</file>