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70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阻火器技术文件</w:t>
      </w:r>
    </w:p>
    <w:p w14:paraId="78A00B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技术要求适用于江苏索普新材料科技有限公司醋酸乙烯及EVA一体化项目（一期工程）十台阻爆轰型阻火器的采购、制造、测试、验收及售后服务；作为化工储罐中防止爆轰火焰蔓延、杜绝爆炸隐患的核心安全设备，该产品须有效拦截爆轰火焰及冲击波，且适配储罐腐蚀、高温、高压等恶劣工况。</w:t>
      </w:r>
    </w:p>
    <w:p w14:paraId="769895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A568CF8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基本参数</w:t>
      </w:r>
    </w:p>
    <w:p w14:paraId="06D293C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采购的十台阻火器基本参数条件如下，详细数据参照附件设计院数据表。</w:t>
      </w:r>
    </w:p>
    <w:tbl>
      <w:tblPr>
        <w:tblStyle w:val="3"/>
        <w:tblW w:w="113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"/>
        <w:gridCol w:w="1480"/>
        <w:gridCol w:w="596"/>
        <w:gridCol w:w="1177"/>
        <w:gridCol w:w="624"/>
        <w:gridCol w:w="1021"/>
        <w:gridCol w:w="680"/>
        <w:gridCol w:w="908"/>
        <w:gridCol w:w="1082"/>
        <w:gridCol w:w="804"/>
        <w:gridCol w:w="849"/>
        <w:gridCol w:w="894"/>
        <w:gridCol w:w="786"/>
      </w:tblGrid>
      <w:tr w14:paraId="75A2F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9A8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51F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阻火器位号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9A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爆炸性气体分级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FC0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可燃介质组分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E65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数量台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67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设计温度℃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100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设计压力MPa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4E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最大流量Nm3/h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C64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安装类型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46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阻火器类型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6B8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结构材质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A86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公称直径mm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60B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压力管道级别</w:t>
            </w:r>
          </w:p>
        </w:tc>
      </w:tr>
      <w:tr w14:paraId="415E6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06E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189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71-FL-0001AB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CA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IIA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CE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VAC、N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vertAlign w:val="subscript"/>
                <w:lang w:val="en-US" w:eastAsia="zh-CN"/>
              </w:rPr>
              <w:t>2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3D0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9F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6A9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B6E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380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F5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管道阻火器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BD1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防爆轰型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2CA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S30408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E65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DN150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672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GC2</w:t>
            </w:r>
          </w:p>
        </w:tc>
      </w:tr>
      <w:tr w14:paraId="639BF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EA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EF3D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71-FL-0002AB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A3B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IIA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5BA0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VAC、N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vertAlign w:val="subscript"/>
                <w:lang w:val="en-US" w:eastAsia="zh-CN"/>
              </w:rPr>
              <w:t>2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90D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A9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B0EC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D8F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168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0A0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管道阻火器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EDD3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防爆轰型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48B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S30408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F74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DN80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60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GC2</w:t>
            </w:r>
          </w:p>
        </w:tc>
      </w:tr>
      <w:tr w14:paraId="419F9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35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432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71-FL-0003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004D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IIA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FFB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VAC、N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vertAlign w:val="subscript"/>
                <w:lang w:val="en-US" w:eastAsia="zh-CN"/>
              </w:rPr>
              <w:t>2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827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2BB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CC3B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93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BC9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管道阻火器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9132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防爆轰型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515A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S30408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15F0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DN80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02C5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GC2</w:t>
            </w:r>
          </w:p>
        </w:tc>
      </w:tr>
      <w:tr w14:paraId="6762F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3FA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856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71-FL-0004AB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99F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IIA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C26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HAC、N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vertAlign w:val="subscript"/>
                <w:lang w:val="en-US" w:eastAsia="zh-CN"/>
              </w:rPr>
              <w:t>2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EC2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9F1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1D4E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892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108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管道阻火器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AEA5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防爆轰型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D24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S31603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3DBD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DN100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F3D58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GC2</w:t>
            </w:r>
          </w:p>
        </w:tc>
      </w:tr>
      <w:tr w14:paraId="168FC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6B1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A4D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71-FL-0005AB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582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IIA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5B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退料反应液、氮气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81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287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A131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9F6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9362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管道阻火器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052A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防爆轰型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4AD9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S31603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E7A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DN80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4DF4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GC2</w:t>
            </w:r>
          </w:p>
        </w:tc>
      </w:tr>
      <w:tr w14:paraId="08640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325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FE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71-FL-0006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137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IIA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E9F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废液、氮气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E5F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0D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2063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4C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C36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管道阻火器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A293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防爆轰型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3F06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S31603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EDC1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DN50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B6E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GC2</w:t>
            </w:r>
          </w:p>
        </w:tc>
      </w:tr>
    </w:tbl>
    <w:p w14:paraId="1C565F03">
      <w:pPr>
        <w:pStyle w:val="2"/>
        <w:rPr>
          <w:rFonts w:hint="default"/>
          <w:lang w:val="en-US" w:eastAsia="zh-CN"/>
        </w:rPr>
      </w:pPr>
    </w:p>
    <w:p w14:paraId="14F4AD6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技术要求</w:t>
      </w:r>
    </w:p>
    <w:p w14:paraId="3E4A1C87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阻爆轰阻火器应为双向型，其设计、选用及验收应满足GB 5098、SH/T3413、GB 20801.6中的相关要求。</w:t>
      </w:r>
    </w:p>
    <w:p w14:paraId="0D0A69F7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阻火器上下两片垫片和紧固件由厂家带，螺栓螺母规格为：35CrMo/30CrMo，垫片规格为：D2222。</w:t>
      </w:r>
    </w:p>
    <w:p w14:paraId="6BE2133A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阻火器要有经过第三方权威认证的实测流量压差曲线，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管道阻火器在设计工况下的压降不应大于0.3KPa。</w:t>
      </w:r>
    </w:p>
    <w:p w14:paraId="6B97B457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阻火盘边缘和壳体之间的间隙不能大于阻火盘的阻火缝隙，阻火盘厚度和阻火盘缝隙值须在ATEX型式试验证书中列出。</w:t>
      </w:r>
    </w:p>
    <w:p w14:paraId="1D6C790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阻火盘须为金属波纹钢带板式，不得采用丝网、压环等结构。金属波纹钢带板式（crimped ribbon of stainless steel)须在ATEX型式试验证书中列出。</w:t>
      </w:r>
    </w:p>
    <w:p w14:paraId="3A1B1AEB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管道阻爆轰阻火器须按照IS016852标准规定的测试要求进行阻爆燃、阻爆轰及短时间耐烧测试，并取得德国国家物理研究所(PTB)或德国防爆研究院(IBEXU)的ATEX型式试验证书。该证书应标明阻爆轰阻火器型号及规格、测试介质爆炸等级、阻火性能测试内容及结果(阻爆燃、阻爆轰、短时间耐烧)等。证书须覆盖本次招标清单中所有规格、爆炸等级。</w:t>
      </w:r>
    </w:p>
    <w:p w14:paraId="300D9117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阻火器需具备产品合格证、型式试验证书（符合TSG D7002-2023的要求），若为进口品牌或进口材质，需提供进口报关单、原产地证明等相关文件。</w:t>
      </w:r>
      <w:bookmarkStart w:id="0" w:name="_GoBack"/>
      <w:bookmarkEnd w:id="0"/>
    </w:p>
    <w:p w14:paraId="4FE9671C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测试验收</w:t>
      </w:r>
    </w:p>
    <w:p w14:paraId="4339244F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阻爆轰阻火器须按照ISO16852国际标准规定的测试要求进行阻爆燃、阻爆轰及短时间耐烧测试。</w:t>
      </w:r>
    </w:p>
    <w:p w14:paraId="1B9D28F0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阻火器应具有覆盖招标清单中全部规格、爆炸等级、操作温度的ATEX型式认证证书和特种设备检验检测机构（取得阻火器型式试验资格）提供的型式试验报告。</w:t>
      </w:r>
    </w:p>
    <w:p w14:paraId="3621FF23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阻火器安装完成后，招标方将组织进行安装验收，验收内容包括：安装位置、连接方式是否符合设计要求及安装说明书的规定；法兰连接是否牢固，密封面是否严密，经压力测试无任何泄漏现象；静电跨接线安装是否规范，跨接电阻是否符合GB 5908-2024相关规定。</w:t>
      </w:r>
    </w:p>
    <w:p w14:paraId="72E2EB4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质量保证</w:t>
      </w:r>
    </w:p>
    <w:p w14:paraId="7EC1D0E9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1、阻火器的使用寿命不低于10年。</w:t>
      </w:r>
    </w:p>
    <w:p w14:paraId="15E79D55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2、每台阻火器均有唯一的产品编号，可追溯到原材料采购、制造、测试、验收等各个环节，确保产品质量可追溯。</w:t>
      </w:r>
    </w:p>
    <w:p w14:paraId="17146D6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3、所提供的阻火器均采用优质原材料和先进的制造工艺，严格按照本文件、相关标准及设计要求进行设计、制造、测试，产品质量符合所有要求，无任何不合格产品出厂。</w:t>
      </w:r>
    </w:p>
    <w:p w14:paraId="04C323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4、保留完整的质量控制记录（包括原材料检验记录、加工制造记录、装配记录、测试记录等）。</w:t>
      </w:r>
    </w:p>
    <w:p w14:paraId="51A3FEEB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615473"/>
    <w:multiLevelType w:val="singleLevel"/>
    <w:tmpl w:val="A061547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7CA68B5"/>
    <w:multiLevelType w:val="singleLevel"/>
    <w:tmpl w:val="17CA68B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D114F08"/>
    <w:multiLevelType w:val="singleLevel"/>
    <w:tmpl w:val="2D114F0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36276"/>
    <w:rsid w:val="0F6D5DC5"/>
    <w:rsid w:val="10D760AD"/>
    <w:rsid w:val="11877731"/>
    <w:rsid w:val="15C54CCC"/>
    <w:rsid w:val="17D9680D"/>
    <w:rsid w:val="1B083691"/>
    <w:rsid w:val="1F5866E8"/>
    <w:rsid w:val="234A05BF"/>
    <w:rsid w:val="265C0559"/>
    <w:rsid w:val="30171A9B"/>
    <w:rsid w:val="30D23703"/>
    <w:rsid w:val="32B02D54"/>
    <w:rsid w:val="3A142B15"/>
    <w:rsid w:val="3DF55FDA"/>
    <w:rsid w:val="40C854ED"/>
    <w:rsid w:val="431E13F4"/>
    <w:rsid w:val="452137A8"/>
    <w:rsid w:val="464D21BF"/>
    <w:rsid w:val="4CD77BCA"/>
    <w:rsid w:val="4F42290E"/>
    <w:rsid w:val="5382777D"/>
    <w:rsid w:val="5838665C"/>
    <w:rsid w:val="598633F7"/>
    <w:rsid w:val="5A2113D5"/>
    <w:rsid w:val="5F530220"/>
    <w:rsid w:val="62377985"/>
    <w:rsid w:val="63F57AF7"/>
    <w:rsid w:val="67542D87"/>
    <w:rsid w:val="69C42446"/>
    <w:rsid w:val="6C046540"/>
    <w:rsid w:val="6C9762DC"/>
    <w:rsid w:val="6D5B4E6F"/>
    <w:rsid w:val="79A3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381</Words>
  <Characters>544</Characters>
  <Lines>0</Lines>
  <Paragraphs>0</Paragraphs>
  <TotalTime>0</TotalTime>
  <ScaleCrop>false</ScaleCrop>
  <LinksUpToDate>false</LinksUpToDate>
  <CharactersWithSpaces>544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2026-03-12T00:39:00Z</dcterms:created>
  <dc:creator>Administrator</dc:creator>
  <cp:lastModifiedBy>沉默的羔羊</cp:lastModifiedBy>
  <dcterms:modified xsi:type="dcterms:W3CDTF">2026-03-12T14:13:48Z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eyJoZGlkIjoiM2VjNjIzYTJjMDY4NTAxZGVjNzNkYzk4MDMwMmQ4MGYiLCJ1c2VySWQiOiIyOTEzNjU1OTgifQ==</vt:lpwstr>
  </property>
  <property fmtid="{D5CDD505-2E9C-101B-9397-08002B2CF9AE}" pid="4" name="ICV">
    <vt:lpwstr>81500EBE286548549990400ED02D094E_12</vt:lpwstr>
  </property>
</Properties>
</file>