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4"/>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5"/>
        <w:pageBreakBefore w:val="0"/>
        <w:widowControl w:val="0"/>
        <w:kinsoku/>
        <w:wordWrap/>
        <w:overflowPunct/>
        <w:topLinePunct w:val="0"/>
        <w:autoSpaceDE/>
        <w:autoSpaceDN/>
        <w:bidi w:val="0"/>
        <w:adjustRightInd/>
        <w:snapToGrid/>
        <w:spacing w:line="360" w:lineRule="exact"/>
        <w:textAlignment w:val="auto"/>
      </w:pPr>
      <w:r>
        <w:t>一、项目概况</w:t>
      </w:r>
    </w:p>
    <w:p w14:paraId="4F7B6320">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项目名称</w:t>
      </w:r>
      <w:r>
        <w:t>：</w:t>
      </w:r>
      <w:r>
        <w:rPr>
          <w:rFonts w:hint="eastAsia"/>
          <w:lang w:val="en-US" w:eastAsia="zh-CN"/>
        </w:rPr>
        <w:t>硫酸厂内短驳运输服务</w:t>
      </w:r>
    </w:p>
    <w:p w14:paraId="2B555F98">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w:t>
      </w:r>
    </w:p>
    <w:p w14:paraId="24EBA3D0">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bCs/>
          <w:lang w:val="en-US" w:eastAsia="zh-CN"/>
        </w:rPr>
        <w:t>报价截止与评审时间</w:t>
      </w:r>
      <w:r>
        <w:rPr>
          <w:rFonts w:hint="eastAsia"/>
          <w:lang w:val="en-US" w:eastAsia="zh-CN"/>
        </w:rPr>
        <w:t>：2026年5月12日9：30（北京时间）</w:t>
      </w:r>
    </w:p>
    <w:p w14:paraId="696D82AA">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bCs/>
          <w:lang w:val="en-US" w:eastAsia="zh-CN"/>
        </w:rPr>
        <w:t>评审地点</w:t>
      </w:r>
      <w:r>
        <w:rPr>
          <w:rFonts w:hint="eastAsia"/>
          <w:lang w:val="en-US" w:eastAsia="zh-CN"/>
        </w:rPr>
        <w:t>：江苏索普（集团）有限公司评审中心</w:t>
      </w:r>
    </w:p>
    <w:p w14:paraId="57A490E9">
      <w:pPr>
        <w:pageBreakBefore w:val="0"/>
        <w:widowControl w:val="0"/>
        <w:numPr>
          <w:ilvl w:val="0"/>
          <w:numId w:val="1"/>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lang w:val="en-US" w:eastAsia="zh-CN"/>
        </w:rPr>
        <w:t>公示</w:t>
      </w:r>
      <w:r>
        <w:rPr>
          <w:b/>
        </w:rPr>
        <w:t>查询</w:t>
      </w:r>
      <w:r>
        <w:t>：</w:t>
      </w:r>
      <w:r>
        <w:rPr>
          <w:rFonts w:hint="eastAsia"/>
          <w:lang w:val="en-US" w:eastAsia="zh-CN"/>
        </w:rPr>
        <w:t>ww</w:t>
      </w:r>
      <w:r>
        <w:t>w.sopo.com.cn</w:t>
      </w:r>
    </w:p>
    <w:p w14:paraId="76821092">
      <w:pPr>
        <w:pStyle w:val="5"/>
        <w:pageBreakBefore w:val="0"/>
        <w:widowControl w:val="0"/>
        <w:kinsoku/>
        <w:wordWrap/>
        <w:overflowPunct/>
        <w:topLinePunct w:val="0"/>
        <w:autoSpaceDE/>
        <w:autoSpaceDN/>
        <w:bidi w:val="0"/>
        <w:adjustRightInd/>
        <w:snapToGrid/>
        <w:spacing w:line="360" w:lineRule="exact"/>
        <w:textAlignment w:val="auto"/>
      </w:pPr>
      <w:r>
        <w:t>二、采购</w:t>
      </w:r>
      <w:r>
        <w:rPr>
          <w:rFonts w:hint="eastAsia"/>
          <w:lang w:val="en-US" w:eastAsia="zh-CN"/>
        </w:rPr>
        <w:t>服务</w:t>
      </w:r>
      <w:r>
        <w:t>内容及要求</w:t>
      </w:r>
    </w:p>
    <w:p w14:paraId="016C0CE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1.承运货物：硫酸（</w:t>
      </w:r>
      <w:r>
        <w:rPr>
          <w:rFonts w:ascii="Arial" w:hAnsi="Arial" w:eastAsia="宋体" w:cs="Arial"/>
          <w:b/>
          <w:bCs/>
          <w:i w:val="0"/>
          <w:iCs w:val="0"/>
          <w:caps w:val="0"/>
          <w:color w:val="000000"/>
          <w:spacing w:val="0"/>
          <w:sz w:val="21"/>
          <w:szCs w:val="21"/>
          <w:shd w:val="clear" w:fill="FFFFFF"/>
        </w:rPr>
        <w:t>H₂SO₄</w:t>
      </w:r>
      <w:r>
        <w:rPr>
          <w:rFonts w:hint="eastAsia"/>
          <w:lang w:val="en-US" w:eastAsia="zh-CN"/>
        </w:rPr>
        <w:t>），浓度98%，根据《危险货物分类和品名编号》（GB6944-2012）分类，属于第8.1类酸性腐蚀品，主要特性：具有强腐蚀性。</w:t>
      </w:r>
    </w:p>
    <w:p w14:paraId="64D77A45">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2.装货地点：江苏索普化工股份有限公司硫化事业部硫酸库（索普5号门）。</w:t>
      </w:r>
    </w:p>
    <w:p w14:paraId="561BF4B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3.卸货地点：装完货经索普4号门过磅后在江苏索普化工股份有限公司水处理除硅项目现场卸货。</w:t>
      </w:r>
    </w:p>
    <w:p w14:paraId="7F2949B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4.运量：约500吨/月，每次短驳数量约30吨，结算以实际短驳数量为准。</w:t>
      </w:r>
    </w:p>
    <w:p w14:paraId="72815970">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eastAsia"/>
          <w:lang w:val="en-US" w:eastAsia="zh-CN"/>
        </w:rPr>
        <w:t>5.合同期从2026年5月至2027年12月31日，期满双方均无异议合同可续签一年。</w:t>
      </w:r>
    </w:p>
    <w:p w14:paraId="3C06393A">
      <w:pPr>
        <w:pStyle w:val="6"/>
        <w:pageBreakBefore w:val="0"/>
        <w:widowControl w:val="0"/>
        <w:kinsoku/>
        <w:wordWrap/>
        <w:overflowPunct/>
        <w:topLinePunct w:val="0"/>
        <w:autoSpaceDE/>
        <w:autoSpaceDN/>
        <w:bidi w:val="0"/>
        <w:adjustRightInd/>
        <w:snapToGrid/>
        <w:spacing w:line="360" w:lineRule="exact"/>
        <w:textAlignment w:val="auto"/>
      </w:pPr>
      <w:r>
        <w:rPr>
          <w:rFonts w:hint="eastAsia" w:eastAsia="宋体"/>
          <w:lang w:val="en-US" w:eastAsia="zh-CN"/>
        </w:rPr>
        <w:t>三、报价</w:t>
      </w:r>
      <w:r>
        <w:t>资质</w:t>
      </w:r>
      <w:r>
        <w:rPr>
          <w:rFonts w:hint="eastAsia" w:eastAsia="宋体"/>
          <w:lang w:val="en-US" w:eastAsia="zh-CN"/>
        </w:rPr>
        <w:t>要求</w:t>
      </w:r>
    </w:p>
    <w:p w14:paraId="576023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1.报价时请提供在有效期内的《营业执照》、《危化品道路运输许可证》复印件，经营范围须包含危险货物运输8类；</w:t>
      </w:r>
    </w:p>
    <w:p w14:paraId="23CEBF5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lang w:val="en-US" w:eastAsia="zh-CN"/>
        </w:rPr>
      </w:pPr>
      <w:r>
        <w:rPr>
          <w:rFonts w:hint="eastAsia"/>
          <w:lang w:val="en-US" w:eastAsia="zh-CN"/>
        </w:rPr>
        <w:t>2.报价人必须拥有具备合法手续、安全有效的车辆，车型要求为：30吨槽罐运输车辆，槽罐材质须满足98%浓硫酸运输要求，车辆尾气排放标准必须在国五及以上，车况良好。报价时请提供车辆行驶证及罐检报告复印件；</w:t>
      </w:r>
    </w:p>
    <w:p w14:paraId="65D46C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3.报价人应具备良好的运输服务品质与服务态度，提供7×24小时服务，具备流畅的信息沟通渠道；</w:t>
      </w:r>
    </w:p>
    <w:p w14:paraId="511ADE2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t>4.不接受被列入失信被执行人、重大违法案件当事人报价；</w:t>
      </w:r>
    </w:p>
    <w:p w14:paraId="5D3EF937">
      <w:pPr>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ÎSå" w:cs="Times New Roman"/>
          <w:b/>
          <w:color w:val="000000"/>
          <w:sz w:val="32"/>
          <w:szCs w:val="32"/>
          <w:lang w:val="en-US" w:eastAsia="zh-CN" w:bidi="ar-SA"/>
        </w:rPr>
      </w:pPr>
    </w:p>
    <w:p w14:paraId="28D1F2DA">
      <w:pPr>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ÎSå" w:cs="Times New Roman"/>
          <w:b/>
          <w:color w:val="000000"/>
          <w:sz w:val="32"/>
          <w:szCs w:val="32"/>
          <w:lang w:val="zh-CN" w:eastAsia="zh-CN" w:bidi="ar-SA"/>
        </w:rPr>
      </w:pPr>
      <w:r>
        <w:rPr>
          <w:rFonts w:hint="eastAsia" w:ascii="Times New Roman" w:hAnsi="Times New Roman" w:eastAsia="‹ÎSå" w:cs="Times New Roman"/>
          <w:b/>
          <w:color w:val="000000"/>
          <w:sz w:val="32"/>
          <w:szCs w:val="32"/>
          <w:lang w:val="en-US" w:eastAsia="zh-CN" w:bidi="ar-SA"/>
        </w:rPr>
        <w:t>四、运输</w:t>
      </w:r>
      <w:r>
        <w:rPr>
          <w:rFonts w:hint="eastAsia" w:ascii="Times New Roman" w:hAnsi="Times New Roman" w:eastAsia="‹ÎSå" w:cs="Times New Roman"/>
          <w:b/>
          <w:color w:val="000000"/>
          <w:sz w:val="32"/>
          <w:szCs w:val="32"/>
          <w:lang w:val="zh-CN" w:eastAsia="zh-CN" w:bidi="ar-SA"/>
        </w:rPr>
        <w:t>要求</w:t>
      </w:r>
    </w:p>
    <w:p w14:paraId="1E81FE63">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p>
    <w:p w14:paraId="3EB04CE4">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 w:val="0"/>
          <w:bCs w:val="0"/>
          <w:color w:val="000000"/>
          <w:sz w:val="21"/>
          <w:szCs w:val="24"/>
          <w:lang w:val="en-US" w:eastAsia="zh-CN" w:bidi="ar-SA"/>
        </w:rPr>
      </w:pPr>
      <w:r>
        <w:rPr>
          <w:rFonts w:hint="eastAsia"/>
          <w:lang w:val="en-US" w:eastAsia="zh-CN"/>
        </w:rPr>
        <w:t>1.</w:t>
      </w:r>
      <w:r>
        <w:rPr>
          <w:rFonts w:hint="eastAsia" w:ascii="Times New Roman" w:hAnsi="Times New Roman" w:eastAsia="宋体" w:cs="Times New Roman"/>
          <w:b w:val="0"/>
          <w:bCs w:val="0"/>
          <w:color w:val="000000"/>
          <w:sz w:val="21"/>
          <w:szCs w:val="24"/>
          <w:lang w:val="en-US" w:eastAsia="zh-CN" w:bidi="ar-SA"/>
        </w:rPr>
        <w:t>成交人必须根据我公司运输计划要求及时完成指定</w:t>
      </w:r>
      <w:r>
        <w:rPr>
          <w:rFonts w:hint="eastAsia" w:cs="Times New Roman"/>
          <w:b w:val="0"/>
          <w:bCs w:val="0"/>
          <w:color w:val="000000"/>
          <w:sz w:val="21"/>
          <w:szCs w:val="24"/>
          <w:lang w:val="en-US" w:eastAsia="zh-CN" w:bidi="ar-SA"/>
        </w:rPr>
        <w:t>的</w:t>
      </w:r>
      <w:r>
        <w:rPr>
          <w:rFonts w:hint="eastAsia" w:ascii="Times New Roman" w:hAnsi="Times New Roman" w:eastAsia="宋体" w:cs="Times New Roman"/>
          <w:b w:val="0"/>
          <w:bCs w:val="0"/>
          <w:color w:val="000000"/>
          <w:sz w:val="21"/>
          <w:szCs w:val="24"/>
          <w:lang w:val="en-US" w:eastAsia="zh-CN" w:bidi="ar-SA"/>
        </w:rPr>
        <w:t>运输任务</w:t>
      </w:r>
      <w:r>
        <w:rPr>
          <w:rFonts w:hint="eastAsia" w:cs="Times New Roman"/>
          <w:b w:val="0"/>
          <w:bCs w:val="0"/>
          <w:color w:val="000000"/>
          <w:sz w:val="21"/>
          <w:szCs w:val="24"/>
          <w:lang w:val="en-US" w:eastAsia="zh-CN" w:bidi="ar-SA"/>
        </w:rPr>
        <w:t>，原则上接到我公司运输计划后须在24小时内完成。</w:t>
      </w:r>
    </w:p>
    <w:p w14:paraId="62EAD8D5">
      <w:pPr>
        <w:pStyle w:val="5"/>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eastAsia="宋体" w:cs="Times New Roman"/>
          <w:b w:val="0"/>
          <w:bCs w:val="0"/>
          <w:color w:val="000000"/>
          <w:sz w:val="21"/>
          <w:szCs w:val="24"/>
          <w:lang w:val="en-US" w:eastAsia="zh-CN" w:bidi="ar-SA"/>
        </w:rPr>
        <w:t xml:space="preserve"> </w:t>
      </w:r>
      <w:r>
        <w:rPr>
          <w:rFonts w:hint="eastAsia" w:ascii="Times New Roman" w:hAnsi="Times New Roman" w:cs="Times New Roman"/>
          <w:b w:val="0"/>
          <w:bCs w:val="0"/>
          <w:color w:val="000000"/>
          <w:sz w:val="21"/>
          <w:szCs w:val="24"/>
          <w:lang w:val="en-US" w:eastAsia="zh-CN" w:bidi="ar-SA"/>
        </w:rPr>
        <w:t xml:space="preserve">  </w:t>
      </w:r>
      <w:r>
        <w:rPr>
          <w:rFonts w:hint="eastAsia" w:ascii="Times New Roman" w:hAnsi="Times New Roman" w:eastAsia="宋体" w:cs="Times New Roman"/>
          <w:b w:val="0"/>
          <w:bCs w:val="0"/>
          <w:color w:val="000000"/>
          <w:sz w:val="21"/>
          <w:szCs w:val="24"/>
          <w:lang w:val="en-US" w:eastAsia="zh-CN" w:bidi="ar-SA"/>
        </w:rPr>
        <w:t xml:space="preserve"> </w:t>
      </w:r>
      <w:r>
        <w:rPr>
          <w:rFonts w:hint="eastAsia" w:ascii="Times New Roman" w:hAnsi="Times New Roman" w:cs="Times New Roman"/>
          <w:b w:val="0"/>
          <w:bCs w:val="0"/>
          <w:color w:val="000000"/>
          <w:sz w:val="21"/>
          <w:szCs w:val="24"/>
          <w:lang w:val="en-US" w:eastAsia="zh-CN" w:bidi="ar-SA"/>
        </w:rPr>
        <w:t>2.</w:t>
      </w:r>
      <w:r>
        <w:rPr>
          <w:rFonts w:hint="eastAsia" w:ascii="Times New Roman" w:hAnsi="Times New Roman" w:eastAsia="宋体" w:cs="Times New Roman"/>
          <w:b w:val="0"/>
          <w:bCs w:val="0"/>
          <w:color w:val="000000"/>
          <w:sz w:val="21"/>
          <w:szCs w:val="24"/>
          <w:lang w:val="en-US" w:eastAsia="zh-CN" w:bidi="ar-SA"/>
        </w:rPr>
        <w:t>成交人必须遵守国家的法律法规和我公司的厂规厂纪，如有违反</w:t>
      </w:r>
      <w:r>
        <w:rPr>
          <w:rFonts w:hint="eastAsia" w:ascii="Times New Roman" w:hAnsi="Times New Roman" w:cs="Times New Roman"/>
          <w:b w:val="0"/>
          <w:bCs w:val="0"/>
          <w:color w:val="000000"/>
          <w:sz w:val="21"/>
          <w:szCs w:val="24"/>
          <w:lang w:val="en-US" w:eastAsia="zh-CN" w:bidi="ar-SA"/>
        </w:rPr>
        <w:t>，</w:t>
      </w:r>
      <w:r>
        <w:rPr>
          <w:rFonts w:hint="eastAsia" w:ascii="Times New Roman" w:hAnsi="Times New Roman" w:eastAsia="宋体" w:cs="Times New Roman"/>
          <w:b w:val="0"/>
          <w:bCs w:val="0"/>
          <w:color w:val="000000"/>
          <w:sz w:val="21"/>
          <w:szCs w:val="24"/>
          <w:lang w:val="en-US" w:eastAsia="zh-CN" w:bidi="ar-SA"/>
        </w:rPr>
        <w:t>后果由</w:t>
      </w:r>
      <w:r>
        <w:rPr>
          <w:rFonts w:hint="eastAsia" w:ascii="Times New Roman" w:hAnsi="Times New Roman" w:cs="Times New Roman"/>
          <w:b w:val="0"/>
          <w:bCs w:val="0"/>
          <w:color w:val="000000"/>
          <w:sz w:val="21"/>
          <w:szCs w:val="24"/>
          <w:lang w:val="en-US" w:eastAsia="zh-CN" w:bidi="ar-SA"/>
        </w:rPr>
        <w:t>成交人</w:t>
      </w:r>
      <w:r>
        <w:rPr>
          <w:rFonts w:hint="eastAsia" w:ascii="Times New Roman" w:hAnsi="Times New Roman" w:eastAsia="宋体" w:cs="Times New Roman"/>
          <w:b w:val="0"/>
          <w:bCs w:val="0"/>
          <w:color w:val="000000"/>
          <w:sz w:val="21"/>
          <w:szCs w:val="24"/>
          <w:lang w:val="en-US" w:eastAsia="zh-CN" w:bidi="ar-SA"/>
        </w:rPr>
        <w:t>负责。</w:t>
      </w:r>
    </w:p>
    <w:p w14:paraId="4786A7A9">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3.</w:t>
      </w:r>
      <w:r>
        <w:rPr>
          <w:rFonts w:hint="eastAsia" w:ascii="Times New Roman" w:hAnsi="Times New Roman" w:eastAsia="宋体" w:cs="Times New Roman"/>
          <w:b w:val="0"/>
          <w:bCs w:val="0"/>
          <w:color w:val="000000"/>
          <w:sz w:val="21"/>
          <w:szCs w:val="24"/>
          <w:lang w:val="en-US" w:eastAsia="zh-CN" w:bidi="ar-SA"/>
        </w:rPr>
        <w:t>成交人负责购买货物</w:t>
      </w:r>
      <w:r>
        <w:rPr>
          <w:rFonts w:hint="eastAsia" w:ascii="Times New Roman" w:hAnsi="Times New Roman" w:cs="Times New Roman"/>
          <w:b w:val="0"/>
          <w:bCs w:val="0"/>
          <w:color w:val="000000"/>
          <w:sz w:val="21"/>
          <w:szCs w:val="24"/>
          <w:lang w:val="en-US" w:eastAsia="zh-CN" w:bidi="ar-SA"/>
        </w:rPr>
        <w:t>运输</w:t>
      </w:r>
      <w:r>
        <w:rPr>
          <w:rFonts w:hint="eastAsia" w:ascii="Times New Roman" w:hAnsi="Times New Roman" w:eastAsia="宋体" w:cs="Times New Roman"/>
          <w:b w:val="0"/>
          <w:bCs w:val="0"/>
          <w:color w:val="000000"/>
          <w:sz w:val="21"/>
          <w:szCs w:val="24"/>
          <w:lang w:val="en-US" w:eastAsia="zh-CN" w:bidi="ar-SA"/>
        </w:rPr>
        <w:t>保险，承担在运输途中产生的经济损失。</w:t>
      </w:r>
    </w:p>
    <w:p w14:paraId="05B04636">
      <w:pPr>
        <w:pStyle w:val="5"/>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eastAsia="宋体" w:cs="Times New Roman"/>
          <w:b w:val="0"/>
          <w:bCs w:val="0"/>
          <w:color w:val="000000"/>
          <w:sz w:val="21"/>
          <w:szCs w:val="24"/>
          <w:lang w:val="en-US" w:eastAsia="zh-CN" w:bidi="ar-SA"/>
        </w:rPr>
        <w:t xml:space="preserve"> </w:t>
      </w:r>
      <w:r>
        <w:rPr>
          <w:rFonts w:hint="eastAsia" w:ascii="Times New Roman" w:hAnsi="Times New Roman" w:cs="Times New Roman"/>
          <w:b w:val="0"/>
          <w:bCs w:val="0"/>
          <w:color w:val="000000"/>
          <w:sz w:val="21"/>
          <w:szCs w:val="24"/>
          <w:lang w:val="en-US" w:eastAsia="zh-CN" w:bidi="ar-SA"/>
        </w:rPr>
        <w:t xml:space="preserve">  </w:t>
      </w:r>
      <w:r>
        <w:rPr>
          <w:rFonts w:hint="eastAsia" w:ascii="Times New Roman" w:hAnsi="Times New Roman" w:eastAsia="宋体" w:cs="Times New Roman"/>
          <w:b w:val="0"/>
          <w:bCs w:val="0"/>
          <w:color w:val="000000"/>
          <w:sz w:val="21"/>
          <w:szCs w:val="24"/>
          <w:lang w:val="en-US" w:eastAsia="zh-CN" w:bidi="ar-SA"/>
        </w:rPr>
        <w:t xml:space="preserve"> </w:t>
      </w:r>
      <w:r>
        <w:rPr>
          <w:rFonts w:hint="eastAsia" w:ascii="Times New Roman" w:hAnsi="Times New Roman" w:cs="Times New Roman"/>
          <w:b w:val="0"/>
          <w:bCs w:val="0"/>
          <w:color w:val="000000"/>
          <w:sz w:val="21"/>
          <w:szCs w:val="24"/>
          <w:lang w:val="en-US" w:eastAsia="zh-CN" w:bidi="ar-SA"/>
        </w:rPr>
        <w:t>4.</w:t>
      </w:r>
      <w:r>
        <w:rPr>
          <w:rFonts w:hint="eastAsia" w:ascii="Times New Roman" w:hAnsi="Times New Roman" w:eastAsia="宋体" w:cs="Times New Roman"/>
          <w:b w:val="0"/>
          <w:bCs w:val="0"/>
          <w:color w:val="000000"/>
          <w:sz w:val="21"/>
          <w:szCs w:val="24"/>
          <w:lang w:val="en-US" w:eastAsia="zh-CN" w:bidi="ar-SA"/>
        </w:rPr>
        <w:t>成交人</w:t>
      </w:r>
      <w:r>
        <w:rPr>
          <w:rFonts w:hint="eastAsia" w:ascii="Times New Roman" w:hAnsi="Times New Roman" w:cs="Times New Roman"/>
          <w:b w:val="0"/>
          <w:bCs w:val="0"/>
          <w:color w:val="000000"/>
          <w:sz w:val="21"/>
          <w:szCs w:val="24"/>
          <w:lang w:val="en-US" w:eastAsia="zh-CN" w:bidi="ar-SA"/>
        </w:rPr>
        <w:t>完成运输计划后</w:t>
      </w:r>
      <w:r>
        <w:rPr>
          <w:rFonts w:hint="eastAsia" w:ascii="Times New Roman" w:hAnsi="Times New Roman" w:eastAsia="宋体" w:cs="Times New Roman"/>
          <w:b w:val="0"/>
          <w:bCs w:val="0"/>
          <w:color w:val="000000"/>
          <w:sz w:val="21"/>
          <w:szCs w:val="24"/>
          <w:lang w:val="en-US" w:eastAsia="zh-CN" w:bidi="ar-SA"/>
        </w:rPr>
        <w:t>，必须将</w:t>
      </w:r>
      <w:r>
        <w:rPr>
          <w:rFonts w:hint="eastAsia" w:ascii="Times New Roman" w:hAnsi="Times New Roman" w:cs="Times New Roman"/>
          <w:b w:val="0"/>
          <w:bCs w:val="0"/>
          <w:color w:val="000000"/>
          <w:sz w:val="21"/>
          <w:szCs w:val="24"/>
          <w:lang w:val="en-US" w:eastAsia="zh-CN" w:bidi="ar-SA"/>
        </w:rPr>
        <w:t>货物磅单及接受地</w:t>
      </w:r>
      <w:r>
        <w:rPr>
          <w:rFonts w:hint="eastAsia" w:ascii="Times New Roman" w:hAnsi="Times New Roman" w:eastAsia="宋体" w:cs="Times New Roman"/>
          <w:b w:val="0"/>
          <w:bCs w:val="0"/>
          <w:color w:val="000000"/>
          <w:sz w:val="21"/>
          <w:szCs w:val="24"/>
          <w:lang w:val="en-US" w:eastAsia="zh-CN" w:bidi="ar-SA"/>
        </w:rPr>
        <w:t>签收证明带回</w:t>
      </w:r>
      <w:r>
        <w:rPr>
          <w:rFonts w:hint="eastAsia" w:ascii="Times New Roman" w:hAnsi="Times New Roman" w:cs="Times New Roman"/>
          <w:b w:val="0"/>
          <w:bCs w:val="0"/>
          <w:color w:val="000000"/>
          <w:sz w:val="21"/>
          <w:szCs w:val="24"/>
          <w:lang w:val="en-US" w:eastAsia="zh-CN" w:bidi="ar-SA"/>
        </w:rPr>
        <w:t>用于结算</w:t>
      </w:r>
      <w:r>
        <w:rPr>
          <w:rFonts w:hint="eastAsia" w:ascii="Times New Roman" w:hAnsi="Times New Roman" w:eastAsia="宋体" w:cs="Times New Roman"/>
          <w:b w:val="0"/>
          <w:bCs w:val="0"/>
          <w:color w:val="000000"/>
          <w:sz w:val="21"/>
          <w:szCs w:val="24"/>
          <w:lang w:val="en-US" w:eastAsia="zh-CN" w:bidi="ar-SA"/>
        </w:rPr>
        <w:t>。</w:t>
      </w:r>
    </w:p>
    <w:p w14:paraId="05A22A4D">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5.</w:t>
      </w:r>
      <w:r>
        <w:rPr>
          <w:rFonts w:hint="eastAsia" w:ascii="Times New Roman" w:hAnsi="Times New Roman" w:eastAsia="宋体" w:cs="Times New Roman"/>
          <w:b w:val="0"/>
          <w:bCs w:val="0"/>
          <w:color w:val="000000"/>
          <w:sz w:val="21"/>
          <w:szCs w:val="24"/>
          <w:lang w:val="en-US" w:eastAsia="zh-CN" w:bidi="ar-SA"/>
        </w:rPr>
        <w:t>计量及损耗：装货数以江苏索普化工股份有限公司</w:t>
      </w:r>
      <w:r>
        <w:rPr>
          <w:rFonts w:hint="eastAsia" w:ascii="Times New Roman" w:hAnsi="Times New Roman" w:cs="Times New Roman"/>
          <w:b w:val="0"/>
          <w:bCs w:val="0"/>
          <w:color w:val="000000"/>
          <w:sz w:val="21"/>
          <w:szCs w:val="24"/>
          <w:lang w:val="en-US" w:eastAsia="zh-CN" w:bidi="ar-SA"/>
        </w:rPr>
        <w:t>磅单</w:t>
      </w:r>
      <w:r>
        <w:rPr>
          <w:rFonts w:hint="eastAsia" w:ascii="Times New Roman" w:hAnsi="Times New Roman" w:eastAsia="宋体" w:cs="Times New Roman"/>
          <w:b w:val="0"/>
          <w:bCs w:val="0"/>
          <w:color w:val="000000"/>
          <w:sz w:val="21"/>
          <w:szCs w:val="24"/>
          <w:lang w:val="en-US" w:eastAsia="zh-CN" w:bidi="ar-SA"/>
        </w:rPr>
        <w:t>数量为准，损耗数≤0.3%，超出规定损耗部分由成交人负责赔偿。</w:t>
      </w:r>
    </w:p>
    <w:p w14:paraId="76168CE9">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6.</w:t>
      </w:r>
      <w:r>
        <w:rPr>
          <w:rFonts w:hint="eastAsia" w:ascii="Times New Roman" w:hAnsi="Times New Roman" w:eastAsia="宋体" w:cs="Times New Roman"/>
          <w:b w:val="0"/>
          <w:bCs w:val="0"/>
          <w:color w:val="000000"/>
          <w:sz w:val="21"/>
          <w:szCs w:val="24"/>
          <w:lang w:val="en-US" w:eastAsia="zh-CN" w:bidi="ar-SA"/>
        </w:rPr>
        <w:t>货物质量以我公司发货当天的罐检结果为准，成交人必须确保承运货物的质量。如成交人车辆在运输过程中发生非我公司原因造成的车辆所载货物质量异常，成交人须承担由此给我公司造成的损失。</w:t>
      </w:r>
    </w:p>
    <w:p w14:paraId="52967DA6">
      <w:pPr>
        <w:ind w:firstLine="420" w:firstLineChars="200"/>
        <w:rPr>
          <w:rFonts w:hint="default"/>
          <w:lang w:val="en-US" w:eastAsia="zh-CN"/>
        </w:rPr>
      </w:pPr>
      <w:r>
        <w:rPr>
          <w:rFonts w:hint="eastAsia" w:cs="Times New Roman"/>
          <w:b w:val="0"/>
          <w:bCs w:val="0"/>
          <w:color w:val="000000"/>
          <w:sz w:val="21"/>
          <w:szCs w:val="24"/>
          <w:lang w:val="en-US" w:eastAsia="zh-CN" w:bidi="ar-SA"/>
        </w:rPr>
        <w:t>7.国家法定节假日采购人如有需要，成交人也必须根据要求提供运输服务，国家法定假日期间运输单价也按本次成交价格执行</w:t>
      </w:r>
    </w:p>
    <w:p w14:paraId="0551FADC">
      <w:pPr>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五、安全环保要求</w:t>
      </w:r>
    </w:p>
    <w:p w14:paraId="07206625">
      <w:pPr>
        <w:pStyle w:val="2"/>
        <w:ind w:firstLine="420" w:firstLineChars="200"/>
        <w:rPr>
          <w:rFonts w:hint="eastAsia"/>
          <w:lang w:val="en-US" w:eastAsia="zh-CN"/>
        </w:rPr>
      </w:pPr>
      <w:r>
        <w:rPr>
          <w:rFonts w:hint="eastAsia"/>
          <w:lang w:val="en-US" w:eastAsia="zh-CN"/>
        </w:rPr>
        <w:t>1.报价人对运输过程的安全环保负有主体责任，各项人员从业资质和危化品运输资质必须符合国家关于危化品运输的相关法律法规的要求。</w:t>
      </w:r>
    </w:p>
    <w:p w14:paraId="1BC52CCD">
      <w:pPr>
        <w:pStyle w:val="2"/>
        <w:ind w:firstLine="420" w:firstLineChars="200"/>
        <w:rPr>
          <w:rFonts w:hint="eastAsia"/>
          <w:lang w:val="en-US" w:eastAsia="zh-CN"/>
        </w:rPr>
      </w:pPr>
      <w:r>
        <w:rPr>
          <w:rFonts w:hint="eastAsia"/>
          <w:lang w:val="en-US" w:eastAsia="zh-CN"/>
        </w:rPr>
        <w:t>2.报价人必须建立完善的安全环保管理体系，对危化品运输驾驶人员和押运人员等从业人员进行安全教育和培训，建立健全相关安全环保管理制度，对车辆危化品运输前、运输过程和运输后进行全过程安全环保检查与监控，确保车辆及安全设施完好，车辆检验符合要求。</w:t>
      </w:r>
    </w:p>
    <w:p w14:paraId="6B7612BC">
      <w:pPr>
        <w:pStyle w:val="2"/>
        <w:ind w:firstLine="420" w:firstLineChars="200"/>
        <w:rPr>
          <w:rFonts w:hint="eastAsia"/>
          <w:lang w:val="en-US" w:eastAsia="zh-CN"/>
        </w:rPr>
      </w:pPr>
      <w:r>
        <w:rPr>
          <w:rFonts w:hint="eastAsia"/>
          <w:lang w:val="en-US" w:eastAsia="zh-CN"/>
        </w:rPr>
        <w:t>3.报价人要对装卸和运输过程中可能存在的泄漏等事故风险，制定危化品运输安全环保事故应急救援预案，落实各项应急管控措施，并定期开展演练。要配备专门的管理人员负责对所管理的交通运输设施进行安全环保监管，定期对所管理的驾驶员、押运员进行安全环保教育培训，并留有记录。</w:t>
      </w:r>
    </w:p>
    <w:p w14:paraId="50A555D0">
      <w:pPr>
        <w:pStyle w:val="2"/>
        <w:ind w:firstLine="420" w:firstLineChars="200"/>
        <w:rPr>
          <w:rFonts w:hint="eastAsia"/>
          <w:lang w:val="en-US" w:eastAsia="zh-CN"/>
        </w:rPr>
      </w:pPr>
      <w:r>
        <w:rPr>
          <w:rFonts w:hint="eastAsia"/>
          <w:lang w:val="en-US" w:eastAsia="zh-CN"/>
        </w:rPr>
        <w:t>4.报价人要对危化品车辆实时位置、车辆轨迹、车辆实时情况等运输全过程进行实时监控，建立危险货物道路运输电子运单，按规定路线行驶，建立GPS和北斗卫星定位系统，便于对车辆运输全过程加强监控，便于突发情况的快速应急救援。</w:t>
      </w:r>
    </w:p>
    <w:p w14:paraId="7A4773CB">
      <w:pPr>
        <w:pStyle w:val="2"/>
        <w:ind w:firstLine="420" w:firstLineChars="200"/>
        <w:rPr>
          <w:rFonts w:hint="eastAsia"/>
          <w:lang w:val="en-US" w:eastAsia="zh-CN"/>
        </w:rPr>
      </w:pPr>
      <w:r>
        <w:rPr>
          <w:rFonts w:hint="eastAsia"/>
          <w:lang w:val="en-US" w:eastAsia="zh-CN"/>
        </w:rPr>
        <w:t>5.报价人使用的交通运输设施必须符合国家法律法规、江苏索普化工股份有限公司及装卸所在地部门的安全环保管理要求，应配置必要的安全防护与应急处置装置，如：紧急切断阀、灭火器、沙袋、防护服、急救药品等，并设置易于辨识的标志。</w:t>
      </w:r>
    </w:p>
    <w:p w14:paraId="1E0E1880">
      <w:pPr>
        <w:pStyle w:val="2"/>
        <w:ind w:firstLine="420" w:firstLineChars="200"/>
        <w:rPr>
          <w:rFonts w:hint="eastAsia"/>
          <w:lang w:val="en-US" w:eastAsia="zh-CN"/>
        </w:rPr>
      </w:pPr>
      <w:r>
        <w:rPr>
          <w:rFonts w:hint="eastAsia"/>
          <w:lang w:val="en-US" w:eastAsia="zh-CN"/>
        </w:rPr>
        <w:t>6.报价人的驾驶员、押运员及交通运输设施在运输装卸作业过程中，应当遵守我公司及装卸所在地的规章制度，服从现场管理,接受检查与监督，不得无理拒绝、阻挠我公司及装卸所在地管理部门的检查，否则我公司及装卸所在地管理部门均有权现场勒令停止作业。</w:t>
      </w:r>
    </w:p>
    <w:p w14:paraId="066BF10A">
      <w:pPr>
        <w:pStyle w:val="2"/>
        <w:ind w:firstLine="420" w:firstLineChars="200"/>
        <w:rPr>
          <w:rFonts w:hint="eastAsia"/>
          <w:lang w:val="en-US" w:eastAsia="zh-CN"/>
        </w:rPr>
      </w:pPr>
      <w:r>
        <w:rPr>
          <w:rFonts w:hint="eastAsia"/>
          <w:lang w:val="en-US" w:eastAsia="zh-CN"/>
        </w:rPr>
        <w:t>7.报价人须承担在我公司及装卸所在地从事运输装卸作业相关活动过程中的安全生产责任和环境保护责任，在运输装卸作业过程中，报价人对我公司及装卸所在地设施、设备造成损坏的，均应负责及时维修或更换，因此产生的费用由报价人承担。</w:t>
      </w:r>
    </w:p>
    <w:p w14:paraId="53D064ED">
      <w:pPr>
        <w:pStyle w:val="2"/>
        <w:ind w:firstLine="420" w:firstLineChars="200"/>
        <w:rPr>
          <w:rFonts w:hint="eastAsia"/>
          <w:lang w:val="en-US" w:eastAsia="zh-CN"/>
        </w:rPr>
      </w:pPr>
      <w:r>
        <w:rPr>
          <w:rFonts w:hint="eastAsia"/>
          <w:lang w:val="en-US" w:eastAsia="zh-CN"/>
        </w:rPr>
        <w:t>8.报价人要按照我公司及装卸所在地部门的要求做好环保管控，在运输过程中所有装卸时打开的舱盖、阀门在装卸完成后均应关闭，防止“跑、冒、滴、漏”的情况发生。如果发生泄漏，必须第一时间按事故应急预案和国家相关规定进行处理和汇报，及时向报价人通报。</w:t>
      </w:r>
    </w:p>
    <w:p w14:paraId="2D2EF5AA">
      <w:pPr>
        <w:pStyle w:val="2"/>
        <w:ind w:firstLine="420" w:firstLineChars="200"/>
        <w:rPr>
          <w:rFonts w:hint="eastAsia"/>
          <w:lang w:val="en-US" w:eastAsia="zh-CN"/>
        </w:rPr>
      </w:pPr>
      <w:r>
        <w:rPr>
          <w:rFonts w:hint="eastAsia"/>
          <w:lang w:val="en-US" w:eastAsia="zh-CN"/>
        </w:rPr>
        <w:t>9.在合同履行过程中，报价人在我公司区域外发生与我公司运输装卸作业相关的生产及安全事故后，报价人必须立即按照相关规定向有关主管部门报告，并及时向我公司通报，同时要积极组织对事故的抢险工作。</w:t>
      </w:r>
    </w:p>
    <w:p w14:paraId="1269B256">
      <w:pPr>
        <w:pStyle w:val="2"/>
        <w:ind w:firstLine="420" w:firstLineChars="200"/>
        <w:rPr>
          <w:rFonts w:hint="eastAsia"/>
          <w:lang w:val="en-US" w:eastAsia="zh-CN"/>
        </w:rPr>
      </w:pPr>
      <w:r>
        <w:rPr>
          <w:rFonts w:hint="eastAsia"/>
          <w:lang w:val="en-US" w:eastAsia="zh-CN"/>
        </w:rPr>
        <w:t>10.对涉及与我公司装卸运输作业有关的因报价人原因造成第三方人身伤害、财产损失或环境影响的,由报价人与第三方协商解决,但不得损害我公司利益，报价人应将相关协商与解决结果及时通报给我公司。</w:t>
      </w:r>
    </w:p>
    <w:p w14:paraId="7E91D100">
      <w:pPr>
        <w:pStyle w:val="5"/>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六</w:t>
      </w:r>
      <w:r>
        <w:t>、报价要求</w:t>
      </w:r>
    </w:p>
    <w:p w14:paraId="74662129">
      <w:pPr>
        <w:pStyle w:val="6"/>
        <w:pageBreakBefore w:val="0"/>
        <w:widowControl w:val="0"/>
        <w:kinsoku/>
        <w:wordWrap/>
        <w:overflowPunct/>
        <w:topLinePunct w:val="0"/>
        <w:autoSpaceDE/>
        <w:autoSpaceDN/>
        <w:bidi w:val="0"/>
        <w:adjustRightInd/>
        <w:snapToGrid/>
        <w:spacing w:line="360" w:lineRule="exact"/>
        <w:textAlignment w:val="auto"/>
      </w:pPr>
      <w:r>
        <w:t>（一）报价方式</w:t>
      </w:r>
    </w:p>
    <w:p w14:paraId="7FE3353C">
      <w:pPr>
        <w:pStyle w:val="6"/>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1.本次询价根据附件“报价单”上所列送货地点报价，报价须包含承运该运输任务的一切费用，包括：保险费（车辆、货物保险）、油费、人员工资、设备折旧、合理利润、税费等进行合并报价。凡遗漏工作量，以报价为准，合同期内不予增补相关费用。</w:t>
      </w:r>
    </w:p>
    <w:p w14:paraId="395A119D">
      <w:pPr>
        <w:rPr>
          <w:rFonts w:hint="default"/>
          <w:lang w:val="en-US" w:eastAsia="zh-CN"/>
        </w:rPr>
      </w:pPr>
      <w:r>
        <w:rPr>
          <w:rFonts w:hint="eastAsia" w:cs="Times New Roman"/>
          <w:b w:val="0"/>
          <w:color w:val="000000"/>
          <w:sz w:val="21"/>
          <w:szCs w:val="24"/>
          <w:lang w:val="en-US" w:eastAsia="zh-CN" w:bidi="ar-SA"/>
        </w:rPr>
        <w:t xml:space="preserve">   2.报价为含增值税价。如国家税率调整，按合同含税价格/（1+合同约定税率）*（1+国家规定的新税率）调整合同价格开具发票。</w:t>
      </w:r>
    </w:p>
    <w:p w14:paraId="406CD000">
      <w:pPr>
        <w:pStyle w:val="6"/>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eastAsia="宋体"/>
          <w:lang w:eastAsia="zh-CN"/>
        </w:rPr>
        <w:t>（</w:t>
      </w:r>
      <w:r>
        <w:rPr>
          <w:rFonts w:hint="eastAsia" w:eastAsia="宋体"/>
          <w:lang w:val="en-US" w:eastAsia="zh-CN"/>
        </w:rPr>
        <w:t>二</w:t>
      </w:r>
      <w:r>
        <w:rPr>
          <w:rFonts w:hint="eastAsia" w:eastAsia="宋体"/>
          <w:lang w:eastAsia="zh-CN"/>
        </w:rPr>
        <w:t>）</w:t>
      </w:r>
      <w:r>
        <w:rPr>
          <w:rFonts w:hint="eastAsia" w:eastAsia="宋体"/>
          <w:lang w:val="en-US" w:eastAsia="zh-CN"/>
        </w:rPr>
        <w:t>结算方式</w:t>
      </w:r>
    </w:p>
    <w:p w14:paraId="3132433B">
      <w:pPr>
        <w:rPr>
          <w:rFonts w:hint="default"/>
          <w:lang w:val="en-US" w:eastAsia="zh-CN"/>
        </w:rPr>
      </w:pPr>
      <w:r>
        <w:rPr>
          <w:rFonts w:hint="eastAsia"/>
          <w:lang w:val="en-US" w:eastAsia="zh-CN"/>
        </w:rPr>
        <w:t xml:space="preserve">  运费结算按照本次成交的运输单价，乘以在索普 4 号门的实际过磅数量据实结算。</w:t>
      </w:r>
    </w:p>
    <w:p w14:paraId="6E64C763">
      <w:pPr>
        <w:pStyle w:val="6"/>
        <w:pageBreakBefore w:val="0"/>
        <w:widowControl w:val="0"/>
        <w:kinsoku/>
        <w:wordWrap/>
        <w:overflowPunct/>
        <w:topLinePunct w:val="0"/>
        <w:autoSpaceDE/>
        <w:autoSpaceDN/>
        <w:bidi w:val="0"/>
        <w:adjustRightInd/>
        <w:snapToGrid/>
        <w:spacing w:line="360" w:lineRule="exact"/>
        <w:textAlignment w:val="auto"/>
      </w:pPr>
      <w:r>
        <w:t>（</w:t>
      </w:r>
      <w:r>
        <w:rPr>
          <w:rFonts w:hint="eastAsia" w:eastAsia="宋体"/>
          <w:lang w:val="en-US" w:eastAsia="zh-CN"/>
        </w:rPr>
        <w:t>三</w:t>
      </w:r>
      <w:r>
        <w:t>）付款方式</w:t>
      </w:r>
    </w:p>
    <w:p w14:paraId="26CF4469">
      <w:pPr>
        <w:pStyle w:val="6"/>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b w:val="0"/>
          <w:color w:val="000000"/>
          <w:sz w:val="21"/>
          <w:szCs w:val="24"/>
          <w:lang w:val="en-US" w:eastAsia="zh-CN" w:bidi="ar-SA"/>
        </w:rPr>
      </w:pPr>
      <w:r>
        <w:rPr>
          <w:rFonts w:hint="eastAsia" w:ascii="Times New Roman" w:hAnsi="Times New Roman" w:eastAsia="宋体" w:cs="Times New Roman"/>
          <w:b w:val="0"/>
          <w:color w:val="000000"/>
          <w:sz w:val="21"/>
          <w:szCs w:val="24"/>
          <w:lang w:val="en-US" w:eastAsia="zh-CN" w:bidi="ar-SA"/>
        </w:rPr>
        <w:t>运输费用以承兑方式支付，一般情况下于收到增值税专用发票</w:t>
      </w:r>
      <w:r>
        <w:rPr>
          <w:rFonts w:hint="eastAsia" w:eastAsia="宋体" w:cs="Times New Roman"/>
          <w:b w:val="0"/>
          <w:color w:val="000000"/>
          <w:sz w:val="21"/>
          <w:szCs w:val="24"/>
          <w:lang w:val="en-US" w:eastAsia="zh-CN" w:bidi="ar-SA"/>
        </w:rPr>
        <w:t>入账</w:t>
      </w:r>
      <w:r>
        <w:rPr>
          <w:rFonts w:hint="eastAsia" w:ascii="Times New Roman" w:hAnsi="Times New Roman" w:eastAsia="宋体" w:cs="Times New Roman"/>
          <w:b w:val="0"/>
          <w:color w:val="000000"/>
          <w:sz w:val="21"/>
          <w:szCs w:val="24"/>
          <w:lang w:val="en-US" w:eastAsia="zh-CN" w:bidi="ar-SA"/>
        </w:rPr>
        <w:t>后一个月内付款。如报价人不接受我公司提出的付款方式，可在报价书中明确能够接受的付款方式及付款时间，评审时作为参考。</w:t>
      </w:r>
    </w:p>
    <w:p w14:paraId="0CBFDEEF">
      <w:pPr>
        <w:pStyle w:val="6"/>
        <w:pageBreakBefore w:val="0"/>
        <w:widowControl w:val="0"/>
        <w:kinsoku/>
        <w:wordWrap/>
        <w:overflowPunct/>
        <w:topLinePunct w:val="0"/>
        <w:autoSpaceDE/>
        <w:autoSpaceDN/>
        <w:bidi w:val="0"/>
        <w:adjustRightInd/>
        <w:snapToGrid/>
        <w:spacing w:line="360" w:lineRule="exact"/>
        <w:textAlignment w:val="auto"/>
      </w:pPr>
      <w:r>
        <w:t>（</w:t>
      </w:r>
      <w:r>
        <w:rPr>
          <w:rFonts w:hint="eastAsia" w:eastAsia="宋体"/>
          <w:lang w:val="en-US" w:eastAsia="zh-CN"/>
        </w:rPr>
        <w:t>四</w:t>
      </w:r>
      <w:r>
        <w:t>）报价提交方式</w:t>
      </w:r>
    </w:p>
    <w:p w14:paraId="12F2DE97">
      <w:pPr>
        <w:pageBreakBefore w:val="0"/>
        <w:widowControl w:val="0"/>
        <w:numPr>
          <w:ilvl w:val="0"/>
          <w:numId w:val="0"/>
        </w:numPr>
        <w:kinsoku/>
        <w:wordWrap/>
        <w:overflowPunct/>
        <w:topLinePunct w:val="0"/>
        <w:autoSpaceDE/>
        <w:autoSpaceDN/>
        <w:bidi w:val="0"/>
        <w:adjustRightInd/>
        <w:snapToGrid/>
        <w:spacing w:before="0" w:beforeAutospacing="1" w:after="0" w:afterAutospacing="1" w:line="360" w:lineRule="exact"/>
        <w:ind w:firstLine="422" w:firstLineChars="200"/>
        <w:textAlignment w:val="auto"/>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6"/>
        <w:pageBreakBefore w:val="0"/>
        <w:widowControl w:val="0"/>
        <w:kinsoku/>
        <w:wordWrap/>
        <w:overflowPunct/>
        <w:topLinePunct w:val="0"/>
        <w:autoSpaceDE/>
        <w:autoSpaceDN/>
        <w:bidi w:val="0"/>
        <w:adjustRightInd/>
        <w:snapToGrid/>
        <w:spacing w:line="360" w:lineRule="exact"/>
        <w:textAlignment w:val="auto"/>
      </w:pPr>
      <w:r>
        <w:t>（</w:t>
      </w:r>
      <w:r>
        <w:rPr>
          <w:rFonts w:hint="eastAsia" w:eastAsia="宋体"/>
          <w:lang w:val="en-US" w:eastAsia="zh-CN"/>
        </w:rPr>
        <w:t>五</w:t>
      </w:r>
      <w:r>
        <w:t>）送达地址及联系方式</w:t>
      </w:r>
    </w:p>
    <w:p w14:paraId="6AC27BF7">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收件单位</w:t>
      </w:r>
      <w:r>
        <w:t>：江苏索普化工股份有限公司</w:t>
      </w:r>
      <w:r>
        <w:rPr>
          <w:rFonts w:hint="eastAsia"/>
          <w:lang w:val="en-US" w:eastAsia="zh-CN"/>
        </w:rPr>
        <w:t>供应保障部</w:t>
      </w:r>
    </w:p>
    <w:p w14:paraId="09A9996A">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地</w:t>
      </w:r>
      <w:r>
        <w:rPr>
          <w:rFonts w:hint="eastAsia"/>
          <w:b/>
          <w:lang w:val="en-US" w:eastAsia="zh-CN"/>
        </w:rPr>
        <w:t xml:space="preserve">    </w:t>
      </w:r>
      <w:r>
        <w:rPr>
          <w:b/>
        </w:rPr>
        <w:t>址</w:t>
      </w:r>
      <w:r>
        <w:t>：江苏省镇江市京口区求索路101号（邮编：212006）</w:t>
      </w:r>
    </w:p>
    <w:p w14:paraId="14CC59C7">
      <w:pPr>
        <w:pageBreakBefore w:val="0"/>
        <w:widowControl w:val="0"/>
        <w:numPr>
          <w:ilvl w:val="0"/>
          <w:numId w:val="2"/>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张翊庭</w:t>
      </w:r>
      <w:r>
        <w:t>，电话：</w:t>
      </w:r>
      <w:r>
        <w:rPr>
          <w:rFonts w:hint="eastAsia"/>
          <w:lang w:val="en-US" w:eastAsia="zh-CN"/>
        </w:rPr>
        <w:t>15896351123</w:t>
      </w:r>
    </w:p>
    <w:p w14:paraId="46E1F8B6">
      <w:pPr>
        <w:pStyle w:val="6"/>
        <w:pageBreakBefore w:val="0"/>
        <w:widowControl w:val="0"/>
        <w:kinsoku/>
        <w:wordWrap/>
        <w:overflowPunct/>
        <w:topLinePunct w:val="0"/>
        <w:autoSpaceDE/>
        <w:autoSpaceDN/>
        <w:bidi w:val="0"/>
        <w:adjustRightInd/>
        <w:snapToGrid/>
        <w:spacing w:line="360" w:lineRule="exact"/>
        <w:textAlignment w:val="auto"/>
      </w:pPr>
      <w:r>
        <w:t>（</w:t>
      </w:r>
      <w:r>
        <w:rPr>
          <w:rFonts w:hint="eastAsia" w:eastAsia="宋体"/>
          <w:lang w:val="en-US" w:eastAsia="zh-CN"/>
        </w:rPr>
        <w:t>六</w:t>
      </w:r>
      <w:r>
        <w:t>）疑问咨询</w:t>
      </w:r>
    </w:p>
    <w:p w14:paraId="20BA2C34">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lang w:val="en-US" w:eastAsia="zh-CN"/>
        </w:rPr>
        <w:t>报价</w:t>
      </w:r>
      <w:r>
        <w:rPr>
          <w:b/>
        </w:rPr>
        <w:t>联系人</w:t>
      </w:r>
      <w:r>
        <w:t>：</w:t>
      </w:r>
      <w:r>
        <w:rPr>
          <w:rFonts w:hint="eastAsia"/>
          <w:lang w:val="en-US" w:eastAsia="zh-CN"/>
        </w:rPr>
        <w:t>张翊庭 15896351123</w:t>
      </w:r>
      <w:r>
        <w:rPr>
          <w:rFonts w:hint="eastAsia"/>
          <w:lang w:eastAsia="zh-CN"/>
        </w:rPr>
        <w:t>（</w:t>
      </w:r>
      <w:r>
        <w:rPr>
          <w:rFonts w:hint="eastAsia"/>
          <w:lang w:val="en-US" w:eastAsia="zh-CN"/>
        </w:rPr>
        <w:t>详情咨询</w:t>
      </w:r>
      <w:r>
        <w:rPr>
          <w:rFonts w:hint="eastAsia"/>
          <w:lang w:eastAsia="zh-CN"/>
        </w:rPr>
        <w:t>）</w:t>
      </w:r>
    </w:p>
    <w:p w14:paraId="7A111C8A">
      <w:pPr>
        <w:pageBreakBefore w:val="0"/>
        <w:widowControl w:val="0"/>
        <w:numPr>
          <w:ilvl w:val="0"/>
          <w:numId w:val="3"/>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rFonts w:hint="eastAsia"/>
          <w:b/>
          <w:lang w:val="en-US" w:eastAsia="zh-CN"/>
        </w:rPr>
        <w:t>部门负责人</w:t>
      </w:r>
      <w:r>
        <w:t>：</w:t>
      </w:r>
      <w:r>
        <w:rPr>
          <w:rFonts w:hint="eastAsia"/>
          <w:lang w:val="en-US" w:eastAsia="zh-CN"/>
        </w:rPr>
        <w:t xml:space="preserve">解  云 </w:t>
      </w:r>
      <w:r>
        <w:rPr>
          <w:rFonts w:hint="eastAsia"/>
        </w:rPr>
        <w:t>13913442555</w:t>
      </w:r>
    </w:p>
    <w:p w14:paraId="14247EF0">
      <w:pPr>
        <w:pStyle w:val="5"/>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五</w:t>
      </w:r>
      <w:r>
        <w:t>、评审流程</w:t>
      </w:r>
    </w:p>
    <w:p w14:paraId="31F18230">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评定标准</w:t>
      </w:r>
      <w:r>
        <w:t>：满足技术及供货期要求的供应商中，</w:t>
      </w:r>
      <w:r>
        <w:rPr>
          <w:rFonts w:hint="eastAsia"/>
          <w:lang w:val="en-US" w:eastAsia="zh-CN"/>
        </w:rPr>
        <w:t>报价</w:t>
      </w:r>
      <w:r>
        <w:t>最低者为成交候选人。</w:t>
      </w:r>
    </w:p>
    <w:p w14:paraId="3F9E105C">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询价废止</w:t>
      </w:r>
      <w:r>
        <w:t>：存在串通报价等违规行为的，作废并列入供应商负面清单。</w:t>
      </w:r>
    </w:p>
    <w:p w14:paraId="7C9B8AF9">
      <w:pPr>
        <w:pageBreakBefore w:val="0"/>
        <w:widowControl w:val="0"/>
        <w:numPr>
          <w:ilvl w:val="0"/>
          <w:numId w:val="4"/>
        </w:numPr>
        <w:kinsoku/>
        <w:wordWrap/>
        <w:overflowPunct/>
        <w:topLinePunct w:val="0"/>
        <w:autoSpaceDE/>
        <w:autoSpaceDN/>
        <w:bidi w:val="0"/>
        <w:adjustRightInd/>
        <w:snapToGrid/>
        <w:spacing w:before="0" w:beforeAutospacing="1" w:after="0" w:afterAutospacing="1" w:line="360" w:lineRule="exact"/>
        <w:ind w:left="720" w:hanging="360"/>
        <w:textAlignment w:val="auto"/>
      </w:pPr>
      <w:r>
        <w:rPr>
          <w:b/>
        </w:rPr>
        <w:t>无效报价</w:t>
      </w:r>
      <w:r>
        <w:t>：资质不全、报价空项、不符合技术要求、价格明显偏离市场的，作无效处理。</w:t>
      </w:r>
    </w:p>
    <w:p w14:paraId="797A2A8A">
      <w:pPr>
        <w:pStyle w:val="5"/>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六</w:t>
      </w:r>
      <w:r>
        <w:t>、违约责任</w:t>
      </w:r>
    </w:p>
    <w:p w14:paraId="7673E5BC">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1.成交人接到我公司运输计划后，必须在24小时内安排车辆送货，特殊情况如：我公司遇检查、检修导致收发货推迟时，我公司会及时通知成交人调整车辆运输时限，成交人应配合我公司进行运输调度。如成交人无故推迟送货，经核实后考核1000元/次，累计发生两次我公司有权终止合作，并列入我公司供应商负面清单。</w:t>
      </w:r>
    </w:p>
    <w:p w14:paraId="21FD0BF0">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2.成交人在承运期间必须提供良好的服务，如我公司使用部门投诉成交人服务质量的，经核实考核1000元/次，累计发生两次我公司有权终止合作，并列入我公司供应商负面清单。</w:t>
      </w:r>
    </w:p>
    <w:p w14:paraId="3383663B">
      <w:pPr>
        <w:pStyle w:val="5"/>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b w:val="0"/>
          <w:bCs w:val="0"/>
          <w:color w:val="000000"/>
          <w:sz w:val="21"/>
          <w:szCs w:val="24"/>
          <w:lang w:val="en-US" w:eastAsia="zh-CN" w:bidi="ar-SA"/>
        </w:rPr>
      </w:pPr>
      <w:r>
        <w:rPr>
          <w:rFonts w:hint="eastAsia" w:ascii="Times New Roman" w:hAnsi="Times New Roman" w:cs="Times New Roman"/>
          <w:b w:val="0"/>
          <w:bCs w:val="0"/>
          <w:color w:val="000000"/>
          <w:sz w:val="21"/>
          <w:szCs w:val="24"/>
          <w:lang w:val="en-US" w:eastAsia="zh-CN" w:bidi="ar-SA"/>
        </w:rPr>
        <w:t>3.成交人在收到考核通知后需在一周内自行前往我公司财务管理部门缴纳，并将缴纳凭证提交我公司供应保障部备案。如成交人收到我公司考核通知后未在限期内缴纳，我公司有权终止合作并列入我公司供应商负面清单。</w:t>
      </w:r>
    </w:p>
    <w:p w14:paraId="1A94C3D1">
      <w:pPr>
        <w:pStyle w:val="5"/>
        <w:pageBreakBefore w:val="0"/>
        <w:widowControl w:val="0"/>
        <w:kinsoku/>
        <w:wordWrap/>
        <w:overflowPunct/>
        <w:topLinePunct w:val="0"/>
        <w:autoSpaceDE/>
        <w:autoSpaceDN/>
        <w:bidi w:val="0"/>
        <w:adjustRightInd/>
        <w:snapToGrid/>
        <w:spacing w:line="360" w:lineRule="exact"/>
        <w:textAlignment w:val="auto"/>
      </w:pPr>
      <w:r>
        <w:rPr>
          <w:rFonts w:hint="eastAsia"/>
          <w:lang w:val="en-US" w:eastAsia="zh-CN"/>
        </w:rPr>
        <w:t>七</w:t>
      </w:r>
      <w:r>
        <w:t>、其他事项</w:t>
      </w:r>
    </w:p>
    <w:p w14:paraId="32900D4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default" w:ascii="Times New Roman" w:hAnsi="Times New Roman" w:eastAsia="宋体" w:cs="Times New Roman"/>
          <w:b w:val="0"/>
          <w:bCs w:val="0"/>
          <w:color w:val="000000"/>
          <w:sz w:val="21"/>
          <w:szCs w:val="24"/>
          <w:lang w:val="en-US" w:eastAsia="zh-CN" w:bidi="ar-SA"/>
        </w:rPr>
      </w:pPr>
      <w:r>
        <w:rPr>
          <w:rFonts w:hint="eastAsia" w:ascii="Times New Roman" w:hAnsi="Times New Roman" w:eastAsia="宋体" w:cs="Times New Roman"/>
          <w:b w:val="0"/>
          <w:bCs w:val="0"/>
          <w:color w:val="000000"/>
          <w:sz w:val="21"/>
          <w:szCs w:val="24"/>
          <w:lang w:val="en-US" w:eastAsia="zh-CN" w:bidi="ar-SA"/>
        </w:rPr>
        <w:t>1.成交人须按询价书签订合同，违约将面临中止合作风险。</w:t>
      </w:r>
    </w:p>
    <w:p w14:paraId="1E0C3DA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exact"/>
        <w:ind w:left="726" w:leftChars="0" w:hanging="363" w:firstLineChars="0"/>
        <w:textAlignment w:val="auto"/>
        <w:rPr>
          <w:rFonts w:hint="eastAsia" w:ascii="Times New Roman" w:hAnsi="Times New Roman" w:eastAsia="宋体" w:cs="Times New Roman"/>
          <w:b w:val="0"/>
          <w:bCs w:val="0"/>
          <w:color w:val="000000"/>
          <w:sz w:val="21"/>
          <w:szCs w:val="24"/>
          <w:lang w:val="en-US" w:eastAsia="zh-CN" w:bidi="ar-SA"/>
        </w:rPr>
      </w:pPr>
      <w:r>
        <w:rPr>
          <w:rFonts w:hint="eastAsia" w:cs="Times New Roman"/>
          <w:b w:val="0"/>
          <w:bCs w:val="0"/>
          <w:color w:val="000000"/>
          <w:sz w:val="21"/>
          <w:szCs w:val="24"/>
          <w:lang w:val="en-US" w:eastAsia="zh-CN" w:bidi="ar-SA"/>
        </w:rPr>
        <w:t>2</w:t>
      </w:r>
      <w:r>
        <w:rPr>
          <w:rFonts w:hint="eastAsia" w:ascii="Times New Roman" w:hAnsi="Times New Roman" w:eastAsia="宋体" w:cs="Times New Roman"/>
          <w:b w:val="0"/>
          <w:bCs w:val="0"/>
          <w:color w:val="000000"/>
          <w:sz w:val="21"/>
          <w:szCs w:val="24"/>
          <w:lang w:val="en-US" w:eastAsia="zh-CN" w:bidi="ar-SA"/>
        </w:rPr>
        <w:t>.违规供应商将列入负面清单，解释权归江苏索普化工股份有限公司供应保障部。</w:t>
      </w:r>
    </w:p>
    <w:p w14:paraId="1D48D955">
      <w:pPr>
        <w:jc w:val="right"/>
      </w:pPr>
    </w:p>
    <w:p w14:paraId="5498C2C7">
      <w:pPr>
        <w:jc w:val="right"/>
        <w:rPr>
          <w:rFonts w:hint="eastAsia"/>
          <w:lang w:val="en-US" w:eastAsia="zh-CN"/>
        </w:rPr>
      </w:pPr>
      <w:r>
        <w:rPr>
          <w:rFonts w:hint="eastAsia"/>
          <w:lang w:val="en-US" w:eastAsia="zh-CN"/>
        </w:rPr>
        <w:t xml:space="preserve"> </w:t>
      </w:r>
    </w:p>
    <w:p w14:paraId="754D2544">
      <w:pPr>
        <w:jc w:val="right"/>
        <w:rPr>
          <w:rFonts w:hint="eastAsia"/>
          <w:lang w:val="en-US" w:eastAsia="zh-CN"/>
        </w:rPr>
      </w:pPr>
    </w:p>
    <w:p w14:paraId="7F5142DD">
      <w:pPr>
        <w:jc w:val="right"/>
      </w:pPr>
      <w:r>
        <w:t>江苏索普化工股份有限公司</w:t>
      </w:r>
      <w:r>
        <w:rPr>
          <w:rFonts w:hint="eastAsia"/>
          <w:lang w:val="en-US" w:eastAsia="zh-CN"/>
        </w:rPr>
        <w:t>供应保障部</w:t>
      </w:r>
    </w:p>
    <w:p w14:paraId="26E9FD79">
      <w:pPr>
        <w:jc w:val="right"/>
      </w:pPr>
      <w:r>
        <w:t>日期：</w:t>
      </w:r>
      <w:r>
        <w:rPr>
          <w:rFonts w:hint="eastAsia"/>
          <w:lang w:val="en-US" w:eastAsia="zh-CN"/>
        </w:rPr>
        <w:t>2026</w:t>
      </w:r>
      <w:r>
        <w:t>年</w:t>
      </w:r>
      <w:r>
        <w:rPr>
          <w:rFonts w:hint="eastAsia"/>
          <w:lang w:val="en-US" w:eastAsia="zh-CN"/>
        </w:rPr>
        <w:t>4</w:t>
      </w:r>
      <w:r>
        <w:t>月</w:t>
      </w:r>
      <w:r>
        <w:rPr>
          <w:rFonts w:hint="eastAsia"/>
          <w:lang w:val="en-US" w:eastAsia="zh-CN"/>
        </w:rPr>
        <w:t>29</w:t>
      </w:r>
      <w:r>
        <w:t>日</w:t>
      </w:r>
    </w:p>
    <w:p w14:paraId="3A4F3A57">
      <w:pPr>
        <w:jc w:val="right"/>
      </w:pPr>
      <w:r>
        <w:br w:type="page"/>
      </w:r>
    </w:p>
    <w:p w14:paraId="2E629C24">
      <w:pPr>
        <w:pStyle w:val="5"/>
        <w:rPr>
          <w:rFonts w:hint="default"/>
          <w:lang w:val="en-US" w:eastAsia="zh-CN"/>
        </w:rPr>
      </w:pPr>
      <w:r>
        <w:rPr>
          <w:rFonts w:hint="eastAsia"/>
          <w:lang w:val="en-US" w:eastAsia="zh-CN"/>
        </w:rPr>
        <w:t>附件1</w:t>
      </w:r>
    </w:p>
    <w:p w14:paraId="756083B5">
      <w:pPr>
        <w:pStyle w:val="5"/>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4563CBF1">
      <w:pPr>
        <w:numPr>
          <w:ilvl w:val="0"/>
          <w:numId w:val="0"/>
        </w:numPr>
        <w:spacing w:before="0" w:beforeAutospacing="1" w:after="0" w:afterAutospacing="1"/>
        <w:ind w:firstLine="420" w:firstLineChars="200"/>
        <w:rPr>
          <w:rFonts w:hint="default"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1.项目报价：</w:t>
      </w:r>
      <w:r>
        <w:rPr>
          <w:rFonts w:hint="eastAsia" w:cs="Times New Roman"/>
          <w:color w:val="000000"/>
          <w:kern w:val="0"/>
          <w:sz w:val="21"/>
          <w:szCs w:val="24"/>
          <w:lang w:val="en-US" w:eastAsia="zh-CN" w:bidi="ar-SA"/>
        </w:rPr>
        <w:t>98%浓硫酸厂内短驳价格</w:t>
      </w:r>
      <w:bookmarkStart w:id="0" w:name="_GoBack"/>
      <w:bookmarkEnd w:id="0"/>
      <w:r>
        <w:rPr>
          <w:rFonts w:hint="eastAsia" w:ascii="Times New Roman" w:hAnsi="Times New Roman" w:eastAsia="宋体" w:cs="Times New Roman"/>
          <w:color w:val="000000"/>
          <w:kern w:val="0"/>
          <w:sz w:val="21"/>
          <w:szCs w:val="24"/>
          <w:lang w:val="en-US" w:eastAsia="zh-CN" w:bidi="ar-SA"/>
        </w:rPr>
        <w:t>_____元/吨（人民币），含税：_______%</w:t>
      </w:r>
      <w:r>
        <w:rPr>
          <w:rFonts w:hint="eastAsia" w:cs="Times New Roman"/>
          <w:color w:val="000000"/>
          <w:kern w:val="0"/>
          <w:sz w:val="21"/>
          <w:szCs w:val="24"/>
          <w:lang w:val="en-US" w:eastAsia="zh-CN" w:bidi="ar-SA"/>
        </w:rPr>
        <w:t>;</w:t>
      </w:r>
    </w:p>
    <w:p w14:paraId="49FE7A5B">
      <w:pPr>
        <w:pStyle w:val="3"/>
        <w:spacing w:line="520" w:lineRule="exact"/>
        <w:ind w:firstLine="420" w:firstLineChars="200"/>
        <w:rPr>
          <w:rFonts w:ascii="Times New Roman" w:hAnsi="Times New Roman" w:eastAsia="宋体" w:cs="Times New Roman"/>
          <w:color w:val="000000"/>
          <w:kern w:val="0"/>
          <w:sz w:val="21"/>
          <w:szCs w:val="24"/>
          <w:lang w:val="en-US" w:eastAsia="zh-CN" w:bidi="ar-SA"/>
        </w:rPr>
      </w:pPr>
      <w:r>
        <w:rPr>
          <w:rFonts w:hint="eastAsia" w:ascii="Times New Roman" w:hAnsi="Times New Roman" w:eastAsia="宋体" w:cs="Times New Roman"/>
          <w:color w:val="000000"/>
          <w:kern w:val="0"/>
          <w:sz w:val="21"/>
          <w:szCs w:val="24"/>
          <w:lang w:val="en-US" w:eastAsia="zh-CN" w:bidi="ar-SA"/>
        </w:rPr>
        <w:t>2.我公司已知晓</w:t>
      </w:r>
      <w:r>
        <w:rPr>
          <w:rFonts w:hint="eastAsia" w:ascii="Times New Roman" w:hAnsi="Times New Roman" w:cs="Times New Roman"/>
          <w:color w:val="000000"/>
          <w:kern w:val="0"/>
          <w:sz w:val="21"/>
          <w:szCs w:val="24"/>
          <w:lang w:val="en-US" w:eastAsia="zh-CN" w:bidi="ar-SA"/>
        </w:rPr>
        <w:t>询价书中所述</w:t>
      </w:r>
      <w:r>
        <w:rPr>
          <w:rFonts w:hint="eastAsia" w:ascii="Times New Roman" w:hAnsi="Times New Roman" w:eastAsia="宋体" w:cs="Times New Roman"/>
          <w:color w:val="000000"/>
          <w:kern w:val="0"/>
          <w:sz w:val="21"/>
          <w:szCs w:val="24"/>
          <w:lang w:val="en-US" w:eastAsia="zh-CN" w:bidi="ar-SA"/>
        </w:rPr>
        <w:t>运量仅</w:t>
      </w:r>
      <w:r>
        <w:rPr>
          <w:rFonts w:hint="eastAsia" w:ascii="Times New Roman" w:hAnsi="Times New Roman" w:cs="Times New Roman"/>
          <w:color w:val="000000"/>
          <w:kern w:val="0"/>
          <w:sz w:val="21"/>
          <w:szCs w:val="24"/>
          <w:lang w:val="en-US" w:eastAsia="zh-CN" w:bidi="ar-SA"/>
        </w:rPr>
        <w:t>供</w:t>
      </w:r>
      <w:r>
        <w:rPr>
          <w:rFonts w:hint="eastAsia" w:ascii="Times New Roman" w:hAnsi="Times New Roman" w:eastAsia="宋体" w:cs="Times New Roman"/>
          <w:color w:val="000000"/>
          <w:kern w:val="0"/>
          <w:sz w:val="21"/>
          <w:szCs w:val="24"/>
          <w:lang w:val="en-US" w:eastAsia="zh-CN" w:bidi="ar-SA"/>
        </w:rPr>
        <w:t>我公司报价参考，不代表</w:t>
      </w:r>
      <w:r>
        <w:rPr>
          <w:rFonts w:hint="eastAsia" w:ascii="Times New Roman" w:hAnsi="Times New Roman" w:cs="Times New Roman"/>
          <w:color w:val="000000"/>
          <w:kern w:val="0"/>
          <w:sz w:val="21"/>
          <w:szCs w:val="24"/>
          <w:lang w:val="en-US" w:eastAsia="zh-CN" w:bidi="ar-SA"/>
        </w:rPr>
        <w:t>未来</w:t>
      </w:r>
      <w:r>
        <w:rPr>
          <w:rFonts w:hint="eastAsia" w:ascii="Times New Roman" w:hAnsi="Times New Roman" w:eastAsia="宋体" w:cs="Times New Roman"/>
          <w:color w:val="000000"/>
          <w:kern w:val="0"/>
          <w:sz w:val="21"/>
          <w:szCs w:val="24"/>
          <w:lang w:val="en-US" w:eastAsia="zh-CN" w:bidi="ar-SA"/>
        </w:rPr>
        <w:t>实际情况；</w:t>
      </w:r>
    </w:p>
    <w:p w14:paraId="7E6B970D">
      <w:pPr>
        <w:numPr>
          <w:ilvl w:val="0"/>
          <w:numId w:val="0"/>
        </w:numPr>
        <w:spacing w:before="0" w:beforeAutospacing="1" w:after="0" w:afterAutospacing="1"/>
        <w:ind w:firstLine="420" w:firstLineChars="200"/>
      </w:pPr>
      <w:r>
        <w:rPr>
          <w:rFonts w:hint="eastAsia"/>
          <w:lang w:val="en-US" w:eastAsia="zh-CN"/>
        </w:rPr>
        <w:t>3.</w:t>
      </w:r>
      <w:r>
        <w:t>我方已审查全部询价书及补充文件，完全接受所有条款，放弃对条款不明或误解的权利；若条款冲突，同意按贵方解释处理。</w:t>
      </w:r>
    </w:p>
    <w:p w14:paraId="7CAEF8E2">
      <w:pPr>
        <w:numPr>
          <w:ilvl w:val="0"/>
          <w:numId w:val="0"/>
        </w:numPr>
        <w:spacing w:before="0" w:beforeAutospacing="1" w:after="0" w:afterAutospacing="1"/>
        <w:ind w:firstLine="420" w:firstLineChars="200"/>
      </w:pPr>
      <w:r>
        <w:rPr>
          <w:rFonts w:hint="eastAsia"/>
          <w:lang w:val="en-US" w:eastAsia="zh-CN"/>
        </w:rPr>
        <w:t>4.</w:t>
      </w:r>
      <w:r>
        <w:t>愿意提供与报价相关的所有数据、资料，理解贵方无义务接受最低价或任何报价。</w:t>
      </w:r>
    </w:p>
    <w:p w14:paraId="6B11732D">
      <w:pPr>
        <w:numPr>
          <w:ilvl w:val="0"/>
          <w:numId w:val="0"/>
        </w:numPr>
        <w:spacing w:before="0" w:beforeAutospacing="1" w:after="0" w:afterAutospacing="1"/>
        <w:ind w:firstLine="422" w:firstLineChars="200"/>
      </w:pPr>
      <w:r>
        <w:rPr>
          <w:rFonts w:hint="eastAsia"/>
          <w:b/>
          <w:lang w:val="en-US" w:eastAsia="zh-CN"/>
        </w:rPr>
        <w:t>5.</w:t>
      </w:r>
      <w:r>
        <w:rPr>
          <w:b/>
        </w:rPr>
        <w:t>不接受项</w:t>
      </w:r>
      <w:r>
        <w:t>：_____________________</w:t>
      </w:r>
      <w:r>
        <w:rPr>
          <w:u w:val="single"/>
        </w:rPr>
        <w:t>__</w:t>
      </w:r>
      <w:r>
        <w:rPr>
          <w:rFonts w:hint="eastAsia"/>
          <w:u w:val="single"/>
          <w:lang w:val="en-US" w:eastAsia="zh-CN"/>
        </w:rPr>
        <w:t xml:space="preserve">                                    </w:t>
      </w:r>
      <w:r>
        <w:rPr>
          <w:u w:val="single"/>
        </w:rPr>
        <w:t>_</w:t>
      </w:r>
      <w:r>
        <w:t>。</w:t>
      </w:r>
    </w:p>
    <w:p w14:paraId="1D8C735C">
      <w:pPr>
        <w:ind w:firstLine="422" w:firstLineChars="200"/>
      </w:pPr>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8C863"/>
    <w:p w14:paraId="151D0406"/>
    <w:p w14:paraId="0F5911FA">
      <w:r>
        <w:t>全权代表（签字）：________ 联系电话：________</w:t>
      </w:r>
    </w:p>
    <w:p w14:paraId="3AFB065B"/>
    <w:p w14:paraId="3F8B5B67"/>
    <w:p w14:paraId="00829DAD">
      <w:r>
        <w:t>报价单位（盖章）：________ 日期：____年__月__日</w:t>
      </w:r>
    </w:p>
    <w:p w14:paraId="57580ADE">
      <w:pPr>
        <w:pStyle w:val="14"/>
      </w:pP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70EE2"/>
    <w:multiLevelType w:val="singleLevel"/>
    <w:tmpl w:val="31670EE2"/>
    <w:lvl w:ilvl="0" w:tentative="0">
      <w:start w:val="1"/>
      <w:numFmt w:val="decimal"/>
      <w:lvlText w:val="%1."/>
      <w:lvlJc w:val="left"/>
      <w:pPr>
        <w:ind w:left="720" w:hanging="360"/>
      </w:pPr>
      <w:rPr>
        <w:sz w:val="24"/>
      </w:rPr>
    </w:lvl>
  </w:abstractNum>
  <w:abstractNum w:abstractNumId="1">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2">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3">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D10DF"/>
    <w:rsid w:val="03661A20"/>
    <w:rsid w:val="05325C4B"/>
    <w:rsid w:val="09292DA4"/>
    <w:rsid w:val="0B1408EB"/>
    <w:rsid w:val="12922C84"/>
    <w:rsid w:val="12FC40DE"/>
    <w:rsid w:val="134678C7"/>
    <w:rsid w:val="147931F1"/>
    <w:rsid w:val="14D05D11"/>
    <w:rsid w:val="15386004"/>
    <w:rsid w:val="15F1304B"/>
    <w:rsid w:val="1680060B"/>
    <w:rsid w:val="17920BDE"/>
    <w:rsid w:val="1C0D408C"/>
    <w:rsid w:val="1D7C655F"/>
    <w:rsid w:val="1E937E31"/>
    <w:rsid w:val="228D7161"/>
    <w:rsid w:val="247C629F"/>
    <w:rsid w:val="24960418"/>
    <w:rsid w:val="24E05525"/>
    <w:rsid w:val="2B095688"/>
    <w:rsid w:val="2B8C00D9"/>
    <w:rsid w:val="2D6D29C6"/>
    <w:rsid w:val="2D7D3E53"/>
    <w:rsid w:val="2E730AF8"/>
    <w:rsid w:val="2EEE0779"/>
    <w:rsid w:val="30DA11D4"/>
    <w:rsid w:val="37E312B6"/>
    <w:rsid w:val="3AAB143A"/>
    <w:rsid w:val="47CC3F0F"/>
    <w:rsid w:val="4AC251FD"/>
    <w:rsid w:val="4AE1260F"/>
    <w:rsid w:val="4BD96800"/>
    <w:rsid w:val="4BE0663F"/>
    <w:rsid w:val="513A2283"/>
    <w:rsid w:val="58113834"/>
    <w:rsid w:val="5A702373"/>
    <w:rsid w:val="5C881239"/>
    <w:rsid w:val="5EF26EAF"/>
    <w:rsid w:val="5FED582A"/>
    <w:rsid w:val="60681AA9"/>
    <w:rsid w:val="608A4F08"/>
    <w:rsid w:val="626F711E"/>
    <w:rsid w:val="62E84689"/>
    <w:rsid w:val="6326564D"/>
    <w:rsid w:val="63F87D96"/>
    <w:rsid w:val="64B90B25"/>
    <w:rsid w:val="650D466E"/>
    <w:rsid w:val="68B13297"/>
    <w:rsid w:val="694037F5"/>
    <w:rsid w:val="6AD3740D"/>
    <w:rsid w:val="6BD26725"/>
    <w:rsid w:val="6DD76B71"/>
    <w:rsid w:val="71296F3C"/>
    <w:rsid w:val="7A291E50"/>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7">
    <w:name w:val="Normal Indent"/>
    <w:basedOn w:val="1"/>
    <w:qFormat/>
    <w:uiPriority w:val="0"/>
    <w:pPr>
      <w:adjustRightInd w:val="0"/>
      <w:spacing w:line="312" w:lineRule="atLeast"/>
      <w:ind w:firstLine="420"/>
      <w:textAlignment w:val="baseline"/>
    </w:pPr>
    <w:rPr>
      <w:color w:val="auto"/>
      <w:kern w:val="2"/>
    </w:rPr>
  </w:style>
  <w:style w:type="paragraph" w:styleId="8">
    <w:name w:val="annotation text"/>
    <w:basedOn w:val="1"/>
    <w:qFormat/>
    <w:uiPriority w:val="0"/>
    <w:pPr>
      <w:jc w:val="left"/>
    </w:pPr>
    <w:rPr>
      <w:color w:val="auto"/>
      <w:kern w:val="2"/>
    </w:rPr>
  </w:style>
  <w:style w:type="paragraph" w:styleId="9">
    <w:name w:val="Body Text Indent"/>
    <w:basedOn w:val="1"/>
    <w:unhideWhenUsed/>
    <w:qFormat/>
    <w:uiPriority w:val="99"/>
    <w:pPr>
      <w:spacing w:after="120"/>
      <w:ind w:left="420" w:leftChars="200"/>
    </w:pPr>
  </w:style>
  <w:style w:type="paragraph" w:styleId="10">
    <w:name w:val="Normal (Web)"/>
    <w:basedOn w:val="1"/>
    <w:unhideWhenUsed/>
    <w:qFormat/>
    <w:uiPriority w:val="0"/>
    <w:pPr>
      <w:widowControl/>
      <w:spacing w:before="100" w:beforeAutospacing="1" w:after="100" w:afterAutospacing="1"/>
      <w:jc w:val="left"/>
    </w:pPr>
    <w:rPr>
      <w:rFonts w:ascii="宋体" w:hAnsi="宋体" w:cs="宋体"/>
      <w:color w:val="auto"/>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List Paragraph"/>
    <w:basedOn w:val="1"/>
    <w:next w:val="8"/>
    <w:qFormat/>
    <w:uiPriority w:val="99"/>
    <w:pPr>
      <w:ind w:left="495" w:firstLine="211"/>
    </w:pPr>
    <w:rPr>
      <w:rFonts w:ascii="宋体" w:hAnsi="宋体" w:cs="宋体"/>
      <w:lang w:val="zh-CN" w:bidi="zh-CN"/>
    </w:rPr>
  </w:style>
  <w:style w:type="character" w:customStyle="1" w:styleId="15">
    <w:name w:val="font91"/>
    <w:basedOn w:val="13"/>
    <w:qFormat/>
    <w:uiPriority w:val="0"/>
    <w:rPr>
      <w:rFonts w:hint="eastAsia" w:ascii="宋体" w:hAnsi="宋体" w:eastAsia="宋体" w:cs="宋体"/>
      <w:color w:val="000000"/>
      <w:sz w:val="16"/>
      <w:szCs w:val="16"/>
      <w:u w:val="none"/>
    </w:rPr>
  </w:style>
  <w:style w:type="character" w:customStyle="1" w:styleId="16">
    <w:name w:val="font101"/>
    <w:basedOn w:val="13"/>
    <w:qFormat/>
    <w:uiPriority w:val="0"/>
    <w:rPr>
      <w:rFonts w:hint="default" w:ascii="Times New Roman" w:hAnsi="Times New Roman" w:cs="Times New Roman"/>
      <w:color w:val="000000"/>
      <w:sz w:val="16"/>
      <w:szCs w:val="16"/>
      <w:u w:val="none"/>
    </w:rPr>
  </w:style>
  <w:style w:type="character" w:customStyle="1" w:styleId="17">
    <w:name w:val="font41"/>
    <w:basedOn w:val="13"/>
    <w:qFormat/>
    <w:uiPriority w:val="0"/>
    <w:rPr>
      <w:rFonts w:hint="eastAsia" w:ascii="宋体" w:hAnsi="宋体" w:eastAsia="宋体" w:cs="宋体"/>
      <w:color w:val="000000"/>
      <w:sz w:val="18"/>
      <w:szCs w:val="18"/>
      <w:u w:val="none"/>
    </w:rPr>
  </w:style>
  <w:style w:type="character" w:customStyle="1" w:styleId="18">
    <w:name w:val="font112"/>
    <w:basedOn w:val="13"/>
    <w:qFormat/>
    <w:uiPriority w:val="0"/>
    <w:rPr>
      <w:rFonts w:hint="eastAsia" w:ascii="宋体" w:hAnsi="宋体" w:eastAsia="宋体" w:cs="宋体"/>
      <w:color w:val="000000"/>
      <w:sz w:val="14"/>
      <w:szCs w:val="14"/>
      <w:u w:val="none"/>
    </w:rPr>
  </w:style>
  <w:style w:type="character" w:customStyle="1" w:styleId="19">
    <w:name w:val="font21"/>
    <w:basedOn w:val="13"/>
    <w:qFormat/>
    <w:uiPriority w:val="0"/>
    <w:rPr>
      <w:rFonts w:hint="eastAsia" w:ascii="宋体" w:hAnsi="宋体" w:eastAsia="宋体" w:cs="宋体"/>
      <w:color w:val="000000"/>
      <w:sz w:val="18"/>
      <w:szCs w:val="18"/>
      <w:u w:val="none"/>
    </w:rPr>
  </w:style>
  <w:style w:type="character" w:customStyle="1" w:styleId="20">
    <w:name w:val="font31"/>
    <w:basedOn w:val="13"/>
    <w:qFormat/>
    <w:uiPriority w:val="0"/>
    <w:rPr>
      <w:rFonts w:hint="default" w:ascii="Times New Roman" w:hAnsi="Times New Roman" w:cs="Times New Roman"/>
      <w:color w:val="000000"/>
      <w:sz w:val="18"/>
      <w:szCs w:val="18"/>
      <w:u w:val="none"/>
    </w:rPr>
  </w:style>
  <w:style w:type="character" w:customStyle="1" w:styleId="21">
    <w:name w:val="font11"/>
    <w:basedOn w:val="13"/>
    <w:qFormat/>
    <w:uiPriority w:val="0"/>
    <w:rPr>
      <w:rFonts w:hint="default" w:ascii="Times New Roman" w:hAnsi="Times New Roman" w:cs="Times New Roman"/>
      <w:color w:val="000000"/>
      <w:sz w:val="18"/>
      <w:szCs w:val="18"/>
      <w:u w:val="none"/>
    </w:rPr>
  </w:style>
  <w:style w:type="character" w:customStyle="1" w:styleId="22">
    <w:name w:val="font81"/>
    <w:basedOn w:val="13"/>
    <w:qFormat/>
    <w:uiPriority w:val="0"/>
    <w:rPr>
      <w:rFonts w:hint="eastAsia" w:ascii="宋体" w:hAnsi="宋体" w:eastAsia="宋体" w:cs="宋体"/>
      <w:color w:val="000000"/>
      <w:sz w:val="18"/>
      <w:szCs w:val="18"/>
      <w:u w:val="none"/>
    </w:rPr>
  </w:style>
  <w:style w:type="character" w:customStyle="1" w:styleId="23">
    <w:name w:val="font71"/>
    <w:basedOn w:val="1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3425</Words>
  <Characters>3677</Characters>
  <Lines>0</Lines>
  <Paragraphs>0</Paragraphs>
  <TotalTime>42</TotalTime>
  <ScaleCrop>false</ScaleCrop>
  <LinksUpToDate>false</LinksUpToDate>
  <CharactersWithSpaces>3747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张翊庭</cp:lastModifiedBy>
  <cp:lastPrinted>2026-01-13T08:37:00Z</cp:lastPrinted>
  <dcterms:modified xsi:type="dcterms:W3CDTF">2026-04-30T00:48:35Z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eyJoZGlkIjoiMTA2MGNjNWVhM2EzM2E3ODc2ZmRmNzA3MTRmMjdiOTkiLCJ1c2VySWQiOiIxODAwMzE4MTQ4In0=</vt:lpwstr>
  </property>
  <property fmtid="{D5CDD505-2E9C-101B-9397-08002B2CF9AE}" pid="4" name="ICV">
    <vt:lpwstr>AC08B15DEC824E5996F0D7D741009FFB_12</vt:lpwstr>
  </property>
</Properties>
</file>