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项目名称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计划运行部三台维美德气相色谱仪维修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合同签订后，2026年8月31日前完成所有维修,并验收合格交付运行（如无法满足请在报价时注明）；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查询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（一） 采购内容</w:t>
      </w:r>
    </w:p>
    <w:p w14:paraId="7DC92DDE"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napToGrid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 xml:space="preserve">3台维美德气相色谱仪需维保维修，要求解决故障、维保、校准并出具报告，过程中涉及的备件均由报价人提供。型号MAXUM_II、序列号5510810020故障现象为2026年初第23流路（甲醇二期渗透气）工艺样品气含液态水进入过色谱，之后仪表管路已经吹扫干净，但是在通入H2S标气后谱图未见H2S的检测峰，无H2S数据，通CH3OH标气CH3OH有峰有数据，但是峰形不规则；型号MAXUM_II、序列号5516130060 故障现象为甲醇二期变换AT-215501色谱：检测器能正常点火，只要运行流路，火焰即熄灭，无法检测CO含量；流路运行三、四个周期后EPC模块会亮黄灯报错；型号MAXUM_II、序列号5057520030故障现象为尾气分析CH3I不出峰，无分析数据，FID检测器无法点火，EPC模块红色灯报错。具体要求详见附件2：计划运行部三台维美德气相色谱仪维修方案。 </w:t>
      </w:r>
      <w:r>
        <w:rPr>
          <w:rFonts w:hint="eastAsia" w:ascii="宋体" w:hAnsi="宋体" w:eastAsia="宋体" w:cs="宋体"/>
          <w:b w:val="0"/>
          <w:bCs w:val="0"/>
          <w:snapToGrid/>
          <w:color w:val="FF0000"/>
          <w:kern w:val="2"/>
          <w:sz w:val="32"/>
          <w:szCs w:val="32"/>
          <w:lang w:val="en-US" w:eastAsia="zh-CN" w:bidi="ar-SA"/>
        </w:rPr>
        <w:t xml:space="preserve">          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维美德在线气相色谱仪相关维护、维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验收合格，增值税专用发票入账后，90天内支付全部常规维修费用和90%的备件更换费用，余款1年质保后付清。</w:t>
      </w:r>
    </w:p>
    <w:p w14:paraId="02E75EC1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评定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（报价单位全称）授权（全权代表姓名、职务）为全权代表，参加贵方公开询比价活动，报价如下：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评定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06BC82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（1）常规维修为合同固定费用，主要包括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kern w:val="2"/>
          <w:sz w:val="32"/>
          <w:szCs w:val="32"/>
          <w:lang w:val="en-US" w:eastAsia="zh-CN" w:bidi="ar-SA"/>
        </w:rPr>
        <w:t>解决故障、维保、校准并出具报告，部分备件的提供及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等。</w:t>
      </w:r>
    </w:p>
    <w:tbl>
      <w:tblPr>
        <w:tblStyle w:val="27"/>
        <w:tblW w:w="100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54"/>
        <w:gridCol w:w="1928"/>
        <w:gridCol w:w="783"/>
        <w:gridCol w:w="932"/>
        <w:gridCol w:w="953"/>
        <w:gridCol w:w="975"/>
        <w:gridCol w:w="707"/>
        <w:gridCol w:w="2044"/>
      </w:tblGrid>
      <w:tr w14:paraId="285A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954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928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783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932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953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975" w:type="dxa"/>
            <w:noWrap w:val="0"/>
            <w:vAlign w:val="center"/>
          </w:tcPr>
          <w:p w14:paraId="6B3D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707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  <w:tc>
          <w:tcPr>
            <w:tcW w:w="2044" w:type="dxa"/>
            <w:noWrap w:val="0"/>
            <w:vAlign w:val="center"/>
          </w:tcPr>
          <w:p w14:paraId="56599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41A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shd w:val="clear"/>
            <w:noWrap w:val="0"/>
            <w:vAlign w:val="center"/>
          </w:tcPr>
          <w:p w14:paraId="5CD65A0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954" w:type="dxa"/>
            <w:shd w:val="clear"/>
            <w:noWrap w:val="0"/>
            <w:vAlign w:val="center"/>
          </w:tcPr>
          <w:p w14:paraId="4150C26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928" w:type="dxa"/>
            <w:shd w:val="clear"/>
            <w:noWrap w:val="0"/>
            <w:vAlign w:val="center"/>
          </w:tcPr>
          <w:p w14:paraId="338A7F2F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L1-2柱  1/8in SULFINERT 3.0m  </w:t>
            </w:r>
          </w:p>
        </w:tc>
        <w:tc>
          <w:tcPr>
            <w:tcW w:w="783" w:type="dxa"/>
            <w:shd w:val="clear"/>
            <w:noWrap w:val="0"/>
            <w:vAlign w:val="center"/>
          </w:tcPr>
          <w:p w14:paraId="4D32DC3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932" w:type="dxa"/>
            <w:shd w:val="clear"/>
            <w:noWrap w:val="0"/>
            <w:vAlign w:val="center"/>
          </w:tcPr>
          <w:p w14:paraId="0B71E8A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953" w:type="dxa"/>
            <w:shd w:val="clear"/>
            <w:noWrap w:val="0"/>
            <w:vAlign w:val="center"/>
          </w:tcPr>
          <w:p w14:paraId="4FC6F51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AC9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231A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SN:5510810020</w:t>
            </w:r>
          </w:p>
        </w:tc>
      </w:tr>
      <w:tr w14:paraId="043F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shd w:val="clear"/>
            <w:noWrap w:val="0"/>
            <w:vAlign w:val="center"/>
          </w:tcPr>
          <w:p w14:paraId="1B28805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2</w:t>
            </w:r>
          </w:p>
        </w:tc>
        <w:tc>
          <w:tcPr>
            <w:tcW w:w="954" w:type="dxa"/>
            <w:shd w:val="clear"/>
            <w:noWrap w:val="0"/>
            <w:vAlign w:val="center"/>
          </w:tcPr>
          <w:p w14:paraId="7BBBB0F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928" w:type="dxa"/>
            <w:shd w:val="clear"/>
            <w:noWrap w:val="0"/>
            <w:vAlign w:val="center"/>
          </w:tcPr>
          <w:p w14:paraId="6A49643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R1-2柱 METAL CAP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30m </w:t>
            </w:r>
          </w:p>
        </w:tc>
        <w:tc>
          <w:tcPr>
            <w:tcW w:w="783" w:type="dxa"/>
            <w:shd w:val="clear"/>
            <w:noWrap w:val="0"/>
            <w:vAlign w:val="center"/>
          </w:tcPr>
          <w:p w14:paraId="17DCA1D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932" w:type="dxa"/>
            <w:shd w:val="clear"/>
            <w:noWrap w:val="0"/>
            <w:vAlign w:val="center"/>
          </w:tcPr>
          <w:p w14:paraId="7EA47DC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953" w:type="dxa"/>
            <w:shd w:val="clear"/>
            <w:noWrap w:val="0"/>
            <w:vAlign w:val="center"/>
          </w:tcPr>
          <w:p w14:paraId="672BB18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DB8E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D5B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427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SN:5510810020</w:t>
            </w:r>
          </w:p>
        </w:tc>
      </w:tr>
      <w:tr w14:paraId="019B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shd w:val="clear"/>
            <w:noWrap w:val="0"/>
            <w:vAlign w:val="center"/>
          </w:tcPr>
          <w:p w14:paraId="3E06069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3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 w14:paraId="25F5EE8B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EPC模块</w:t>
            </w:r>
          </w:p>
        </w:tc>
        <w:tc>
          <w:tcPr>
            <w:tcW w:w="1928" w:type="dxa"/>
            <w:shd w:val="clear" w:color="auto" w:fill="auto"/>
            <w:noWrap w:val="0"/>
            <w:vAlign w:val="center"/>
          </w:tcPr>
          <w:p w14:paraId="4928F65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2015951-001  </w:t>
            </w:r>
          </w:p>
        </w:tc>
        <w:tc>
          <w:tcPr>
            <w:tcW w:w="783" w:type="dxa"/>
            <w:shd w:val="clear"/>
            <w:noWrap w:val="0"/>
            <w:vAlign w:val="center"/>
          </w:tcPr>
          <w:p w14:paraId="1BBBF7F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只</w:t>
            </w:r>
          </w:p>
        </w:tc>
        <w:tc>
          <w:tcPr>
            <w:tcW w:w="932" w:type="dxa"/>
            <w:shd w:val="clear"/>
            <w:noWrap w:val="0"/>
            <w:vAlign w:val="center"/>
          </w:tcPr>
          <w:p w14:paraId="59D7A41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3" w:type="dxa"/>
            <w:shd w:val="clear"/>
            <w:noWrap w:val="0"/>
            <w:vAlign w:val="center"/>
          </w:tcPr>
          <w:p w14:paraId="615A594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DA1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DAD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1E62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DE2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shd w:val="clear"/>
            <w:noWrap w:val="0"/>
            <w:vAlign w:val="center"/>
          </w:tcPr>
          <w:p w14:paraId="64E7D2D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4</w:t>
            </w:r>
          </w:p>
        </w:tc>
        <w:tc>
          <w:tcPr>
            <w:tcW w:w="954" w:type="dxa"/>
            <w:shd w:val="clear"/>
            <w:noWrap w:val="0"/>
            <w:vAlign w:val="center"/>
          </w:tcPr>
          <w:p w14:paraId="4BF5990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助燃空气气阻</w:t>
            </w:r>
          </w:p>
        </w:tc>
        <w:tc>
          <w:tcPr>
            <w:tcW w:w="1928" w:type="dxa"/>
            <w:shd w:val="clear"/>
            <w:noWrap w:val="0"/>
            <w:vAlign w:val="center"/>
          </w:tcPr>
          <w:p w14:paraId="37602F3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2021388-003</w:t>
            </w:r>
          </w:p>
        </w:tc>
        <w:tc>
          <w:tcPr>
            <w:tcW w:w="783" w:type="dxa"/>
            <w:shd w:val="clear"/>
            <w:noWrap w:val="0"/>
            <w:vAlign w:val="center"/>
          </w:tcPr>
          <w:p w14:paraId="57C22EA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只</w:t>
            </w:r>
          </w:p>
        </w:tc>
        <w:tc>
          <w:tcPr>
            <w:tcW w:w="932" w:type="dxa"/>
            <w:shd w:val="clear"/>
            <w:noWrap w:val="0"/>
            <w:vAlign w:val="center"/>
          </w:tcPr>
          <w:p w14:paraId="2B32341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953" w:type="dxa"/>
            <w:shd w:val="clear"/>
            <w:noWrap w:val="0"/>
            <w:vAlign w:val="center"/>
          </w:tcPr>
          <w:p w14:paraId="5802247B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3AD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063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2FCD8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12CA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shd w:val="clear"/>
            <w:noWrap w:val="0"/>
            <w:vAlign w:val="center"/>
          </w:tcPr>
          <w:p w14:paraId="24F80F5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</w:t>
            </w:r>
          </w:p>
        </w:tc>
        <w:tc>
          <w:tcPr>
            <w:tcW w:w="954" w:type="dxa"/>
            <w:shd w:val="clear"/>
            <w:noWrap w:val="0"/>
            <w:vAlign w:val="center"/>
          </w:tcPr>
          <w:p w14:paraId="34EE0D4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50阀</w:t>
            </w:r>
          </w:p>
        </w:tc>
        <w:tc>
          <w:tcPr>
            <w:tcW w:w="1928" w:type="dxa"/>
            <w:shd w:val="clear"/>
            <w:noWrap w:val="0"/>
            <w:vAlign w:val="center"/>
          </w:tcPr>
          <w:p w14:paraId="3E6C52D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2017660-001</w:t>
            </w:r>
          </w:p>
        </w:tc>
        <w:tc>
          <w:tcPr>
            <w:tcW w:w="783" w:type="dxa"/>
            <w:shd w:val="clear"/>
            <w:noWrap w:val="0"/>
            <w:vAlign w:val="center"/>
          </w:tcPr>
          <w:p w14:paraId="617FA40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只</w:t>
            </w:r>
          </w:p>
        </w:tc>
        <w:tc>
          <w:tcPr>
            <w:tcW w:w="932" w:type="dxa"/>
            <w:shd w:val="clear"/>
            <w:noWrap w:val="0"/>
            <w:vAlign w:val="center"/>
          </w:tcPr>
          <w:p w14:paraId="16B6CEC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953" w:type="dxa"/>
            <w:shd w:val="clear"/>
            <w:noWrap w:val="0"/>
            <w:vAlign w:val="center"/>
          </w:tcPr>
          <w:p w14:paraId="7F2EE30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12640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3CA3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24D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D1C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shd w:val="clear"/>
            <w:noWrap w:val="0"/>
            <w:vAlign w:val="center"/>
          </w:tcPr>
          <w:p w14:paraId="1CF0208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6</w:t>
            </w:r>
          </w:p>
        </w:tc>
        <w:tc>
          <w:tcPr>
            <w:tcW w:w="954" w:type="dxa"/>
            <w:shd w:val="clear"/>
            <w:noWrap w:val="0"/>
            <w:vAlign w:val="center"/>
          </w:tcPr>
          <w:p w14:paraId="1ED95BC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VALCO阀</w:t>
            </w:r>
          </w:p>
        </w:tc>
        <w:tc>
          <w:tcPr>
            <w:tcW w:w="1928" w:type="dxa"/>
            <w:shd w:val="clear"/>
            <w:noWrap w:val="0"/>
            <w:vAlign w:val="center"/>
          </w:tcPr>
          <w:p w14:paraId="754F0FD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DC10UWE</w:t>
            </w:r>
          </w:p>
        </w:tc>
        <w:tc>
          <w:tcPr>
            <w:tcW w:w="783" w:type="dxa"/>
            <w:shd w:val="clear"/>
            <w:noWrap w:val="0"/>
            <w:vAlign w:val="center"/>
          </w:tcPr>
          <w:p w14:paraId="41E5514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932" w:type="dxa"/>
            <w:shd w:val="clear"/>
            <w:noWrap w:val="0"/>
            <w:vAlign w:val="center"/>
          </w:tcPr>
          <w:p w14:paraId="6A5AE59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shd w:val="clear"/>
            <w:noWrap w:val="0"/>
            <w:vAlign w:val="center"/>
          </w:tcPr>
          <w:p w14:paraId="392F9CD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477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9CA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3FF2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2C3E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noWrap w:val="0"/>
            <w:vAlign w:val="center"/>
          </w:tcPr>
          <w:p w14:paraId="2276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54" w:type="dxa"/>
            <w:noWrap w:val="0"/>
            <w:vAlign w:val="center"/>
          </w:tcPr>
          <w:p w14:paraId="6F45F53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气相色谱仪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维保维修</w:t>
            </w:r>
          </w:p>
        </w:tc>
        <w:tc>
          <w:tcPr>
            <w:tcW w:w="1928" w:type="dxa"/>
            <w:noWrap w:val="0"/>
            <w:vAlign w:val="center"/>
          </w:tcPr>
          <w:p w14:paraId="6C1E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MAXUM_II</w:t>
            </w:r>
          </w:p>
          <w:p w14:paraId="7ECD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5510810020</w:t>
            </w:r>
          </w:p>
        </w:tc>
        <w:tc>
          <w:tcPr>
            <w:tcW w:w="783" w:type="dxa"/>
            <w:noWrap w:val="0"/>
            <w:vAlign w:val="center"/>
          </w:tcPr>
          <w:p w14:paraId="16DCA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32" w:type="dxa"/>
            <w:noWrap w:val="0"/>
            <w:vAlign w:val="center"/>
          </w:tcPr>
          <w:p w14:paraId="7058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 w14:paraId="192B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EB5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0B45C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7192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6F08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noWrap w:val="0"/>
            <w:vAlign w:val="center"/>
          </w:tcPr>
          <w:p w14:paraId="7E68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54" w:type="dxa"/>
            <w:noWrap w:val="0"/>
            <w:vAlign w:val="center"/>
          </w:tcPr>
          <w:p w14:paraId="438F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气相色谱仪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维保维修</w:t>
            </w:r>
          </w:p>
        </w:tc>
        <w:tc>
          <w:tcPr>
            <w:tcW w:w="1928" w:type="dxa"/>
            <w:noWrap w:val="0"/>
            <w:vAlign w:val="center"/>
          </w:tcPr>
          <w:p w14:paraId="16F5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MAXUM_II</w:t>
            </w:r>
          </w:p>
          <w:p w14:paraId="7718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5516130060</w:t>
            </w:r>
          </w:p>
        </w:tc>
        <w:tc>
          <w:tcPr>
            <w:tcW w:w="783" w:type="dxa"/>
            <w:noWrap w:val="0"/>
            <w:vAlign w:val="center"/>
          </w:tcPr>
          <w:p w14:paraId="4B37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32" w:type="dxa"/>
            <w:noWrap w:val="0"/>
            <w:vAlign w:val="center"/>
          </w:tcPr>
          <w:p w14:paraId="5012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 w14:paraId="149B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6E1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2D03F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742A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4AB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noWrap w:val="0"/>
            <w:vAlign w:val="center"/>
          </w:tcPr>
          <w:p w14:paraId="0568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54" w:type="dxa"/>
            <w:noWrap w:val="0"/>
            <w:vAlign w:val="center"/>
          </w:tcPr>
          <w:p w14:paraId="42FD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气相色谱仪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维保维修</w:t>
            </w:r>
          </w:p>
        </w:tc>
        <w:tc>
          <w:tcPr>
            <w:tcW w:w="1928" w:type="dxa"/>
            <w:noWrap w:val="0"/>
            <w:vAlign w:val="center"/>
          </w:tcPr>
          <w:p w14:paraId="6FBE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MAXUM_II</w:t>
            </w:r>
          </w:p>
          <w:p w14:paraId="0D7C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 5057520030</w:t>
            </w:r>
          </w:p>
        </w:tc>
        <w:tc>
          <w:tcPr>
            <w:tcW w:w="783" w:type="dxa"/>
            <w:noWrap w:val="0"/>
            <w:vAlign w:val="center"/>
          </w:tcPr>
          <w:p w14:paraId="1024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932" w:type="dxa"/>
            <w:noWrap w:val="0"/>
            <w:vAlign w:val="center"/>
          </w:tcPr>
          <w:p w14:paraId="4FBD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 w14:paraId="101A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90B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D58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251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7361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2" w:type="dxa"/>
            <w:noWrap w:val="0"/>
            <w:vAlign w:val="center"/>
          </w:tcPr>
          <w:p w14:paraId="2E11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550" w:type="dxa"/>
            <w:gridSpan w:val="5"/>
            <w:noWrap w:val="0"/>
            <w:vAlign w:val="center"/>
          </w:tcPr>
          <w:p w14:paraId="5A5B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 w14:paraId="228D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4B1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32A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（2）零部件更换费用，维保过程中需更换的零部件，该项发生的种类及数量需双方共同确认后进入合同结算，表格中的数量为维保期内最大需求量。</w:t>
      </w:r>
    </w:p>
    <w:tbl>
      <w:tblPr>
        <w:tblStyle w:val="27"/>
        <w:tblW w:w="9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08"/>
        <w:gridCol w:w="1800"/>
        <w:gridCol w:w="761"/>
        <w:gridCol w:w="814"/>
        <w:gridCol w:w="1029"/>
        <w:gridCol w:w="1039"/>
        <w:gridCol w:w="900"/>
        <w:gridCol w:w="1902"/>
      </w:tblGrid>
      <w:tr w14:paraId="1986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4" w:type="dxa"/>
            <w:noWrap w:val="0"/>
            <w:vAlign w:val="center"/>
          </w:tcPr>
          <w:p w14:paraId="4A02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8" w:type="dxa"/>
            <w:noWrap w:val="0"/>
            <w:vAlign w:val="center"/>
          </w:tcPr>
          <w:p w14:paraId="4658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1800" w:type="dxa"/>
            <w:noWrap w:val="0"/>
            <w:vAlign w:val="center"/>
          </w:tcPr>
          <w:p w14:paraId="5A63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及技术要求</w:t>
            </w:r>
          </w:p>
        </w:tc>
        <w:tc>
          <w:tcPr>
            <w:tcW w:w="761" w:type="dxa"/>
            <w:noWrap w:val="0"/>
            <w:vAlign w:val="center"/>
          </w:tcPr>
          <w:p w14:paraId="3FDF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814" w:type="dxa"/>
            <w:noWrap w:val="0"/>
            <w:vAlign w:val="center"/>
          </w:tcPr>
          <w:p w14:paraId="63F9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1029" w:type="dxa"/>
            <w:noWrap w:val="0"/>
            <w:vAlign w:val="center"/>
          </w:tcPr>
          <w:p w14:paraId="512B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1039" w:type="dxa"/>
            <w:noWrap w:val="0"/>
            <w:vAlign w:val="center"/>
          </w:tcPr>
          <w:p w14:paraId="0196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总价</w:t>
            </w:r>
          </w:p>
        </w:tc>
        <w:tc>
          <w:tcPr>
            <w:tcW w:w="900" w:type="dxa"/>
            <w:noWrap w:val="0"/>
            <w:vAlign w:val="center"/>
          </w:tcPr>
          <w:p w14:paraId="14C7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  <w:tc>
          <w:tcPr>
            <w:tcW w:w="1902" w:type="dxa"/>
            <w:noWrap w:val="0"/>
            <w:vAlign w:val="center"/>
          </w:tcPr>
          <w:p w14:paraId="6D9A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6A7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37C0BFF8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67435EC1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1D30154D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L1-1柱  1/8in SULFINERT  2.0m 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7C2251CD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080A54F9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5EDD364F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267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E3D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77730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SN:5510810020</w:t>
            </w:r>
          </w:p>
        </w:tc>
      </w:tr>
      <w:tr w14:paraId="3E26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54" w:type="dxa"/>
            <w:shd w:val="clear"/>
            <w:noWrap w:val="0"/>
            <w:vAlign w:val="center"/>
          </w:tcPr>
          <w:p w14:paraId="2FFE2E71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2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33351A91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2C363ECA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R1-1A柱 METAL CAP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15m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3AE2130E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490BCD99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7B9FCC8F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1C9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F6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37EB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SN:5510810020</w:t>
            </w:r>
          </w:p>
        </w:tc>
      </w:tr>
      <w:tr w14:paraId="30C9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77ED15D5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3</w:t>
            </w:r>
          </w:p>
        </w:tc>
        <w:tc>
          <w:tcPr>
            <w:tcW w:w="1008" w:type="dxa"/>
            <w:shd w:val="clear" w:color="auto" w:fill="auto"/>
            <w:noWrap w:val="0"/>
            <w:vAlign w:val="center"/>
          </w:tcPr>
          <w:p w14:paraId="7BCF69A6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E18113F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R1-1B柱 METAL CAP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5m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4B55214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1BBE12E6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185CE150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1F4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10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0EF4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SN:5510810020</w:t>
            </w:r>
          </w:p>
        </w:tc>
      </w:tr>
      <w:tr w14:paraId="5164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27F0A168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3AAFB73F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57A0E053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C1-3柱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1/8in SULFINERT  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m 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47EC4EAD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46C32F68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30DA7FDE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81C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CC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66DA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SN:5510810020</w:t>
            </w:r>
          </w:p>
        </w:tc>
      </w:tr>
      <w:tr w14:paraId="2403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590EE51A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26B8C396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222C9513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R3-2A 1/16 316SS 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01C822F3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5A71807A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5CD0824C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0F3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C3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7EE1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对应色谱序列号SN: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5057520030</w:t>
            </w:r>
          </w:p>
        </w:tc>
      </w:tr>
      <w:tr w14:paraId="5A19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22705ADF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34115F57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色谱柱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60F046DD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 xml:space="preserve">R3-2B 1/16 316SS 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0BD0D17C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6ED525C0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1F7B0AF1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9BC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E1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5C39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对应色谱序列号SN: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5057520030</w:t>
            </w:r>
          </w:p>
        </w:tc>
      </w:tr>
      <w:tr w14:paraId="283E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7904A74A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19D416A4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光电倍增管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3D059EDE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1270005-001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79200A37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根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188D5204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1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4D8EDF9D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39" w:type="dxa"/>
            <w:noWrap w:val="0"/>
            <w:vAlign w:val="center"/>
          </w:tcPr>
          <w:p w14:paraId="73CB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3F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2DFC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3C71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143105BF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76A1FF7E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FID点火器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39465FDC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 xml:space="preserve">2021925-001 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37CB2B4A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个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703D52FA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3D0C7F90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BE5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65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56C1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2534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shd w:val="clear"/>
            <w:noWrap w:val="0"/>
            <w:vAlign w:val="center"/>
          </w:tcPr>
          <w:p w14:paraId="4098E41C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08" w:type="dxa"/>
            <w:shd w:val="clear"/>
            <w:noWrap w:val="0"/>
            <w:vAlign w:val="center"/>
          </w:tcPr>
          <w:p w14:paraId="500C9563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FID喷嘴</w:t>
            </w:r>
          </w:p>
        </w:tc>
        <w:tc>
          <w:tcPr>
            <w:tcW w:w="1800" w:type="dxa"/>
            <w:shd w:val="clear"/>
            <w:noWrap w:val="0"/>
            <w:vAlign w:val="center"/>
          </w:tcPr>
          <w:p w14:paraId="32A3E34E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2020389-701</w:t>
            </w:r>
          </w:p>
        </w:tc>
        <w:tc>
          <w:tcPr>
            <w:tcW w:w="761" w:type="dxa"/>
            <w:shd w:val="clear"/>
            <w:noWrap w:val="0"/>
            <w:vAlign w:val="center"/>
          </w:tcPr>
          <w:p w14:paraId="221886C1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个</w:t>
            </w:r>
          </w:p>
        </w:tc>
        <w:tc>
          <w:tcPr>
            <w:tcW w:w="814" w:type="dxa"/>
            <w:shd w:val="clear"/>
            <w:noWrap w:val="0"/>
            <w:vAlign w:val="center"/>
          </w:tcPr>
          <w:p w14:paraId="4CA8E291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29" w:type="dxa"/>
            <w:shd w:val="clear"/>
            <w:noWrap w:val="0"/>
            <w:vAlign w:val="center"/>
          </w:tcPr>
          <w:p w14:paraId="0D901DDE">
            <w:pPr>
              <w:pStyle w:val="4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 w:val="0"/>
              <w:spacing w:after="0" w:line="360" w:lineRule="exact"/>
              <w:ind w:left="0" w:lef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/>
                <w:snapToGrid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C5D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3A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4A02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8C2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4" w:type="dxa"/>
            <w:noWrap w:val="0"/>
            <w:vAlign w:val="center"/>
          </w:tcPr>
          <w:p w14:paraId="4F7D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5412" w:type="dxa"/>
            <w:gridSpan w:val="5"/>
            <w:noWrap w:val="0"/>
            <w:vAlign w:val="center"/>
          </w:tcPr>
          <w:p w14:paraId="6172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039" w:type="dxa"/>
            <w:noWrap w:val="0"/>
            <w:vAlign w:val="center"/>
          </w:tcPr>
          <w:p w14:paraId="4A4E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18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902" w:type="dxa"/>
            <w:noWrap w:val="0"/>
            <w:vAlign w:val="center"/>
          </w:tcPr>
          <w:p w14:paraId="58FD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 w14:paraId="54B8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（3）评定价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631"/>
        <w:gridCol w:w="1755"/>
      </w:tblGrid>
      <w:tr w14:paraId="7533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4BD2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1" w:type="dxa"/>
            <w:noWrap w:val="0"/>
            <w:vAlign w:val="center"/>
          </w:tcPr>
          <w:p w14:paraId="1D4D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32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1755" w:type="dxa"/>
            <w:noWrap w:val="0"/>
            <w:vAlign w:val="center"/>
          </w:tcPr>
          <w:p w14:paraId="743A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eastAsia="zh-CN"/>
              </w:rPr>
              <w:t>价格</w:t>
            </w:r>
          </w:p>
        </w:tc>
      </w:tr>
      <w:tr w14:paraId="23B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noWrap w:val="0"/>
            <w:vAlign w:val="center"/>
          </w:tcPr>
          <w:p w14:paraId="7852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6631" w:type="dxa"/>
            <w:noWrap w:val="0"/>
            <w:vAlign w:val="center"/>
          </w:tcPr>
          <w:p w14:paraId="520B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评定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eastAsia="zh-CN"/>
              </w:rPr>
              <w:t>价（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1合计+2合计）</w:t>
            </w:r>
          </w:p>
        </w:tc>
        <w:tc>
          <w:tcPr>
            <w:tcW w:w="1755" w:type="dxa"/>
            <w:noWrap w:val="0"/>
            <w:vAlign w:val="center"/>
          </w:tcPr>
          <w:p w14:paraId="131C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定价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项报价为准，即常规维修、零件更换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02F9ECC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计划运行部三台维美德气相色谱仪维修方案</w:t>
      </w:r>
    </w:p>
    <w:p w14:paraId="7BA0261C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一、作业环境：</w:t>
      </w:r>
    </w:p>
    <w:tbl>
      <w:tblPr>
        <w:tblStyle w:val="27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475"/>
        <w:gridCol w:w="5762"/>
      </w:tblGrid>
      <w:tr w14:paraId="70FD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60B3C5C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序号</w:t>
            </w:r>
          </w:p>
        </w:tc>
        <w:tc>
          <w:tcPr>
            <w:tcW w:w="3475" w:type="dxa"/>
            <w:vAlign w:val="center"/>
          </w:tcPr>
          <w:p w14:paraId="3942448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类别</w:t>
            </w:r>
          </w:p>
        </w:tc>
        <w:tc>
          <w:tcPr>
            <w:tcW w:w="5762" w:type="dxa"/>
            <w:vAlign w:val="center"/>
          </w:tcPr>
          <w:p w14:paraId="17AB0A3F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具体填写要求</w:t>
            </w:r>
          </w:p>
        </w:tc>
      </w:tr>
      <w:tr w14:paraId="62A9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44FC1C0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475" w:type="dxa"/>
            <w:vAlign w:val="center"/>
          </w:tcPr>
          <w:p w14:paraId="14D9A32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现场有无危害介质：有■□无□</w:t>
            </w:r>
          </w:p>
        </w:tc>
        <w:tc>
          <w:tcPr>
            <w:tcW w:w="5762" w:type="dxa"/>
            <w:vAlign w:val="center"/>
          </w:tcPr>
          <w:p w14:paraId="6999DC3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可能存在CO等有毒介质、可能存在高温蒸汽烫伤</w:t>
            </w:r>
          </w:p>
        </w:tc>
      </w:tr>
      <w:tr w14:paraId="3811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6942954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</w:t>
            </w:r>
          </w:p>
        </w:tc>
        <w:tc>
          <w:tcPr>
            <w:tcW w:w="3475" w:type="dxa"/>
            <w:vAlign w:val="center"/>
          </w:tcPr>
          <w:p w14:paraId="1DB90F2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现场有无易燃介质：有■ 无□</w:t>
            </w:r>
          </w:p>
        </w:tc>
        <w:tc>
          <w:tcPr>
            <w:tcW w:w="5762" w:type="dxa"/>
            <w:vAlign w:val="center"/>
          </w:tcPr>
          <w:p w14:paraId="2159390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可能存在H2、CO等易燃介质</w:t>
            </w:r>
          </w:p>
        </w:tc>
      </w:tr>
      <w:tr w14:paraId="0987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725AE38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</w:t>
            </w:r>
          </w:p>
        </w:tc>
        <w:tc>
          <w:tcPr>
            <w:tcW w:w="3475" w:type="dxa"/>
            <w:vAlign w:val="center"/>
          </w:tcPr>
          <w:p w14:paraId="5C297A3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是否需要防护作业：有□ 无■</w:t>
            </w:r>
          </w:p>
        </w:tc>
        <w:tc>
          <w:tcPr>
            <w:tcW w:w="5762" w:type="dxa"/>
            <w:vAlign w:val="center"/>
          </w:tcPr>
          <w:p w14:paraId="48CCC32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35DD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13" w:type="dxa"/>
            <w:vAlign w:val="center"/>
          </w:tcPr>
          <w:p w14:paraId="7D43BDB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4</w:t>
            </w:r>
          </w:p>
        </w:tc>
        <w:tc>
          <w:tcPr>
            <w:tcW w:w="3475" w:type="dxa"/>
            <w:vAlign w:val="center"/>
          </w:tcPr>
          <w:p w14:paraId="253BF64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是否需要动火作业：有□ 无■</w:t>
            </w:r>
          </w:p>
        </w:tc>
        <w:tc>
          <w:tcPr>
            <w:tcW w:w="5762" w:type="dxa"/>
            <w:vAlign w:val="center"/>
          </w:tcPr>
          <w:p w14:paraId="22A70B23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09BC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7E6DA60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5</w:t>
            </w:r>
          </w:p>
        </w:tc>
        <w:tc>
          <w:tcPr>
            <w:tcW w:w="3475" w:type="dxa"/>
            <w:vAlign w:val="center"/>
          </w:tcPr>
          <w:p w14:paraId="442F379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是否需要登高作业：有□ 无■</w:t>
            </w:r>
          </w:p>
        </w:tc>
        <w:tc>
          <w:tcPr>
            <w:tcW w:w="5762" w:type="dxa"/>
            <w:vAlign w:val="center"/>
          </w:tcPr>
          <w:p w14:paraId="7DEF0F8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6E60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65A51B1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6</w:t>
            </w:r>
          </w:p>
        </w:tc>
        <w:tc>
          <w:tcPr>
            <w:tcW w:w="3475" w:type="dxa"/>
            <w:vAlign w:val="center"/>
          </w:tcPr>
          <w:p w14:paraId="21CA5BD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是否需要起吊作业：有□ 无■</w:t>
            </w:r>
          </w:p>
        </w:tc>
        <w:tc>
          <w:tcPr>
            <w:tcW w:w="5762" w:type="dxa"/>
            <w:vAlign w:val="center"/>
          </w:tcPr>
          <w:p w14:paraId="52B37EC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1114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55E7A8B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7</w:t>
            </w:r>
          </w:p>
        </w:tc>
        <w:tc>
          <w:tcPr>
            <w:tcW w:w="3475" w:type="dxa"/>
            <w:vAlign w:val="center"/>
          </w:tcPr>
          <w:p w14:paraId="2A63483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检修平台：        有□ 无■</w:t>
            </w:r>
          </w:p>
        </w:tc>
        <w:tc>
          <w:tcPr>
            <w:tcW w:w="5762" w:type="dxa"/>
            <w:vAlign w:val="center"/>
          </w:tcPr>
          <w:p w14:paraId="572680A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5993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 w14:paraId="4D2951C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8</w:t>
            </w:r>
          </w:p>
        </w:tc>
        <w:tc>
          <w:tcPr>
            <w:tcW w:w="3475" w:type="dxa"/>
            <w:vAlign w:val="center"/>
          </w:tcPr>
          <w:p w14:paraId="010008D3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受限空间：        是□ 否■</w:t>
            </w:r>
          </w:p>
        </w:tc>
        <w:tc>
          <w:tcPr>
            <w:tcW w:w="5762" w:type="dxa"/>
            <w:vAlign w:val="center"/>
          </w:tcPr>
          <w:p w14:paraId="771B40D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</w:tbl>
    <w:p w14:paraId="0D9CF13E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二、检修方案：</w:t>
      </w:r>
    </w:p>
    <w:p w14:paraId="4230777F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1.项目名称。</w:t>
      </w:r>
    </w:p>
    <w:p w14:paraId="2FECC370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计划运行部三台维美德气相色谱仪维修方案。</w:t>
      </w:r>
    </w:p>
    <w:p w14:paraId="5B0C99F5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2.维修设备位号、名称、技术参数、安装位置</w:t>
      </w:r>
    </w:p>
    <w:p w14:paraId="0743D5B3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2.1气相色谱仪</w:t>
      </w:r>
    </w:p>
    <w:p w14:paraId="7F8D6A44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位号：AT-02</w:t>
      </w:r>
    </w:p>
    <w:p w14:paraId="1FEBA832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安装地点：甲醇酸脱AH-01分析小屋。</w:t>
      </w:r>
    </w:p>
    <w:p w14:paraId="5B6E8EAE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品牌：维美德</w:t>
      </w:r>
    </w:p>
    <w:p w14:paraId="6160C5AE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仪器型号：MAXUM_II</w:t>
      </w:r>
    </w:p>
    <w:p w14:paraId="7A8F9ECF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序列号：5510810020</w:t>
      </w:r>
    </w:p>
    <w:p w14:paraId="2E50F388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流路数：26</w:t>
      </w:r>
    </w:p>
    <w:p w14:paraId="70F96473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测量组分：测量甲醇工艺气成分</w:t>
      </w:r>
    </w:p>
    <w:p w14:paraId="4377A346">
      <w:pPr>
        <w:pStyle w:val="46"/>
        <w:numPr>
          <w:ilvl w:val="0"/>
          <w:numId w:val="0"/>
        </w:numPr>
        <w:snapToGrid w:val="0"/>
        <w:spacing w:after="0" w:line="360" w:lineRule="exact"/>
        <w:ind w:firstLine="1440" w:firstLineChars="6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TCD：H2、CO、CO2、N2、Ar+O2、CH4；</w:t>
      </w:r>
    </w:p>
    <w:p w14:paraId="4CFEBC89">
      <w:pPr>
        <w:pStyle w:val="46"/>
        <w:numPr>
          <w:ilvl w:val="0"/>
          <w:numId w:val="0"/>
        </w:numPr>
        <w:snapToGrid w:val="0"/>
        <w:spacing w:after="0" w:line="360" w:lineRule="exact"/>
        <w:ind w:firstLine="1440" w:firstLineChars="6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FID：CH3OH；</w:t>
      </w:r>
    </w:p>
    <w:p w14:paraId="5495A760">
      <w:pPr>
        <w:pStyle w:val="46"/>
        <w:numPr>
          <w:ilvl w:val="0"/>
          <w:numId w:val="0"/>
        </w:numPr>
        <w:snapToGrid w:val="0"/>
        <w:spacing w:after="0" w:line="360" w:lineRule="exact"/>
        <w:ind w:firstLine="1440" w:firstLineChars="6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FPD：H2S、COS</w:t>
      </w:r>
    </w:p>
    <w:p w14:paraId="532CDB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2.2气相色谱仪</w:t>
      </w:r>
    </w:p>
    <w:p w14:paraId="7A5BC239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位号：AT-215501</w:t>
      </w:r>
    </w:p>
    <w:p w14:paraId="44BC6F4F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安装地点：甲醇二期变换分析小屋。</w:t>
      </w:r>
    </w:p>
    <w:p w14:paraId="0C79E6AA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品牌：维美德</w:t>
      </w:r>
    </w:p>
    <w:p w14:paraId="47148CF0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仪器型号：MAXUM_II</w:t>
      </w:r>
    </w:p>
    <w:p w14:paraId="7101A910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 xml:space="preserve">序列号：5516130060 </w:t>
      </w:r>
    </w:p>
    <w:p w14:paraId="0C6F7425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流路数：1</w:t>
      </w:r>
    </w:p>
    <w:p w14:paraId="78AC75D9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测量组分：测量甲醇二期中压蒸汽中CO含量</w:t>
      </w:r>
    </w:p>
    <w:p w14:paraId="23C51EB5">
      <w:pPr>
        <w:pStyle w:val="46"/>
        <w:numPr>
          <w:ilvl w:val="0"/>
          <w:numId w:val="0"/>
        </w:numPr>
        <w:snapToGrid w:val="0"/>
        <w:spacing w:after="0" w:line="360" w:lineRule="exact"/>
        <w:ind w:firstLine="1440" w:firstLineChars="6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FID：CO；</w:t>
      </w:r>
    </w:p>
    <w:p w14:paraId="228BEB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2.3气相色谱仪</w:t>
      </w:r>
    </w:p>
    <w:p w14:paraId="3A4AB646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位号：AT-21405</w:t>
      </w:r>
    </w:p>
    <w:p w14:paraId="7A135E24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安装地点：醋酸二期分析小屋。</w:t>
      </w:r>
    </w:p>
    <w:p w14:paraId="519F32F3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品牌：维美德</w:t>
      </w:r>
    </w:p>
    <w:p w14:paraId="79C209DD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仪器型号：MAXUM_II</w:t>
      </w:r>
    </w:p>
    <w:p w14:paraId="405024BD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序列号： 5057520030</w:t>
      </w:r>
    </w:p>
    <w:p w14:paraId="0B68EB32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流路数：3</w:t>
      </w:r>
    </w:p>
    <w:p w14:paraId="62B17482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测量组分：测量醋酸尾气含量</w:t>
      </w:r>
    </w:p>
    <w:p w14:paraId="4D1C45F7">
      <w:pPr>
        <w:pStyle w:val="46"/>
        <w:numPr>
          <w:ilvl w:val="0"/>
          <w:numId w:val="0"/>
        </w:numPr>
        <w:snapToGrid w:val="0"/>
        <w:spacing w:after="0" w:line="360" w:lineRule="exact"/>
        <w:ind w:firstLine="1440" w:firstLineChars="6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TCD：H2、CO、CO2、N2、CH4；</w:t>
      </w:r>
    </w:p>
    <w:p w14:paraId="0B08DED7">
      <w:pPr>
        <w:pStyle w:val="46"/>
        <w:numPr>
          <w:ilvl w:val="0"/>
          <w:numId w:val="0"/>
        </w:numPr>
        <w:snapToGrid w:val="0"/>
        <w:spacing w:after="0" w:line="360" w:lineRule="exact"/>
        <w:ind w:firstLine="1440" w:firstLineChars="6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FID：CH3I；</w:t>
      </w:r>
    </w:p>
    <w:p w14:paraId="69EF67BF">
      <w:pPr>
        <w:rPr>
          <w:rFonts w:hint="eastAsia" w:ascii="宋体" w:hAnsi="宋体" w:eastAsia="宋体" w:cs="宋体"/>
          <w:sz w:val="24"/>
          <w:szCs w:val="24"/>
        </w:rPr>
      </w:pPr>
    </w:p>
    <w:p w14:paraId="1F4F12D3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3.情况说明：</w:t>
      </w:r>
    </w:p>
    <w:p w14:paraId="7219F7A5">
      <w:pPr>
        <w:pStyle w:val="46"/>
        <w:numPr>
          <w:ilvl w:val="0"/>
          <w:numId w:val="0"/>
        </w:numPr>
        <w:snapToGrid w:val="0"/>
        <w:spacing w:after="0" w:line="36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故障情况分别如下：</w:t>
      </w:r>
    </w:p>
    <w:p w14:paraId="053C73DC">
      <w:pPr>
        <w:pStyle w:val="46"/>
        <w:numPr>
          <w:ilvl w:val="0"/>
          <w:numId w:val="0"/>
        </w:numPr>
        <w:snapToGrid w:val="0"/>
        <w:spacing w:after="0" w:line="36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3.1甲醇酸脱AT-02色谱：2026年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初</w:t>
      </w:r>
      <w:r>
        <w:rPr>
          <w:rFonts w:hint="eastAsia" w:ascii="宋体" w:hAnsi="宋体" w:eastAsia="宋体" w:cs="宋体"/>
          <w:b w:val="0"/>
          <w:sz w:val="24"/>
          <w:szCs w:val="24"/>
        </w:rPr>
        <w:t>第23流路（甲醇二期渗透气）工艺样品气含液态水进入过色谱，之后仪表管路已经吹扫干净，但是在通入H2S标气后谱图未见H2S的检测峰，无H2S数据；通CH3OH标气CH3OH有峰有数据，但是峰形不规则。</w:t>
      </w:r>
    </w:p>
    <w:p w14:paraId="226D219C">
      <w:pPr>
        <w:ind w:firstLine="42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3.2甲醇二期变换AT-215501色谱：检测器能正常点火，只要运行流路，火焰即熄灭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无法检测CO含量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；流路运行三、四个周期后EPC模块会亮黄灯报错。</w:t>
      </w:r>
    </w:p>
    <w:p w14:paraId="07AF8624">
      <w:pPr>
        <w:ind w:firstLine="42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3.3醋酸AT-21405色谱：尾气分析CH3I不出峰，无分析数据，FID检测器无法点火，EPC模块红色灯报错。</w:t>
      </w:r>
    </w:p>
    <w:p w14:paraId="57D4A1C3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4.检修要求：</w:t>
      </w:r>
    </w:p>
    <w:p w14:paraId="39A05AE4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4.1三台分析仪分别安装于甲醇酸脱AH-01分析小屋、甲醇二期变换分析小屋、醋酸二期分析小屋。</w:t>
      </w:r>
    </w:p>
    <w:p w14:paraId="1A8257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4.2乙方负责的现场施工内容包括：</w:t>
      </w:r>
    </w:p>
    <w:p w14:paraId="0DE7B7C8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4.3.1 针对三台气相色谱仪故障情况，分别对其故障进行处理；</w:t>
      </w:r>
    </w:p>
    <w:p w14:paraId="60A5708B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4.3.2 维修完成后，对每台色谱进行校准；</w:t>
      </w:r>
    </w:p>
    <w:p w14:paraId="1813020E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4.3.3做好相应的调试、校准记录和维修记录等。</w:t>
      </w:r>
    </w:p>
    <w:p w14:paraId="7259D450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5乙方供货清单：</w:t>
      </w:r>
    </w:p>
    <w:p w14:paraId="4715688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5.1乙方必须更换的备件（固定项）</w:t>
      </w:r>
    </w:p>
    <w:tbl>
      <w:tblPr>
        <w:tblStyle w:val="27"/>
        <w:tblpPr w:leftFromText="180" w:rightFromText="180" w:vertAnchor="text" w:horzAnchor="page" w:tblpXSpec="center" w:tblpY="377"/>
        <w:tblOverlap w:val="never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737"/>
        <w:gridCol w:w="3100"/>
        <w:gridCol w:w="542"/>
        <w:gridCol w:w="533"/>
        <w:gridCol w:w="3059"/>
      </w:tblGrid>
      <w:tr w14:paraId="2D2B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vAlign w:val="center"/>
          </w:tcPr>
          <w:p w14:paraId="7BEAD34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vAlign w:val="center"/>
          </w:tcPr>
          <w:p w14:paraId="64FAA77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名称</w:t>
            </w:r>
          </w:p>
        </w:tc>
        <w:tc>
          <w:tcPr>
            <w:tcW w:w="3100" w:type="dxa"/>
            <w:vAlign w:val="center"/>
          </w:tcPr>
          <w:p w14:paraId="17FAE86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型号</w:t>
            </w:r>
          </w:p>
        </w:tc>
        <w:tc>
          <w:tcPr>
            <w:tcW w:w="542" w:type="dxa"/>
            <w:vAlign w:val="center"/>
          </w:tcPr>
          <w:p w14:paraId="547DB3B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单位</w:t>
            </w:r>
          </w:p>
        </w:tc>
        <w:tc>
          <w:tcPr>
            <w:tcW w:w="533" w:type="dxa"/>
            <w:vAlign w:val="center"/>
          </w:tcPr>
          <w:p w14:paraId="6068577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数量</w:t>
            </w:r>
          </w:p>
        </w:tc>
        <w:tc>
          <w:tcPr>
            <w:tcW w:w="3059" w:type="dxa"/>
            <w:vAlign w:val="center"/>
          </w:tcPr>
          <w:p w14:paraId="3549400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备注</w:t>
            </w:r>
          </w:p>
        </w:tc>
      </w:tr>
      <w:tr w14:paraId="68F8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5DD8BD4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14:paraId="67AEC67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13F671C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L1-2柱  1/8in SULFINERT 3.0m  </w:t>
            </w:r>
          </w:p>
        </w:tc>
        <w:tc>
          <w:tcPr>
            <w:tcW w:w="542" w:type="dxa"/>
            <w:vAlign w:val="center"/>
          </w:tcPr>
          <w:p w14:paraId="2B12286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3002BAC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7DC809C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SN:5510810020</w:t>
            </w:r>
          </w:p>
        </w:tc>
      </w:tr>
      <w:tr w14:paraId="1C0D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1B79C53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14:paraId="108C64E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3EBCBE9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R1-2柱 METAL CAP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30m </w:t>
            </w:r>
          </w:p>
        </w:tc>
        <w:tc>
          <w:tcPr>
            <w:tcW w:w="542" w:type="dxa"/>
            <w:vAlign w:val="center"/>
          </w:tcPr>
          <w:p w14:paraId="0F66613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11BA957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6B7558E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SN:5510810020</w:t>
            </w:r>
          </w:p>
        </w:tc>
      </w:tr>
      <w:tr w14:paraId="1209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21AAD92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C608503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EPC模块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F9E96E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2015951-001  </w:t>
            </w:r>
          </w:p>
        </w:tc>
        <w:tc>
          <w:tcPr>
            <w:tcW w:w="542" w:type="dxa"/>
            <w:vAlign w:val="center"/>
          </w:tcPr>
          <w:p w14:paraId="60FD588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只</w:t>
            </w:r>
          </w:p>
        </w:tc>
        <w:tc>
          <w:tcPr>
            <w:tcW w:w="533" w:type="dxa"/>
            <w:vAlign w:val="center"/>
          </w:tcPr>
          <w:p w14:paraId="7C045A3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9" w:type="dxa"/>
            <w:vAlign w:val="center"/>
          </w:tcPr>
          <w:p w14:paraId="19FD471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  <w:tr w14:paraId="46FF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68DDD76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14:paraId="0C75885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助燃空气气阻</w:t>
            </w:r>
          </w:p>
        </w:tc>
        <w:tc>
          <w:tcPr>
            <w:tcW w:w="3100" w:type="dxa"/>
            <w:vAlign w:val="center"/>
          </w:tcPr>
          <w:p w14:paraId="1D2A9B7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2021388-003</w:t>
            </w:r>
          </w:p>
        </w:tc>
        <w:tc>
          <w:tcPr>
            <w:tcW w:w="542" w:type="dxa"/>
            <w:vAlign w:val="center"/>
          </w:tcPr>
          <w:p w14:paraId="06724A8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只</w:t>
            </w:r>
          </w:p>
        </w:tc>
        <w:tc>
          <w:tcPr>
            <w:tcW w:w="533" w:type="dxa"/>
            <w:vAlign w:val="center"/>
          </w:tcPr>
          <w:p w14:paraId="6B59380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7AA457D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  <w:tr w14:paraId="180A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66C7B2A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vAlign w:val="center"/>
          </w:tcPr>
          <w:p w14:paraId="12C1D9B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50阀</w:t>
            </w:r>
          </w:p>
        </w:tc>
        <w:tc>
          <w:tcPr>
            <w:tcW w:w="3100" w:type="dxa"/>
            <w:vAlign w:val="center"/>
          </w:tcPr>
          <w:p w14:paraId="2DEA0FF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2017660-001</w:t>
            </w:r>
          </w:p>
        </w:tc>
        <w:tc>
          <w:tcPr>
            <w:tcW w:w="542" w:type="dxa"/>
            <w:vAlign w:val="center"/>
          </w:tcPr>
          <w:p w14:paraId="3D24540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只</w:t>
            </w:r>
          </w:p>
        </w:tc>
        <w:tc>
          <w:tcPr>
            <w:tcW w:w="533" w:type="dxa"/>
            <w:vAlign w:val="center"/>
          </w:tcPr>
          <w:p w14:paraId="6CAE0F5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779456DB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  <w:tr w14:paraId="4340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7081ADA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vAlign w:val="center"/>
          </w:tcPr>
          <w:p w14:paraId="1EC29D33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VALCO阀</w:t>
            </w:r>
          </w:p>
        </w:tc>
        <w:tc>
          <w:tcPr>
            <w:tcW w:w="3100" w:type="dxa"/>
            <w:vAlign w:val="center"/>
          </w:tcPr>
          <w:p w14:paraId="5090FD2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DC10UWE</w:t>
            </w:r>
          </w:p>
        </w:tc>
        <w:tc>
          <w:tcPr>
            <w:tcW w:w="542" w:type="dxa"/>
            <w:vAlign w:val="center"/>
          </w:tcPr>
          <w:p w14:paraId="6780827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533" w:type="dxa"/>
            <w:vAlign w:val="center"/>
          </w:tcPr>
          <w:p w14:paraId="0DF5D25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59" w:type="dxa"/>
            <w:vAlign w:val="center"/>
          </w:tcPr>
          <w:p w14:paraId="01CCF7F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</w:tbl>
    <w:p w14:paraId="6ABBF486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</w:p>
    <w:p w14:paraId="170E6680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5.2根据检修情况，可能用得到的备件（可变项）</w:t>
      </w:r>
    </w:p>
    <w:tbl>
      <w:tblPr>
        <w:tblStyle w:val="27"/>
        <w:tblpPr w:leftFromText="180" w:rightFromText="180" w:vertAnchor="text" w:horzAnchor="page" w:tblpXSpec="center" w:tblpY="377"/>
        <w:tblOverlap w:val="never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737"/>
        <w:gridCol w:w="3100"/>
        <w:gridCol w:w="542"/>
        <w:gridCol w:w="533"/>
        <w:gridCol w:w="3059"/>
      </w:tblGrid>
      <w:tr w14:paraId="5AB1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6" w:type="dxa"/>
            <w:vAlign w:val="center"/>
          </w:tcPr>
          <w:p w14:paraId="0F1EBB6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序号</w:t>
            </w:r>
          </w:p>
        </w:tc>
        <w:tc>
          <w:tcPr>
            <w:tcW w:w="1737" w:type="dxa"/>
            <w:vAlign w:val="center"/>
          </w:tcPr>
          <w:p w14:paraId="49CBC97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名称</w:t>
            </w:r>
          </w:p>
        </w:tc>
        <w:tc>
          <w:tcPr>
            <w:tcW w:w="3100" w:type="dxa"/>
            <w:vAlign w:val="center"/>
          </w:tcPr>
          <w:p w14:paraId="10821C6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型号</w:t>
            </w:r>
          </w:p>
        </w:tc>
        <w:tc>
          <w:tcPr>
            <w:tcW w:w="542" w:type="dxa"/>
            <w:vAlign w:val="center"/>
          </w:tcPr>
          <w:p w14:paraId="596576E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单位</w:t>
            </w:r>
          </w:p>
        </w:tc>
        <w:tc>
          <w:tcPr>
            <w:tcW w:w="533" w:type="dxa"/>
            <w:vAlign w:val="center"/>
          </w:tcPr>
          <w:p w14:paraId="66B3F70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数量</w:t>
            </w:r>
          </w:p>
        </w:tc>
        <w:tc>
          <w:tcPr>
            <w:tcW w:w="3059" w:type="dxa"/>
            <w:vAlign w:val="center"/>
          </w:tcPr>
          <w:p w14:paraId="69DAF97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备注</w:t>
            </w:r>
          </w:p>
        </w:tc>
      </w:tr>
      <w:tr w14:paraId="4ECA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622E5B0F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14:paraId="5B23EE7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3EB3893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L1-1柱  1/8in SULFINERT  2.0m  </w:t>
            </w:r>
          </w:p>
        </w:tc>
        <w:tc>
          <w:tcPr>
            <w:tcW w:w="542" w:type="dxa"/>
            <w:vAlign w:val="center"/>
          </w:tcPr>
          <w:p w14:paraId="5DDC145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614F322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752F316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SN:5510810020</w:t>
            </w:r>
          </w:p>
        </w:tc>
      </w:tr>
      <w:tr w14:paraId="0A6B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4DB7E55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14:paraId="4D4B83E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208EECA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R1-1A柱 METAL CAP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15m </w:t>
            </w:r>
          </w:p>
        </w:tc>
        <w:tc>
          <w:tcPr>
            <w:tcW w:w="542" w:type="dxa"/>
            <w:vAlign w:val="center"/>
          </w:tcPr>
          <w:p w14:paraId="1620D56F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2DC2B7E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08DAB88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SN:5510810020</w:t>
            </w:r>
          </w:p>
        </w:tc>
      </w:tr>
      <w:tr w14:paraId="189D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6B1717B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4EB291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3641FFF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R1-1B柱 METAL CAP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5m </w:t>
            </w:r>
          </w:p>
        </w:tc>
        <w:tc>
          <w:tcPr>
            <w:tcW w:w="542" w:type="dxa"/>
            <w:vAlign w:val="center"/>
          </w:tcPr>
          <w:p w14:paraId="7A34B9F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3D20B87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60EB269B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SN:5510810020</w:t>
            </w:r>
          </w:p>
        </w:tc>
      </w:tr>
      <w:tr w14:paraId="4035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16C2733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7" w:type="dxa"/>
            <w:vAlign w:val="center"/>
          </w:tcPr>
          <w:p w14:paraId="6C0E275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65DB461A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C1-3柱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1/8in SULFINERT  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m  </w:t>
            </w:r>
          </w:p>
        </w:tc>
        <w:tc>
          <w:tcPr>
            <w:tcW w:w="542" w:type="dxa"/>
            <w:vAlign w:val="center"/>
          </w:tcPr>
          <w:p w14:paraId="7C26B59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754F533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59" w:type="dxa"/>
            <w:vAlign w:val="center"/>
          </w:tcPr>
          <w:p w14:paraId="0F4FEFD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SN:5510810020</w:t>
            </w:r>
          </w:p>
        </w:tc>
      </w:tr>
      <w:tr w14:paraId="1424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69E5EA0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7" w:type="dxa"/>
            <w:vAlign w:val="center"/>
          </w:tcPr>
          <w:p w14:paraId="26AF7FAE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5DC058BB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R3-2A 1/16 316SS  </w:t>
            </w:r>
          </w:p>
        </w:tc>
        <w:tc>
          <w:tcPr>
            <w:tcW w:w="542" w:type="dxa"/>
            <w:vAlign w:val="center"/>
          </w:tcPr>
          <w:p w14:paraId="656B19A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101DB66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59" w:type="dxa"/>
            <w:vAlign w:val="center"/>
          </w:tcPr>
          <w:p w14:paraId="0A0A5E73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对应色谱序列号SN: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5057520030</w:t>
            </w:r>
          </w:p>
        </w:tc>
      </w:tr>
      <w:tr w14:paraId="0011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68F9DA0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7" w:type="dxa"/>
            <w:vAlign w:val="center"/>
          </w:tcPr>
          <w:p w14:paraId="1F3EE74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色谱柱</w:t>
            </w:r>
          </w:p>
        </w:tc>
        <w:tc>
          <w:tcPr>
            <w:tcW w:w="3100" w:type="dxa"/>
            <w:vAlign w:val="center"/>
          </w:tcPr>
          <w:p w14:paraId="10A241B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 xml:space="preserve">R3-2B 1/16 316SS  </w:t>
            </w:r>
          </w:p>
        </w:tc>
        <w:tc>
          <w:tcPr>
            <w:tcW w:w="542" w:type="dxa"/>
            <w:vAlign w:val="center"/>
          </w:tcPr>
          <w:p w14:paraId="56EA739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12E7394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59" w:type="dxa"/>
            <w:vAlign w:val="center"/>
          </w:tcPr>
          <w:p w14:paraId="4A1B489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对应色谱序列号SN: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5057520030</w:t>
            </w:r>
          </w:p>
        </w:tc>
      </w:tr>
      <w:tr w14:paraId="5E95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74D587F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37" w:type="dxa"/>
            <w:vAlign w:val="center"/>
          </w:tcPr>
          <w:p w14:paraId="53340B95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光电倍增管</w:t>
            </w:r>
          </w:p>
        </w:tc>
        <w:tc>
          <w:tcPr>
            <w:tcW w:w="3100" w:type="dxa"/>
            <w:vAlign w:val="center"/>
          </w:tcPr>
          <w:p w14:paraId="7C34005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1270005-001</w:t>
            </w:r>
          </w:p>
        </w:tc>
        <w:tc>
          <w:tcPr>
            <w:tcW w:w="542" w:type="dxa"/>
            <w:vAlign w:val="center"/>
          </w:tcPr>
          <w:p w14:paraId="5642C956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根</w:t>
            </w:r>
          </w:p>
        </w:tc>
        <w:tc>
          <w:tcPr>
            <w:tcW w:w="533" w:type="dxa"/>
            <w:vAlign w:val="center"/>
          </w:tcPr>
          <w:p w14:paraId="399232A1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14:paraId="17DC67E8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  <w:tr w14:paraId="5B3E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2581E6C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37" w:type="dxa"/>
            <w:vAlign w:val="center"/>
          </w:tcPr>
          <w:p w14:paraId="1A61E4B3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FID点火器</w:t>
            </w:r>
          </w:p>
        </w:tc>
        <w:tc>
          <w:tcPr>
            <w:tcW w:w="3100" w:type="dxa"/>
            <w:vAlign w:val="center"/>
          </w:tcPr>
          <w:p w14:paraId="23735C77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2021925-001 </w:t>
            </w:r>
          </w:p>
        </w:tc>
        <w:tc>
          <w:tcPr>
            <w:tcW w:w="542" w:type="dxa"/>
            <w:vAlign w:val="center"/>
          </w:tcPr>
          <w:p w14:paraId="09F12D60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个</w:t>
            </w:r>
          </w:p>
        </w:tc>
        <w:tc>
          <w:tcPr>
            <w:tcW w:w="533" w:type="dxa"/>
            <w:vAlign w:val="center"/>
          </w:tcPr>
          <w:p w14:paraId="1EFBD6E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9" w:type="dxa"/>
            <w:vAlign w:val="center"/>
          </w:tcPr>
          <w:p w14:paraId="7EB6174D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  <w:tr w14:paraId="3CC1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Align w:val="center"/>
          </w:tcPr>
          <w:p w14:paraId="4988626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37" w:type="dxa"/>
            <w:vAlign w:val="center"/>
          </w:tcPr>
          <w:p w14:paraId="407E059F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FID喷嘴</w:t>
            </w:r>
          </w:p>
        </w:tc>
        <w:tc>
          <w:tcPr>
            <w:tcW w:w="3100" w:type="dxa"/>
            <w:vAlign w:val="center"/>
          </w:tcPr>
          <w:p w14:paraId="7A8C3344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2020389-701</w:t>
            </w:r>
          </w:p>
        </w:tc>
        <w:tc>
          <w:tcPr>
            <w:tcW w:w="542" w:type="dxa"/>
            <w:vAlign w:val="center"/>
          </w:tcPr>
          <w:p w14:paraId="3E80A0E2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个</w:t>
            </w:r>
          </w:p>
        </w:tc>
        <w:tc>
          <w:tcPr>
            <w:tcW w:w="533" w:type="dxa"/>
            <w:vAlign w:val="center"/>
          </w:tcPr>
          <w:p w14:paraId="73B65219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9" w:type="dxa"/>
            <w:vAlign w:val="center"/>
          </w:tcPr>
          <w:p w14:paraId="10E6D3DC">
            <w:pPr>
              <w:pStyle w:val="46"/>
              <w:numPr>
                <w:ilvl w:val="0"/>
                <w:numId w:val="0"/>
              </w:numPr>
              <w:snapToGrid w:val="0"/>
              <w:spacing w:after="0" w:line="36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 w:val="0"/>
                <w:sz w:val="24"/>
                <w:szCs w:val="24"/>
                <w:highlight w:val="yellow"/>
              </w:rPr>
            </w:pPr>
          </w:p>
        </w:tc>
      </w:tr>
    </w:tbl>
    <w:p w14:paraId="1BD61A93">
      <w:pPr>
        <w:rPr>
          <w:rFonts w:hint="eastAsia" w:ascii="宋体" w:hAnsi="宋体" w:eastAsia="宋体" w:cs="宋体"/>
          <w:sz w:val="24"/>
          <w:szCs w:val="24"/>
        </w:rPr>
      </w:pPr>
    </w:p>
    <w:p w14:paraId="7C0DAC66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三、工期要求：</w:t>
      </w:r>
    </w:p>
    <w:p w14:paraId="10C7DC9D">
      <w:pPr>
        <w:pStyle w:val="46"/>
        <w:numPr>
          <w:ilvl w:val="0"/>
          <w:numId w:val="0"/>
        </w:numPr>
        <w:snapToGrid w:val="0"/>
        <w:spacing w:after="0" w:line="36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乙方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需在2026年8月31日前完成所有维修</w:t>
      </w:r>
      <w:r>
        <w:rPr>
          <w:rFonts w:hint="eastAsia" w:ascii="宋体" w:hAnsi="宋体" w:eastAsia="宋体" w:cs="宋体"/>
          <w:b w:val="0"/>
          <w:sz w:val="24"/>
          <w:szCs w:val="24"/>
        </w:rPr>
        <w:t>。</w:t>
      </w:r>
    </w:p>
    <w:p w14:paraId="52AD2382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四、验收标准:</w:t>
      </w:r>
    </w:p>
    <w:p w14:paraId="09C20A84">
      <w:pPr>
        <w:pStyle w:val="46"/>
        <w:numPr>
          <w:ilvl w:val="0"/>
          <w:numId w:val="0"/>
        </w:numPr>
        <w:snapToGrid w:val="0"/>
        <w:spacing w:after="0" w:line="36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1.完成维修后，乙方须建立并提供完善的材料档案，包括检查记录、校准记录、维修报告等交付甲方。</w:t>
      </w:r>
    </w:p>
    <w:p w14:paraId="37C68054">
      <w:pPr>
        <w:pStyle w:val="46"/>
        <w:numPr>
          <w:ilvl w:val="0"/>
          <w:numId w:val="0"/>
        </w:numPr>
        <w:snapToGrid w:val="0"/>
        <w:spacing w:after="0" w:line="36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2.由计划运行部进行维修后的数据核对;所有待维修的分析仪，数据必须准确且稳定运行三个月方能验收合格。</w:t>
      </w:r>
    </w:p>
    <w:p w14:paraId="707B9AAC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五、质保要求:</w:t>
      </w:r>
    </w:p>
    <w:p w14:paraId="6E4D21FC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1.质保期：自维修完成后整机质保三个月，更换的备件质保一年。</w:t>
      </w:r>
    </w:p>
    <w:p w14:paraId="3156B60D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2.乙方应对改造完成后的售后技术服务、使用与维修技术咨询提供良好的保证。</w:t>
      </w:r>
    </w:p>
    <w:p w14:paraId="3B60F245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六、环保要求：</w:t>
      </w:r>
    </w:p>
    <w:p w14:paraId="30F7AC8A">
      <w:pPr>
        <w:pStyle w:val="46"/>
        <w:numPr>
          <w:ilvl w:val="0"/>
          <w:numId w:val="0"/>
        </w:numPr>
        <w:snapToGrid w:val="0"/>
        <w:spacing w:after="0" w:line="360" w:lineRule="exact"/>
        <w:ind w:firstLine="240" w:firstLineChars="1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 xml:space="preserve">  乙方作业后清理现场，更换下的废料集中交甲方管理。</w:t>
      </w:r>
    </w:p>
    <w:p w14:paraId="2638C35A">
      <w:pPr>
        <w:pStyle w:val="46"/>
        <w:numPr>
          <w:ilvl w:val="0"/>
          <w:numId w:val="0"/>
        </w:numPr>
        <w:snapToGrid w:val="0"/>
        <w:spacing w:after="0" w:line="360" w:lineRule="exact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七、维保单位的资质:</w:t>
      </w:r>
    </w:p>
    <w:p w14:paraId="51ED63C5">
      <w:pPr>
        <w:pStyle w:val="46"/>
        <w:numPr>
          <w:ilvl w:val="0"/>
          <w:numId w:val="0"/>
        </w:numPr>
        <w:snapToGrid w:val="0"/>
        <w:spacing w:after="0" w:line="36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有现场服务经验。需提供维美德在线气相色谱仪相关维护、维修业绩。</w:t>
      </w:r>
    </w:p>
    <w:p w14:paraId="118B21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0CD8708B"/>
    <w:multiLevelType w:val="multilevel"/>
    <w:tmpl w:val="0CD8708B"/>
    <w:lvl w:ilvl="0" w:tentative="0">
      <w:start w:val="3"/>
      <w:numFmt w:val="decimal"/>
      <w:lvlText w:val="%1"/>
      <w:lvlJc w:val="left"/>
      <w:pPr>
        <w:ind w:left="425" w:hanging="425"/>
      </w:pPr>
      <w:rPr>
        <w:rFonts w:hint="eastAsia" w:cs="Times New Roman"/>
      </w:rPr>
    </w:lvl>
    <w:lvl w:ilvl="1" w:tentative="0">
      <w:start w:val="1"/>
      <w:numFmt w:val="decimal"/>
      <w:pStyle w:val="46"/>
      <w:lvlText w:val="1.%2"/>
      <w:lvlJc w:val="left"/>
      <w:pPr>
        <w:tabs>
          <w:tab w:val="left" w:pos="1276"/>
        </w:tabs>
      </w:pPr>
      <w:rPr>
        <w:rFonts w:hint="eastAsia" w:cs="Times New Roman"/>
      </w:rPr>
    </w:lvl>
    <w:lvl w:ilvl="2" w:tentative="0">
      <w:start w:val="1"/>
      <w:numFmt w:val="decimal"/>
      <w:lvlText w:val="1.%2.%3"/>
      <w:lvlJc w:val="left"/>
      <w:pPr>
        <w:ind w:left="927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6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8C7BBC"/>
    <w:rsid w:val="028D7D74"/>
    <w:rsid w:val="03661A20"/>
    <w:rsid w:val="037E6D6A"/>
    <w:rsid w:val="04473600"/>
    <w:rsid w:val="04B74C29"/>
    <w:rsid w:val="04EB042F"/>
    <w:rsid w:val="053E4A03"/>
    <w:rsid w:val="057228FE"/>
    <w:rsid w:val="06FF6413"/>
    <w:rsid w:val="07A86AAB"/>
    <w:rsid w:val="07D16002"/>
    <w:rsid w:val="087814E9"/>
    <w:rsid w:val="08D37B58"/>
    <w:rsid w:val="08DC2CF0"/>
    <w:rsid w:val="091D3705"/>
    <w:rsid w:val="09D073A9"/>
    <w:rsid w:val="0A0855DF"/>
    <w:rsid w:val="0AAC68B2"/>
    <w:rsid w:val="0AB654F5"/>
    <w:rsid w:val="0AD876A7"/>
    <w:rsid w:val="0B1408EB"/>
    <w:rsid w:val="0B977253"/>
    <w:rsid w:val="0B9A495D"/>
    <w:rsid w:val="0BFA364D"/>
    <w:rsid w:val="0C4C5CF7"/>
    <w:rsid w:val="0D4A5F0F"/>
    <w:rsid w:val="0D746DB5"/>
    <w:rsid w:val="0D98311E"/>
    <w:rsid w:val="0E54531A"/>
    <w:rsid w:val="0FB26719"/>
    <w:rsid w:val="106612B1"/>
    <w:rsid w:val="107378B7"/>
    <w:rsid w:val="11203B56"/>
    <w:rsid w:val="119C17B8"/>
    <w:rsid w:val="12463148"/>
    <w:rsid w:val="1268724A"/>
    <w:rsid w:val="12922C84"/>
    <w:rsid w:val="12DB5F87"/>
    <w:rsid w:val="133B4C77"/>
    <w:rsid w:val="134678C7"/>
    <w:rsid w:val="138844E0"/>
    <w:rsid w:val="147931F1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ADC60C8"/>
    <w:rsid w:val="1AE24829"/>
    <w:rsid w:val="1B4A2A90"/>
    <w:rsid w:val="1B6B3C20"/>
    <w:rsid w:val="1C0D408C"/>
    <w:rsid w:val="1D7C655F"/>
    <w:rsid w:val="1DD65CC8"/>
    <w:rsid w:val="1E454BFC"/>
    <w:rsid w:val="1E9236E8"/>
    <w:rsid w:val="1EC21DA9"/>
    <w:rsid w:val="1F0625DD"/>
    <w:rsid w:val="1FB43DE7"/>
    <w:rsid w:val="1FF93EF0"/>
    <w:rsid w:val="200D34F7"/>
    <w:rsid w:val="228201CD"/>
    <w:rsid w:val="228D7161"/>
    <w:rsid w:val="23117159"/>
    <w:rsid w:val="2342795C"/>
    <w:rsid w:val="23FF79B6"/>
    <w:rsid w:val="240D7F6A"/>
    <w:rsid w:val="244B45EE"/>
    <w:rsid w:val="245D2963"/>
    <w:rsid w:val="247C629F"/>
    <w:rsid w:val="24960418"/>
    <w:rsid w:val="249E6E14"/>
    <w:rsid w:val="24E05525"/>
    <w:rsid w:val="2503117D"/>
    <w:rsid w:val="25867EEB"/>
    <w:rsid w:val="26451C3D"/>
    <w:rsid w:val="270A2BB5"/>
    <w:rsid w:val="274A3283"/>
    <w:rsid w:val="27505DD9"/>
    <w:rsid w:val="27702CEA"/>
    <w:rsid w:val="293B24DD"/>
    <w:rsid w:val="293E0BC6"/>
    <w:rsid w:val="29986528"/>
    <w:rsid w:val="2A035C0F"/>
    <w:rsid w:val="2A895E70"/>
    <w:rsid w:val="2AAA3162"/>
    <w:rsid w:val="2B8C00D9"/>
    <w:rsid w:val="2D6D29C6"/>
    <w:rsid w:val="2E187C37"/>
    <w:rsid w:val="2E700A6A"/>
    <w:rsid w:val="2E730AF8"/>
    <w:rsid w:val="2EEE0779"/>
    <w:rsid w:val="300F0BC6"/>
    <w:rsid w:val="305A4537"/>
    <w:rsid w:val="30DA11D4"/>
    <w:rsid w:val="31215055"/>
    <w:rsid w:val="313136FF"/>
    <w:rsid w:val="31E06CBE"/>
    <w:rsid w:val="3283574E"/>
    <w:rsid w:val="32F43417"/>
    <w:rsid w:val="34847DD4"/>
    <w:rsid w:val="356814A4"/>
    <w:rsid w:val="360867E3"/>
    <w:rsid w:val="363C7066"/>
    <w:rsid w:val="37092813"/>
    <w:rsid w:val="3772660A"/>
    <w:rsid w:val="37E1553E"/>
    <w:rsid w:val="389C4005"/>
    <w:rsid w:val="39EB4452"/>
    <w:rsid w:val="3A9C399E"/>
    <w:rsid w:val="3AB42A96"/>
    <w:rsid w:val="3AFE23CB"/>
    <w:rsid w:val="3BC60CD2"/>
    <w:rsid w:val="3C355E58"/>
    <w:rsid w:val="3C9E39FD"/>
    <w:rsid w:val="3D037D04"/>
    <w:rsid w:val="3E7762B4"/>
    <w:rsid w:val="3F051B12"/>
    <w:rsid w:val="3F584337"/>
    <w:rsid w:val="3F6A2768"/>
    <w:rsid w:val="3FB25E7B"/>
    <w:rsid w:val="3FCE0156"/>
    <w:rsid w:val="3FFF47B3"/>
    <w:rsid w:val="4084115C"/>
    <w:rsid w:val="409D71A2"/>
    <w:rsid w:val="40DE086C"/>
    <w:rsid w:val="41962EF5"/>
    <w:rsid w:val="41F12821"/>
    <w:rsid w:val="4253528A"/>
    <w:rsid w:val="42F425C9"/>
    <w:rsid w:val="43594E0B"/>
    <w:rsid w:val="43646835"/>
    <w:rsid w:val="44CE0BF8"/>
    <w:rsid w:val="44EB3558"/>
    <w:rsid w:val="45E36925"/>
    <w:rsid w:val="4609638B"/>
    <w:rsid w:val="46392332"/>
    <w:rsid w:val="472B476C"/>
    <w:rsid w:val="4778117C"/>
    <w:rsid w:val="47EA7AF7"/>
    <w:rsid w:val="486036B2"/>
    <w:rsid w:val="4AC251FD"/>
    <w:rsid w:val="4AE1260F"/>
    <w:rsid w:val="4BC36FDC"/>
    <w:rsid w:val="4BD96800"/>
    <w:rsid w:val="4C213D03"/>
    <w:rsid w:val="4D18678F"/>
    <w:rsid w:val="4E680654"/>
    <w:rsid w:val="4E974E4A"/>
    <w:rsid w:val="4E9C455D"/>
    <w:rsid w:val="4F3D2C02"/>
    <w:rsid w:val="4F6208BA"/>
    <w:rsid w:val="4F6E725F"/>
    <w:rsid w:val="50CA6717"/>
    <w:rsid w:val="513242BC"/>
    <w:rsid w:val="513A2283"/>
    <w:rsid w:val="518C1C1F"/>
    <w:rsid w:val="51BA2C30"/>
    <w:rsid w:val="51CB2747"/>
    <w:rsid w:val="52374280"/>
    <w:rsid w:val="52662470"/>
    <w:rsid w:val="527B23BF"/>
    <w:rsid w:val="52FB5CEB"/>
    <w:rsid w:val="53D8739D"/>
    <w:rsid w:val="54526FF0"/>
    <w:rsid w:val="549270A0"/>
    <w:rsid w:val="54FE1085"/>
    <w:rsid w:val="55286102"/>
    <w:rsid w:val="556E620B"/>
    <w:rsid w:val="57B07E2E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975D90"/>
    <w:rsid w:val="5C274FC8"/>
    <w:rsid w:val="5C8A1451"/>
    <w:rsid w:val="5CA16EC6"/>
    <w:rsid w:val="5CB577A7"/>
    <w:rsid w:val="5D070B0E"/>
    <w:rsid w:val="5EFB5B8B"/>
    <w:rsid w:val="5F092B01"/>
    <w:rsid w:val="5F746106"/>
    <w:rsid w:val="5FC627A0"/>
    <w:rsid w:val="5FED582A"/>
    <w:rsid w:val="601E082E"/>
    <w:rsid w:val="60681AA9"/>
    <w:rsid w:val="61247F4F"/>
    <w:rsid w:val="613C71BD"/>
    <w:rsid w:val="615736B4"/>
    <w:rsid w:val="61C07816"/>
    <w:rsid w:val="626F711E"/>
    <w:rsid w:val="6290598E"/>
    <w:rsid w:val="6326564D"/>
    <w:rsid w:val="63F87D96"/>
    <w:rsid w:val="641C32D6"/>
    <w:rsid w:val="64B43F9C"/>
    <w:rsid w:val="64B90B25"/>
    <w:rsid w:val="64C363ED"/>
    <w:rsid w:val="65FC33BF"/>
    <w:rsid w:val="66467226"/>
    <w:rsid w:val="67CB4700"/>
    <w:rsid w:val="67E22141"/>
    <w:rsid w:val="681E586F"/>
    <w:rsid w:val="689717D8"/>
    <w:rsid w:val="694037F5"/>
    <w:rsid w:val="694A38A3"/>
    <w:rsid w:val="695B3372"/>
    <w:rsid w:val="69605A13"/>
    <w:rsid w:val="697E40EB"/>
    <w:rsid w:val="69EC72A7"/>
    <w:rsid w:val="6A38073E"/>
    <w:rsid w:val="6B212499"/>
    <w:rsid w:val="6BD57112"/>
    <w:rsid w:val="6C0A7EB8"/>
    <w:rsid w:val="6D042B59"/>
    <w:rsid w:val="6D2B076D"/>
    <w:rsid w:val="6D2D0302"/>
    <w:rsid w:val="6D981C1F"/>
    <w:rsid w:val="6DD76B71"/>
    <w:rsid w:val="6E001573"/>
    <w:rsid w:val="6ECE1671"/>
    <w:rsid w:val="70634A52"/>
    <w:rsid w:val="70742BE9"/>
    <w:rsid w:val="70883BA0"/>
    <w:rsid w:val="70F750B1"/>
    <w:rsid w:val="7137174F"/>
    <w:rsid w:val="71BA77A4"/>
    <w:rsid w:val="72565C05"/>
    <w:rsid w:val="748C0004"/>
    <w:rsid w:val="751029E3"/>
    <w:rsid w:val="75397D24"/>
    <w:rsid w:val="75894543"/>
    <w:rsid w:val="764C7A4B"/>
    <w:rsid w:val="771A36A5"/>
    <w:rsid w:val="78E26444"/>
    <w:rsid w:val="78F9553C"/>
    <w:rsid w:val="7902536C"/>
    <w:rsid w:val="79295E21"/>
    <w:rsid w:val="7A5E7D4D"/>
    <w:rsid w:val="7A995229"/>
    <w:rsid w:val="7B106F4E"/>
    <w:rsid w:val="7C0C5586"/>
    <w:rsid w:val="7CED7166"/>
    <w:rsid w:val="7D197F5B"/>
    <w:rsid w:val="7D6C47B9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6">
    <w:name w:val="样式 标题 2"/>
    <w:basedOn w:val="3"/>
    <w:next w:val="1"/>
    <w:qFormat/>
    <w:uiPriority w:val="99"/>
    <w:pPr>
      <w:keepNext w:val="0"/>
      <w:keepLines w:val="0"/>
      <w:numPr>
        <w:ilvl w:val="1"/>
        <w:numId w:val="2"/>
      </w:numPr>
      <w:tabs>
        <w:tab w:val="left" w:pos="567"/>
        <w:tab w:val="left" w:pos="992"/>
        <w:tab w:val="clear" w:pos="0"/>
      </w:tabs>
      <w:overflowPunct w:val="0"/>
      <w:autoSpaceDE w:val="0"/>
      <w:autoSpaceDN w:val="0"/>
      <w:adjustRightInd w:val="0"/>
      <w:spacing w:before="0" w:after="156" w:line="360" w:lineRule="auto"/>
      <w:textAlignment w:val="baseline"/>
    </w:pPr>
    <w:rPr>
      <w:rFonts w:ascii="Arial" w:hAnsi="Arial" w:eastAsia="黑体" w:cs="Arial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3545</Words>
  <Characters>3911</Characters>
  <Lines>0</Lines>
  <Paragraphs>0</Paragraphs>
  <TotalTime>1</TotalTime>
  <ScaleCrop>false</ScaleCrop>
  <LinksUpToDate>false</LinksUpToDate>
  <CharactersWithSpaces>3968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2026-05-07T02:05:36Z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