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桥架</w:t>
      </w:r>
      <w:r>
        <w:rPr>
          <w:rFonts w:hint="eastAsia"/>
          <w:lang w:val="en-US" w:eastAsia="zh-CN"/>
        </w:rPr>
        <w:t>5项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：2026年5月15日14：00（北京时间）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bookmarkStart w:id="0" w:name="_GoBack"/>
      <w:r>
        <w:t>二、采购内容及要求</w:t>
      </w:r>
    </w:p>
    <w:bookmarkEnd w:id="0"/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02020100005124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桥架盖板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600mm*2000mm，含配件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02020100005125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桥架盖板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800mm*2000mm，含配件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02020100005130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桥架盖板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400mm*2000mm，含配件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02020100005136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桥架盖板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200mm*2000mm，含配件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02039900000490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槽式桥架垂直下弯通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200*100，含盖板、连接片和紧固件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5.000000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所供货物必须满足电缆桥架国家标准《JB/T 10216-2013》，不接受OEM代工贴牌生产。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.本批桥架含盖板、连接板、紧固螺栓、静电接地线等安装附件。螺栓、扣锁采用不锈钢材质304ss，桥架两者需连接接地采用铜编接地线截面不应小于16mm2。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2.材料选用冷轧板材，不接受负偏差。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桥架表面处理为热浸镀锌，禁止使用成品镀锌板加工，平均锌层厚度≥65um，局部厚度不应小于60um。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>4.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C617CF"/>
    <w:rsid w:val="06F90329"/>
    <w:rsid w:val="0B1408EB"/>
    <w:rsid w:val="10874228"/>
    <w:rsid w:val="11467E67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7B31D99"/>
    <w:rsid w:val="281B64D1"/>
    <w:rsid w:val="299F79E0"/>
    <w:rsid w:val="2B8C00D9"/>
    <w:rsid w:val="2D6D29C6"/>
    <w:rsid w:val="2E730AF8"/>
    <w:rsid w:val="2EEE0779"/>
    <w:rsid w:val="30DA11D4"/>
    <w:rsid w:val="346C2C45"/>
    <w:rsid w:val="3D8B798E"/>
    <w:rsid w:val="40EF6728"/>
    <w:rsid w:val="42EF5B41"/>
    <w:rsid w:val="463B4CCF"/>
    <w:rsid w:val="4AC251FD"/>
    <w:rsid w:val="4AE1260F"/>
    <w:rsid w:val="4BD96800"/>
    <w:rsid w:val="513A2283"/>
    <w:rsid w:val="53ED1BE7"/>
    <w:rsid w:val="5568682A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6F970804"/>
    <w:rsid w:val="73EB55BB"/>
    <w:rsid w:val="784175CA"/>
    <w:rsid w:val="7A995229"/>
    <w:rsid w:val="7AF415C9"/>
    <w:rsid w:val="7B106F4E"/>
    <w:rsid w:val="7DE82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2026-05-07T07:56:17Z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