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4000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：2026年5月25日10：00（北京时间）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送到，2026年5月28日起具备送货条件（</w:t>
      </w:r>
      <w:r>
        <w:rPr>
          <w:rFonts w:hint="eastAsia" w:ascii="Times New Roman" w:hAnsi="Times New Roman" w:cs="Times New Roman"/>
          <w:lang w:val="en-US" w:eastAsia="zh-CN"/>
        </w:rPr>
        <w:t>具备</w:t>
      </w:r>
      <w:r>
        <w:rPr>
          <w:rFonts w:hint="eastAsia"/>
          <w:lang w:val="en-US" w:eastAsia="zh-CN"/>
        </w:rPr>
        <w:t>每天到货600吨条件），采购人将根据生产情况通知分批送货</w:t>
      </w:r>
      <w:bookmarkStart w:id="0" w:name="_GoBack"/>
      <w:bookmarkEnd w:id="0"/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</w:t>
      </w:r>
      <w:r>
        <w:rPr>
          <w:rFonts w:hint="eastAsia" w:cs="Times New Roman"/>
          <w:lang w:val="en-US" w:eastAsia="zh-CN"/>
        </w:rPr>
        <w:t>送货</w:t>
      </w:r>
      <w:r>
        <w:rPr>
          <w:rFonts w:hint="eastAsia" w:ascii="Times New Roman" w:hAnsi="Times New Roman" w:cs="Times New Roman"/>
          <w:lang w:val="en-US" w:eastAsia="zh-CN"/>
        </w:rPr>
        <w:t>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在能够满足采购人技术要求及供货期要求的供应商中，则采购人将同报价第二低供应商确定供货数量和价格，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如报价第二低供应商能满足数量要求，则不再询问报价第三低供应商，否则，询问报价第三低供应商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20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1.报价要求报价方具备送</w:t>
      </w:r>
      <w:r>
        <w:rPr>
          <w:rFonts w:hint="eastAsia" w:cs="Times New Roman"/>
          <w:lang w:val="en-US" w:eastAsia="zh-CN"/>
        </w:rPr>
        <w:t>货</w:t>
      </w:r>
      <w:r>
        <w:rPr>
          <w:rFonts w:hint="eastAsia" w:ascii="Times New Roman" w:hAnsi="Times New Roman" w:cs="Times New Roman"/>
          <w:lang w:val="en-US" w:eastAsia="zh-CN"/>
        </w:rPr>
        <w:t>条件</w:t>
      </w:r>
      <w:r>
        <w:rPr>
          <w:rFonts w:ascii="Times New Roman" w:hAnsi="Times New Roman" w:cs="Times New Roman"/>
        </w:rPr>
        <w:t>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</w:t>
      </w:r>
      <w:r>
        <w:rPr>
          <w:rFonts w:hint="eastAsia" w:cs="Times New Roman"/>
          <w:lang w:val="en-US" w:eastAsia="zh-CN"/>
        </w:rPr>
        <w:t>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0F43A0D"/>
    <w:rsid w:val="01062EEC"/>
    <w:rsid w:val="02547D62"/>
    <w:rsid w:val="028B36A9"/>
    <w:rsid w:val="03661A20"/>
    <w:rsid w:val="05600E1D"/>
    <w:rsid w:val="07FC2953"/>
    <w:rsid w:val="08A925D2"/>
    <w:rsid w:val="095E1B17"/>
    <w:rsid w:val="09A514F4"/>
    <w:rsid w:val="0A7575D4"/>
    <w:rsid w:val="0B1408EB"/>
    <w:rsid w:val="0C825B1D"/>
    <w:rsid w:val="0D865199"/>
    <w:rsid w:val="0E6D45AA"/>
    <w:rsid w:val="10501A8E"/>
    <w:rsid w:val="10F36FE9"/>
    <w:rsid w:val="12922C84"/>
    <w:rsid w:val="134678C7"/>
    <w:rsid w:val="137848A6"/>
    <w:rsid w:val="13A91615"/>
    <w:rsid w:val="14060AFB"/>
    <w:rsid w:val="147931F1"/>
    <w:rsid w:val="14D05D11"/>
    <w:rsid w:val="15386004"/>
    <w:rsid w:val="15997A33"/>
    <w:rsid w:val="15F1304B"/>
    <w:rsid w:val="17920BDE"/>
    <w:rsid w:val="194D1260"/>
    <w:rsid w:val="1A4C1518"/>
    <w:rsid w:val="1AF000F5"/>
    <w:rsid w:val="1B595EDD"/>
    <w:rsid w:val="1C0C5403"/>
    <w:rsid w:val="1C0D408C"/>
    <w:rsid w:val="1D1E7053"/>
    <w:rsid w:val="1D7C655F"/>
    <w:rsid w:val="1ED36D31"/>
    <w:rsid w:val="1F8B663F"/>
    <w:rsid w:val="209634ED"/>
    <w:rsid w:val="215C682E"/>
    <w:rsid w:val="228D7161"/>
    <w:rsid w:val="247C629F"/>
    <w:rsid w:val="24960418"/>
    <w:rsid w:val="24E05525"/>
    <w:rsid w:val="265F3C06"/>
    <w:rsid w:val="27D87A1C"/>
    <w:rsid w:val="29D3585C"/>
    <w:rsid w:val="2A0A566D"/>
    <w:rsid w:val="2A68414C"/>
    <w:rsid w:val="2B4324C3"/>
    <w:rsid w:val="2B8C00D9"/>
    <w:rsid w:val="2D6D29C6"/>
    <w:rsid w:val="2DA82AB1"/>
    <w:rsid w:val="2E0A72C8"/>
    <w:rsid w:val="2E730AF8"/>
    <w:rsid w:val="2EAF3745"/>
    <w:rsid w:val="2EEE0779"/>
    <w:rsid w:val="2F340AA1"/>
    <w:rsid w:val="2FCA4F61"/>
    <w:rsid w:val="30B67293"/>
    <w:rsid w:val="30DA11D4"/>
    <w:rsid w:val="33092244"/>
    <w:rsid w:val="339E473B"/>
    <w:rsid w:val="35020CF9"/>
    <w:rsid w:val="3757355A"/>
    <w:rsid w:val="38342E0E"/>
    <w:rsid w:val="384D2BD3"/>
    <w:rsid w:val="386A1AB9"/>
    <w:rsid w:val="387364AE"/>
    <w:rsid w:val="3A211C22"/>
    <w:rsid w:val="3B603C8D"/>
    <w:rsid w:val="3C1F73DA"/>
    <w:rsid w:val="3E0B6E71"/>
    <w:rsid w:val="3F6251B6"/>
    <w:rsid w:val="40511990"/>
    <w:rsid w:val="41566D3D"/>
    <w:rsid w:val="426A6FC0"/>
    <w:rsid w:val="42791D7B"/>
    <w:rsid w:val="43362BE2"/>
    <w:rsid w:val="434C7408"/>
    <w:rsid w:val="452037BF"/>
    <w:rsid w:val="463902F3"/>
    <w:rsid w:val="46E12E64"/>
    <w:rsid w:val="47233E4B"/>
    <w:rsid w:val="472E5983"/>
    <w:rsid w:val="47D12ED9"/>
    <w:rsid w:val="4A361F60"/>
    <w:rsid w:val="4A462DE3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EA50C1B"/>
    <w:rsid w:val="4F3E7FC5"/>
    <w:rsid w:val="4FD55917"/>
    <w:rsid w:val="513A2283"/>
    <w:rsid w:val="52AB2578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CAC586B"/>
    <w:rsid w:val="5F7F1015"/>
    <w:rsid w:val="5FED582A"/>
    <w:rsid w:val="603718EF"/>
    <w:rsid w:val="605C6362"/>
    <w:rsid w:val="60681AA9"/>
    <w:rsid w:val="626F711E"/>
    <w:rsid w:val="6326564D"/>
    <w:rsid w:val="63F87D96"/>
    <w:rsid w:val="64B90B25"/>
    <w:rsid w:val="64E04559"/>
    <w:rsid w:val="64E5191A"/>
    <w:rsid w:val="65984BDE"/>
    <w:rsid w:val="672F50CE"/>
    <w:rsid w:val="685C0145"/>
    <w:rsid w:val="68AF296B"/>
    <w:rsid w:val="694037F5"/>
    <w:rsid w:val="6B7230A5"/>
    <w:rsid w:val="6B7E2906"/>
    <w:rsid w:val="6D4A37B2"/>
    <w:rsid w:val="6DD76B71"/>
    <w:rsid w:val="6DE704B1"/>
    <w:rsid w:val="6E1A2A52"/>
    <w:rsid w:val="6F584A8E"/>
    <w:rsid w:val="70C920F0"/>
    <w:rsid w:val="74B54E81"/>
    <w:rsid w:val="7720307C"/>
    <w:rsid w:val="77AA4DD8"/>
    <w:rsid w:val="78604DA3"/>
    <w:rsid w:val="78BE5D96"/>
    <w:rsid w:val="7A995229"/>
    <w:rsid w:val="7B106F4E"/>
    <w:rsid w:val="7C7E4322"/>
    <w:rsid w:val="7E61605D"/>
    <w:rsid w:val="7E957AB5"/>
    <w:rsid w:val="7EC0633F"/>
    <w:rsid w:val="7ED0618B"/>
    <w:rsid w:val="7FB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3840</Words>
  <Characters>4179</Characters>
  <Lines>0</Lines>
  <Paragraphs>0</Paragraphs>
  <TotalTime>1</TotalTime>
  <ScaleCrop>false</ScaleCrop>
  <LinksUpToDate>false</LinksUpToDate>
  <CharactersWithSpaces>4212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2026-05-20T05:49:49Z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