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轻质活性碳酸钙5吨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：2026年6月5日9:30（北京时间）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12</w:t>
      </w:r>
      <w:r>
        <w:rPr>
          <w:rFonts w:hint="eastAsia" w:ascii="Times New Roman" w:hAnsi="Times New Roman" w:cs="Times New Roman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992"/>
        <w:gridCol w:w="3184"/>
        <w:gridCol w:w="733"/>
        <w:gridCol w:w="81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99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84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3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2"/>
                <w:szCs w:val="22"/>
                <w:lang w:val="en-US" w:eastAsia="zh-CN"/>
              </w:rPr>
              <w:t>03010000000012</w:t>
            </w:r>
          </w:p>
        </w:tc>
        <w:tc>
          <w:tcPr>
            <w:tcW w:w="1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2"/>
                <w:szCs w:val="22"/>
                <w:lang w:val="en-US" w:eastAsia="zh-CN"/>
              </w:rPr>
              <w:t>轻质活性碳酸钙</w:t>
            </w:r>
          </w:p>
        </w:tc>
        <w:tc>
          <w:tcPr>
            <w:tcW w:w="31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2"/>
                <w:szCs w:val="22"/>
                <w:lang w:val="en-US" w:eastAsia="zh-CN"/>
              </w:rPr>
              <w:t>含量≥98%，水份≤0.5%，平均粒径≤8um，表面经活化处理</w:t>
            </w:r>
          </w:p>
        </w:tc>
        <w:tc>
          <w:tcPr>
            <w:tcW w:w="7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2"/>
                <w:szCs w:val="22"/>
                <w:lang w:val="en-US" w:eastAsia="zh-CN"/>
              </w:rPr>
              <w:t>吨</w:t>
            </w:r>
          </w:p>
        </w:tc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5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70E3732">
      <w:pPr>
        <w:tabs>
          <w:tab w:val="left" w:pos="1719"/>
        </w:tabs>
        <w:adjustRightInd w:val="0"/>
        <w:snapToGrid w:val="0"/>
        <w:spacing w:line="60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/>
          <w:lang w:val="en-US" w:eastAsia="zh-CN"/>
        </w:rPr>
        <w:t>标的物必须含量≥98%，水份≤0.5%，平均粒径≤8um，表面经活化处理，随货提供产品检测报告。</w:t>
      </w:r>
    </w:p>
    <w:p w14:paraId="3F10F4F3">
      <w:pPr>
        <w:tabs>
          <w:tab w:val="left" w:pos="1719"/>
        </w:tabs>
        <w:adjustRightInd w:val="0"/>
        <w:snapToGrid w:val="0"/>
        <w:spacing w:line="600" w:lineRule="exact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2.包装及运输要求：</w:t>
      </w:r>
      <w:r>
        <w:rPr>
          <w:rFonts w:hint="eastAsia"/>
          <w:lang w:val="en-US" w:eastAsia="zh-CN"/>
        </w:rPr>
        <w:t>包装要求25kg/袋，双层包装，内层需有PE内袋，用托盘分装或码入吨包内，标识清楚。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报价要求</w:t>
      </w:r>
      <w:r>
        <w:t>：需完整填写品牌及型号。</w:t>
      </w:r>
    </w:p>
    <w:p w14:paraId="57A652EA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需提供营业执照</w:t>
      </w:r>
    </w:p>
    <w:p w14:paraId="2B5838B8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1"/>
          <w:szCs w:val="24"/>
          <w:lang w:val="en-US" w:eastAsia="zh-CN" w:bidi="ar-SA"/>
        </w:rPr>
        <w:t>5.样品要求：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有意向合作的新供应商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需在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评审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前将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500g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样品送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检测，检测合格后方可报价，否则报价无效。样品联系人：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董建平，电话13815152306。样品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接收截止时间：202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年</w:t>
      </w:r>
      <w:r>
        <w:rPr>
          <w:rFonts w:hint="eastAsia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月</w:t>
      </w:r>
      <w:r>
        <w:rPr>
          <w:rFonts w:hint="eastAsia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10:00（北京时间）。未按时提交或审核不通过者，其报价将被视为无效。</w:t>
      </w:r>
    </w:p>
    <w:p w14:paraId="7E91D100">
      <w:pPr>
        <w:pStyle w:val="3"/>
      </w:pPr>
      <w:r>
        <w:t>三、报价要求</w:t>
      </w:r>
      <w:bookmarkStart w:id="0" w:name="_GoBack"/>
      <w:bookmarkEnd w:id="0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单价</w:t>
      </w:r>
      <w:r>
        <w:rPr>
          <w:b/>
        </w:rPr>
        <w:t>（含税）</w:t>
      </w:r>
      <w:r>
        <w:t>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；</w:t>
      </w:r>
      <w:r>
        <w:rPr>
          <w:rFonts w:hint="eastAsia"/>
          <w:b/>
          <w:lang w:val="en-US" w:eastAsia="zh-CN"/>
        </w:rPr>
        <w:t>总价</w:t>
      </w:r>
      <w:r>
        <w:t>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57051D0"/>
    <w:rsid w:val="0B1408EB"/>
    <w:rsid w:val="10463763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50A44A9"/>
    <w:rsid w:val="2B8C00D9"/>
    <w:rsid w:val="2D6D29C6"/>
    <w:rsid w:val="2E730AF8"/>
    <w:rsid w:val="2EEE0779"/>
    <w:rsid w:val="30DA11D4"/>
    <w:rsid w:val="30FE2F92"/>
    <w:rsid w:val="34202B9D"/>
    <w:rsid w:val="35042CC3"/>
    <w:rsid w:val="47FC2F22"/>
    <w:rsid w:val="48895562"/>
    <w:rsid w:val="4AC251FD"/>
    <w:rsid w:val="4AE1260F"/>
    <w:rsid w:val="4BD96800"/>
    <w:rsid w:val="4D4818A9"/>
    <w:rsid w:val="513A2283"/>
    <w:rsid w:val="515A441A"/>
    <w:rsid w:val="541106A9"/>
    <w:rsid w:val="58113834"/>
    <w:rsid w:val="5A702373"/>
    <w:rsid w:val="5FED582A"/>
    <w:rsid w:val="60681AA9"/>
    <w:rsid w:val="61097930"/>
    <w:rsid w:val="626F711E"/>
    <w:rsid w:val="6326564D"/>
    <w:rsid w:val="63F87D96"/>
    <w:rsid w:val="640E633E"/>
    <w:rsid w:val="64B90B25"/>
    <w:rsid w:val="694037F5"/>
    <w:rsid w:val="6DD76B71"/>
    <w:rsid w:val="7693380B"/>
    <w:rsid w:val="771147F0"/>
    <w:rsid w:val="7A7F6F6A"/>
    <w:rsid w:val="7A995229"/>
    <w:rsid w:val="7B106F4E"/>
    <w:rsid w:val="7C5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2076</Characters>
  <Lines>0</Lines>
  <Paragraphs>0</Paragraphs>
  <TotalTime>5</TotalTime>
  <ScaleCrop>false</ScaleCrop>
  <LinksUpToDate>false</LinksUpToDate>
  <CharactersWithSpaces>2129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2026-05-27T02:55:47Z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