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20BDD74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无水液氨（瓶装）4.8吨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：2026年6月25日9：30（北京时间）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2026年7月10日前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1320"/>
        <w:gridCol w:w="3195"/>
        <w:gridCol w:w="810"/>
        <w:gridCol w:w="117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01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2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19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17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1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03020000000058</w:t>
            </w:r>
          </w:p>
        </w:tc>
        <w:tc>
          <w:tcPr>
            <w:tcW w:w="132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无水液氨</w:t>
            </w:r>
          </w:p>
        </w:tc>
        <w:tc>
          <w:tcPr>
            <w:tcW w:w="319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氨含量99.6%以上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176" w:type="dxa"/>
            <w:tcMar>
              <w:left w:w="108" w:type="dxa"/>
              <w:right w:w="108" w:type="dxa"/>
            </w:tcMar>
            <w:vAlign w:val="center"/>
          </w:tcPr>
          <w:p w14:paraId="19E752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  </w:t>
            </w:r>
          </w:p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（12瓶）</w:t>
            </w:r>
          </w:p>
        </w:tc>
      </w:tr>
    </w:tbl>
    <w:p w14:paraId="2B48E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u w:val="singl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u w:val="single"/>
        </w:rPr>
        <w:t>人需提供钢瓶使用，且需将空瓶收回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u w:val="single"/>
          <w:lang w:val="en-US" w:eastAsia="zh-CN"/>
        </w:rPr>
        <w:t>(空瓶可集中收回或单个收回）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u w:val="single"/>
        </w:rPr>
        <w:t>，报价时请考虑此因素。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（钢瓶使用时间约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个月左右，具体时间以实际使用为准）</w:t>
      </w:r>
    </w:p>
    <w:p w14:paraId="3C06393A">
      <w:pPr>
        <w:pStyle w:val="4"/>
        <w:rPr>
          <w:rFonts w:hint="eastAsia"/>
          <w:lang w:val="en-US" w:eastAsia="zh-CN"/>
        </w:rPr>
      </w:pPr>
      <w:r>
        <w:t>（二）技术及资质要求</w:t>
      </w:r>
    </w:p>
    <w:p w14:paraId="54F0ED55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4"/>
          <w:lang w:val="en-US" w:eastAsia="zh-CN" w:bidi="ar-SA"/>
        </w:rPr>
        <w:t>1. 技术标准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：</w:t>
      </w:r>
      <w:r>
        <w:rPr>
          <w:rFonts w:hint="eastAsia"/>
          <w:lang w:val="en-US" w:eastAsia="zh-CN"/>
        </w:rPr>
        <w:t>标的物必须符合国标GB/T 536-2017标准,提供产品检测报告。</w:t>
      </w:r>
    </w:p>
    <w:p w14:paraId="0D291E9A">
      <w:pPr>
        <w:tabs>
          <w:tab w:val="left" w:pos="1719"/>
        </w:tabs>
        <w:adjustRightInd w:val="0"/>
        <w:snapToGrid w:val="0"/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运输及包装要求：要求使用国五及以上排放标准的车辆运输（以天然气为燃料的车辆禁止进入）。灌装液氨用的钢瓶应符合 “气瓶安全监察规程”，“压力容器安全监察规程”等有关规定。装运液氨的钢瓶必须符合中华人民共和国交通部制订的《危险货物运输规则》，运输过程中应避免受热，严禁烟火。钢瓶必须有安全帽，瓶外用橡皮圈包扎，防止激烈撞击和震动。</w:t>
      </w:r>
    </w:p>
    <w:p w14:paraId="322032A5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货物送达时，我公司按照国标GB/T 536-2017标准进行验收，要求随货附带检测报告。数量以包装计量点瓶为准，办理入库结算手续。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、危化品生产许可证或危化品经营许可证，以及在有效期内的安全技术说明书和安全标签。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6</w:t>
      </w:r>
      <w:r>
        <w:t>月</w:t>
      </w:r>
      <w:r>
        <w:rPr>
          <w:rFonts w:hint="eastAsia"/>
          <w:lang w:val="en-US" w:eastAsia="zh-CN"/>
        </w:rPr>
        <w:t>12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8F16AF9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3456E80"/>
    <w:rsid w:val="37F913BA"/>
    <w:rsid w:val="39537190"/>
    <w:rsid w:val="3D045B29"/>
    <w:rsid w:val="469F05F3"/>
    <w:rsid w:val="4AC251FD"/>
    <w:rsid w:val="4AE1260F"/>
    <w:rsid w:val="4BD96800"/>
    <w:rsid w:val="513A2283"/>
    <w:rsid w:val="563268FC"/>
    <w:rsid w:val="58113834"/>
    <w:rsid w:val="5A702373"/>
    <w:rsid w:val="5E9D4DE4"/>
    <w:rsid w:val="5FED582A"/>
    <w:rsid w:val="60681AA9"/>
    <w:rsid w:val="626F711E"/>
    <w:rsid w:val="6326564D"/>
    <w:rsid w:val="63F87D96"/>
    <w:rsid w:val="64B90B25"/>
    <w:rsid w:val="687C674C"/>
    <w:rsid w:val="694037F5"/>
    <w:rsid w:val="6DD76B71"/>
    <w:rsid w:val="7A995229"/>
    <w:rsid w:val="7B106F4E"/>
    <w:rsid w:val="7F0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1985</Words>
  <Characters>2251</Characters>
  <Lines>0</Lines>
  <Paragraphs>0</Paragraphs>
  <TotalTime>10</TotalTime>
  <ScaleCrop>false</ScaleCrop>
  <LinksUpToDate>false</LinksUpToDate>
  <CharactersWithSpaces>2303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2026-06-12T01:02:17Z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