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D6D8">
      <w:pPr>
        <w:pStyle w:val="2"/>
        <w:rPr>
          <w:rFonts w:ascii="方正小标宋_GBK" w:eastAsia="方正小标宋_GBK" w:cs="宋体"/>
        </w:rPr>
      </w:pPr>
      <w:r>
        <w:rPr>
          <w:rFonts w:hint="eastAsia" w:ascii="方正小标宋_GBK" w:hAnsi="宋体" w:eastAsia="方正小标宋_GBK" w:cs="宋体"/>
        </w:rPr>
        <w:t>镇江海纳川物流产业发展有限责任公司</w:t>
      </w:r>
    </w:p>
    <w:p w14:paraId="107A0D8A">
      <w:pPr>
        <w:pStyle w:val="2"/>
        <w:rPr>
          <w:rFonts w:ascii="方正小标宋_GBK" w:eastAsia="方正小标宋_GBK" w:cs="宋体"/>
        </w:rPr>
      </w:pPr>
      <w:r>
        <w:rPr>
          <w:rFonts w:hint="eastAsia" w:ascii="方正小标宋_GBK" w:hAnsi="宋体" w:eastAsia="方正小标宋_GBK" w:cs="宋体"/>
        </w:rPr>
        <w:t>比选文书</w:t>
      </w:r>
    </w:p>
    <w:p w14:paraId="2DA6F6A8">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我公司现</w:t>
      </w:r>
      <w:r>
        <w:rPr>
          <w:rFonts w:hint="eastAsia" w:ascii="方正仿宋_GBK" w:hAnsi="方正仿宋简体" w:eastAsia="方正仿宋_GBK" w:cs="方正仿宋简体"/>
          <w:bCs/>
          <w:sz w:val="32"/>
          <w:szCs w:val="32"/>
          <w:lang w:val="zh-CN"/>
        </w:rPr>
        <w:t>采用自主公开</w:t>
      </w:r>
      <w:r>
        <w:rPr>
          <w:rFonts w:hint="eastAsia" w:ascii="方正仿宋_GBK" w:hAnsi="方正仿宋简体" w:eastAsia="方正仿宋_GBK" w:cs="方正仿宋简体"/>
          <w:bCs/>
          <w:sz w:val="32"/>
          <w:szCs w:val="32"/>
        </w:rPr>
        <w:t>采购</w:t>
      </w:r>
      <w:r>
        <w:rPr>
          <w:rFonts w:hint="eastAsia" w:ascii="方正仿宋_GBK" w:hAnsi="方正仿宋简体" w:eastAsia="方正仿宋_GBK" w:cs="方正仿宋简体"/>
          <w:bCs/>
          <w:sz w:val="32"/>
          <w:szCs w:val="32"/>
          <w:lang w:val="zh-CN"/>
        </w:rPr>
        <w:t>的方式选定供应商，</w:t>
      </w:r>
      <w:r>
        <w:rPr>
          <w:rFonts w:hint="eastAsia" w:ascii="方正仿宋_GBK" w:hAnsi="方正仿宋简体" w:eastAsia="方正仿宋_GBK" w:cs="方正仿宋简体"/>
          <w:sz w:val="32"/>
          <w:szCs w:val="32"/>
        </w:rPr>
        <w:t>欢迎具有相关资质的厂商前来报价。</w:t>
      </w:r>
    </w:p>
    <w:p w14:paraId="301F547C">
      <w:pPr>
        <w:spacing w:line="56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09814124">
      <w:pPr>
        <w:spacing w:line="560" w:lineRule="exact"/>
        <w:ind w:firstLine="640" w:firstLineChars="200"/>
        <w:jc w:val="left"/>
        <w:rPr>
          <w:rFonts w:ascii="方正仿宋_GBK" w:hAnsi="方正仿宋简体" w:eastAsia="方正仿宋_GBK" w:cs="方正仿宋简体"/>
          <w:sz w:val="32"/>
          <w:szCs w:val="32"/>
          <w:u w:val="single"/>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bCs/>
          <w:sz w:val="32"/>
          <w:szCs w:val="32"/>
        </w:rPr>
        <w:t>项目名称：</w:t>
      </w:r>
      <w:r>
        <w:rPr>
          <w:rFonts w:hint="eastAsia" w:ascii="方正仿宋_GBK" w:hAnsi="方正仿宋简体" w:eastAsia="方正仿宋_GBK" w:cs="方正仿宋简体"/>
          <w:bCs/>
          <w:sz w:val="32"/>
          <w:szCs w:val="32"/>
          <w:u w:val="single"/>
        </w:rPr>
        <w:t>20260611港口堆场新建围墙及江边护栏修复</w:t>
      </w:r>
      <w:r>
        <w:rPr>
          <w:rFonts w:hint="eastAsia" w:ascii="方正仿宋_GBK" w:hAnsi="方正仿宋简体" w:eastAsia="方正仿宋_GBK" w:cs="方正仿宋简体"/>
          <w:kern w:val="44"/>
          <w:sz w:val="32"/>
          <w:szCs w:val="32"/>
          <w:u w:val="single"/>
        </w:rPr>
        <w:t>；</w:t>
      </w:r>
    </w:p>
    <w:p w14:paraId="31919C2C">
      <w:pPr>
        <w:spacing w:line="560" w:lineRule="exact"/>
        <w:ind w:firstLine="640" w:firstLineChars="200"/>
        <w:jc w:val="left"/>
        <w:rPr>
          <w:rFonts w:ascii="方正仿宋_GBK" w:hAnsi="方正仿宋简体" w:eastAsia="方正仿宋_GBK" w:cs="方正仿宋简体"/>
          <w:kern w:val="44"/>
          <w:sz w:val="32"/>
          <w:szCs w:val="32"/>
          <w:u w:val="single"/>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施工时间：</w:t>
      </w:r>
      <w:r>
        <w:rPr>
          <w:rFonts w:hint="eastAsia" w:ascii="方正仿宋_GBK" w:hAnsi="方正仿宋简体" w:eastAsia="方正仿宋_GBK" w:cs="方正仿宋简体"/>
          <w:sz w:val="32"/>
          <w:szCs w:val="32"/>
          <w:u w:val="single"/>
        </w:rPr>
        <w:t>合同签订且采购方具备施工条件后</w:t>
      </w:r>
      <w:r>
        <w:rPr>
          <w:rFonts w:ascii="方正仿宋_GBK" w:hAnsi="方正仿宋简体" w:eastAsia="方正仿宋_GBK" w:cs="方正仿宋简体"/>
          <w:color w:val="FF0000"/>
          <w:sz w:val="32"/>
          <w:szCs w:val="32"/>
          <w:u w:val="single"/>
        </w:rPr>
        <w:t>25</w:t>
      </w:r>
      <w:r>
        <w:rPr>
          <w:rFonts w:hint="eastAsia" w:ascii="方正仿宋_GBK" w:hAnsi="方正仿宋简体" w:eastAsia="方正仿宋_GBK" w:cs="方正仿宋简体"/>
          <w:color w:val="FF0000"/>
          <w:sz w:val="32"/>
          <w:szCs w:val="32"/>
          <w:u w:val="single"/>
        </w:rPr>
        <w:t>个工作日</w:t>
      </w:r>
      <w:r>
        <w:rPr>
          <w:rFonts w:hint="eastAsia" w:ascii="方正仿宋_GBK" w:hAnsi="方正仿宋简体" w:eastAsia="方正仿宋_GBK" w:cs="方正仿宋简体"/>
          <w:sz w:val="32"/>
          <w:szCs w:val="32"/>
          <w:u w:val="single"/>
        </w:rPr>
        <w:t>内完成</w:t>
      </w:r>
      <w:r>
        <w:rPr>
          <w:rFonts w:hint="eastAsia" w:ascii="方正仿宋_GBK" w:hAnsi="方正仿宋简体" w:eastAsia="方正仿宋_GBK" w:cs="方正仿宋简体"/>
          <w:kern w:val="44"/>
          <w:sz w:val="32"/>
          <w:szCs w:val="32"/>
          <w:u w:val="single"/>
        </w:rPr>
        <w:t>；</w:t>
      </w:r>
    </w:p>
    <w:p w14:paraId="40493994">
      <w:pPr>
        <w:pStyle w:val="2"/>
        <w:spacing w:line="560" w:lineRule="exact"/>
        <w:ind w:firstLine="640" w:firstLineChars="200"/>
        <w:jc w:val="both"/>
        <w:rPr>
          <w:rFonts w:ascii="方正仿宋_GBK" w:hAnsi="方正仿宋简体" w:eastAsia="方正仿宋_GBK" w:cs="方正仿宋简体"/>
          <w:sz w:val="28"/>
          <w:szCs w:val="28"/>
          <w:u w:val="single"/>
        </w:rPr>
      </w:pPr>
      <w:r>
        <w:rPr>
          <w:rFonts w:hint="eastAsia" w:ascii="方正仿宋_GBK" w:hAnsi="方正楷体_GBK" w:eastAsia="方正仿宋_GBK" w:cs="方正楷体_GBK"/>
          <w:sz w:val="32"/>
          <w:szCs w:val="32"/>
        </w:rPr>
        <w:t>（三）</w:t>
      </w:r>
      <w:r>
        <w:rPr>
          <w:rFonts w:hint="eastAsia" w:ascii="方正仿宋_GBK" w:hAnsi="方正仿宋简体" w:eastAsia="方正仿宋_GBK" w:cs="方正仿宋简体"/>
          <w:sz w:val="32"/>
          <w:szCs w:val="32"/>
        </w:rPr>
        <w:t>施工地点：</w:t>
      </w:r>
      <w:r>
        <w:rPr>
          <w:rFonts w:hint="eastAsia" w:ascii="方正仿宋_GBK" w:hAnsi="方正仿宋简体" w:eastAsia="方正仿宋_GBK" w:cs="方正仿宋简体"/>
          <w:bCs/>
          <w:sz w:val="32"/>
          <w:szCs w:val="32"/>
          <w:u w:val="single"/>
        </w:rPr>
        <w:t>港口运营事业部</w:t>
      </w:r>
      <w:r>
        <w:rPr>
          <w:rFonts w:hint="eastAsia" w:ascii="方正仿宋_GBK" w:hAnsi="方正仿宋简体" w:eastAsia="方正仿宋_GBK" w:cs="方正仿宋简体"/>
          <w:sz w:val="32"/>
          <w:szCs w:val="32"/>
          <w:u w:val="single"/>
        </w:rPr>
        <w:t>；</w:t>
      </w:r>
    </w:p>
    <w:p w14:paraId="28EEF901">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（四）</w:t>
      </w:r>
      <w:r>
        <w:rPr>
          <w:rFonts w:hint="eastAsia" w:ascii="方正仿宋_GBK" w:hAnsi="方正仿宋简体" w:eastAsia="方正仿宋_GBK" w:cs="方正仿宋简体"/>
          <w:sz w:val="32"/>
          <w:szCs w:val="32"/>
        </w:rPr>
        <w:t>报价截止时间：</w:t>
      </w:r>
      <w:r>
        <w:rPr>
          <w:rFonts w:hint="eastAsia" w:ascii="方正仿宋_GBK" w:hAnsi="方正仿宋简体" w:eastAsia="方正仿宋_GBK" w:cs="方正仿宋简体"/>
          <w:bCs/>
          <w:sz w:val="32"/>
          <w:szCs w:val="32"/>
          <w:u w:val="single"/>
        </w:rPr>
        <w:t>2026年6月25日上午10:00</w:t>
      </w:r>
      <w:r>
        <w:rPr>
          <w:rFonts w:hint="eastAsia" w:ascii="方正仿宋_GBK" w:hAnsi="方正仿宋简体" w:eastAsia="方正仿宋_GBK" w:cs="方正仿宋简体"/>
          <w:kern w:val="44"/>
          <w:sz w:val="32"/>
          <w:szCs w:val="32"/>
          <w:u w:val="single"/>
        </w:rPr>
        <w:t>；</w:t>
      </w:r>
    </w:p>
    <w:p w14:paraId="6F91468D">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（五）</w:t>
      </w:r>
      <w:r>
        <w:rPr>
          <w:rFonts w:hint="eastAsia" w:ascii="方正仿宋_GBK" w:hAnsi="方正仿宋简体" w:eastAsia="方正仿宋_GBK" w:cs="方正仿宋简体"/>
          <w:sz w:val="32"/>
          <w:szCs w:val="32"/>
        </w:rPr>
        <w:t>评审时间：</w:t>
      </w:r>
      <w:r>
        <w:rPr>
          <w:rFonts w:hint="eastAsia" w:ascii="方正仿宋_GBK" w:hAnsi="方正仿宋简体" w:eastAsia="方正仿宋_GBK" w:cs="方正仿宋简体"/>
          <w:bCs/>
          <w:sz w:val="32"/>
          <w:szCs w:val="32"/>
          <w:u w:val="single"/>
        </w:rPr>
        <w:t>2026年6月25日上午10:00</w:t>
      </w:r>
      <w:bookmarkStart w:id="4" w:name="_GoBack"/>
      <w:bookmarkEnd w:id="4"/>
      <w:r>
        <w:rPr>
          <w:rFonts w:hint="eastAsia" w:ascii="方正仿宋_GBK" w:hAnsi="方正仿宋简体" w:eastAsia="方正仿宋_GBK" w:cs="方正仿宋简体"/>
          <w:kern w:val="44"/>
          <w:sz w:val="32"/>
          <w:szCs w:val="32"/>
          <w:u w:val="single"/>
        </w:rPr>
        <w:t>；</w:t>
      </w:r>
    </w:p>
    <w:p w14:paraId="7AB00AF1">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（六）</w:t>
      </w:r>
      <w:r>
        <w:rPr>
          <w:rFonts w:hint="eastAsia" w:ascii="方正仿宋_GBK" w:hAnsi="方正仿宋简体" w:eastAsia="方正仿宋_GBK" w:cs="方正仿宋简体"/>
          <w:sz w:val="32"/>
          <w:szCs w:val="32"/>
        </w:rPr>
        <w:t>评审地点：</w:t>
      </w:r>
      <w:r>
        <w:rPr>
          <w:rFonts w:hint="eastAsia" w:ascii="方正仿宋_GBK" w:hAnsi="方正仿宋简体" w:eastAsia="方正仿宋_GBK" w:cs="方正仿宋简体"/>
          <w:sz w:val="32"/>
          <w:szCs w:val="32"/>
          <w:u w:val="single"/>
        </w:rPr>
        <w:t>镇江海纳川物流产业发展有限责任公司210</w:t>
      </w:r>
      <w:r>
        <w:rPr>
          <w:rFonts w:hint="eastAsia" w:ascii="方正仿宋_GBK" w:hAnsi="方正仿宋简体" w:eastAsia="方正仿宋_GBK" w:cs="方正仿宋简体"/>
          <w:sz w:val="32"/>
          <w:szCs w:val="32"/>
        </w:rPr>
        <w:t>；</w:t>
      </w:r>
    </w:p>
    <w:p w14:paraId="3FDF33CB">
      <w:pPr>
        <w:pStyle w:val="7"/>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（七）</w:t>
      </w:r>
      <w:r>
        <w:rPr>
          <w:rFonts w:hint="eastAsia" w:ascii="方正仿宋_GBK" w:hAnsi="方正仿宋简体" w:eastAsia="方正仿宋_GBK" w:cs="方正仿宋简体"/>
          <w:sz w:val="32"/>
          <w:szCs w:val="32"/>
        </w:rPr>
        <w:t>中选公示：中选信息将于评审后在江苏索普集团官网公示，请各报价人登录</w:t>
      </w:r>
      <w:r>
        <w:rPr>
          <w:rFonts w:hint="eastAsia" w:ascii="方正仿宋_GBK" w:hAnsi="方正仿宋简体" w:eastAsia="方正仿宋_GBK" w:cs="方正仿宋简体"/>
          <w:bCs/>
          <w:sz w:val="32"/>
          <w:szCs w:val="32"/>
        </w:rPr>
        <w:t>http://www.sopo.com.cn/</w:t>
      </w:r>
      <w:r>
        <w:rPr>
          <w:rFonts w:hint="eastAsia" w:ascii="方正仿宋_GBK" w:hAnsi="方正仿宋简体" w:eastAsia="方正仿宋_GBK" w:cs="方正仿宋简体"/>
          <w:sz w:val="32"/>
          <w:szCs w:val="32"/>
        </w:rPr>
        <w:t>查询。</w:t>
      </w:r>
    </w:p>
    <w:p w14:paraId="736F4069">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43BD7210">
      <w:pPr>
        <w:adjustRightInd w:val="0"/>
        <w:snapToGrid w:val="0"/>
        <w:spacing w:line="560" w:lineRule="exact"/>
        <w:ind w:firstLine="640" w:firstLineChars="200"/>
        <w:rPr>
          <w:rFonts w:ascii="方正仿宋_GBK" w:hAnsi="仿宋_GB2312" w:eastAsia="方正仿宋_GBK" w:cs="仿宋_GB2312"/>
          <w:bCs/>
          <w:kern w:val="1"/>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 xml:space="preserve">标的物内容  </w:t>
      </w:r>
      <w:r>
        <w:rPr>
          <w:rFonts w:hint="eastAsia" w:ascii="方正仿宋_GBK" w:hAnsi="仿宋_GB2312" w:eastAsia="方正仿宋_GBK" w:cs="仿宋_GB2312"/>
          <w:bCs/>
          <w:kern w:val="1"/>
          <w:sz w:val="32"/>
          <w:szCs w:val="32"/>
        </w:rPr>
        <w:t xml:space="preserve">  </w:t>
      </w:r>
    </w:p>
    <w:p w14:paraId="29ED6D25">
      <w:pPr>
        <w:spacing w:line="560" w:lineRule="exact"/>
        <w:ind w:firstLine="640" w:firstLineChars="200"/>
        <w:jc w:val="left"/>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港口堆场新建围墙及江边护栏修复</w:t>
      </w:r>
    </w:p>
    <w:p w14:paraId="4F20A4B8">
      <w:pPr>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kern w:val="1"/>
          <w:sz w:val="32"/>
          <w:szCs w:val="32"/>
        </w:rPr>
        <w:t>技术要求</w:t>
      </w:r>
    </w:p>
    <w:p w14:paraId="074415D6">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1.工作量清单</w:t>
      </w:r>
    </w:p>
    <w:p w14:paraId="6461D897">
      <w:pPr>
        <w:spacing w:line="560" w:lineRule="exact"/>
        <w:ind w:firstLine="640" w:firstLineChars="200"/>
        <w:jc w:val="left"/>
        <w:rPr>
          <w:rFonts w:ascii="方正仿宋简体" w:hAnsi="方正仿宋简体" w:eastAsia="方正仿宋简体" w:cs="方正仿宋简体"/>
          <w:sz w:val="32"/>
          <w:szCs w:val="32"/>
        </w:rPr>
      </w:pPr>
    </w:p>
    <w:p w14:paraId="3C2AEB48">
      <w:pPr>
        <w:spacing w:line="560" w:lineRule="exact"/>
        <w:ind w:firstLine="640" w:firstLineChars="200"/>
        <w:jc w:val="left"/>
        <w:rPr>
          <w:rFonts w:ascii="方正仿宋简体" w:hAnsi="方正仿宋简体" w:eastAsia="方正仿宋简体" w:cs="方正仿宋简体"/>
          <w:sz w:val="32"/>
          <w:szCs w:val="32"/>
        </w:rPr>
      </w:pPr>
    </w:p>
    <w:p w14:paraId="31EBC33F">
      <w:pPr>
        <w:spacing w:line="560" w:lineRule="exact"/>
        <w:ind w:firstLine="640" w:firstLineChars="200"/>
        <w:jc w:val="left"/>
        <w:rPr>
          <w:rFonts w:ascii="方正仿宋简体" w:hAnsi="方正仿宋简体" w:eastAsia="方正仿宋简体" w:cs="方正仿宋简体"/>
          <w:sz w:val="32"/>
          <w:szCs w:val="32"/>
        </w:rPr>
      </w:pPr>
    </w:p>
    <w:tbl>
      <w:tblPr>
        <w:tblStyle w:val="17"/>
        <w:tblW w:w="8754" w:type="dxa"/>
        <w:tblInd w:w="98" w:type="dxa"/>
        <w:tblLayout w:type="autofit"/>
        <w:tblCellMar>
          <w:top w:w="0" w:type="dxa"/>
          <w:left w:w="108" w:type="dxa"/>
          <w:bottom w:w="0" w:type="dxa"/>
          <w:right w:w="108" w:type="dxa"/>
        </w:tblCellMar>
      </w:tblPr>
      <w:tblGrid>
        <w:gridCol w:w="658"/>
        <w:gridCol w:w="1536"/>
        <w:gridCol w:w="2636"/>
        <w:gridCol w:w="658"/>
        <w:gridCol w:w="986"/>
        <w:gridCol w:w="2280"/>
      </w:tblGrid>
      <w:tr w14:paraId="3A118AB5">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14D1">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DBE6">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施工区域</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A611">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项目特征</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8D70">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A450">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工程量</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943D">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备注</w:t>
            </w:r>
          </w:p>
        </w:tc>
      </w:tr>
      <w:tr w14:paraId="157FBCEC">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0FFC">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5B904693">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港口堆场围墙加高</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37E9">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砖砌围墙</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DF9B">
            <w:pPr>
              <w:widowControl/>
              <w:spacing w:line="560" w:lineRule="exact"/>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BE49">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15.36</w:t>
            </w:r>
          </w:p>
        </w:tc>
        <w:tc>
          <w:tcPr>
            <w:tcW w:w="2280" w:type="dxa"/>
            <w:vMerge w:val="restart"/>
            <w:tcBorders>
              <w:top w:val="single" w:color="000000" w:sz="4" w:space="0"/>
              <w:left w:val="single" w:color="000000" w:sz="4" w:space="0"/>
              <w:right w:val="single" w:color="000000" w:sz="4" w:space="0"/>
            </w:tcBorders>
            <w:shd w:val="clear" w:color="auto" w:fill="auto"/>
            <w:vAlign w:val="center"/>
          </w:tcPr>
          <w:p w14:paraId="1A722F82">
            <w:pPr>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长</w:t>
            </w:r>
            <w:r>
              <w:rPr>
                <w:rFonts w:hint="eastAsia" w:ascii="方正仿宋_GBK" w:hAnsi="方正仿宋简体" w:eastAsia="方正仿宋_GBK" w:cs="方正仿宋简体"/>
                <w:color w:val="000000"/>
                <w:sz w:val="20"/>
              </w:rPr>
              <w:t>1</w:t>
            </w:r>
            <w:r>
              <w:rPr>
                <w:rFonts w:ascii="方正仿宋_GBK" w:hAnsi="方正仿宋简体" w:eastAsia="方正仿宋_GBK" w:cs="方正仿宋简体"/>
                <w:color w:val="000000"/>
                <w:sz w:val="20"/>
              </w:rPr>
              <w:t>28m，加高</w:t>
            </w:r>
            <w:r>
              <w:rPr>
                <w:rFonts w:hint="eastAsia" w:ascii="方正仿宋_GBK" w:hAnsi="方正仿宋简体" w:eastAsia="方正仿宋_GBK" w:cs="方正仿宋简体"/>
                <w:color w:val="000000"/>
                <w:sz w:val="20"/>
              </w:rPr>
              <w:t>0</w:t>
            </w:r>
            <w:r>
              <w:rPr>
                <w:rFonts w:ascii="方正仿宋_GBK" w:hAnsi="方正仿宋简体" w:eastAsia="方正仿宋_GBK" w:cs="方正仿宋简体"/>
                <w:color w:val="000000"/>
                <w:sz w:val="20"/>
              </w:rPr>
              <w:t>.5m，砖砌压顶</w:t>
            </w:r>
            <w:r>
              <w:rPr>
                <w:rFonts w:hint="eastAsia" w:ascii="方正仿宋_GBK" w:hAnsi="方正仿宋简体" w:eastAsia="方正仿宋_GBK" w:cs="方正仿宋简体"/>
                <w:color w:val="000000"/>
                <w:sz w:val="20"/>
              </w:rPr>
              <w:t>0</w:t>
            </w:r>
            <w:r>
              <w:rPr>
                <w:rFonts w:ascii="方正仿宋_GBK" w:hAnsi="方正仿宋简体" w:eastAsia="方正仿宋_GBK" w:cs="方正仿宋简体"/>
                <w:color w:val="000000"/>
                <w:sz w:val="20"/>
              </w:rPr>
              <w:t>.12m</w:t>
            </w:r>
          </w:p>
        </w:tc>
      </w:tr>
      <w:tr w14:paraId="3B516220">
        <w:tblPrEx>
          <w:tblCellMar>
            <w:top w:w="0" w:type="dxa"/>
            <w:left w:w="108" w:type="dxa"/>
            <w:bottom w:w="0" w:type="dxa"/>
            <w:right w:w="108" w:type="dxa"/>
          </w:tblCellMar>
        </w:tblPrEx>
        <w:trPr>
          <w:trHeight w:val="4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BF3B">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2</w:t>
            </w:r>
          </w:p>
        </w:tc>
        <w:tc>
          <w:tcPr>
            <w:tcW w:w="1536" w:type="dxa"/>
            <w:vMerge w:val="continue"/>
            <w:tcBorders>
              <w:left w:val="single" w:color="000000" w:sz="4" w:space="0"/>
              <w:right w:val="single" w:color="000000" w:sz="4" w:space="0"/>
            </w:tcBorders>
            <w:shd w:val="clear" w:color="auto" w:fill="auto"/>
            <w:noWrap/>
            <w:vAlign w:val="center"/>
          </w:tcPr>
          <w:p w14:paraId="7B1F9BB5">
            <w:pPr>
              <w:spacing w:line="560" w:lineRule="exact"/>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3F30">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墙面粉刷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3223">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E515">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128</w:t>
            </w:r>
          </w:p>
        </w:tc>
        <w:tc>
          <w:tcPr>
            <w:tcW w:w="2280" w:type="dxa"/>
            <w:vMerge w:val="continue"/>
            <w:tcBorders>
              <w:left w:val="single" w:color="000000" w:sz="4" w:space="0"/>
              <w:right w:val="single" w:color="000000" w:sz="4" w:space="0"/>
            </w:tcBorders>
            <w:shd w:val="clear" w:color="auto" w:fill="auto"/>
            <w:noWrap/>
            <w:vAlign w:val="center"/>
          </w:tcPr>
          <w:p w14:paraId="44795C28">
            <w:pPr>
              <w:widowControl/>
              <w:spacing w:line="560" w:lineRule="exact"/>
              <w:jc w:val="center"/>
              <w:textAlignment w:val="center"/>
              <w:rPr>
                <w:rFonts w:ascii="方正仿宋_GBK" w:hAnsi="方正仿宋简体" w:eastAsia="方正仿宋_GBK" w:cs="方正仿宋简体"/>
                <w:color w:val="000000"/>
                <w:sz w:val="20"/>
              </w:rPr>
            </w:pPr>
          </w:p>
        </w:tc>
      </w:tr>
      <w:tr w14:paraId="684D3353">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2A52">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3</w:t>
            </w:r>
          </w:p>
        </w:tc>
        <w:tc>
          <w:tcPr>
            <w:tcW w:w="1536" w:type="dxa"/>
            <w:vMerge w:val="continue"/>
            <w:tcBorders>
              <w:left w:val="single" w:color="000000" w:sz="4" w:space="0"/>
              <w:right w:val="single" w:color="000000" w:sz="4" w:space="0"/>
            </w:tcBorders>
            <w:shd w:val="clear" w:color="auto" w:fill="auto"/>
            <w:noWrap/>
            <w:vAlign w:val="center"/>
          </w:tcPr>
          <w:p w14:paraId="6DE5B42F">
            <w:pPr>
              <w:spacing w:line="560" w:lineRule="exact"/>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599C">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压顶粉刷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E666">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D60F">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30.72</w:t>
            </w:r>
          </w:p>
        </w:tc>
        <w:tc>
          <w:tcPr>
            <w:tcW w:w="2280" w:type="dxa"/>
            <w:vMerge w:val="continue"/>
            <w:tcBorders>
              <w:left w:val="single" w:color="000000" w:sz="4" w:space="0"/>
              <w:bottom w:val="single" w:color="000000" w:sz="4" w:space="0"/>
              <w:right w:val="single" w:color="000000" w:sz="4" w:space="0"/>
            </w:tcBorders>
            <w:shd w:val="clear" w:color="auto" w:fill="auto"/>
            <w:noWrap/>
            <w:vAlign w:val="center"/>
          </w:tcPr>
          <w:p w14:paraId="347170A2">
            <w:pPr>
              <w:widowControl/>
              <w:spacing w:line="560" w:lineRule="exact"/>
              <w:jc w:val="left"/>
              <w:textAlignment w:val="center"/>
              <w:rPr>
                <w:rFonts w:ascii="方正仿宋_GBK" w:hAnsi="方正仿宋简体" w:eastAsia="方正仿宋_GBK" w:cs="方正仿宋简体"/>
                <w:color w:val="000000"/>
                <w:sz w:val="20"/>
              </w:rPr>
            </w:pPr>
          </w:p>
        </w:tc>
      </w:tr>
      <w:tr w14:paraId="72BAFC5E">
        <w:tblPrEx>
          <w:tblCellMar>
            <w:top w:w="0" w:type="dxa"/>
            <w:left w:w="108" w:type="dxa"/>
            <w:bottom w:w="0" w:type="dxa"/>
            <w:right w:w="108" w:type="dxa"/>
          </w:tblCellMar>
        </w:tblPrEx>
        <w:trPr>
          <w:trHeight w:val="5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5803">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4</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2049613C">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港口堆场新建围墙</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7E72">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砖砌围墙</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862B">
            <w:pPr>
              <w:widowControl/>
              <w:spacing w:line="560" w:lineRule="exact"/>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4766">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101.34</w:t>
            </w:r>
            <w:r>
              <w:rPr>
                <w:rFonts w:hint="eastAsia" w:ascii="方正仿宋_GBK" w:hAnsi="方正仿宋简体" w:eastAsia="方正仿宋_GBK" w:cs="方正仿宋简体"/>
                <w:kern w:val="0"/>
                <w:sz w:val="20"/>
                <w:lang w:bidi="ar"/>
              </w:rPr>
              <w:t xml:space="preserve"> </w:t>
            </w:r>
          </w:p>
        </w:tc>
        <w:tc>
          <w:tcPr>
            <w:tcW w:w="2280" w:type="dxa"/>
            <w:vMerge w:val="restart"/>
            <w:tcBorders>
              <w:top w:val="single" w:color="000000" w:sz="4" w:space="0"/>
              <w:left w:val="single" w:color="000000" w:sz="4" w:space="0"/>
              <w:right w:val="single" w:color="000000" w:sz="4" w:space="0"/>
            </w:tcBorders>
            <w:shd w:val="clear" w:color="auto" w:fill="auto"/>
            <w:vAlign w:val="center"/>
          </w:tcPr>
          <w:p w14:paraId="5671EF98">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砖砌压顶</w:t>
            </w:r>
            <w:r>
              <w:rPr>
                <w:rFonts w:hint="eastAsia" w:ascii="方正仿宋_GBK" w:hAnsi="方正仿宋简体" w:eastAsia="方正仿宋_GBK" w:cs="方正仿宋简体"/>
                <w:color w:val="000000"/>
                <w:sz w:val="20"/>
              </w:rPr>
              <w:t>0</w:t>
            </w:r>
            <w:r>
              <w:rPr>
                <w:rFonts w:ascii="方正仿宋_GBK" w:hAnsi="方正仿宋简体" w:eastAsia="方正仿宋_GBK" w:cs="方正仿宋简体"/>
                <w:color w:val="000000"/>
                <w:sz w:val="20"/>
              </w:rPr>
              <w:t>.12m，</w:t>
            </w:r>
            <w:r>
              <w:rPr>
                <w:rFonts w:hint="eastAsia" w:ascii="方正仿宋_GBK" w:hAnsi="方正仿宋简体" w:eastAsia="方正仿宋_GBK" w:cs="方正仿宋简体"/>
                <w:color w:val="000000"/>
                <w:kern w:val="0"/>
                <w:sz w:val="20"/>
                <w:lang w:bidi="ar"/>
              </w:rPr>
              <w:t>围墙预埋直径12的钢筋，钢筋长度为0.5米，每0.2米植入2个钢筋；围墙厚度24cm（旧围墙厚度为29cm），用砖头在地面上砌筑，水泥双面粉刷，围墙每4米长设一120*370双面附墙垛，围墙每28米长设一伸缩缝，门柱4个，高3.5米、地面以下1米</w:t>
            </w:r>
          </w:p>
        </w:tc>
      </w:tr>
      <w:tr w14:paraId="01BC1D84">
        <w:tblPrEx>
          <w:tblCellMar>
            <w:top w:w="0" w:type="dxa"/>
            <w:left w:w="108" w:type="dxa"/>
            <w:bottom w:w="0" w:type="dxa"/>
            <w:right w:w="108" w:type="dxa"/>
          </w:tblCellMar>
        </w:tblPrEx>
        <w:trPr>
          <w:trHeight w:val="3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7F41">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5</w:t>
            </w:r>
          </w:p>
        </w:tc>
        <w:tc>
          <w:tcPr>
            <w:tcW w:w="1536" w:type="dxa"/>
            <w:vMerge w:val="continue"/>
            <w:tcBorders>
              <w:left w:val="single" w:color="000000" w:sz="4" w:space="0"/>
              <w:right w:val="single" w:color="000000" w:sz="4" w:space="0"/>
            </w:tcBorders>
            <w:shd w:val="clear" w:color="auto" w:fill="auto"/>
            <w:noWrap/>
            <w:vAlign w:val="center"/>
          </w:tcPr>
          <w:p w14:paraId="77F6C1FD">
            <w:pPr>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E647">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墙面粉刷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8C77">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C5D7">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791.84</w:t>
            </w:r>
          </w:p>
        </w:tc>
        <w:tc>
          <w:tcPr>
            <w:tcW w:w="2280" w:type="dxa"/>
            <w:vMerge w:val="continue"/>
            <w:tcBorders>
              <w:left w:val="single" w:color="000000" w:sz="4" w:space="0"/>
              <w:right w:val="single" w:color="000000" w:sz="4" w:space="0"/>
            </w:tcBorders>
            <w:shd w:val="clear" w:color="auto" w:fill="auto"/>
            <w:noWrap/>
            <w:vAlign w:val="center"/>
          </w:tcPr>
          <w:p w14:paraId="0826EF2D">
            <w:pPr>
              <w:spacing w:line="560" w:lineRule="exact"/>
              <w:jc w:val="center"/>
              <w:textAlignment w:val="center"/>
              <w:rPr>
                <w:rFonts w:ascii="方正仿宋_GBK" w:hAnsi="方正仿宋简体" w:eastAsia="方正仿宋_GBK" w:cs="方正仿宋简体"/>
                <w:color w:val="000000"/>
                <w:sz w:val="20"/>
              </w:rPr>
            </w:pPr>
          </w:p>
        </w:tc>
      </w:tr>
      <w:tr w14:paraId="445D5C93">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0A69">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6</w:t>
            </w:r>
          </w:p>
        </w:tc>
        <w:tc>
          <w:tcPr>
            <w:tcW w:w="1536" w:type="dxa"/>
            <w:vMerge w:val="continue"/>
            <w:tcBorders>
              <w:left w:val="single" w:color="000000" w:sz="4" w:space="0"/>
              <w:right w:val="single" w:color="000000" w:sz="4" w:space="0"/>
            </w:tcBorders>
            <w:shd w:val="clear" w:color="auto" w:fill="auto"/>
            <w:noWrap/>
            <w:vAlign w:val="center"/>
          </w:tcPr>
          <w:p w14:paraId="5CADAB91">
            <w:pPr>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A144">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压顶粉刷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8266">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3E35">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124.29</w:t>
            </w:r>
          </w:p>
        </w:tc>
        <w:tc>
          <w:tcPr>
            <w:tcW w:w="2280" w:type="dxa"/>
            <w:vMerge w:val="continue"/>
            <w:tcBorders>
              <w:left w:val="single" w:color="000000" w:sz="4" w:space="0"/>
              <w:right w:val="single" w:color="000000" w:sz="4" w:space="0"/>
            </w:tcBorders>
            <w:shd w:val="clear" w:color="auto" w:fill="auto"/>
            <w:noWrap/>
            <w:vAlign w:val="center"/>
          </w:tcPr>
          <w:p w14:paraId="255DCDCF">
            <w:pPr>
              <w:spacing w:line="560" w:lineRule="exact"/>
              <w:jc w:val="center"/>
              <w:textAlignment w:val="center"/>
              <w:rPr>
                <w:rFonts w:ascii="方正仿宋_GBK" w:hAnsi="方正仿宋简体" w:eastAsia="方正仿宋_GBK" w:cs="方正仿宋简体"/>
                <w:color w:val="000000"/>
                <w:sz w:val="20"/>
              </w:rPr>
            </w:pPr>
          </w:p>
        </w:tc>
      </w:tr>
      <w:tr w14:paraId="044AC1E1">
        <w:tblPrEx>
          <w:tblCellMar>
            <w:top w:w="0" w:type="dxa"/>
            <w:left w:w="108" w:type="dxa"/>
            <w:bottom w:w="0" w:type="dxa"/>
            <w:right w:w="108" w:type="dxa"/>
          </w:tblCellMar>
        </w:tblPrEx>
        <w:trPr>
          <w:trHeight w:val="8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F759">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7</w:t>
            </w:r>
          </w:p>
        </w:tc>
        <w:tc>
          <w:tcPr>
            <w:tcW w:w="1536" w:type="dxa"/>
            <w:vMerge w:val="continue"/>
            <w:tcBorders>
              <w:left w:val="single" w:color="000000" w:sz="4" w:space="0"/>
              <w:right w:val="single" w:color="000000" w:sz="4" w:space="0"/>
            </w:tcBorders>
            <w:shd w:val="clear" w:color="auto" w:fill="auto"/>
            <w:noWrap/>
            <w:vAlign w:val="center"/>
          </w:tcPr>
          <w:p w14:paraId="4E22E5D7">
            <w:pPr>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95EA">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砖砌门柱</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533B">
            <w:pPr>
              <w:widowControl/>
              <w:spacing w:line="560" w:lineRule="exact"/>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F9B2">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5.38</w:t>
            </w:r>
          </w:p>
        </w:tc>
        <w:tc>
          <w:tcPr>
            <w:tcW w:w="2280" w:type="dxa"/>
            <w:vMerge w:val="continue"/>
            <w:tcBorders>
              <w:left w:val="single" w:color="000000" w:sz="4" w:space="0"/>
              <w:right w:val="single" w:color="000000" w:sz="4" w:space="0"/>
            </w:tcBorders>
            <w:shd w:val="clear" w:color="auto" w:fill="auto"/>
            <w:vAlign w:val="center"/>
          </w:tcPr>
          <w:p w14:paraId="069D06C8">
            <w:pPr>
              <w:spacing w:line="560" w:lineRule="exact"/>
              <w:jc w:val="center"/>
              <w:textAlignment w:val="center"/>
              <w:rPr>
                <w:rFonts w:ascii="方正仿宋_GBK" w:hAnsi="方正仿宋简体" w:eastAsia="方正仿宋_GBK" w:cs="方正仿宋简体"/>
                <w:color w:val="000000"/>
                <w:sz w:val="20"/>
              </w:rPr>
            </w:pPr>
          </w:p>
        </w:tc>
      </w:tr>
      <w:tr w14:paraId="2153CE24">
        <w:tblPrEx>
          <w:tblCellMar>
            <w:top w:w="0" w:type="dxa"/>
            <w:left w:w="108" w:type="dxa"/>
            <w:bottom w:w="0" w:type="dxa"/>
            <w:right w:w="108" w:type="dxa"/>
          </w:tblCellMar>
        </w:tblPrEx>
        <w:trPr>
          <w:trHeight w:val="58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0937">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8</w:t>
            </w:r>
          </w:p>
        </w:tc>
        <w:tc>
          <w:tcPr>
            <w:tcW w:w="1536" w:type="dxa"/>
            <w:vMerge w:val="continue"/>
            <w:tcBorders>
              <w:left w:val="single" w:color="000000" w:sz="4" w:space="0"/>
              <w:right w:val="single" w:color="000000" w:sz="4" w:space="0"/>
            </w:tcBorders>
            <w:shd w:val="clear" w:color="auto" w:fill="auto"/>
            <w:noWrap/>
            <w:vAlign w:val="center"/>
          </w:tcPr>
          <w:p w14:paraId="68594934">
            <w:pPr>
              <w:widowControl/>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8C45">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柱面粉刷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162C">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D624">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26.34</w:t>
            </w:r>
          </w:p>
        </w:tc>
        <w:tc>
          <w:tcPr>
            <w:tcW w:w="2280" w:type="dxa"/>
            <w:vMerge w:val="continue"/>
            <w:tcBorders>
              <w:left w:val="single" w:color="000000" w:sz="4" w:space="0"/>
              <w:right w:val="single" w:color="000000" w:sz="4" w:space="0"/>
            </w:tcBorders>
            <w:shd w:val="clear" w:color="auto" w:fill="auto"/>
            <w:vAlign w:val="center"/>
          </w:tcPr>
          <w:p w14:paraId="02D533B9">
            <w:pPr>
              <w:spacing w:line="560" w:lineRule="exact"/>
              <w:jc w:val="center"/>
              <w:textAlignment w:val="center"/>
              <w:rPr>
                <w:rFonts w:ascii="方正仿宋_GBK" w:hAnsi="方正仿宋简体" w:eastAsia="方正仿宋_GBK" w:cs="方正仿宋简体"/>
                <w:color w:val="000000"/>
                <w:sz w:val="20"/>
              </w:rPr>
            </w:pPr>
          </w:p>
        </w:tc>
      </w:tr>
      <w:tr w14:paraId="446856C3">
        <w:tblPrEx>
          <w:tblCellMar>
            <w:top w:w="0" w:type="dxa"/>
            <w:left w:w="108" w:type="dxa"/>
            <w:bottom w:w="0" w:type="dxa"/>
            <w:right w:w="108" w:type="dxa"/>
          </w:tblCellMar>
        </w:tblPrEx>
        <w:trPr>
          <w:trHeight w:val="3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350F">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9</w:t>
            </w:r>
          </w:p>
        </w:tc>
        <w:tc>
          <w:tcPr>
            <w:tcW w:w="1536" w:type="dxa"/>
            <w:vMerge w:val="continue"/>
            <w:tcBorders>
              <w:left w:val="single" w:color="000000" w:sz="4" w:space="0"/>
              <w:right w:val="single" w:color="000000" w:sz="4" w:space="0"/>
            </w:tcBorders>
            <w:shd w:val="clear" w:color="auto" w:fill="auto"/>
            <w:noWrap/>
            <w:vAlign w:val="center"/>
          </w:tcPr>
          <w:p w14:paraId="5E0126A6">
            <w:pPr>
              <w:spacing w:line="560" w:lineRule="exact"/>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D5AE">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围墙沥青板伸缩缝</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524F">
            <w:pPr>
              <w:widowControl/>
              <w:spacing w:line="560" w:lineRule="exact"/>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F4CD">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14</w:t>
            </w:r>
          </w:p>
        </w:tc>
        <w:tc>
          <w:tcPr>
            <w:tcW w:w="2280" w:type="dxa"/>
            <w:vMerge w:val="continue"/>
            <w:tcBorders>
              <w:left w:val="single" w:color="000000" w:sz="4" w:space="0"/>
              <w:bottom w:val="single" w:color="000000" w:sz="4" w:space="0"/>
              <w:right w:val="single" w:color="000000" w:sz="4" w:space="0"/>
            </w:tcBorders>
            <w:shd w:val="clear" w:color="auto" w:fill="auto"/>
            <w:noWrap/>
            <w:vAlign w:val="center"/>
          </w:tcPr>
          <w:p w14:paraId="65560001">
            <w:pPr>
              <w:widowControl/>
              <w:spacing w:line="560" w:lineRule="exact"/>
              <w:jc w:val="center"/>
              <w:textAlignment w:val="center"/>
              <w:rPr>
                <w:rFonts w:ascii="方正仿宋_GBK" w:hAnsi="方正仿宋简体" w:eastAsia="方正仿宋_GBK" w:cs="方正仿宋简体"/>
                <w:color w:val="000000"/>
                <w:sz w:val="20"/>
              </w:rPr>
            </w:pPr>
          </w:p>
        </w:tc>
      </w:tr>
      <w:tr w14:paraId="2957797D">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C430">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r>
              <w:rPr>
                <w:rFonts w:ascii="方正仿宋_GBK" w:hAnsi="方正仿宋简体" w:eastAsia="方正仿宋_GBK" w:cs="方正仿宋简体"/>
                <w:color w:val="000000"/>
                <w:kern w:val="0"/>
                <w:sz w:val="20"/>
                <w:lang w:bidi="ar"/>
              </w:rPr>
              <w:t>0</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291BA34A">
            <w:pPr>
              <w:spacing w:line="560" w:lineRule="exact"/>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724B">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镀锌钢大门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E3FF">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9F44">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ED6C">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镀锌大门作品用6cm*6cm*4mm镀锌扁管制作外框，4cm*4cm*3mm镀锌方管制作内框对开大门2樘（每樘大门为2.5m*2m），大门每10cm做一根竖框，右樘大门中开0.8*1.8m小门1樘（4cm*4cm*3mm镀锌方管制作），以上大门和小门均配门栓。）：5*2*2=20平方米。大门为镀锌材料，无需防腐。</w:t>
            </w:r>
          </w:p>
        </w:tc>
      </w:tr>
      <w:tr w14:paraId="43022EF5">
        <w:tblPrEx>
          <w:tblCellMar>
            <w:top w:w="0" w:type="dxa"/>
            <w:left w:w="108" w:type="dxa"/>
            <w:bottom w:w="0" w:type="dxa"/>
            <w:right w:w="108" w:type="dxa"/>
          </w:tblCellMar>
        </w:tblPrEx>
        <w:trPr>
          <w:trHeight w:val="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BC3D">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r>
              <w:rPr>
                <w:rFonts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32316EC9">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ascii="方正仿宋_GBK" w:hAnsi="方正仿宋简体" w:eastAsia="方正仿宋_GBK" w:cs="方正仿宋简体"/>
                <w:color w:val="000000"/>
                <w:kern w:val="0"/>
                <w:sz w:val="20"/>
                <w:lang w:bidi="ar"/>
              </w:rPr>
              <w:t>液硫发车架北侧江边护栏</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3D4A">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拆除并新装大理石柱子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57C6">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A09E">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0147">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0</w:t>
            </w:r>
            <w:r>
              <w:rPr>
                <w:rFonts w:ascii="方正仿宋_GBK" w:hAnsi="方正仿宋简体" w:eastAsia="方正仿宋_GBK" w:cs="方正仿宋简体"/>
                <w:color w:val="000000"/>
                <w:kern w:val="0"/>
                <w:sz w:val="20"/>
                <w:lang w:bidi="ar"/>
              </w:rPr>
              <w:t>.15m×0.15m×1.1m（无花纹要求）</w:t>
            </w:r>
          </w:p>
        </w:tc>
      </w:tr>
      <w:tr w14:paraId="1FEB1223">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6045">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12</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470719AA">
            <w:pPr>
              <w:widowControl/>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4C12">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拆除并新装</w:t>
            </w:r>
            <w:r>
              <w:rPr>
                <w:rFonts w:hint="eastAsia" w:ascii="方正仿宋_GBK" w:hAnsi="方正仿宋简体" w:eastAsia="方正仿宋_GBK" w:cs="方正仿宋简体"/>
                <w:color w:val="000000"/>
                <w:kern w:val="0"/>
                <w:sz w:val="20"/>
                <w:lang w:bidi="ar"/>
              </w:rPr>
              <w:t>大理石板</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8910">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AD80">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EC75">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2m×0.9m×0.1m（无花纹要求）</w:t>
            </w:r>
          </w:p>
        </w:tc>
      </w:tr>
    </w:tbl>
    <w:p w14:paraId="64E757BA">
      <w:pPr>
        <w:pStyle w:val="13"/>
        <w:widowControl/>
        <w:shd w:val="clear" w:color="auto" w:fill="FFFFFF"/>
        <w:ind w:firstLine="480" w:firstLineChars="200"/>
        <w:jc w:val="center"/>
        <w:rPr>
          <w:rFonts w:hint="default" w:ascii="方正仿宋_GBK" w:hAnsi="方正仿宋简体" w:eastAsia="方正仿宋_GBK" w:cs="方正仿宋简体"/>
          <w:kern w:val="2"/>
          <w:sz w:val="32"/>
          <w:szCs w:val="32"/>
        </w:rPr>
      </w:pPr>
      <w:r>
        <w:rPr>
          <w:rFonts w:cs="宋体"/>
        </w:rPr>
        <w:drawing>
          <wp:inline distT="0" distB="0" distL="114300" distR="114300">
            <wp:extent cx="5286375" cy="2806700"/>
            <wp:effectExtent l="0" t="0" r="9525" b="0"/>
            <wp:docPr id="3" name="图片 3" descr="81f9f5cad93c428f94bdd06e926c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f9f5cad93c428f94bdd06e926c2078"/>
                    <pic:cNvPicPr>
                      <a:picLocks noChangeAspect="1"/>
                    </pic:cNvPicPr>
                  </pic:nvPicPr>
                  <pic:blipFill>
                    <a:blip r:embed="rId6"/>
                    <a:stretch>
                      <a:fillRect/>
                    </a:stretch>
                  </pic:blipFill>
                  <pic:spPr>
                    <a:xfrm>
                      <a:off x="0" y="0"/>
                      <a:ext cx="5293219" cy="2810275"/>
                    </a:xfrm>
                    <a:prstGeom prst="rect">
                      <a:avLst/>
                    </a:prstGeom>
                  </pic:spPr>
                </pic:pic>
              </a:graphicData>
            </a:graphic>
          </wp:inline>
        </w:drawing>
      </w:r>
    </w:p>
    <w:p w14:paraId="7FF50D0B">
      <w:pPr>
        <w:pStyle w:val="13"/>
        <w:widowControl/>
        <w:shd w:val="clear" w:color="auto" w:fill="FFFFFF"/>
        <w:spacing w:line="560" w:lineRule="exact"/>
        <w:ind w:firstLine="420" w:firstLineChars="200"/>
        <w:jc w:val="center"/>
        <w:rPr>
          <w:rFonts w:hint="default" w:ascii="方正仿宋_GBK" w:hAnsi="方正仿宋简体" w:eastAsia="方正仿宋_GBK" w:cs="方正仿宋简体"/>
          <w:kern w:val="2"/>
          <w:sz w:val="21"/>
          <w:szCs w:val="32"/>
        </w:rPr>
      </w:pPr>
      <w:r>
        <w:rPr>
          <w:rFonts w:ascii="方正仿宋_GBK" w:hAnsi="方正仿宋简体" w:eastAsia="方正仿宋_GBK" w:cs="方正仿宋简体"/>
          <w:kern w:val="2"/>
          <w:sz w:val="21"/>
          <w:szCs w:val="32"/>
        </w:rPr>
        <w:t>大门样式示意图</w:t>
      </w:r>
    </w:p>
    <w:p w14:paraId="573D1F3E">
      <w:pPr>
        <w:pStyle w:val="13"/>
        <w:widowControl/>
        <w:shd w:val="clear" w:color="auto" w:fill="FFFFFF"/>
        <w:ind w:firstLine="640" w:firstLineChars="200"/>
        <w:jc w:val="center"/>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rPr>
        <w:drawing>
          <wp:inline distT="0" distB="0" distL="0" distR="0">
            <wp:extent cx="3387090" cy="2538730"/>
            <wp:effectExtent l="0" t="0" r="3810" b="0"/>
            <wp:docPr id="4" name="图片 4" descr="D:\xwechat_files\wxid_fmi9o2ffh90022_f02e\temp\RWTemp\2026-06\55e06745216b5de75a3b84543044d3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xwechat_files\wxid_fmi9o2ffh90022_f02e\temp\RWTemp\2026-06\55e06745216b5de75a3b84543044d3c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4667" cy="2544774"/>
                    </a:xfrm>
                    <a:prstGeom prst="rect">
                      <a:avLst/>
                    </a:prstGeom>
                    <a:noFill/>
                    <a:ln>
                      <a:noFill/>
                    </a:ln>
                  </pic:spPr>
                </pic:pic>
              </a:graphicData>
            </a:graphic>
          </wp:inline>
        </w:drawing>
      </w:r>
    </w:p>
    <w:p w14:paraId="6269A684">
      <w:pPr>
        <w:pStyle w:val="13"/>
        <w:widowControl/>
        <w:shd w:val="clear" w:color="auto" w:fill="FFFFFF"/>
        <w:spacing w:line="560" w:lineRule="exact"/>
        <w:ind w:firstLine="480" w:firstLineChars="200"/>
        <w:jc w:val="center"/>
        <w:rPr>
          <w:rFonts w:hint="default" w:ascii="方正仿宋_GBK" w:hAnsi="方正仿宋简体" w:eastAsia="方正仿宋_GBK" w:cs="方正仿宋简体"/>
          <w:kern w:val="2"/>
          <w:szCs w:val="32"/>
        </w:rPr>
      </w:pPr>
      <w:r>
        <w:rPr>
          <w:rFonts w:hint="default" w:ascii="方正仿宋_GBK" w:hAnsi="方正仿宋简体" w:eastAsia="方正仿宋_GBK" w:cs="方正仿宋简体"/>
          <w:kern w:val="2"/>
          <w:szCs w:val="32"/>
        </w:rPr>
        <w:t>江边护栏现场照片</w:t>
      </w:r>
    </w:p>
    <w:p w14:paraId="30B81AAE">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rPr>
        <w:t>2.承包方式：包工、包料。</w:t>
      </w:r>
    </w:p>
    <w:p w14:paraId="3C0D00C6">
      <w:pPr>
        <w:pStyle w:val="8"/>
        <w:spacing w:line="560" w:lineRule="exact"/>
        <w:ind w:firstLine="640" w:firstLineChars="200"/>
        <w:rPr>
          <w:rFonts w:ascii="方正仿宋_GBK" w:hAnsi="方正仿宋简体" w:eastAsia="方正仿宋_GBK" w:cs="方正仿宋简体"/>
          <w:sz w:val="32"/>
          <w:szCs w:val="32"/>
          <w:lang w:val="zh-CN"/>
        </w:rPr>
      </w:pPr>
      <w:r>
        <w:rPr>
          <w:rFonts w:hint="eastAsia" w:ascii="方正仿宋_GBK" w:hAnsi="方正仿宋简体" w:eastAsia="方正仿宋_GBK" w:cs="方正仿宋简体"/>
          <w:sz w:val="32"/>
          <w:szCs w:val="32"/>
        </w:rPr>
        <w:t>3.</w:t>
      </w:r>
      <w:r>
        <w:rPr>
          <w:rFonts w:hint="eastAsia" w:ascii="方正仿宋_GBK" w:hAnsi="方正仿宋简体" w:eastAsia="方正仿宋_GBK" w:cs="方正仿宋简体"/>
          <w:sz w:val="32"/>
          <w:szCs w:val="32"/>
          <w:lang w:val="zh-CN"/>
        </w:rPr>
        <w:t>施工涉及到动火作业、</w:t>
      </w:r>
      <w:r>
        <w:rPr>
          <w:rFonts w:hint="eastAsia" w:ascii="方正仿宋_GBK" w:hAnsi="方正仿宋简体" w:eastAsia="方正仿宋_GBK" w:cs="方正仿宋简体"/>
          <w:sz w:val="32"/>
          <w:szCs w:val="32"/>
        </w:rPr>
        <w:t>登高作业</w:t>
      </w:r>
      <w:r>
        <w:rPr>
          <w:rFonts w:hint="eastAsia" w:ascii="方正仿宋_GBK" w:hAnsi="方正仿宋简体" w:eastAsia="方正仿宋_GBK" w:cs="方正仿宋简体"/>
          <w:sz w:val="32"/>
          <w:szCs w:val="32"/>
          <w:lang w:val="zh-CN"/>
        </w:rPr>
        <w:t>等，须审批危险作业票证，提醒报价方认真计算，合理报价。</w:t>
      </w:r>
    </w:p>
    <w:p w14:paraId="5581F8A2">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sz w:val="32"/>
          <w:szCs w:val="32"/>
        </w:rPr>
      </w:pPr>
      <w:r>
        <w:rPr>
          <w:rFonts w:hint="default" w:ascii="方正仿宋_GBK" w:hAnsi="方正仿宋简体" w:eastAsia="方正仿宋_GBK" w:cs="方正仿宋简体"/>
          <w:sz w:val="32"/>
          <w:szCs w:val="32"/>
        </w:rPr>
        <w:t>4</w:t>
      </w:r>
      <w:r>
        <w:rPr>
          <w:rFonts w:ascii="方正仿宋_GBK" w:hAnsi="方正仿宋简体" w:eastAsia="方正仿宋_GBK" w:cs="方正仿宋简体"/>
          <w:sz w:val="32"/>
          <w:szCs w:val="32"/>
        </w:rPr>
        <w:t>.一切机械辅助设施（运输车辆、叉车、吊车、曲臂车、脚手架等）须在符合安全规范及安全性能的前提下由成交方自行解决，其它在施工中任何可能发生的费用，如</w:t>
      </w:r>
      <w:r>
        <w:rPr>
          <w:rFonts w:ascii="方正仿宋_GBK" w:hAnsi="方正仿宋简体" w:eastAsia="方正仿宋_GBK" w:cs="方正仿宋简体"/>
          <w:color w:val="FF0000"/>
          <w:sz w:val="32"/>
          <w:szCs w:val="32"/>
        </w:rPr>
        <w:t>拆除费</w:t>
      </w:r>
      <w:r>
        <w:rPr>
          <w:rFonts w:ascii="方正仿宋_GBK" w:hAnsi="方正仿宋简体" w:eastAsia="方正仿宋_GBK" w:cs="方正仿宋简体"/>
          <w:sz w:val="32"/>
          <w:szCs w:val="32"/>
        </w:rPr>
        <w:t>、赶工加班费、设备材料保管费、短途运输搬运费、</w:t>
      </w:r>
      <w:r>
        <w:rPr>
          <w:rFonts w:ascii="方正仿宋_GBK" w:hAnsi="方正仿宋简体" w:eastAsia="方正仿宋_GBK" w:cs="方正仿宋简体"/>
          <w:color w:val="FF0000"/>
          <w:sz w:val="32"/>
          <w:szCs w:val="32"/>
        </w:rPr>
        <w:t>施工垃圾清理费</w:t>
      </w:r>
      <w:r>
        <w:rPr>
          <w:rFonts w:ascii="方正仿宋_GBK" w:hAnsi="方正仿宋简体" w:eastAsia="方正仿宋_GBK" w:cs="方正仿宋简体"/>
          <w:sz w:val="32"/>
          <w:szCs w:val="32"/>
        </w:rPr>
        <w:t>（</w:t>
      </w:r>
      <w:r>
        <w:rPr>
          <w:rFonts w:ascii="方正仿宋_GBK" w:hAnsi="方正仿宋简体" w:eastAsia="方正仿宋_GBK" w:cs="方正仿宋简体"/>
          <w:b/>
          <w:bCs/>
          <w:sz w:val="32"/>
          <w:szCs w:val="32"/>
        </w:rPr>
        <w:t>垃圾运至政府指定垃圾倾倒点</w:t>
      </w:r>
      <w:r>
        <w:rPr>
          <w:rFonts w:ascii="方正仿宋_GBK" w:hAnsi="方正仿宋简体" w:eastAsia="方正仿宋_GBK" w:cs="方正仿宋简体"/>
          <w:sz w:val="32"/>
          <w:szCs w:val="32"/>
        </w:rPr>
        <w:t>）、围挡搭设费、冬雨季施工增加费等都应包含在报价中。</w:t>
      </w:r>
    </w:p>
    <w:p w14:paraId="1058BC8A">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sz w:val="32"/>
          <w:szCs w:val="32"/>
        </w:rPr>
      </w:pPr>
      <w:r>
        <w:rPr>
          <w:rFonts w:hint="default" w:ascii="方正仿宋_GBK" w:hAnsi="方正仿宋简体" w:eastAsia="方正仿宋_GBK" w:cs="方正仿宋简体"/>
          <w:color w:val="FF0000"/>
          <w:kern w:val="2"/>
          <w:sz w:val="32"/>
          <w:szCs w:val="32"/>
        </w:rPr>
        <w:t>5</w:t>
      </w:r>
      <w:r>
        <w:rPr>
          <w:rFonts w:ascii="方正仿宋_GBK" w:hAnsi="方正仿宋简体" w:eastAsia="方正仿宋_GBK" w:cs="方正仿宋简体"/>
          <w:color w:val="FF0000"/>
          <w:kern w:val="2"/>
          <w:sz w:val="32"/>
          <w:szCs w:val="32"/>
        </w:rPr>
        <w:t>.如涉及防爆区域作业，成交方应使用具备防爆功能</w:t>
      </w:r>
      <w:r>
        <w:rPr>
          <w:rFonts w:ascii="方正仿宋_GBK" w:hAnsi="方正仿宋简体" w:eastAsia="方正仿宋_GBK" w:cs="方正仿宋简体"/>
          <w:kern w:val="2"/>
          <w:sz w:val="32"/>
          <w:szCs w:val="32"/>
        </w:rPr>
        <w:t>的工器具。</w:t>
      </w:r>
    </w:p>
    <w:p w14:paraId="5557D23A">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kern w:val="2"/>
          <w:sz w:val="32"/>
          <w:szCs w:val="32"/>
        </w:rPr>
      </w:pPr>
      <w:r>
        <w:rPr>
          <w:rFonts w:hint="default" w:ascii="方正仿宋_GBK" w:hAnsi="方正仿宋简体" w:eastAsia="方正仿宋_GBK" w:cs="方正仿宋简体"/>
          <w:kern w:val="2"/>
          <w:sz w:val="32"/>
          <w:szCs w:val="32"/>
        </w:rPr>
        <w:t>6</w:t>
      </w:r>
      <w:r>
        <w:rPr>
          <w:rFonts w:ascii="方正仿宋_GBK" w:hAnsi="方正仿宋简体" w:eastAsia="方正仿宋_GBK" w:cs="方正仿宋简体"/>
          <w:kern w:val="2"/>
          <w:sz w:val="32"/>
          <w:szCs w:val="32"/>
        </w:rPr>
        <w:t>.质保期，本项目验收合格之日起</w:t>
      </w:r>
      <w:r>
        <w:rPr>
          <w:rFonts w:ascii="方正仿宋_GBK" w:hAnsi="方正仿宋简体" w:eastAsia="方正仿宋_GBK" w:cs="方正仿宋简体"/>
          <w:sz w:val="32"/>
          <w:szCs w:val="32"/>
          <w:u w:val="single"/>
        </w:rPr>
        <w:t>1</w:t>
      </w:r>
      <w:r>
        <w:rPr>
          <w:rFonts w:ascii="方正仿宋_GBK" w:hAnsi="方正仿宋简体" w:eastAsia="方正仿宋_GBK" w:cs="方正仿宋简体"/>
          <w:kern w:val="2"/>
          <w:sz w:val="32"/>
          <w:szCs w:val="32"/>
        </w:rPr>
        <w:t>年。</w:t>
      </w:r>
    </w:p>
    <w:p w14:paraId="07FB4253">
      <w:pPr>
        <w:pStyle w:val="14"/>
        <w:widowControl/>
        <w:shd w:val="clear" w:color="auto" w:fill="FCFCFC"/>
        <w:spacing w:before="0" w:beforeAutospacing="0" w:after="0" w:afterAutospacing="0" w:line="560" w:lineRule="exact"/>
        <w:ind w:firstLine="640" w:firstLineChars="200"/>
        <w:textAlignment w:val="baseline"/>
        <w:rPr>
          <w:rFonts w:ascii="方正仿宋_GBK" w:hAnsi="方正仿宋简体" w:eastAsia="方正仿宋_GBK" w:cs="方正仿宋简体"/>
          <w:kern w:val="2"/>
          <w:sz w:val="32"/>
          <w:szCs w:val="32"/>
        </w:rPr>
      </w:pPr>
      <w:r>
        <w:rPr>
          <w:rFonts w:ascii="方正仿宋_GBK" w:hAnsi="方正仿宋简体" w:eastAsia="方正仿宋_GBK" w:cs="方正仿宋简体"/>
          <w:sz w:val="32"/>
          <w:szCs w:val="32"/>
        </w:rPr>
        <w:t>7</w:t>
      </w:r>
      <w:r>
        <w:rPr>
          <w:rFonts w:hint="eastAsia" w:ascii="方正仿宋_GBK" w:hAnsi="方正仿宋简体" w:eastAsia="方正仿宋_GBK" w:cs="方正仿宋简体"/>
          <w:sz w:val="32"/>
          <w:szCs w:val="32"/>
        </w:rPr>
        <w:t>.质量要求及技术标准：《砌体工程施工质量验收规范》GB50203-2002；《建筑工程施工质量验收统一标准》GB50300-2013；</w:t>
      </w:r>
    </w:p>
    <w:p w14:paraId="1A9B7910">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kern w:val="2"/>
          <w:sz w:val="32"/>
          <w:szCs w:val="32"/>
        </w:rPr>
      </w:pPr>
      <w:r>
        <w:rPr>
          <w:rFonts w:hint="default" w:ascii="方正仿宋_GBK" w:hAnsi="方正仿宋简体" w:eastAsia="方正仿宋_GBK" w:cs="方正仿宋简体"/>
          <w:kern w:val="2"/>
          <w:sz w:val="32"/>
          <w:szCs w:val="32"/>
        </w:rPr>
        <w:t>8</w:t>
      </w:r>
      <w:r>
        <w:rPr>
          <w:rFonts w:ascii="方正仿宋_GBK" w:hAnsi="方正仿宋简体" w:eastAsia="方正仿宋_GBK" w:cs="方正仿宋简体"/>
          <w:kern w:val="2"/>
          <w:sz w:val="32"/>
          <w:szCs w:val="32"/>
        </w:rPr>
        <w:t>.工程报价为含税价，请注明税率。</w:t>
      </w:r>
    </w:p>
    <w:p w14:paraId="4D8EAEA8">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0E77C0B2">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报价人必须具备中华人民共和国境内生产或经营应具备的合法资质；</w:t>
      </w:r>
    </w:p>
    <w:p w14:paraId="5968A58A">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其他资质要求：</w:t>
      </w:r>
    </w:p>
    <w:p w14:paraId="3C33894A">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1.报价时需提供</w:t>
      </w:r>
      <w:bookmarkStart w:id="0" w:name="OLE_LINK2"/>
      <w:r>
        <w:rPr>
          <w:rFonts w:hint="eastAsia" w:ascii="方正仿宋_GBK" w:hAnsi="方正仿宋简体" w:eastAsia="方正仿宋_GBK" w:cs="方正仿宋简体"/>
          <w:color w:val="FF0000"/>
          <w:sz w:val="32"/>
          <w:szCs w:val="32"/>
        </w:rPr>
        <w:t>企业法人营业执照（三证合一）</w:t>
      </w:r>
      <w:r>
        <w:rPr>
          <w:rFonts w:hint="eastAsia" w:ascii="方正仿宋_GBK" w:eastAsia="方正仿宋_GBK" w:cs="仿宋_GB2312"/>
          <w:color w:val="FF0000"/>
          <w:sz w:val="32"/>
          <w:szCs w:val="32"/>
        </w:rPr>
        <w:t>；</w:t>
      </w:r>
      <w:bookmarkEnd w:id="0"/>
      <w:r>
        <w:rPr>
          <w:rFonts w:hint="eastAsia" w:ascii="方正仿宋_GBK" w:hAnsi="方正仿宋简体" w:eastAsia="方正仿宋_GBK" w:cs="方正仿宋简体"/>
          <w:sz w:val="32"/>
          <w:szCs w:val="32"/>
        </w:rPr>
        <w:t>报价函（需加盖</w:t>
      </w:r>
      <w:r>
        <w:rPr>
          <w:rFonts w:hint="eastAsia" w:ascii="方正仿宋_GBK" w:eastAsia="方正仿宋_GBK" w:cs="仿宋_GB2312"/>
          <w:b/>
          <w:bCs/>
          <w:color w:val="FF0000"/>
          <w:sz w:val="32"/>
          <w:szCs w:val="32"/>
        </w:rPr>
        <w:t>公章</w:t>
      </w:r>
      <w:r>
        <w:rPr>
          <w:rFonts w:hint="eastAsia" w:ascii="方正仿宋_GBK" w:eastAsia="方正仿宋_GBK" w:cs="仿宋_GB2312"/>
          <w:sz w:val="32"/>
          <w:szCs w:val="32"/>
        </w:rPr>
        <w:t>或</w:t>
      </w:r>
      <w:r>
        <w:rPr>
          <w:rFonts w:hint="eastAsia" w:ascii="方正仿宋_GBK" w:eastAsia="方正仿宋_GBK" w:cs="仿宋_GB2312"/>
          <w:b/>
          <w:bCs/>
          <w:sz w:val="32"/>
          <w:szCs w:val="32"/>
        </w:rPr>
        <w:t>报价专用章</w:t>
      </w:r>
      <w:r>
        <w:rPr>
          <w:rFonts w:hint="eastAsia" w:ascii="方正仿宋_GBK" w:hAnsi="方正仿宋简体" w:eastAsia="方正仿宋_GBK" w:cs="方正仿宋简体"/>
          <w:sz w:val="32"/>
          <w:szCs w:val="32"/>
        </w:rPr>
        <w:t>）</w:t>
      </w:r>
      <w:r>
        <w:rPr>
          <w:rFonts w:hint="eastAsia" w:ascii="方正仿宋_GBK" w:hAnsi="方正仿宋简体" w:eastAsia="方正仿宋_GBK"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rPr>
        <w:t>三级（含）</w:t>
      </w:r>
      <w:r>
        <w:rPr>
          <w:rFonts w:hint="eastAsia" w:ascii="方正仿宋_GBK" w:hAnsi="方正仿宋_GBK" w:eastAsia="方正仿宋_GBK" w:cs="方正仿宋_GBK"/>
          <w:b/>
          <w:bCs/>
          <w:sz w:val="32"/>
          <w:szCs w:val="32"/>
        </w:rPr>
        <w:t>以上资质</w:t>
      </w:r>
      <w:r>
        <w:rPr>
          <w:rFonts w:hint="eastAsia" w:ascii="方正仿宋_GBK" w:hAnsi="方正仿宋简体" w:eastAsia="方正仿宋_GBK" w:cs="方正仿宋简体"/>
          <w:color w:val="FF0000"/>
          <w:sz w:val="32"/>
          <w:szCs w:val="32"/>
        </w:rPr>
        <w:t>；</w:t>
      </w:r>
      <w:r>
        <w:rPr>
          <w:rFonts w:hint="eastAsia" w:ascii="方正仿宋_GBK" w:eastAsia="方正仿宋_GBK" w:cs="仿宋_GB2312"/>
          <w:color w:val="FF0000"/>
          <w:sz w:val="32"/>
          <w:szCs w:val="32"/>
        </w:rPr>
        <w:t>专职安全员证书1本（安全生产考核合格证书：C证）；具备履行合同所必需的设备和专业技术能力的书面声明（详见附件2）、法人授权委托书（详见附件3）、参加采购活动前3年内在经营活动中没有重大违法记录的书面声明（详见附件4）</w:t>
      </w:r>
      <w:r>
        <w:rPr>
          <w:rFonts w:hint="eastAsia" w:ascii="方正仿宋_GBK" w:eastAsia="方正仿宋_GBK" w:cs="仿宋_GB2312"/>
          <w:sz w:val="32"/>
          <w:szCs w:val="32"/>
        </w:rPr>
        <w:t>（以上资格证明文件均可提供复印件，但需加盖公章。</w:t>
      </w:r>
      <w:r>
        <w:rPr>
          <w:rFonts w:hint="eastAsia" w:ascii="方正仿宋_GBK" w:eastAsia="方正仿宋_GBK" w:cs="仿宋_GB2312"/>
          <w:color w:val="FF0000"/>
          <w:sz w:val="32"/>
          <w:szCs w:val="32"/>
        </w:rPr>
        <w:t>注：</w:t>
      </w:r>
      <w:r>
        <w:rPr>
          <w:rFonts w:hint="eastAsia" w:ascii="方正仿宋_GBK" w:eastAsia="方正仿宋_GBK" w:cs="仿宋_GB2312"/>
          <w:sz w:val="32"/>
          <w:szCs w:val="32"/>
        </w:rPr>
        <w:t>在采购单位1年内有同类型业绩且以上资格证明文件均合法有效的企业可不提供以上资格证明文件）</w:t>
      </w:r>
      <w:r>
        <w:rPr>
          <w:rFonts w:hint="eastAsia" w:ascii="方正仿宋_GBK" w:hAnsi="方正仿宋简体" w:eastAsia="方正仿宋_GBK" w:cs="方正仿宋简体"/>
          <w:sz w:val="32"/>
          <w:szCs w:val="32"/>
        </w:rPr>
        <w:t>。</w:t>
      </w:r>
    </w:p>
    <w:p w14:paraId="4940066F">
      <w:pPr>
        <w:spacing w:line="560" w:lineRule="exact"/>
        <w:ind w:firstLine="640" w:firstLineChars="200"/>
        <w:jc w:val="left"/>
        <w:rPr>
          <w:rFonts w:ascii="方正仿宋_GBK" w:eastAsia="方正仿宋_GBK" w:cs="仿宋_GB2312"/>
          <w:color w:val="FF0000"/>
          <w:sz w:val="32"/>
          <w:szCs w:val="32"/>
        </w:rPr>
      </w:pPr>
      <w:r>
        <w:rPr>
          <w:rFonts w:hint="eastAsia" w:ascii="方正仿宋_GBK" w:hAnsi="方正仿宋简体" w:eastAsia="方正仿宋_GBK" w:cs="方正仿宋简体"/>
          <w:sz w:val="32"/>
          <w:szCs w:val="32"/>
        </w:rPr>
        <w:t>确定中选后，在签订合同前，</w:t>
      </w:r>
      <w:r>
        <w:rPr>
          <w:rFonts w:hint="eastAsia" w:ascii="方正仿宋_GBK" w:hAnsi="方正仿宋简体" w:eastAsia="方正仿宋_GBK" w:cs="方正仿宋简体"/>
          <w:color w:val="FF0000"/>
          <w:kern w:val="1"/>
          <w:sz w:val="32"/>
          <w:szCs w:val="32"/>
        </w:rPr>
        <w:t>需提供</w:t>
      </w:r>
      <w:r>
        <w:rPr>
          <w:rFonts w:hint="eastAsia" w:ascii="方正仿宋_GBK" w:hAnsi="仿宋" w:eastAsia="方正仿宋_GBK" w:cs="仿宋"/>
          <w:color w:val="FF0000"/>
          <w:sz w:val="32"/>
          <w:szCs w:val="32"/>
        </w:rPr>
        <w:t>一般纳税人证明材料、</w:t>
      </w:r>
      <w:r>
        <w:rPr>
          <w:rFonts w:hint="eastAsia" w:ascii="方正仿宋_GBK" w:eastAsia="方正仿宋_GBK" w:cs="仿宋_GB2312"/>
          <w:color w:val="FF0000"/>
          <w:sz w:val="32"/>
          <w:szCs w:val="32"/>
        </w:rPr>
        <w:t>承包单位与派遣作业人员的劳务合同或劳动合同、作业人员工伤保险证明或人身意外伤害保险缴纳证明。根据施工工期要求，至少提供本单位</w:t>
      </w:r>
      <w:r>
        <w:rPr>
          <w:rFonts w:ascii="方正仿宋_GBK" w:eastAsia="方正仿宋_GBK" w:cs="仿宋_GB2312"/>
          <w:color w:val="FF0000"/>
          <w:sz w:val="32"/>
          <w:szCs w:val="32"/>
        </w:rPr>
        <w:t>2</w:t>
      </w:r>
      <w:r>
        <w:rPr>
          <w:rFonts w:hint="eastAsia" w:ascii="方正仿宋_GBK" w:eastAsia="方正仿宋_GBK"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_GBK" w:eastAsia="方正仿宋_GBK" w:cs="仿宋_GB2312"/>
          <w:sz w:val="32"/>
          <w:szCs w:val="32"/>
        </w:rPr>
        <w:t>(以上资格证明证件均可提供复印件，但需加盖公章)</w:t>
      </w:r>
      <w:r>
        <w:rPr>
          <w:rFonts w:hint="eastAsia" w:ascii="方正仿宋_GBK" w:eastAsia="方正仿宋_GBK" w:cs="仿宋_GB2312"/>
          <w:color w:val="FF0000"/>
          <w:sz w:val="32"/>
          <w:szCs w:val="32"/>
        </w:rPr>
        <w:t>。</w:t>
      </w:r>
    </w:p>
    <w:p w14:paraId="22DCFFB7">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2.中选单位与采购单位签订合同时，须按照海纳川相关安全管理规定签订或提供《外包项目(工程)安全生产管理协议书》并依照《海纳川承包商安全环保管理制度》管理；施工前，采购方应按《生产经营单位安全生产培训规范》(DB32/4530-2023)对成交方施工人员进行培训和考试，考试合格人员，方能赴属地办理作业票证进行作业</w:t>
      </w:r>
      <w:r>
        <w:rPr>
          <w:rFonts w:hint="eastAsia" w:ascii="方正仿宋_GBK" w:hAnsi="方正仿宋简体" w:eastAsia="方正仿宋_GBK" w:cs="方正仿宋简体"/>
          <w:sz w:val="32"/>
          <w:szCs w:val="32"/>
        </w:rPr>
        <w:t>。</w:t>
      </w:r>
    </w:p>
    <w:p w14:paraId="55C934A2">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3.作业过程中，若涉及特种作业（如动土、动火等）的需提供相应的特种作业证，必须人证一致，且在有效期内。</w:t>
      </w:r>
    </w:p>
    <w:p w14:paraId="79F65949">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4.不接受被列入失信被执行人、重大违法案件当事人报价。</w:t>
      </w:r>
    </w:p>
    <w:p w14:paraId="412443EC">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5.报价人应具备良好的售后服务能力，要求电话联系后</w:t>
      </w:r>
      <w:r>
        <w:rPr>
          <w:rFonts w:hint="eastAsia" w:ascii="方正仿宋_GBK" w:hAnsi="方正仿宋简体" w:eastAsia="方正仿宋_GBK" w:cs="方正仿宋简体"/>
          <w:color w:val="FF0000"/>
          <w:kern w:val="1"/>
          <w:sz w:val="32"/>
          <w:szCs w:val="32"/>
          <w:u w:val="single"/>
        </w:rPr>
        <w:t>8小时</w:t>
      </w:r>
      <w:r>
        <w:rPr>
          <w:rFonts w:hint="eastAsia" w:ascii="方正仿宋_GBK" w:hAnsi="方正仿宋简体" w:eastAsia="方正仿宋_GBK" w:cs="方正仿宋简体"/>
          <w:kern w:val="1"/>
          <w:sz w:val="32"/>
          <w:szCs w:val="32"/>
        </w:rPr>
        <w:t>内必须给予回复，明确解决方案，必要时需来我公司作技术指导。</w:t>
      </w:r>
    </w:p>
    <w:p w14:paraId="33827363">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6.报价人所供产品引起的知识产权方面的纠纷，由成交人承担一切后果，采购人不承担任何责任。</w:t>
      </w:r>
    </w:p>
    <w:p w14:paraId="1DC5FE1D">
      <w:pPr>
        <w:pStyle w:val="8"/>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E566B5C">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kern w:val="1"/>
          <w:sz w:val="32"/>
          <w:szCs w:val="32"/>
        </w:rPr>
        <w:t>采购人在踏勘现场中介绍的工程场地和相关的周边环境情况，供报价人在编制报价文件时参考，采购人不对报价人据此作出的判断和决策负责。</w:t>
      </w:r>
    </w:p>
    <w:p w14:paraId="10026E8F">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kern w:val="1"/>
          <w:sz w:val="32"/>
          <w:szCs w:val="32"/>
        </w:rPr>
        <w:t>本项目由于施工环境的复杂性，建议报价人员到现场进行踏勘，对未踏勘造成的一切后果由报价人自行承担，现场踏勘不作为报价资格的必要条件。</w:t>
      </w:r>
    </w:p>
    <w:p w14:paraId="1BE8BD67">
      <w:pPr>
        <w:spacing w:line="560" w:lineRule="exact"/>
        <w:ind w:firstLine="640" w:firstLineChars="200"/>
        <w:jc w:val="left"/>
        <w:rPr>
          <w:rFonts w:ascii="方正仿宋_GBK" w:eastAsia="方正仿宋_GBK"/>
          <w:sz w:val="32"/>
          <w:szCs w:val="32"/>
        </w:rPr>
      </w:pPr>
      <w:r>
        <w:rPr>
          <w:rFonts w:hint="eastAsia" w:ascii="方正仿宋_GBK" w:hAnsi="方正楷体_GBK" w:eastAsia="方正仿宋_GBK" w:cs="方正楷体_GBK"/>
          <w:bCs/>
          <w:kern w:val="1"/>
          <w:sz w:val="32"/>
          <w:szCs w:val="32"/>
        </w:rPr>
        <w:t>（三）</w:t>
      </w:r>
      <w:r>
        <w:rPr>
          <w:rFonts w:hint="eastAsia" w:ascii="方正仿宋_GBK" w:hAnsi="方正仿宋简体" w:eastAsia="方正仿宋_GBK" w:cs="方正仿宋简体"/>
          <w:bCs/>
          <w:sz w:val="32"/>
          <w:szCs w:val="32"/>
        </w:rPr>
        <w:t>凡来我公司现场踏勘人员需按照我公司的相关规定进行有关安全规定及安全注意事项的培训教育。</w:t>
      </w:r>
    </w:p>
    <w:p w14:paraId="5E09A3A0">
      <w:pPr>
        <w:pStyle w:val="8"/>
        <w:spacing w:line="56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五、报价</w:t>
      </w:r>
    </w:p>
    <w:p w14:paraId="7D9F616B">
      <w:pPr>
        <w:tabs>
          <w:tab w:val="left" w:pos="960"/>
          <w:tab w:val="left" w:pos="1920"/>
          <w:tab w:val="left" w:pos="8222"/>
        </w:tabs>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bCs/>
          <w:kern w:val="1"/>
          <w:sz w:val="32"/>
          <w:szCs w:val="32"/>
        </w:rPr>
        <w:t>报价方式：</w:t>
      </w:r>
      <w:r>
        <w:rPr>
          <w:rFonts w:hint="eastAsia" w:ascii="方正仿宋_GBK" w:hAnsi="方正仿宋简体" w:eastAsia="方正仿宋_GBK" w:cs="方正仿宋简体"/>
          <w:bCs/>
          <w:sz w:val="32"/>
          <w:szCs w:val="32"/>
        </w:rPr>
        <w:t>报价为含增值税总价。如国家税率进行调整，则本合同不含增值税单价不变，按照调整后的增值税税率进行结算调整含税总价。</w:t>
      </w:r>
    </w:p>
    <w:p w14:paraId="62BF8165">
      <w:pPr>
        <w:adjustRightInd w:val="0"/>
        <w:snapToGrid w:val="0"/>
        <w:spacing w:line="560" w:lineRule="exact"/>
        <w:ind w:firstLine="640" w:firstLineChars="200"/>
        <w:jc w:val="left"/>
        <w:rPr>
          <w:rFonts w:ascii="方正仿宋_GBK" w:hAnsi="方正仿宋简体" w:eastAsia="方正仿宋_GBK" w:cs="方正仿宋简体"/>
          <w:bCs/>
          <w:color w:val="0000FF"/>
          <w:kern w:val="0"/>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bCs/>
          <w:kern w:val="1"/>
          <w:sz w:val="32"/>
          <w:szCs w:val="32"/>
        </w:rPr>
        <w:t>付款方式：</w:t>
      </w:r>
      <w:r>
        <w:rPr>
          <w:rFonts w:hint="eastAsia" w:ascii="方正仿宋_GBK" w:hAnsi="方正仿宋简体" w:eastAsia="方正仿宋_GBK" w:cs="方正仿宋简体"/>
          <w:bCs/>
          <w:kern w:val="1"/>
          <w:sz w:val="32"/>
          <w:szCs w:val="32"/>
          <w:u w:val="single"/>
        </w:rPr>
        <w:t>项目</w:t>
      </w:r>
      <w:r>
        <w:rPr>
          <w:rFonts w:hint="eastAsia" w:ascii="方正仿宋_GBK" w:hAnsi="方正仿宋简体" w:eastAsia="方正仿宋_GBK" w:cs="方正仿宋简体"/>
          <w:bCs/>
          <w:kern w:val="0"/>
          <w:sz w:val="32"/>
          <w:szCs w:val="32"/>
          <w:u w:val="single"/>
        </w:rPr>
        <w:t>竣工验收合格后，成交方根据采购方提供的审计认定单价格开具增值税专用发票，采购方收到发票后60日内</w:t>
      </w:r>
      <w:r>
        <w:rPr>
          <w:rFonts w:hint="eastAsia" w:ascii="方正仿宋_GBK" w:hAnsi="方正仿宋简体" w:eastAsia="方正仿宋_GBK" w:cs="方正仿宋简体"/>
          <w:kern w:val="1"/>
          <w:sz w:val="32"/>
          <w:szCs w:val="32"/>
          <w:u w:val="single"/>
        </w:rPr>
        <w:t>方式付款90</w:t>
      </w:r>
      <w:r>
        <w:rPr>
          <w:rFonts w:hint="eastAsia" w:ascii="方正仿宋_GBK" w:hAnsi="方正仿宋简体" w:eastAsia="方正仿宋_GBK" w:cs="方正仿宋简体"/>
          <w:bCs/>
          <w:kern w:val="0"/>
          <w:sz w:val="32"/>
          <w:szCs w:val="32"/>
          <w:u w:val="single"/>
        </w:rPr>
        <w:t>%，剩余10%一年无质量问题后支付</w:t>
      </w:r>
      <w:r>
        <w:rPr>
          <w:rFonts w:hint="eastAsia" w:ascii="方正仿宋_GBK" w:hAnsi="方正仿宋简体" w:eastAsia="方正仿宋_GBK" w:cs="方正仿宋简体"/>
          <w:bCs/>
          <w:kern w:val="1"/>
          <w:sz w:val="32"/>
          <w:szCs w:val="32"/>
          <w:u w:val="single"/>
        </w:rPr>
        <w:t>。所有付款以银行承兑方式付款。</w:t>
      </w:r>
      <w:r>
        <w:rPr>
          <w:rFonts w:hint="eastAsia" w:ascii="方正仿宋_GBK" w:hAnsi="方正仿宋简体" w:eastAsia="方正仿宋_GBK"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_GBK" w:hAnsi="方正仿宋简体" w:eastAsia="方正仿宋_GBK" w:cs="方正仿宋简体"/>
          <w:bCs/>
          <w:kern w:val="1"/>
          <w:sz w:val="32"/>
          <w:szCs w:val="32"/>
        </w:rPr>
        <w:t>）</w:t>
      </w:r>
      <w:r>
        <w:rPr>
          <w:rFonts w:hint="eastAsia" w:ascii="方正仿宋_GBK" w:hAnsi="方正仿宋简体" w:eastAsia="方正仿宋_GBK" w:cs="方正仿宋简体"/>
          <w:bCs/>
          <w:kern w:val="0"/>
          <w:sz w:val="32"/>
          <w:szCs w:val="32"/>
        </w:rPr>
        <w:t>如付款方式涉及到预付款，报价人必须在报价文件中提供评审前3个月内中国人民银行征信中心出具的企业信用报告并加盖企业公章。</w:t>
      </w:r>
    </w:p>
    <w:p w14:paraId="76DA99FC">
      <w:pPr>
        <w:pStyle w:val="16"/>
        <w:spacing w:line="560" w:lineRule="exact"/>
        <w:ind w:left="0" w:firstLine="640" w:firstLineChars="200"/>
        <w:rPr>
          <w:rFonts w:ascii="方正仿宋_GBK" w:hAnsi="方正仿宋简体" w:eastAsia="方正仿宋_GBK" w:cs="方正仿宋简体"/>
          <w:sz w:val="28"/>
          <w:szCs w:val="28"/>
        </w:rPr>
      </w:pPr>
      <w:r>
        <w:rPr>
          <w:rFonts w:hint="eastAsia" w:ascii="方正仿宋_GBK" w:hAnsi="方正楷体_GBK" w:eastAsia="方正仿宋_GBK" w:cs="方正楷体_GBK"/>
          <w:bCs/>
          <w:kern w:val="1"/>
          <w:szCs w:val="32"/>
        </w:rPr>
        <w:t>（三）</w:t>
      </w:r>
      <w:r>
        <w:rPr>
          <w:rFonts w:hint="eastAsia" w:ascii="方正仿宋_GBK" w:hAnsi="方正仿宋简体" w:eastAsia="方正仿宋_GBK" w:cs="方正仿宋简体"/>
          <w:bCs/>
          <w:kern w:val="0"/>
          <w:szCs w:val="32"/>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537AEAFF">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（四）</w:t>
      </w:r>
      <w:r>
        <w:rPr>
          <w:rFonts w:hint="eastAsia" w:ascii="方正仿宋_GBK" w:hAnsi="方正仿宋简体" w:eastAsia="方正仿宋_GBK" w:cs="方正仿宋简体"/>
          <w:bCs/>
          <w:kern w:val="1"/>
          <w:sz w:val="32"/>
          <w:szCs w:val="32"/>
        </w:rPr>
        <w:t>本项目报价通过</w:t>
      </w:r>
      <w:r>
        <w:rPr>
          <w:rFonts w:hint="eastAsia" w:ascii="方正仿宋_GBK" w:hAnsi="方正仿宋简体" w:eastAsia="方正仿宋_GBK" w:cs="方正仿宋简体"/>
          <w:bCs/>
          <w:color w:val="FF0000"/>
          <w:kern w:val="1"/>
          <w:sz w:val="32"/>
          <w:szCs w:val="32"/>
        </w:rPr>
        <w:t>线下</w:t>
      </w:r>
      <w:r>
        <w:rPr>
          <w:rFonts w:hint="eastAsia" w:ascii="方正仿宋_GBK" w:hAnsi="方正仿宋简体" w:eastAsia="方正仿宋_GBK" w:cs="方正仿宋简体"/>
          <w:bCs/>
          <w:kern w:val="1"/>
          <w:sz w:val="32"/>
          <w:szCs w:val="32"/>
        </w:rPr>
        <w:t>方式进行：</w:t>
      </w:r>
    </w:p>
    <w:p w14:paraId="0EBFC516">
      <w:pPr>
        <w:pStyle w:val="7"/>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kern w:val="1"/>
          <w:sz w:val="32"/>
          <w:szCs w:val="32"/>
        </w:rPr>
        <w:t>采用线下报价应</w:t>
      </w:r>
      <w:r>
        <w:rPr>
          <w:rFonts w:hint="eastAsia" w:ascii="方正仿宋_GBK" w:hAnsi="方正仿宋简体" w:eastAsia="方正仿宋_GBK" w:cs="方正仿宋简体"/>
          <w:bCs/>
          <w:sz w:val="32"/>
          <w:szCs w:val="32"/>
        </w:rPr>
        <w:t>将报价书及相关资料以密封袋形式送达并加盖公章；在密封袋封面上需注明报价项目名称、报价方名称、联系人、联系电话等；</w:t>
      </w:r>
      <w:r>
        <w:rPr>
          <w:rFonts w:hint="eastAsia" w:ascii="方正仿宋_GBK" w:hAnsi="方正仿宋简体" w:eastAsia="方正仿宋_GBK" w:cs="方正仿宋简体"/>
          <w:kern w:val="1"/>
          <w:sz w:val="32"/>
          <w:szCs w:val="32"/>
        </w:rPr>
        <w:t>并要求在报价截止时间之前送达，逾期将作为无效报价处理</w:t>
      </w:r>
      <w:r>
        <w:rPr>
          <w:rFonts w:hint="eastAsia" w:ascii="方正仿宋_GBK" w:hAnsi="方正仿宋简体" w:eastAsia="方正仿宋_GBK" w:cs="方正仿宋简体"/>
          <w:bCs/>
          <w:kern w:val="1"/>
          <w:sz w:val="32"/>
          <w:szCs w:val="32"/>
        </w:rPr>
        <w:t>。</w:t>
      </w:r>
    </w:p>
    <w:p w14:paraId="5A84A7ED">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（五）</w:t>
      </w:r>
      <w:r>
        <w:rPr>
          <w:rFonts w:hint="eastAsia" w:ascii="方正仿宋_GBK" w:hAnsi="方正仿宋简体" w:eastAsia="方正仿宋_GBK" w:cs="方正仿宋简体"/>
          <w:bCs/>
          <w:kern w:val="1"/>
          <w:sz w:val="32"/>
          <w:szCs w:val="32"/>
        </w:rPr>
        <w:t>采用线下报价的，报价文件请密封邮寄：</w:t>
      </w:r>
    </w:p>
    <w:p w14:paraId="4B2CD355">
      <w:pPr>
        <w:pStyle w:val="28"/>
        <w:tabs>
          <w:tab w:val="left" w:pos="180"/>
        </w:tabs>
        <w:adjustRightInd w:val="0"/>
        <w:snapToGrid w:val="0"/>
        <w:spacing w:line="560" w:lineRule="exact"/>
        <w:ind w:firstLine="640"/>
        <w:jc w:val="left"/>
        <w:rPr>
          <w:rFonts w:ascii="方正仿宋_GBK" w:hAnsi="方正仿宋简体" w:eastAsia="方正仿宋_GBK" w:cs="方正仿宋简体"/>
          <w:bCs/>
          <w:kern w:val="1"/>
          <w:sz w:val="30"/>
          <w:szCs w:val="30"/>
        </w:rPr>
      </w:pPr>
      <w:r>
        <w:rPr>
          <w:rFonts w:hint="eastAsia" w:ascii="方正仿宋_GBK" w:hAnsi="方正仿宋简体" w:eastAsia="方正仿宋_GBK" w:cs="方正仿宋简体"/>
          <w:bCs/>
          <w:kern w:val="1"/>
          <w:sz w:val="32"/>
          <w:szCs w:val="32"/>
        </w:rPr>
        <w:t>公司：</w:t>
      </w:r>
      <w:r>
        <w:rPr>
          <w:rFonts w:hint="eastAsia" w:ascii="方正仿宋_GBK" w:hAnsi="方正仿宋简体" w:eastAsia="方正仿宋_GBK" w:cs="方正仿宋简体"/>
          <w:bCs/>
          <w:kern w:val="1"/>
          <w:sz w:val="30"/>
          <w:szCs w:val="30"/>
        </w:rPr>
        <w:t>镇江海纳川物流产业发展有限责任公司审计风控部</w:t>
      </w:r>
    </w:p>
    <w:p w14:paraId="021139ED">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地址：江苏省镇江市京口区求索路66号</w:t>
      </w:r>
    </w:p>
    <w:p w14:paraId="6B3021CC">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邮编：212006</w:t>
      </w:r>
    </w:p>
    <w:p w14:paraId="38D4A717">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收件人：杨雨琦</w:t>
      </w:r>
    </w:p>
    <w:p w14:paraId="02CC8526">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联系电话：13952943464</w:t>
      </w:r>
    </w:p>
    <w:p w14:paraId="55B60048">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（六）</w:t>
      </w:r>
      <w:r>
        <w:rPr>
          <w:rFonts w:hint="eastAsia" w:ascii="方正仿宋_GBK" w:hAnsi="方正仿宋简体" w:eastAsia="方正仿宋_GBK" w:cs="方正仿宋简体"/>
          <w:bCs/>
          <w:kern w:val="1"/>
          <w:sz w:val="32"/>
          <w:szCs w:val="32"/>
        </w:rPr>
        <w:t>凡对比选文书条款有疑义的，请在评审前按以下方式联系：</w:t>
      </w:r>
    </w:p>
    <w:p w14:paraId="062E9D9D">
      <w:pPr>
        <w:pStyle w:val="28"/>
        <w:tabs>
          <w:tab w:val="left" w:pos="180"/>
        </w:tabs>
        <w:adjustRightInd w:val="0"/>
        <w:snapToGrid w:val="0"/>
        <w:spacing w:line="560" w:lineRule="exact"/>
        <w:ind w:firstLine="64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联系单位：镇江海纳川物流产业发展有限责任公司</w:t>
      </w:r>
    </w:p>
    <w:p w14:paraId="3448F02D">
      <w:pPr>
        <w:adjustRightInd w:val="0"/>
        <w:snapToGrid w:val="0"/>
        <w:spacing w:line="560" w:lineRule="exact"/>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 xml:space="preserve">    地址：江苏省镇江市京口区求索路66号，邮编：212006</w:t>
      </w:r>
    </w:p>
    <w:p w14:paraId="1AA39BA6">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采购部门联系人：王帆      电话：18261973530</w:t>
      </w:r>
    </w:p>
    <w:p w14:paraId="6A156B5B">
      <w:pPr>
        <w:pStyle w:val="8"/>
        <w:numPr>
          <w:ilvl w:val="0"/>
          <w:numId w:val="1"/>
        </w:numPr>
        <w:spacing w:line="56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32A122BA">
      <w:pPr>
        <w:pStyle w:val="8"/>
        <w:spacing w:line="560" w:lineRule="exact"/>
        <w:ind w:firstLine="640" w:firstLineChars="200"/>
        <w:rPr>
          <w:rFonts w:ascii="方正仿宋_GBK" w:hAnsi="方正黑体_GBK" w:eastAsia="方正仿宋_GBK" w:cs="方正黑体_GBK"/>
          <w:kern w:val="2"/>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bCs/>
          <w:kern w:val="1"/>
          <w:sz w:val="32"/>
          <w:szCs w:val="32"/>
        </w:rPr>
        <w:t>评审</w:t>
      </w:r>
    </w:p>
    <w:p w14:paraId="50E22656">
      <w:pPr>
        <w:pStyle w:val="7"/>
        <w:spacing w:after="0" w:line="56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本项目由采购人组织评审小组负责评审工作，对各供应商报价进行评审，确定最终成交人。</w:t>
      </w:r>
    </w:p>
    <w:p w14:paraId="10B66AAF">
      <w:pPr>
        <w:pStyle w:val="7"/>
        <w:spacing w:after="0" w:line="56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1.请各供应商保持通讯畅通，便于评审小组在评审现场电话联系</w:t>
      </w:r>
      <w:r>
        <w:rPr>
          <w:rFonts w:hint="eastAsia" w:ascii="方正仿宋_GBK" w:hAnsi="方正仿宋简体" w:eastAsia="方正仿宋_GBK"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_GBK" w:hAnsi="方正仿宋简体" w:eastAsia="方正仿宋_GBK" w:cs="方正仿宋简体"/>
          <w:bCs/>
          <w:kern w:val="1"/>
          <w:sz w:val="32"/>
          <w:szCs w:val="32"/>
        </w:rPr>
        <w:t>。</w:t>
      </w:r>
    </w:p>
    <w:p w14:paraId="53DA8F7F">
      <w:pPr>
        <w:pStyle w:val="7"/>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kern w:val="1"/>
          <w:sz w:val="32"/>
          <w:szCs w:val="32"/>
        </w:rPr>
        <w:t xml:space="preserve">2.评审小组不得泄露各供应商的报价。   </w:t>
      </w:r>
    </w:p>
    <w:p w14:paraId="07B91282">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bCs/>
          <w:kern w:val="1"/>
          <w:sz w:val="32"/>
          <w:szCs w:val="32"/>
        </w:rPr>
        <w:t>评定</w:t>
      </w:r>
    </w:p>
    <w:p w14:paraId="4F5BF325">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1.综合</w:t>
      </w:r>
    </w:p>
    <w:p w14:paraId="7C4D35FB">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404DE442">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2.通用</w:t>
      </w:r>
      <w:r>
        <w:rPr>
          <w:rFonts w:hint="eastAsia" w:ascii="方正仿宋_GBK" w:hAnsi="方正仿宋简体" w:eastAsia="方正仿宋_GBK" w:cs="方正仿宋简体"/>
          <w:color w:val="FF0000"/>
          <w:sz w:val="32"/>
          <w:szCs w:val="32"/>
        </w:rPr>
        <w:t>（本次采用该种评审方式）</w:t>
      </w:r>
    </w:p>
    <w:p w14:paraId="756A3FEE">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 xml:space="preserve"> 在能够满足采购人技术要求及供货期要求的供应商中选择总价最低的一家供应商作为成交人。评审中出现两家或多家单位价格一致且同时属于最低价时，优先考虑与我司长期合作的单位。</w:t>
      </w:r>
    </w:p>
    <w:p w14:paraId="2D95BEBB">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（三）</w:t>
      </w:r>
      <w:r>
        <w:rPr>
          <w:rFonts w:hint="eastAsia" w:ascii="方正仿宋_GBK" w:hAnsi="方正仿宋简体" w:eastAsia="方正仿宋_GBK" w:cs="方正仿宋简体"/>
          <w:bCs/>
          <w:kern w:val="1"/>
          <w:sz w:val="32"/>
          <w:szCs w:val="32"/>
        </w:rPr>
        <w:t>询价废止及无效报价</w:t>
      </w:r>
    </w:p>
    <w:p w14:paraId="71A80556">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1.采购人如发现询比价过程中有串通报价、陪同报价等扰乱采购人经营秩序的</w:t>
      </w:r>
      <w:r>
        <w:rPr>
          <w:rFonts w:hint="eastAsia" w:ascii="方正仿宋_GBK" w:hAnsi="宋体" w:eastAsia="方正仿宋_GBK" w:cs="仿宋_GB2312"/>
          <w:color w:val="2C2C2C"/>
          <w:sz w:val="30"/>
          <w:szCs w:val="30"/>
          <w:shd w:val="clear" w:color="auto" w:fill="FFFFFF"/>
        </w:rPr>
        <w:t>恶劣情况</w:t>
      </w:r>
      <w:r>
        <w:rPr>
          <w:rFonts w:hint="eastAsia" w:ascii="方正仿宋_GBK" w:hAnsi="方正仿宋简体" w:eastAsia="方正仿宋_GBK" w:cs="方正仿宋简体"/>
          <w:bCs/>
          <w:kern w:val="1"/>
          <w:sz w:val="32"/>
          <w:szCs w:val="32"/>
        </w:rPr>
        <w:t>，经采购人评审小组评定可作询价废止处理，并可将相关供应商列入供应商负面清单，一年内不再接受参与报价工作。</w:t>
      </w:r>
    </w:p>
    <w:p w14:paraId="0A43E7E2">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2.凡报价人不具备</w:t>
      </w:r>
      <w:r>
        <w:rPr>
          <w:rFonts w:hint="eastAsia" w:ascii="方正仿宋_GBK" w:hAnsi="方正仿宋简体" w:eastAsia="方正仿宋_GBK" w:cs="方正仿宋简体"/>
          <w:bCs/>
          <w:color w:val="FF0000"/>
          <w:kern w:val="1"/>
          <w:sz w:val="32"/>
          <w:szCs w:val="32"/>
        </w:rPr>
        <w:t>采购人明确要求资质的</w:t>
      </w:r>
      <w:r>
        <w:rPr>
          <w:rFonts w:hint="eastAsia" w:ascii="方正仿宋_GBK" w:hAnsi="方正仿宋简体" w:eastAsia="方正仿宋_GBK"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_GBK" w:hAnsi="方正仿宋简体" w:eastAsia="方正仿宋_GBK" w:cs="方正仿宋简体"/>
          <w:b/>
          <w:bCs/>
          <w:color w:val="FF0000"/>
          <w:kern w:val="1"/>
          <w:sz w:val="32"/>
          <w:szCs w:val="32"/>
        </w:rPr>
        <w:t>无效报价</w:t>
      </w:r>
      <w:r>
        <w:rPr>
          <w:rFonts w:hint="eastAsia" w:ascii="方正仿宋_GBK" w:hAnsi="方正仿宋简体" w:eastAsia="方正仿宋_GBK" w:cs="方正仿宋简体"/>
          <w:bCs/>
          <w:kern w:val="1"/>
          <w:sz w:val="32"/>
          <w:szCs w:val="32"/>
        </w:rPr>
        <w:t>处理。</w:t>
      </w:r>
    </w:p>
    <w:p w14:paraId="28EDCD62">
      <w:pPr>
        <w:adjustRightInd w:val="0"/>
        <w:snapToGrid w:val="0"/>
        <w:spacing w:line="560" w:lineRule="exact"/>
        <w:ind w:firstLine="640" w:firstLineChars="200"/>
        <w:jc w:val="left"/>
        <w:rPr>
          <w:rFonts w:ascii="方正仿宋_GBK" w:hAnsi="方正仿宋简体" w:eastAsia="方正仿宋_GBK" w:cs="方正仿宋简体"/>
          <w:bCs/>
          <w:color w:val="0000FF"/>
          <w:kern w:val="1"/>
          <w:sz w:val="32"/>
          <w:szCs w:val="32"/>
        </w:rPr>
      </w:pPr>
      <w:r>
        <w:rPr>
          <w:rFonts w:hint="eastAsia" w:ascii="方正仿宋_GBK" w:hAnsi="方正仿宋简体" w:eastAsia="方正仿宋_GBK"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_GBK" w:hAnsi="方正仿宋简体" w:eastAsia="方正仿宋_GBK" w:cs="方正仿宋简体"/>
          <w:b/>
          <w:bCs/>
          <w:color w:val="FF0000"/>
          <w:kern w:val="1"/>
          <w:sz w:val="32"/>
          <w:szCs w:val="32"/>
        </w:rPr>
        <w:t>无效报价</w:t>
      </w:r>
      <w:r>
        <w:rPr>
          <w:rFonts w:hint="eastAsia" w:ascii="方正仿宋_GBK" w:hAnsi="方正仿宋简体" w:eastAsia="方正仿宋_GBK" w:cs="方正仿宋简体"/>
          <w:bCs/>
          <w:kern w:val="1"/>
          <w:sz w:val="32"/>
          <w:szCs w:val="32"/>
        </w:rPr>
        <w:t>处理。</w:t>
      </w:r>
    </w:p>
    <w:p w14:paraId="78C487E3">
      <w:pPr>
        <w:adjustRightInd w:val="0"/>
        <w:snapToGrid w:val="0"/>
        <w:spacing w:line="56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2AA9AD4B">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（一）</w:t>
      </w:r>
      <w:r>
        <w:rPr>
          <w:rFonts w:hint="eastAsia" w:ascii="方正仿宋_GBK" w:hAnsi="方正仿宋简体" w:eastAsia="方正仿宋_GBK" w:cs="方正仿宋简体"/>
          <w:bCs/>
          <w:color w:val="000000"/>
          <w:kern w:val="1"/>
          <w:sz w:val="32"/>
          <w:szCs w:val="32"/>
        </w:rPr>
        <w:t>未经采购人允许,报价人不得以任何方式将本项目分包给第三方，否则按本合同总价的10%作为违约金，同时采购人有权终止本合同。　　</w:t>
      </w:r>
    </w:p>
    <w:p w14:paraId="377D6FAD">
      <w:pPr>
        <w:adjustRightInd w:val="0"/>
        <w:snapToGrid w:val="0"/>
        <w:spacing w:line="560" w:lineRule="exact"/>
        <w:ind w:firstLine="640" w:firstLineChars="200"/>
        <w:jc w:val="left"/>
        <w:rPr>
          <w:rFonts w:ascii="方正仿宋_GBK" w:eastAsia="方正仿宋_GBK"/>
          <w:color w:val="000000"/>
          <w:sz w:val="32"/>
          <w:szCs w:val="32"/>
        </w:rPr>
      </w:pPr>
      <w:r>
        <w:rPr>
          <w:rFonts w:hint="eastAsia" w:ascii="方正仿宋_GBK" w:hAnsi="方正楷体_GBK" w:eastAsia="方正仿宋_GBK" w:cs="方正楷体_GBK"/>
          <w:bCs/>
          <w:color w:val="000000"/>
          <w:kern w:val="1"/>
          <w:sz w:val="32"/>
          <w:szCs w:val="32"/>
        </w:rPr>
        <w:t>（二）</w:t>
      </w:r>
      <w:r>
        <w:rPr>
          <w:rFonts w:hint="eastAsia" w:ascii="方正仿宋_GBK" w:hAnsi="方正仿宋简体" w:eastAsia="方正仿宋_GBK" w:cs="方正仿宋简体"/>
          <w:bCs/>
          <w:color w:val="000000"/>
          <w:kern w:val="1"/>
          <w:sz w:val="32"/>
          <w:szCs w:val="32"/>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0D9EC237">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（三）</w:t>
      </w:r>
      <w:r>
        <w:rPr>
          <w:rFonts w:hint="eastAsia" w:ascii="方正仿宋_GBK" w:hAnsi="方正仿宋简体" w:eastAsia="方正仿宋_GBK" w:cs="方正仿宋简体"/>
          <w:bCs/>
          <w:color w:val="000000"/>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72FD1131">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（四）</w:t>
      </w:r>
      <w:r>
        <w:rPr>
          <w:rFonts w:hint="eastAsia" w:ascii="方正仿宋_GBK" w:hAnsi="方正仿宋简体" w:eastAsia="方正仿宋_GBK" w:cs="方正仿宋简体"/>
          <w:bCs/>
          <w:color w:val="000000"/>
          <w:kern w:val="1"/>
          <w:sz w:val="32"/>
          <w:szCs w:val="32"/>
        </w:rPr>
        <w:t>如因报价人不能正常履约，对采购人生产经营活动造成影响的，报价人除承担合同总价10%的违约金外，由此产生的营运损失由报价人另行承担。</w:t>
      </w:r>
    </w:p>
    <w:p w14:paraId="108A9218">
      <w:pPr>
        <w:adjustRightInd w:val="0"/>
        <w:snapToGrid w:val="0"/>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（五）</w:t>
      </w:r>
      <w:r>
        <w:rPr>
          <w:rFonts w:hint="eastAsia" w:ascii="方正仿宋_GBK" w:hAnsi="方正仿宋简体" w:eastAsia="方正仿宋_GBK" w:cs="方正仿宋简体"/>
          <w:bCs/>
          <w:color w:val="000000"/>
          <w:kern w:val="1"/>
          <w:sz w:val="32"/>
          <w:szCs w:val="32"/>
        </w:rPr>
        <w:t>因报价人原因，工作不能按比选文书规定的期限完成，违约金从本项目款中扣除，每延迟一天按本项目款的</w:t>
      </w:r>
      <w:r>
        <w:rPr>
          <w:rFonts w:hint="eastAsia" w:ascii="方正仿宋_GBK" w:hAnsi="方正仿宋简体" w:eastAsia="方正仿宋_GBK" w:cs="方正仿宋简体"/>
          <w:bCs/>
          <w:color w:val="FF0000"/>
          <w:kern w:val="1"/>
          <w:sz w:val="32"/>
          <w:szCs w:val="32"/>
          <w:u w:val="single"/>
        </w:rPr>
        <w:t>千分之三</w:t>
      </w:r>
      <w:r>
        <w:rPr>
          <w:rFonts w:hint="eastAsia" w:ascii="方正仿宋_GBK" w:hAnsi="方正仿宋简体" w:eastAsia="方正仿宋_GBK" w:cs="方正仿宋简体"/>
          <w:bCs/>
          <w:color w:val="000000"/>
          <w:kern w:val="1"/>
          <w:sz w:val="32"/>
          <w:szCs w:val="32"/>
        </w:rPr>
        <w:t>计收违约金，违约金从本合同款中扣除，不足部分由报价人另行支付（如有异议请在报价时注明）。不能在规定的期限完成本项目，延期超过20日（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1775A910">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（六）</w:t>
      </w:r>
      <w:r>
        <w:rPr>
          <w:rFonts w:hint="eastAsia" w:ascii="方正仿宋_GBK" w:hAnsi="方正仿宋简体" w:eastAsia="方正仿宋_GBK" w:cs="方正仿宋简体"/>
          <w:bCs/>
          <w:color w:val="000000"/>
          <w:kern w:val="1"/>
          <w:sz w:val="32"/>
          <w:szCs w:val="32"/>
        </w:rPr>
        <w:t>报价人项目完成后，经验收不合格的，采购人可选择以下处理方式：</w:t>
      </w:r>
    </w:p>
    <w:p w14:paraId="5390DEA7">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666A80E8">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536008EF">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3.因报价人的项目质量、逾期完成等原因给采购人造成经济损失的，由报价人承担全部责任（如有异议请在报价时注明）。</w:t>
      </w:r>
    </w:p>
    <w:p w14:paraId="30865D6E">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（七）</w:t>
      </w:r>
      <w:r>
        <w:rPr>
          <w:rFonts w:hint="eastAsia" w:ascii="方正仿宋_GBK" w:hAnsi="方正仿宋简体" w:eastAsia="方正仿宋_GBK" w:cs="方正仿宋简体"/>
          <w:bCs/>
          <w:color w:val="000000"/>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2739DF7E">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（八）</w:t>
      </w:r>
      <w:r>
        <w:rPr>
          <w:rFonts w:hint="eastAsia" w:ascii="方正仿宋_GBK" w:hAnsi="方正仿宋简体" w:eastAsia="方正仿宋_GBK" w:cs="方正仿宋简体"/>
          <w:bCs/>
          <w:color w:val="000000"/>
          <w:kern w:val="1"/>
          <w:sz w:val="32"/>
          <w:szCs w:val="32"/>
        </w:rPr>
        <w:t>报价人在中选后无正当理由不与采购人签订合同的，将承担违约责任，列入采购人供应商负面清单。</w:t>
      </w:r>
    </w:p>
    <w:p w14:paraId="4F25DAF1">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（九）</w:t>
      </w:r>
      <w:r>
        <w:rPr>
          <w:rFonts w:hint="eastAsia" w:ascii="方正仿宋_GBK" w:hAnsi="方正仿宋简体" w:eastAsia="方正仿宋_GBK" w:cs="方正仿宋简体"/>
          <w:bCs/>
          <w:color w:val="000000"/>
          <w:kern w:val="1"/>
          <w:sz w:val="32"/>
          <w:szCs w:val="32"/>
        </w:rPr>
        <w:t>报价人应详细阅读本招比选文书，参与报价即视为对本招比选文书所列之条款均表示接受。</w:t>
      </w:r>
    </w:p>
    <w:p w14:paraId="71025FA8">
      <w:pPr>
        <w:adjustRightInd w:val="0"/>
        <w:snapToGrid w:val="0"/>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w:t>
      </w:r>
      <w:r>
        <w:rPr>
          <w:rFonts w:hint="eastAsia" w:ascii="方正仿宋_GBK" w:hAnsi="方正仿宋简体" w:eastAsia="方正仿宋_GBK" w:cs="方正仿宋简体"/>
          <w:bCs/>
          <w:color w:val="000000"/>
          <w:kern w:val="1"/>
          <w:sz w:val="32"/>
          <w:szCs w:val="32"/>
        </w:rPr>
        <w:t>采购人对违反约定的报价人或成交人将按《镇江</w:t>
      </w:r>
    </w:p>
    <w:p w14:paraId="360CE609">
      <w:pPr>
        <w:spacing w:line="560" w:lineRule="exact"/>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海纳川采购管理规定》中供应商管理对报价人进行管理考核（详见附件1）。</w:t>
      </w:r>
    </w:p>
    <w:p w14:paraId="3275CEC6">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（十一）</w:t>
      </w:r>
      <w:r>
        <w:rPr>
          <w:rFonts w:hint="eastAsia" w:ascii="方正仿宋_GBK" w:hAnsi="方正仿宋简体" w:eastAsia="方正仿宋_GBK" w:cs="方正仿宋简体"/>
          <w:bCs/>
          <w:color w:val="000000"/>
          <w:kern w:val="1"/>
          <w:sz w:val="32"/>
          <w:szCs w:val="32"/>
        </w:rPr>
        <w:t>外协作业人员需先进行安全教育培训。</w:t>
      </w:r>
    </w:p>
    <w:p w14:paraId="697AEB53">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（十二）</w:t>
      </w:r>
      <w:r>
        <w:rPr>
          <w:rFonts w:hint="eastAsia" w:ascii="方正仿宋_GBK" w:hAnsi="方正仿宋简体" w:eastAsia="方正仿宋_GBK" w:cs="方正仿宋简体"/>
          <w:bCs/>
          <w:color w:val="000000"/>
          <w:kern w:val="1"/>
          <w:sz w:val="32"/>
          <w:szCs w:val="32"/>
        </w:rPr>
        <w:t>本次采购为企业自主公开采购，属生产经营性商务行为，解释权归镇江海纳川物流产业发展有限责任公司所有。</w:t>
      </w:r>
    </w:p>
    <w:p w14:paraId="718F09E2">
      <w:pPr>
        <w:spacing w:line="560" w:lineRule="exact"/>
      </w:pPr>
      <w:r>
        <w:br w:type="page"/>
      </w:r>
    </w:p>
    <w:p w14:paraId="141655E0">
      <w:pPr>
        <w:spacing w:line="600" w:lineRule="exact"/>
        <w:ind w:firstLine="640" w:firstLineChars="200"/>
        <w:rPr>
          <w:rFonts w:ascii="方正仿宋_GBK" w:hAnsi="方正仿宋简体" w:eastAsia="方正仿宋_GBK" w:cs="方正仿宋简体"/>
          <w:bCs/>
          <w:color w:val="000000"/>
          <w:kern w:val="1"/>
          <w:sz w:val="32"/>
          <w:szCs w:val="32"/>
        </w:rPr>
      </w:pPr>
    </w:p>
    <w:p w14:paraId="62784C91">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AA4E8C8">
      <w:pPr>
        <w:tabs>
          <w:tab w:val="left" w:pos="180"/>
        </w:tabs>
        <w:spacing w:line="600" w:lineRule="exact"/>
        <w:rPr>
          <w:rFonts w:ascii="方正仿宋简体" w:hAnsi="方正仿宋简体" w:eastAsia="方正仿宋简体" w:cs="方正仿宋简体"/>
          <w:kern w:val="1"/>
          <w:sz w:val="32"/>
          <w:szCs w:val="32"/>
        </w:rPr>
      </w:pPr>
    </w:p>
    <w:p w14:paraId="3378AFC6">
      <w:pPr>
        <w:tabs>
          <w:tab w:val="left" w:pos="180"/>
        </w:tabs>
        <w:spacing w:line="600" w:lineRule="exac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sz w:val="32"/>
          <w:szCs w:val="32"/>
        </w:rPr>
        <w:t>镇江海纳川物流产业发展有限责任公司</w:t>
      </w:r>
      <w:r>
        <w:rPr>
          <w:rFonts w:hint="eastAsia" w:ascii="方正仿宋_GBK" w:hAnsi="方正仿宋简体" w:eastAsia="方正仿宋_GBK" w:cs="方正仿宋简体"/>
          <w:kern w:val="1"/>
          <w:sz w:val="32"/>
          <w:szCs w:val="32"/>
        </w:rPr>
        <w:t>：</w:t>
      </w:r>
    </w:p>
    <w:p w14:paraId="04ABD287">
      <w:pPr>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报价单位全称：</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；授权全权代表姓名：</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为全权代表，参加贵方组织的采购有关活动，并对该项目进行报价。</w:t>
      </w:r>
    </w:p>
    <w:p w14:paraId="39896549">
      <w:pPr>
        <w:widowControl/>
        <w:spacing w:line="600" w:lineRule="exact"/>
        <w:ind w:firstLine="640" w:firstLineChars="200"/>
        <w:jc w:val="left"/>
        <w:textAlignment w:val="center"/>
        <w:rPr>
          <w:rFonts w:ascii="方正仿宋_GBK" w:hAnsi="方正仿宋简体" w:eastAsia="方正仿宋_GBK" w:cs="方正仿宋简体"/>
          <w:color w:val="FF0000"/>
          <w:kern w:val="1"/>
          <w:sz w:val="32"/>
          <w:szCs w:val="32"/>
        </w:rPr>
      </w:pPr>
      <w:r>
        <w:rPr>
          <w:rFonts w:hint="eastAsia" w:ascii="方正仿宋_GBK" w:hAnsi="方正仿宋简体" w:eastAsia="方正仿宋_GBK" w:cs="方正仿宋简体"/>
          <w:kern w:val="1"/>
          <w:sz w:val="32"/>
          <w:szCs w:val="32"/>
        </w:rPr>
        <w:t>一、报价项目的总报价（含税）为</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 xml:space="preserve"> (大写）元人民币；不含税价款:</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，税额:</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；税率</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%。（若存在小数点，最多保留2位。）</w:t>
      </w:r>
    </w:p>
    <w:p w14:paraId="025812AD">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二、报价格式</w:t>
      </w:r>
    </w:p>
    <w:tbl>
      <w:tblPr>
        <w:tblStyle w:val="17"/>
        <w:tblW w:w="9550" w:type="dxa"/>
        <w:tblInd w:w="-108" w:type="dxa"/>
        <w:tblLayout w:type="fixed"/>
        <w:tblCellMar>
          <w:top w:w="0" w:type="dxa"/>
          <w:left w:w="108" w:type="dxa"/>
          <w:bottom w:w="0" w:type="dxa"/>
          <w:right w:w="108" w:type="dxa"/>
        </w:tblCellMar>
      </w:tblPr>
      <w:tblGrid>
        <w:gridCol w:w="784"/>
        <w:gridCol w:w="1536"/>
        <w:gridCol w:w="2420"/>
        <w:gridCol w:w="818"/>
        <w:gridCol w:w="986"/>
        <w:gridCol w:w="1116"/>
        <w:gridCol w:w="880"/>
        <w:gridCol w:w="1010"/>
      </w:tblGrid>
      <w:tr w14:paraId="26150BBC">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9352">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2D53">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施工区域</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CDE1">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项目特征</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F3DC">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86B4">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工程量</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D820">
            <w:pPr>
              <w:widowControl/>
              <w:jc w:val="center"/>
              <w:textAlignment w:val="center"/>
              <w:rPr>
                <w:rFonts w:ascii="楷体" w:hAnsi="楷体" w:eastAsia="楷体" w:cs="楷体"/>
                <w:b/>
                <w:bCs/>
                <w:color w:val="000000"/>
                <w:kern w:val="0"/>
                <w:sz w:val="20"/>
                <w:lang w:bidi="ar"/>
              </w:rPr>
            </w:pPr>
            <w:r>
              <w:rPr>
                <w:rFonts w:hint="eastAsia" w:ascii="楷体" w:hAnsi="楷体" w:eastAsia="楷体" w:cs="楷体"/>
                <w:b/>
                <w:bCs/>
                <w:color w:val="000000"/>
                <w:kern w:val="0"/>
                <w:sz w:val="20"/>
                <w:lang w:bidi="ar"/>
              </w:rPr>
              <w:t>综合单价</w:t>
            </w:r>
          </w:p>
          <w:p w14:paraId="0B30FE95">
            <w:pPr>
              <w:widowControl/>
              <w:jc w:val="center"/>
              <w:textAlignment w:val="center"/>
              <w:rPr>
                <w:rFonts w:ascii="楷体" w:hAnsi="楷体" w:eastAsia="楷体" w:cs="楷体"/>
                <w:b/>
                <w:bCs/>
                <w:color w:val="000000"/>
                <w:kern w:val="0"/>
                <w:sz w:val="20"/>
                <w:lang w:bidi="ar"/>
              </w:rPr>
            </w:pPr>
            <w:r>
              <w:rPr>
                <w:rFonts w:hint="eastAsia" w:ascii="楷体" w:hAnsi="楷体" w:eastAsia="楷体" w:cs="楷体"/>
                <w:b/>
                <w:bCs/>
                <w:color w:val="000000"/>
                <w:kern w:val="0"/>
                <w:sz w:val="20"/>
                <w:lang w:bidi="ar"/>
              </w:rPr>
              <w:t>（元）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9860">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合计（元）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0DEF">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税率（%）</w:t>
            </w:r>
          </w:p>
        </w:tc>
      </w:tr>
      <w:tr w14:paraId="6C98304F">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281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79F232B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港口堆场围墙加高</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C235">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砖砌围墙</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0403">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9D36">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15.36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99D8">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263">
            <w:pPr>
              <w:widowControl/>
              <w:jc w:val="center"/>
              <w:textAlignment w:val="center"/>
              <w:rPr>
                <w:rFonts w:ascii="楷体" w:hAnsi="楷体" w:eastAsia="楷体" w:cs="楷体"/>
                <w:b/>
                <w:bCs/>
                <w:color w:val="000000"/>
                <w:kern w:val="0"/>
                <w:sz w:val="20"/>
                <w:lang w:bidi="ar"/>
              </w:rPr>
            </w:pPr>
          </w:p>
        </w:tc>
        <w:tc>
          <w:tcPr>
            <w:tcW w:w="1010" w:type="dxa"/>
            <w:vMerge w:val="restart"/>
            <w:tcBorders>
              <w:top w:val="single" w:color="000000" w:sz="4" w:space="0"/>
              <w:left w:val="single" w:color="000000" w:sz="4" w:space="0"/>
              <w:right w:val="single" w:color="000000" w:sz="4" w:space="0"/>
            </w:tcBorders>
            <w:shd w:val="clear" w:color="auto" w:fill="auto"/>
            <w:noWrap/>
            <w:vAlign w:val="center"/>
          </w:tcPr>
          <w:p w14:paraId="432DBCC6">
            <w:pPr>
              <w:widowControl/>
              <w:jc w:val="center"/>
              <w:textAlignment w:val="center"/>
              <w:rPr>
                <w:rFonts w:ascii="楷体" w:hAnsi="楷体" w:eastAsia="楷体" w:cs="楷体"/>
                <w:b/>
                <w:bCs/>
                <w:color w:val="000000"/>
                <w:kern w:val="0"/>
                <w:sz w:val="20"/>
                <w:lang w:bidi="ar"/>
              </w:rPr>
            </w:pPr>
          </w:p>
        </w:tc>
      </w:tr>
      <w:tr w14:paraId="70D3E5DC">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989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2</w:t>
            </w:r>
          </w:p>
        </w:tc>
        <w:tc>
          <w:tcPr>
            <w:tcW w:w="1536" w:type="dxa"/>
            <w:vMerge w:val="continue"/>
            <w:tcBorders>
              <w:left w:val="single" w:color="000000" w:sz="4" w:space="0"/>
              <w:right w:val="single" w:color="000000" w:sz="4" w:space="0"/>
            </w:tcBorders>
            <w:shd w:val="clear" w:color="auto" w:fill="auto"/>
            <w:noWrap/>
            <w:vAlign w:val="center"/>
          </w:tcPr>
          <w:p w14:paraId="5B209CD9">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968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墙面粉刷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95F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E51C">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A654">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BA7D">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48337B86">
            <w:pPr>
              <w:widowControl/>
              <w:jc w:val="center"/>
              <w:textAlignment w:val="center"/>
              <w:rPr>
                <w:rFonts w:ascii="楷体" w:hAnsi="楷体" w:eastAsia="楷体" w:cs="楷体"/>
                <w:b/>
                <w:bCs/>
                <w:color w:val="000000"/>
                <w:kern w:val="0"/>
                <w:sz w:val="20"/>
                <w:lang w:bidi="ar"/>
              </w:rPr>
            </w:pPr>
          </w:p>
        </w:tc>
      </w:tr>
      <w:tr w14:paraId="5884A578">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39E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3</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216DF2E0">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2E23">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压顶粉刷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91A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1E83">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30.72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6F96">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068E">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49150C08">
            <w:pPr>
              <w:widowControl/>
              <w:jc w:val="center"/>
              <w:textAlignment w:val="center"/>
              <w:rPr>
                <w:rFonts w:ascii="楷体" w:hAnsi="楷体" w:eastAsia="楷体" w:cs="楷体"/>
                <w:b/>
                <w:bCs/>
                <w:color w:val="000000"/>
                <w:kern w:val="0"/>
                <w:sz w:val="20"/>
                <w:lang w:bidi="ar"/>
              </w:rPr>
            </w:pPr>
          </w:p>
        </w:tc>
      </w:tr>
      <w:tr w14:paraId="525F55C1">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22DC">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4</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6F15B8D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港口堆场新建围墙</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08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砖砌围墙</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1D14">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3823">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101.34</w:t>
            </w:r>
            <w:r>
              <w:rPr>
                <w:rFonts w:hint="eastAsia" w:ascii="方正仿宋_GBK" w:hAnsi="方正仿宋简体" w:eastAsia="方正仿宋_GBK" w:cs="方正仿宋简体"/>
                <w:kern w:val="0"/>
                <w:sz w:val="20"/>
                <w:lang w:bidi="ar"/>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8F73">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CA54">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05C70203">
            <w:pPr>
              <w:widowControl/>
              <w:jc w:val="center"/>
              <w:textAlignment w:val="center"/>
              <w:rPr>
                <w:rFonts w:ascii="楷体" w:hAnsi="楷体" w:eastAsia="楷体" w:cs="楷体"/>
                <w:b/>
                <w:bCs/>
                <w:color w:val="000000"/>
                <w:kern w:val="0"/>
                <w:sz w:val="20"/>
                <w:lang w:bidi="ar"/>
              </w:rPr>
            </w:pPr>
          </w:p>
        </w:tc>
      </w:tr>
      <w:tr w14:paraId="6C6FF300">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71B5">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5</w:t>
            </w:r>
          </w:p>
        </w:tc>
        <w:tc>
          <w:tcPr>
            <w:tcW w:w="1536" w:type="dxa"/>
            <w:vMerge w:val="continue"/>
            <w:tcBorders>
              <w:left w:val="single" w:color="000000" w:sz="4" w:space="0"/>
              <w:right w:val="single" w:color="000000" w:sz="4" w:space="0"/>
            </w:tcBorders>
            <w:shd w:val="clear" w:color="auto" w:fill="auto"/>
            <w:noWrap/>
            <w:vAlign w:val="center"/>
          </w:tcPr>
          <w:p w14:paraId="568EE040">
            <w:pPr>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581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墙面粉刷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B45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8DEB">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791.84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9363">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6E1">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08856C43">
            <w:pPr>
              <w:widowControl/>
              <w:jc w:val="center"/>
              <w:textAlignment w:val="center"/>
              <w:rPr>
                <w:rFonts w:ascii="楷体" w:hAnsi="楷体" w:eastAsia="楷体" w:cs="楷体"/>
                <w:b/>
                <w:bCs/>
                <w:color w:val="000000"/>
                <w:kern w:val="0"/>
                <w:sz w:val="20"/>
                <w:lang w:bidi="ar"/>
              </w:rPr>
            </w:pPr>
          </w:p>
        </w:tc>
      </w:tr>
      <w:tr w14:paraId="1A4F017A">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39BE">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6</w:t>
            </w:r>
          </w:p>
        </w:tc>
        <w:tc>
          <w:tcPr>
            <w:tcW w:w="1536" w:type="dxa"/>
            <w:vMerge w:val="continue"/>
            <w:tcBorders>
              <w:left w:val="single" w:color="000000" w:sz="4" w:space="0"/>
              <w:right w:val="single" w:color="000000" w:sz="4" w:space="0"/>
            </w:tcBorders>
            <w:shd w:val="clear" w:color="auto" w:fill="auto"/>
            <w:noWrap/>
            <w:vAlign w:val="center"/>
          </w:tcPr>
          <w:p w14:paraId="27FF7E03">
            <w:pPr>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161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压顶粉刷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E7D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6F34">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124.29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D954">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41A5">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48BDA66B">
            <w:pPr>
              <w:widowControl/>
              <w:jc w:val="center"/>
              <w:textAlignment w:val="center"/>
              <w:rPr>
                <w:rFonts w:ascii="楷体" w:hAnsi="楷体" w:eastAsia="楷体" w:cs="楷体"/>
                <w:b/>
                <w:bCs/>
                <w:color w:val="000000"/>
                <w:kern w:val="0"/>
                <w:sz w:val="20"/>
                <w:lang w:bidi="ar"/>
              </w:rPr>
            </w:pPr>
          </w:p>
        </w:tc>
      </w:tr>
      <w:tr w14:paraId="3E709FB1">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02E6">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7</w:t>
            </w:r>
          </w:p>
        </w:tc>
        <w:tc>
          <w:tcPr>
            <w:tcW w:w="1536" w:type="dxa"/>
            <w:vMerge w:val="continue"/>
            <w:tcBorders>
              <w:left w:val="single" w:color="000000" w:sz="4" w:space="0"/>
              <w:right w:val="single" w:color="000000" w:sz="4" w:space="0"/>
            </w:tcBorders>
            <w:shd w:val="clear" w:color="auto" w:fill="auto"/>
            <w:noWrap/>
            <w:vAlign w:val="center"/>
          </w:tcPr>
          <w:p w14:paraId="48823A08">
            <w:pPr>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B04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砖砌门柱</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7D1C">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CB79">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5.38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1D5F">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A84A">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39A6C124">
            <w:pPr>
              <w:widowControl/>
              <w:jc w:val="center"/>
              <w:textAlignment w:val="center"/>
              <w:rPr>
                <w:rFonts w:ascii="楷体" w:hAnsi="楷体" w:eastAsia="楷体" w:cs="楷体"/>
                <w:b/>
                <w:bCs/>
                <w:color w:val="000000"/>
                <w:kern w:val="0"/>
                <w:sz w:val="20"/>
                <w:lang w:bidi="ar"/>
              </w:rPr>
            </w:pPr>
          </w:p>
        </w:tc>
      </w:tr>
      <w:tr w14:paraId="22920337">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3604">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8</w:t>
            </w:r>
          </w:p>
        </w:tc>
        <w:tc>
          <w:tcPr>
            <w:tcW w:w="1536" w:type="dxa"/>
            <w:vMerge w:val="continue"/>
            <w:tcBorders>
              <w:left w:val="single" w:color="000000" w:sz="4" w:space="0"/>
              <w:right w:val="single" w:color="000000" w:sz="4" w:space="0"/>
            </w:tcBorders>
            <w:shd w:val="clear" w:color="auto" w:fill="auto"/>
            <w:noWrap/>
            <w:vAlign w:val="center"/>
          </w:tcPr>
          <w:p w14:paraId="6C094807">
            <w:pPr>
              <w:widowControl/>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8662">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柱面粉刷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68C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A09A">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26.34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1E1">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31C9">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4C203C68">
            <w:pPr>
              <w:widowControl/>
              <w:jc w:val="center"/>
              <w:textAlignment w:val="center"/>
              <w:rPr>
                <w:rFonts w:ascii="楷体" w:hAnsi="楷体" w:eastAsia="楷体" w:cs="楷体"/>
                <w:b/>
                <w:bCs/>
                <w:color w:val="000000"/>
                <w:kern w:val="0"/>
                <w:sz w:val="20"/>
                <w:lang w:bidi="ar"/>
              </w:rPr>
            </w:pPr>
          </w:p>
        </w:tc>
      </w:tr>
      <w:tr w14:paraId="295554CD">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BE3C">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9</w:t>
            </w:r>
          </w:p>
        </w:tc>
        <w:tc>
          <w:tcPr>
            <w:tcW w:w="1536" w:type="dxa"/>
            <w:vMerge w:val="continue"/>
            <w:tcBorders>
              <w:left w:val="single" w:color="000000" w:sz="4" w:space="0"/>
              <w:right w:val="single" w:color="000000" w:sz="4" w:space="0"/>
            </w:tcBorders>
            <w:shd w:val="clear" w:color="auto" w:fill="auto"/>
            <w:noWrap/>
            <w:vAlign w:val="center"/>
          </w:tcPr>
          <w:p w14:paraId="5064E713">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8BA">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围墙沥青板伸缩缝</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42D2">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0AB">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7A06">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B772">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04B8CCBF">
            <w:pPr>
              <w:widowControl/>
              <w:jc w:val="center"/>
              <w:textAlignment w:val="center"/>
              <w:rPr>
                <w:rFonts w:ascii="楷体" w:hAnsi="楷体" w:eastAsia="楷体" w:cs="楷体"/>
                <w:b/>
                <w:bCs/>
                <w:color w:val="000000"/>
                <w:kern w:val="0"/>
                <w:sz w:val="20"/>
                <w:lang w:bidi="ar"/>
              </w:rPr>
            </w:pPr>
          </w:p>
        </w:tc>
      </w:tr>
      <w:tr w14:paraId="6E33EC68">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5D1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r>
              <w:rPr>
                <w:rFonts w:ascii="方正仿宋_GBK" w:hAnsi="方正仿宋简体" w:eastAsia="方正仿宋_GBK" w:cs="方正仿宋简体"/>
                <w:color w:val="000000"/>
                <w:kern w:val="0"/>
                <w:sz w:val="20"/>
                <w:lang w:bidi="ar"/>
              </w:rPr>
              <w:t>0</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10D880D2">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548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镀锌钢大门</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C4FA">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290">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B74F">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9EFA">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5066FEA2">
            <w:pPr>
              <w:widowControl/>
              <w:jc w:val="center"/>
              <w:textAlignment w:val="center"/>
              <w:rPr>
                <w:rFonts w:ascii="楷体" w:hAnsi="楷体" w:eastAsia="楷体" w:cs="楷体"/>
                <w:b/>
                <w:bCs/>
                <w:color w:val="000000"/>
                <w:kern w:val="0"/>
                <w:sz w:val="20"/>
                <w:lang w:bidi="ar"/>
              </w:rPr>
            </w:pPr>
          </w:p>
        </w:tc>
      </w:tr>
      <w:tr w14:paraId="672E7C79">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B8E2">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r>
              <w:rPr>
                <w:rFonts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01D0A16E">
            <w:pPr>
              <w:widowControl/>
              <w:jc w:val="center"/>
              <w:textAlignment w:val="center"/>
              <w:rPr>
                <w:rFonts w:ascii="方正仿宋_GBK" w:hAnsi="方正仿宋简体" w:eastAsia="方正仿宋_GBK" w:cs="方正仿宋简体"/>
                <w:color w:val="000000"/>
                <w:kern w:val="0"/>
                <w:sz w:val="20"/>
                <w:lang w:bidi="ar"/>
              </w:rPr>
            </w:pPr>
            <w:r>
              <w:rPr>
                <w:rFonts w:ascii="方正仿宋_GBK" w:hAnsi="方正仿宋简体" w:eastAsia="方正仿宋_GBK" w:cs="方正仿宋简体"/>
                <w:color w:val="000000"/>
                <w:kern w:val="0"/>
                <w:sz w:val="20"/>
                <w:lang w:bidi="ar"/>
              </w:rPr>
              <w:t>液硫发车架北侧江边护栏</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22C5">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拆除并新装大理石柱子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C35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9FF4">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CD85">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15F1">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578EB6E6">
            <w:pPr>
              <w:widowControl/>
              <w:jc w:val="center"/>
              <w:textAlignment w:val="center"/>
              <w:rPr>
                <w:rFonts w:ascii="楷体" w:hAnsi="楷体" w:eastAsia="楷体" w:cs="楷体"/>
                <w:b/>
                <w:bCs/>
                <w:color w:val="000000"/>
                <w:kern w:val="0"/>
                <w:sz w:val="20"/>
                <w:lang w:bidi="ar"/>
              </w:rPr>
            </w:pPr>
          </w:p>
        </w:tc>
      </w:tr>
      <w:tr w14:paraId="1A68A4CB">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C183">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12</w:t>
            </w:r>
          </w:p>
        </w:tc>
        <w:tc>
          <w:tcPr>
            <w:tcW w:w="1536" w:type="dxa"/>
            <w:vMerge w:val="continue"/>
            <w:tcBorders>
              <w:left w:val="single" w:color="000000" w:sz="4" w:space="0"/>
              <w:right w:val="single" w:color="000000" w:sz="4" w:space="0"/>
            </w:tcBorders>
            <w:shd w:val="clear" w:color="auto" w:fill="auto"/>
            <w:noWrap/>
            <w:vAlign w:val="center"/>
          </w:tcPr>
          <w:p w14:paraId="4DCF9B33">
            <w:pPr>
              <w:widowControl/>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D26E">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拆除并新装</w:t>
            </w:r>
            <w:r>
              <w:rPr>
                <w:rFonts w:hint="eastAsia" w:ascii="方正仿宋_GBK" w:hAnsi="方正仿宋简体" w:eastAsia="方正仿宋_GBK" w:cs="方正仿宋简体"/>
                <w:color w:val="000000"/>
                <w:kern w:val="0"/>
                <w:sz w:val="20"/>
                <w:lang w:bidi="ar"/>
              </w:rPr>
              <w:t>大理石板</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2A06">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AC69">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5F40">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0DCE">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21C2D4EF">
            <w:pPr>
              <w:widowControl/>
              <w:jc w:val="center"/>
              <w:textAlignment w:val="center"/>
              <w:rPr>
                <w:rFonts w:ascii="楷体" w:hAnsi="楷体" w:eastAsia="楷体" w:cs="楷体"/>
                <w:b/>
                <w:bCs/>
                <w:color w:val="000000"/>
                <w:kern w:val="0"/>
                <w:sz w:val="20"/>
                <w:lang w:bidi="ar"/>
              </w:rPr>
            </w:pPr>
          </w:p>
        </w:tc>
      </w:tr>
      <w:tr w14:paraId="4FA3B5C4">
        <w:tblPrEx>
          <w:tblCellMar>
            <w:top w:w="0" w:type="dxa"/>
            <w:left w:w="108" w:type="dxa"/>
            <w:bottom w:w="0" w:type="dxa"/>
            <w:right w:w="108" w:type="dxa"/>
          </w:tblCellMar>
        </w:tblPrEx>
        <w:trPr>
          <w:trHeight w:val="580" w:hRule="atLeast"/>
        </w:trPr>
        <w:tc>
          <w:tcPr>
            <w:tcW w:w="9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33A8">
            <w:pPr>
              <w:widowControl/>
              <w:jc w:val="left"/>
              <w:textAlignment w:val="center"/>
              <w:rPr>
                <w:rFonts w:ascii="楷体" w:hAnsi="楷体" w:eastAsia="楷体" w:cs="楷体"/>
                <w:b/>
                <w:bCs/>
                <w:color w:val="000000"/>
                <w:kern w:val="0"/>
                <w:sz w:val="20"/>
                <w:lang w:bidi="ar"/>
              </w:rPr>
            </w:pPr>
            <w:r>
              <w:rPr>
                <w:rFonts w:hint="eastAsia" w:ascii="楷体" w:hAnsi="楷体" w:eastAsia="楷体" w:cs="楷体"/>
                <w:b/>
                <w:bCs/>
                <w:color w:val="000000"/>
                <w:kern w:val="0"/>
                <w:sz w:val="20"/>
                <w:lang w:bidi="ar"/>
              </w:rPr>
              <w:t>以上合计总价（小写）：</w:t>
            </w:r>
          </w:p>
        </w:tc>
      </w:tr>
    </w:tbl>
    <w:p w14:paraId="5428010C">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按报价格式进行填报，每格均需填报。</w:t>
      </w:r>
    </w:p>
    <w:p w14:paraId="18415579">
      <w:pPr>
        <w:pStyle w:val="7"/>
        <w:spacing w:after="0" w:line="60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kern w:val="1"/>
          <w:sz w:val="32"/>
          <w:szCs w:val="32"/>
        </w:rPr>
        <w:t>三、施工时间：</w:t>
      </w:r>
      <w:r>
        <w:rPr>
          <w:rFonts w:hint="eastAsia" w:ascii="方正仿宋_GBK" w:hAnsi="方正仿宋简体" w:eastAsia="方正仿宋_GBK" w:cs="方正仿宋简体"/>
          <w:sz w:val="32"/>
          <w:szCs w:val="32"/>
          <w:u w:val="single"/>
        </w:rPr>
        <w:t>合同签订且采购方具备施工条件后</w:t>
      </w:r>
      <w:r>
        <w:rPr>
          <w:rFonts w:ascii="方正仿宋_GBK" w:hAnsi="方正仿宋简体" w:eastAsia="方正仿宋_GBK" w:cs="方正仿宋简体"/>
          <w:color w:val="FF0000"/>
          <w:sz w:val="32"/>
          <w:szCs w:val="32"/>
          <w:u w:val="single"/>
        </w:rPr>
        <w:t>25</w:t>
      </w:r>
      <w:r>
        <w:rPr>
          <w:rFonts w:hint="eastAsia" w:ascii="方正仿宋_GBK" w:hAnsi="方正仿宋简体" w:eastAsia="方正仿宋_GBK" w:cs="方正仿宋简体"/>
          <w:color w:val="FF0000"/>
          <w:sz w:val="32"/>
          <w:szCs w:val="32"/>
          <w:u w:val="single"/>
        </w:rPr>
        <w:t>个工作日内</w:t>
      </w:r>
      <w:r>
        <w:rPr>
          <w:rFonts w:hint="eastAsia" w:ascii="方正仿宋_GBK" w:hAnsi="方正仿宋简体" w:eastAsia="方正仿宋_GBK" w:cs="方正仿宋简体"/>
          <w:sz w:val="32"/>
          <w:szCs w:val="32"/>
          <w:u w:val="single"/>
        </w:rPr>
        <w:t>完成</w:t>
      </w:r>
      <w:r>
        <w:rPr>
          <w:rFonts w:hint="eastAsia" w:ascii="方正仿宋_GBK" w:hAnsi="方正仿宋简体" w:eastAsia="方正仿宋_GBK" w:cs="方正仿宋简体"/>
          <w:bCs/>
          <w:kern w:val="1"/>
          <w:sz w:val="32"/>
          <w:szCs w:val="32"/>
        </w:rPr>
        <w:t>。</w:t>
      </w:r>
    </w:p>
    <w:p w14:paraId="1E7694A9">
      <w:pPr>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四、我方承诺遵守比选文书中的全部规定。</w:t>
      </w:r>
    </w:p>
    <w:p w14:paraId="28F00BB8">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五、我方承诺中选后双方签订合同,并承担合同规定的责任义务。</w:t>
      </w:r>
    </w:p>
    <w:p w14:paraId="558AF1EE">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sz w:val="32"/>
          <w:szCs w:val="32"/>
          <w:shd w:val="clear" w:color="auto" w:fill="FFFFFF"/>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3AEC8A04">
      <w:pPr>
        <w:spacing w:line="600" w:lineRule="exact"/>
        <w:ind w:firstLine="640" w:firstLineChars="200"/>
        <w:jc w:val="left"/>
        <w:rPr>
          <w:rFonts w:ascii="方正仿宋_GBK" w:hAnsi="方正仿宋简体" w:eastAsia="方正仿宋_GBK" w:cs="方正仿宋简体"/>
          <w:sz w:val="32"/>
          <w:szCs w:val="32"/>
          <w:shd w:val="clear" w:color="auto" w:fill="FFFFFF"/>
        </w:rPr>
      </w:pPr>
      <w:r>
        <w:rPr>
          <w:rFonts w:hint="eastAsia" w:ascii="方正仿宋_GBK" w:hAnsi="方正仿宋简体" w:eastAsia="方正仿宋_GBK" w:cs="方正仿宋简体"/>
          <w:bCs/>
          <w:kern w:val="1"/>
          <w:sz w:val="32"/>
          <w:szCs w:val="32"/>
        </w:rPr>
        <w:t>七、愿意向贵方提供任何与该项报价有关的数据、情况和技术资料，</w:t>
      </w:r>
      <w:r>
        <w:rPr>
          <w:rFonts w:hint="eastAsia" w:ascii="方正仿宋_GBK" w:hAnsi="方正仿宋简体" w:eastAsia="方正仿宋_GBK" w:cs="方正仿宋简体"/>
          <w:sz w:val="32"/>
          <w:szCs w:val="32"/>
          <w:shd w:val="clear" w:color="auto" w:fill="FFFFFF"/>
        </w:rPr>
        <w:t>完全理解贵方不一定接受最低价的报价或收到的任何报价。</w:t>
      </w:r>
    </w:p>
    <w:p w14:paraId="4934053A">
      <w:pPr>
        <w:pStyle w:val="7"/>
        <w:spacing w:after="0" w:line="600" w:lineRule="exact"/>
        <w:ind w:firstLine="640" w:firstLineChars="200"/>
        <w:rPr>
          <w:rFonts w:ascii="方正仿宋_GBK" w:hAnsi="方正仿宋简体" w:eastAsia="方正仿宋_GBK" w:cs="方正仿宋简体"/>
          <w:color w:val="000000"/>
          <w:sz w:val="32"/>
          <w:szCs w:val="32"/>
        </w:rPr>
      </w:pPr>
      <w:r>
        <w:rPr>
          <w:rFonts w:hint="eastAsia" w:ascii="方正仿宋_GBK" w:hAnsi="方正仿宋简体" w:eastAsia="方正仿宋_GBK" w:cs="方正仿宋简体"/>
          <w:bCs/>
          <w:color w:val="000000"/>
          <w:kern w:val="1"/>
          <w:sz w:val="32"/>
          <w:szCs w:val="32"/>
        </w:rPr>
        <w:t>八、报价单位其他说明情况：</w:t>
      </w:r>
      <w:r>
        <w:rPr>
          <w:rFonts w:hint="eastAsia" w:ascii="方正仿宋_GBK" w:hAnsi="方正仿宋简体" w:eastAsia="方正仿宋_GBK" w:cs="方正仿宋简体"/>
          <w:color w:val="000000"/>
          <w:kern w:val="1"/>
          <w:sz w:val="32"/>
          <w:szCs w:val="32"/>
          <w:u w:val="single"/>
        </w:rPr>
        <w:t xml:space="preserve">               </w:t>
      </w:r>
    </w:p>
    <w:p w14:paraId="3B031681">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全权代表：</w:t>
      </w:r>
    </w:p>
    <w:p w14:paraId="2E143C79">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联系电话：</w:t>
      </w:r>
    </w:p>
    <w:p w14:paraId="74A81DA2">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报价单位（盖章）：</w:t>
      </w:r>
    </w:p>
    <w:p w14:paraId="1DCD63D1">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日期：</w:t>
      </w:r>
    </w:p>
    <w:p w14:paraId="05E562AE">
      <w:r>
        <w:br w:type="page"/>
      </w:r>
    </w:p>
    <w:p w14:paraId="2DFF818A">
      <w:pPr>
        <w:pStyle w:val="15"/>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附件1</w:t>
      </w:r>
    </w:p>
    <w:p w14:paraId="784FB026">
      <w:pPr>
        <w:rPr>
          <w:rFonts w:ascii="方正仿宋简体" w:hAnsi="方正仿宋简体" w:eastAsia="方正仿宋简体" w:cs="方正仿宋简体"/>
          <w:kern w:val="1"/>
        </w:rPr>
      </w:pPr>
    </w:p>
    <w:p w14:paraId="3B684A85">
      <w:pPr>
        <w:rPr>
          <w:rFonts w:ascii="方正仿宋简体" w:hAnsi="方正仿宋简体" w:eastAsia="方正仿宋简体" w:cs="方正仿宋简体"/>
          <w:kern w:val="1"/>
        </w:rPr>
      </w:pPr>
    </w:p>
    <w:p w14:paraId="1F9A7E26">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D5390B7">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4787227B">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供应商负面清单管理</w:t>
      </w:r>
    </w:p>
    <w:p w14:paraId="5A266074">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（一）</w:t>
      </w:r>
      <w:r>
        <w:rPr>
          <w:rFonts w:hint="eastAsia" w:ascii="方正仿宋_GBK" w:hAnsi="方正仿宋简体" w:eastAsia="方正仿宋_GBK" w:cs="方正仿宋简体"/>
          <w:sz w:val="32"/>
          <w:szCs w:val="32"/>
        </w:rPr>
        <w:t>管理职责</w:t>
      </w:r>
    </w:p>
    <w:p w14:paraId="069B3E26">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1.使用部门：负责提供技术参数或提出服务要求，对采购物资或服务的质量进行验收。</w:t>
      </w:r>
    </w:p>
    <w:p w14:paraId="1E0B06A0">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C282C11">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3.监管部门：负责对采购流程的合规性进行监督。</w:t>
      </w:r>
    </w:p>
    <w:p w14:paraId="70A97707">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审计风控部负责归口公司采购负面清单，具体工作由海纳川各部室及直属单位共同承担。</w:t>
      </w:r>
    </w:p>
    <w:p w14:paraId="05CBD990">
      <w:pPr>
        <w:numPr>
          <w:ilvl w:val="0"/>
          <w:numId w:val="2"/>
        </w:numPr>
        <w:tabs>
          <w:tab w:val="left" w:pos="2565"/>
        </w:tabs>
        <w:spacing w:line="600" w:lineRule="exact"/>
        <w:ind w:firstLine="420" w:firstLineChars="200"/>
        <w:rPr>
          <w:rFonts w:ascii="方正仿宋_GBK" w:hAnsi="方正仿宋简体" w:eastAsia="方正仿宋_GBK" w:cs="方正仿宋简体"/>
          <w:sz w:val="32"/>
          <w:szCs w:val="32"/>
        </w:rPr>
      </w:pPr>
      <w:r>
        <w:rPr>
          <w:rFonts w:hint="eastAsia" w:ascii="方正仿宋_GBK" w:eastAsia="方正仿宋_GBK"/>
        </w:rP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8"/>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_GBK" w:hAnsi="方正仿宋简体" w:eastAsia="方正仿宋_GBK" w:cs="方正仿宋简体"/>
          <w:sz w:val="32"/>
          <w:szCs w:val="32"/>
        </w:rPr>
        <w:t>负面清单确定流程</w:t>
      </w:r>
    </w:p>
    <w:p w14:paraId="12B438BF">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供应商积分管理</w:t>
      </w:r>
    </w:p>
    <w:p w14:paraId="56F5AE44">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（一）</w:t>
      </w:r>
      <w:r>
        <w:rPr>
          <w:rFonts w:hint="eastAsia" w:ascii="方正仿宋_GBK" w:hAnsi="方正仿宋简体" w:eastAsia="方正仿宋_GBK" w:cs="方正仿宋简体"/>
          <w:sz w:val="32"/>
          <w:szCs w:val="32"/>
        </w:rPr>
        <w:t>供应商积分考核</w:t>
      </w:r>
    </w:p>
    <w:p w14:paraId="6DF0B366">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40E18E47">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1.继续合作供应商：考核扣分介于0～7分之间，为可继续合作的供应商。</w:t>
      </w:r>
    </w:p>
    <w:p w14:paraId="39890CCE">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 xml:space="preserve">2.限制合作供应商：考核扣分介于8～16分之间，为限制合作供应商。原辅材料采购3个月内、备品备件采购6个月内不接受该供应商报价。 </w:t>
      </w:r>
    </w:p>
    <w:p w14:paraId="18700167">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3.列入负面清单供应商：考核扣分高于16分或单项扣10分，列入负面清单供应商，1年内不接受该供应商报价。</w:t>
      </w:r>
    </w:p>
    <w:p w14:paraId="10F0150C">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（二）</w:t>
      </w:r>
      <w:r>
        <w:rPr>
          <w:rFonts w:hint="eastAsia" w:ascii="方正仿宋_GBK" w:hAnsi="方正仿宋简体" w:eastAsia="方正仿宋_GBK" w:cs="方正仿宋简体"/>
          <w:sz w:val="32"/>
          <w:szCs w:val="32"/>
        </w:rPr>
        <w:t>供应商考核方法</w:t>
      </w:r>
    </w:p>
    <w:p w14:paraId="663C5D3A">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w:t>
      </w:r>
      <w:r>
        <w:rPr>
          <w:rFonts w:hint="eastAsia" w:ascii="方正仿宋_GBK" w:hAnsi="方正仿宋简体" w:eastAsia="方正仿宋_GBK" w:cs="方正仿宋简体"/>
          <w:b/>
          <w:sz w:val="32"/>
          <w:szCs w:val="32"/>
        </w:rPr>
        <w:t>建筑施工方</w:t>
      </w:r>
    </w:p>
    <w:p w14:paraId="5F7E5721">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（1）质量方面</w:t>
      </w:r>
    </w:p>
    <w:p w14:paraId="15BEBA2E">
      <w:pPr>
        <w:tabs>
          <w:tab w:val="left" w:pos="2565"/>
        </w:tabs>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sz w:val="32"/>
          <w:szCs w:val="32"/>
        </w:rPr>
        <w:t>①</w:t>
      </w:r>
      <w:r>
        <w:rPr>
          <w:rFonts w:hint="eastAsia" w:ascii="方正仿宋_GBK" w:hAnsi="方正仿宋简体" w:eastAsia="方正仿宋_GBK" w:cs="方正仿宋简体"/>
          <w:bCs/>
          <w:sz w:val="32"/>
          <w:szCs w:val="32"/>
        </w:rPr>
        <w:t>施工材料出现质量问题，及时调换，未影响生产的，单次扣1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3分；影响生产的，视严重程度单次扣5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20A54AB">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②施工材料存在质量问题，未能及时更换，单次扣10分。</w:t>
      </w:r>
    </w:p>
    <w:p w14:paraId="520B9AF7">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③不能满足工程质量要求的，考核5-10分。</w:t>
      </w:r>
    </w:p>
    <w:p w14:paraId="5B2F67F7">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（2）工期方面</w:t>
      </w:r>
    </w:p>
    <w:p w14:paraId="6F59770A">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不能满足进度要求的，考核5-10分。</w:t>
      </w:r>
    </w:p>
    <w:p w14:paraId="3651CAF3">
      <w:pPr>
        <w:spacing w:line="600" w:lineRule="exact"/>
        <w:ind w:firstLine="640" w:firstLineChars="200"/>
        <w:rPr>
          <w:rFonts w:ascii="方正仿宋_GBK" w:hAnsi="方正楷体_GBK" w:eastAsia="方正仿宋_GBK" w:cs="方正楷体_GBK"/>
          <w:bCs/>
          <w:sz w:val="32"/>
          <w:szCs w:val="32"/>
        </w:rPr>
      </w:pPr>
      <w:r>
        <w:rPr>
          <w:rFonts w:hint="eastAsia" w:ascii="方正仿宋_GBK" w:hAnsi="方正仿宋简体" w:eastAsia="方正仿宋_GBK" w:cs="方正仿宋简体"/>
          <w:bCs/>
          <w:sz w:val="32"/>
          <w:szCs w:val="32"/>
        </w:rPr>
        <w:t>（3）安全方面</w:t>
      </w:r>
    </w:p>
    <w:p w14:paraId="3CD06DD9">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现场施工人员不服从采购方安全管理的，考核5-10分。</w:t>
      </w:r>
    </w:p>
    <w:p w14:paraId="732446CA">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（4）售后方面</w:t>
      </w:r>
    </w:p>
    <w:p w14:paraId="45179CF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①对我公司的售后服务要求不能及时响应，单次扣2分。</w:t>
      </w:r>
    </w:p>
    <w:p w14:paraId="4369D25A">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②售后人员不能及时解决问题，单次扣3分。</w:t>
      </w:r>
    </w:p>
    <w:p w14:paraId="48854BE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③在质保期之内，拒绝提供售后服务，单次扣5分。</w:t>
      </w:r>
    </w:p>
    <w:p w14:paraId="41144B1D">
      <w:pPr>
        <w:spacing w:line="600" w:lineRule="exact"/>
        <w:ind w:left="560"/>
        <w:rPr>
          <w:rFonts w:ascii="方正仿宋_GBK" w:hAnsi="方正楷体_GBK" w:eastAsia="方正仿宋_GBK" w:cs="方正楷体_GBK"/>
          <w:bCs/>
          <w:sz w:val="32"/>
          <w:szCs w:val="32"/>
        </w:rPr>
      </w:pPr>
      <w:r>
        <w:rPr>
          <w:rFonts w:hint="eastAsia" w:ascii="方正仿宋_GBK" w:hAnsi="方正仿宋简体" w:eastAsia="方正仿宋_GBK" w:cs="方正仿宋简体"/>
          <w:sz w:val="32"/>
          <w:szCs w:val="32"/>
        </w:rPr>
        <w:t>（5）</w:t>
      </w:r>
      <w:r>
        <w:rPr>
          <w:rFonts w:hint="eastAsia" w:ascii="方正仿宋_GBK" w:hAnsi="方正仿宋简体" w:eastAsia="方正仿宋_GBK" w:cs="方正仿宋简体"/>
          <w:bCs/>
          <w:sz w:val="32"/>
          <w:szCs w:val="32"/>
        </w:rPr>
        <w:t>资信方面</w:t>
      </w:r>
    </w:p>
    <w:p w14:paraId="06F739FA">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①中选之后拒绝签订合同或拒绝履行合同，视影响生产程度严重的单次扣5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E889354">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②交货后不能及时开具发票并送交至业务员，单次扣1分。</w:t>
      </w:r>
    </w:p>
    <w:p w14:paraId="5A8478A9">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③未按合同明细开票，弄虚作假，视严重程度单次扣5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0B8B46A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19CBB76">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60D4902C">
      <w:pPr>
        <w:spacing w:line="600" w:lineRule="exact"/>
        <w:ind w:firstLine="640" w:firstLineChars="200"/>
        <w:rPr>
          <w:rFonts w:ascii="方正仿宋_GBK" w:hAnsi="方正仿宋简体" w:eastAsia="方正仿宋_GBK" w:cs="方正仿宋简体"/>
          <w:b/>
          <w:sz w:val="32"/>
          <w:szCs w:val="32"/>
        </w:rPr>
      </w:pPr>
      <w:r>
        <w:rPr>
          <w:rFonts w:hint="eastAsia" w:ascii="方正仿宋_GBK" w:hAnsi="方正仿宋简体" w:eastAsia="方正仿宋_GBK" w:cs="方正仿宋简体"/>
          <w:b/>
          <w:sz w:val="32"/>
          <w:szCs w:val="32"/>
        </w:rPr>
        <w:t>2.备品备件供应商</w:t>
      </w:r>
    </w:p>
    <w:p w14:paraId="4EE9981A">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（1）质量方面</w:t>
      </w:r>
    </w:p>
    <w:p w14:paraId="480178F6">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①所供产品出现质量问题，及时调换，未影响生产的，单次扣1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3分；影响生产的，视严重程度单次扣5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49B8A30">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②所供产品存在质量问题，未能及时更换，单次扣10分。</w:t>
      </w:r>
    </w:p>
    <w:p w14:paraId="75C3DBC6">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③所供产品质量问题导致设备故障，视严重程度单次扣5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03BA12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（2）交货方面</w:t>
      </w:r>
    </w:p>
    <w:p w14:paraId="3AA14917">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①交货时无质检报告或合格证等必要资料的，单次扣2分。</w:t>
      </w:r>
    </w:p>
    <w:p w14:paraId="5CC4A463">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②交货时未按规定包装的，单次扣1分。</w:t>
      </w:r>
    </w:p>
    <w:p w14:paraId="2C0BD3D9">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③不能按照合同约定交货，除了按合同条款进行相应处罚外，未造成影响的，单次扣2分；造成影响的，视严重程度单次扣5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6A29995">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④交货过程中串通作假，视严重程度单次扣5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F998960">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（3）售后方面</w:t>
      </w:r>
    </w:p>
    <w:p w14:paraId="35421036">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①对我公司的售后服务要求不能及时响应，单次扣2分。</w:t>
      </w:r>
    </w:p>
    <w:p w14:paraId="7A8CD94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②售后人员不能及时解决问题，单次扣3分。</w:t>
      </w:r>
    </w:p>
    <w:p w14:paraId="642623C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③在质保期之内，拒绝提供售后服务，单次扣5分。</w:t>
      </w:r>
    </w:p>
    <w:p w14:paraId="3953BF6F">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（4）资信方面</w:t>
      </w:r>
    </w:p>
    <w:p w14:paraId="7AF3BF59">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①中选之后拒绝签订合同或拒绝履行合同，视影响生产程度严重的单次扣5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CF15D6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②交货后不能及时开具发票并送交至业务员，单次扣1分。</w:t>
      </w:r>
    </w:p>
    <w:p w14:paraId="73515AE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③未按合同明细开票，弄虚作假，视严重程度单次扣5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3FE40609">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D0F6D1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B24073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⑥因知识产权引起纠纷，除按合同规定执行外，视严重程度单次扣3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1F4F652">
      <w:pPr>
        <w:spacing w:line="600" w:lineRule="exact"/>
        <w:ind w:firstLine="640" w:firstLineChars="200"/>
        <w:rPr>
          <w:rFonts w:ascii="方正仿宋_GBK" w:hAnsi="方正仿宋简体" w:eastAsia="方正仿宋_GBK" w:cs="方正仿宋简体"/>
          <w:b/>
          <w:sz w:val="32"/>
          <w:szCs w:val="32"/>
        </w:rPr>
      </w:pPr>
      <w:r>
        <w:rPr>
          <w:rFonts w:hint="eastAsia" w:ascii="方正仿宋_GBK" w:hAnsi="方正仿宋简体" w:eastAsia="方正仿宋_GBK" w:cs="方正仿宋简体"/>
          <w:b/>
          <w:sz w:val="32"/>
          <w:szCs w:val="32"/>
        </w:rPr>
        <w:t>3.物流承运商</w:t>
      </w:r>
    </w:p>
    <w:p w14:paraId="66577E5E">
      <w:pPr>
        <w:tabs>
          <w:tab w:val="left" w:pos="851"/>
        </w:tabs>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（1）车船要求方面</w:t>
      </w:r>
    </w:p>
    <w:p w14:paraId="57930AEE">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①必须做到证照齐全，即车船有行驶证、道路运输证、罐检报告，人员有驾驶证、资格证、押运证等，如不全单次扣2</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5分。</w:t>
      </w:r>
    </w:p>
    <w:p w14:paraId="016FA9AD">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②车船状况保持完好、设施齐全，发现缺损扣1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2分。</w:t>
      </w:r>
    </w:p>
    <w:p w14:paraId="02619204">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（2）计划完成方面</w:t>
      </w:r>
    </w:p>
    <w:p w14:paraId="1ADA7357">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运输单位须按发货计划安排车船完成运输任务，否则单次扣2分。</w:t>
      </w:r>
    </w:p>
    <w:p w14:paraId="42B57B7E">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（3）资信方面</w:t>
      </w:r>
    </w:p>
    <w:p w14:paraId="1A65F47F">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①中选之后拒绝签订合同或拒绝履行合同，视影响运输严重程度单次扣3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3C7D8D8">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②不及时开具发票并送交至业务员，单次扣1分。</w:t>
      </w:r>
    </w:p>
    <w:p w14:paraId="455A54D3">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③未按实际运输任务明细开票，弄虚作假，视严重程度单次扣5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44130B6">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DA4B242">
      <w:pPr>
        <w:spacing w:line="600" w:lineRule="exact"/>
        <w:ind w:firstLine="640" w:firstLineChars="200"/>
        <w:rPr>
          <w:rFonts w:ascii="方正仿宋_GBK" w:hAnsi="方正仿宋简体" w:eastAsia="方正仿宋_GBK" w:cs="方正仿宋简体"/>
          <w:bCs/>
          <w:sz w:val="32"/>
          <w:szCs w:val="32"/>
          <w:highlight w:val="yellow"/>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284E741">
      <w:pPr>
        <w:spacing w:line="600" w:lineRule="exact"/>
        <w:ind w:firstLine="640" w:firstLineChars="200"/>
        <w:rPr>
          <w:rFonts w:ascii="方正仿宋_GBK" w:hAnsi="黑体" w:eastAsia="方正仿宋_GBK" w:cs="仿宋"/>
          <w:b/>
          <w:bCs/>
          <w:sz w:val="34"/>
          <w:szCs w:val="34"/>
        </w:rPr>
      </w:pPr>
      <w:r>
        <w:rPr>
          <w:rFonts w:hint="eastAsia" w:ascii="方正仿宋_GBK" w:hAnsi="方正仿宋简体" w:eastAsia="方正仿宋_GBK" w:cs="方正仿宋简体"/>
          <w:b/>
          <w:bCs/>
          <w:sz w:val="32"/>
          <w:szCs w:val="32"/>
        </w:rPr>
        <w:t>从负面清单中消除的流程</w:t>
      </w:r>
    </w:p>
    <w:p w14:paraId="161B1E9A">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列入负面清单中的供应商只要通过整改，其产品或服务质量满足我司要求，原则上满一年以后可以申请从负面清单中消除。</w:t>
      </w:r>
    </w:p>
    <w:p w14:paraId="4C6D929E">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供应商提出申请</w:t>
      </w:r>
    </w:p>
    <w:p w14:paraId="37F7CCEE">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1.</w:t>
      </w:r>
      <w:r>
        <w:rPr>
          <w:rFonts w:hint="eastAsia" w:ascii="方正仿宋_GBK" w:hAnsi="方正仿宋简体" w:eastAsia="方正仿宋_GBK" w:cs="方正仿宋简体"/>
          <w:sz w:val="32"/>
          <w:szCs w:val="32"/>
        </w:rPr>
        <w:t>供应商提出负面清单消除的书面申请。</w:t>
      </w:r>
    </w:p>
    <w:p w14:paraId="23FB3037">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2.</w:t>
      </w:r>
      <w:r>
        <w:rPr>
          <w:rFonts w:hint="eastAsia" w:ascii="方正仿宋_GBK" w:hAnsi="方正仿宋简体" w:eastAsia="方正仿宋_GBK" w:cs="方正仿宋简体"/>
          <w:sz w:val="32"/>
          <w:szCs w:val="32"/>
        </w:rPr>
        <w:t>供应商提供针对考核项的整改措施及效果等相关文件材料。</w:t>
      </w:r>
    </w:p>
    <w:p w14:paraId="6FA07476">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确认与消除</w:t>
      </w:r>
    </w:p>
    <w:p w14:paraId="14E51D23">
      <w:pPr>
        <w:spacing w:line="600" w:lineRule="exact"/>
        <w:ind w:firstLine="675"/>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1.</w:t>
      </w:r>
      <w:r>
        <w:rPr>
          <w:rFonts w:hint="eastAsia" w:ascii="方正仿宋_GBK" w:hAnsi="方正仿宋简体" w:eastAsia="方正仿宋_GBK" w:cs="方正仿宋简体"/>
          <w:sz w:val="32"/>
          <w:szCs w:val="32"/>
        </w:rPr>
        <w:t>采购部门牵头组织相关部门对供应商提供的文件材料进行确认，必要时组织现场考察；</w:t>
      </w:r>
    </w:p>
    <w:p w14:paraId="6D241457">
      <w:pPr>
        <w:spacing w:line="600" w:lineRule="exact"/>
        <w:ind w:firstLine="675"/>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2.</w:t>
      </w:r>
      <w:r>
        <w:rPr>
          <w:rFonts w:hint="eastAsia" w:ascii="方正仿宋_GBK" w:hAnsi="方正仿宋简体" w:eastAsia="方正仿宋_GBK" w:cs="方正仿宋简体"/>
          <w:sz w:val="32"/>
          <w:szCs w:val="32"/>
        </w:rPr>
        <w:t>根据确认情况提出建议，报公司批准后从负面清单中消除。</w:t>
      </w:r>
    </w:p>
    <w:p w14:paraId="3A7B0CE2">
      <w:pPr>
        <w:pStyle w:val="7"/>
        <w:rPr>
          <w:rFonts w:ascii="方正仿宋_GBK" w:eastAsia="方正仿宋_GBK"/>
        </w:rPr>
      </w:pPr>
    </w:p>
    <w:p w14:paraId="17176106">
      <w:pPr>
        <w:spacing w:line="600" w:lineRule="exact"/>
        <w:ind w:firstLine="675"/>
        <w:rPr>
          <w:rFonts w:ascii="方正仿宋_GBK" w:hAnsi="方正仿宋简体" w:eastAsia="方正仿宋_GBK" w:cs="方正仿宋简体"/>
          <w:sz w:val="32"/>
          <w:szCs w:val="32"/>
        </w:rPr>
      </w:pPr>
    </w:p>
    <w:p w14:paraId="5B539B66">
      <w:pPr>
        <w:spacing w:line="600" w:lineRule="exact"/>
        <w:ind w:firstLine="675"/>
        <w:rPr>
          <w:rFonts w:ascii="方正仿宋_GBK" w:hAnsi="方正仿宋简体" w:eastAsia="方正仿宋_GBK" w:cs="方正仿宋简体"/>
          <w:sz w:val="32"/>
          <w:szCs w:val="32"/>
        </w:rPr>
      </w:pPr>
    </w:p>
    <w:p w14:paraId="2752594C">
      <w:pPr>
        <w:spacing w:line="600" w:lineRule="exact"/>
        <w:ind w:firstLine="675"/>
        <w:rPr>
          <w:rFonts w:ascii="方正仿宋_GBK" w:hAnsi="方正仿宋简体" w:eastAsia="方正仿宋_GBK" w:cs="方正仿宋简体"/>
          <w:sz w:val="32"/>
          <w:szCs w:val="32"/>
        </w:rPr>
      </w:pPr>
    </w:p>
    <w:p w14:paraId="0A59D08F">
      <w:pPr>
        <w:spacing w:line="600" w:lineRule="exact"/>
        <w:ind w:firstLine="675"/>
        <w:rPr>
          <w:rFonts w:ascii="方正仿宋_GBK" w:hAnsi="方正仿宋简体" w:eastAsia="方正仿宋_GBK" w:cs="方正仿宋简体"/>
          <w:sz w:val="32"/>
          <w:szCs w:val="32"/>
        </w:rPr>
      </w:pPr>
    </w:p>
    <w:p w14:paraId="157D37B9">
      <w:pPr>
        <w:widowControl/>
        <w:jc w:val="left"/>
        <w:rPr>
          <w:rFonts w:ascii="方正仿宋_GBK" w:hAnsi="方正仿宋简体" w:eastAsia="方正仿宋_GBK" w:cs="方正仿宋简体"/>
          <w:b/>
          <w:bCs/>
          <w:kern w:val="1"/>
          <w:sz w:val="32"/>
          <w:szCs w:val="32"/>
        </w:rPr>
      </w:pPr>
      <w:r>
        <w:rPr>
          <w:rFonts w:hint="eastAsia" w:ascii="方正仿宋_GBK" w:hAnsi="方正仿宋简体" w:eastAsia="方正仿宋_GBK" w:cs="方正仿宋简体"/>
          <w:kern w:val="1"/>
        </w:rPr>
        <w:br w:type="page"/>
      </w:r>
    </w:p>
    <w:p w14:paraId="3A460A07">
      <w:pPr>
        <w:pStyle w:val="15"/>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60EFF5DA"/>
    <w:p w14:paraId="5B9AA589">
      <w:pPr>
        <w:pStyle w:val="4"/>
        <w:spacing w:line="440" w:lineRule="exact"/>
        <w:jc w:val="center"/>
        <w:rPr>
          <w:rFonts w:ascii="方正仿宋_GBK" w:hAnsi="宋体" w:eastAsia="方正仿宋_GBK"/>
          <w:b w:val="0"/>
          <w:sz w:val="30"/>
          <w:szCs w:val="30"/>
        </w:rPr>
      </w:pPr>
      <w:r>
        <w:rPr>
          <w:rFonts w:hint="eastAsia" w:ascii="方正仿宋_GBK" w:hAnsi="方正仿宋简体" w:eastAsia="方正仿宋_GBK" w:cs="方正仿宋简体"/>
          <w:bCs w:val="0"/>
          <w:sz w:val="32"/>
        </w:rPr>
        <w:t>具备履行合同所必需的设备和专业技术能力的书面声明</w:t>
      </w:r>
    </w:p>
    <w:p w14:paraId="52413406">
      <w:pPr>
        <w:spacing w:line="440" w:lineRule="exact"/>
        <w:ind w:firstLine="492"/>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我公司郑重声明：我公司具备履行本项采购合同所必需的设备和专业技术能力，为履行本项采购合同我公司具备如下主要设备专业技术能力：</w:t>
      </w:r>
    </w:p>
    <w:p w14:paraId="0580ADBE">
      <w:pPr>
        <w:spacing w:line="440" w:lineRule="exact"/>
        <w:ind w:firstLine="492"/>
        <w:rPr>
          <w:rFonts w:ascii="方正仿宋_GBK" w:hAnsi="宋体" w:eastAsia="方正仿宋_GBK"/>
          <w:bCs/>
          <w:sz w:val="24"/>
          <w:szCs w:val="24"/>
        </w:rPr>
      </w:pPr>
      <w:r>
        <w:rPr>
          <w:rFonts w:hint="eastAsia" w:ascii="方正仿宋_GBK" w:hAnsi="方正仿宋简体" w:eastAsia="方正仿宋_GBK" w:cs="方正仿宋简体"/>
          <w:bCs/>
          <w:sz w:val="32"/>
          <w:szCs w:val="32"/>
        </w:rPr>
        <w:t>主要专业技术能力有：   。</w:t>
      </w:r>
    </w:p>
    <w:p w14:paraId="2C097419">
      <w:pPr>
        <w:spacing w:line="440" w:lineRule="exact"/>
        <w:rPr>
          <w:rFonts w:ascii="方正仿宋_GBK" w:hAnsi="宋体" w:eastAsia="方正仿宋_GBK"/>
          <w:bCs/>
          <w:sz w:val="24"/>
          <w:szCs w:val="24"/>
        </w:rPr>
      </w:pPr>
      <w:r>
        <w:rPr>
          <w:rFonts w:hint="eastAsia" w:ascii="方正仿宋_GBK" w:hAnsi="宋体" w:eastAsia="方正仿宋_GBK"/>
          <w:bCs/>
          <w:sz w:val="24"/>
          <w:szCs w:val="24"/>
        </w:rPr>
        <w:t xml:space="preserve">                                     </w:t>
      </w:r>
    </w:p>
    <w:p w14:paraId="60D36CBD">
      <w:pPr>
        <w:pStyle w:val="5"/>
        <w:ind w:firstLine="0"/>
        <w:rPr>
          <w:rFonts w:ascii="方正仿宋_GBK" w:eastAsia="方正仿宋_GBK"/>
        </w:rPr>
      </w:pPr>
    </w:p>
    <w:p w14:paraId="03C66BE2">
      <w:pPr>
        <w:pStyle w:val="15"/>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47DFA4FD">
      <w:pPr>
        <w:pStyle w:val="4"/>
        <w:spacing w:line="440" w:lineRule="exact"/>
        <w:jc w:val="center"/>
        <w:rPr>
          <w:rFonts w:ascii="宋体" w:hAnsi="宋体"/>
          <w:szCs w:val="21"/>
        </w:rPr>
      </w:pPr>
    </w:p>
    <w:p w14:paraId="6658F8D8">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28232D2F">
      <w:pPr>
        <w:pStyle w:val="5"/>
      </w:pPr>
    </w:p>
    <w:p w14:paraId="02DD703E">
      <w:pPr>
        <w:pStyle w:val="29"/>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2CC61F5B">
      <w:pPr>
        <w:pStyle w:val="29"/>
        <w:ind w:firstLine="560" w:firstLineChars="200"/>
        <w:rPr>
          <w:color w:val="auto"/>
          <w:sz w:val="28"/>
          <w:szCs w:val="28"/>
        </w:rPr>
      </w:pPr>
      <w:r>
        <w:rPr>
          <w:rFonts w:hint="eastAsia"/>
          <w:color w:val="auto"/>
          <w:sz w:val="28"/>
          <w:szCs w:val="28"/>
        </w:rPr>
        <w:t>本授权书于______年____月____日起生效，特此声明。</w:t>
      </w:r>
    </w:p>
    <w:p w14:paraId="05A18055">
      <w:pPr>
        <w:pStyle w:val="29"/>
        <w:rPr>
          <w:color w:val="auto"/>
          <w:sz w:val="28"/>
          <w:szCs w:val="28"/>
        </w:rPr>
      </w:pPr>
      <w:r>
        <w:rPr>
          <w:rFonts w:hint="eastAsia"/>
          <w:color w:val="auto"/>
          <w:sz w:val="28"/>
          <w:szCs w:val="28"/>
        </w:rPr>
        <w:t xml:space="preserve">    代理人（被授权人）签字：_______________________</w:t>
      </w:r>
    </w:p>
    <w:p w14:paraId="04EFB382">
      <w:pPr>
        <w:pStyle w:val="29"/>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4534DF62">
      <w:pPr>
        <w:pStyle w:val="29"/>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5F868055">
      <w:pPr>
        <w:pStyle w:val="29"/>
        <w:ind w:firstLine="560" w:firstLineChars="200"/>
        <w:rPr>
          <w:color w:val="auto"/>
          <w:sz w:val="28"/>
          <w:szCs w:val="28"/>
        </w:rPr>
      </w:pPr>
      <w:r>
        <w:rPr>
          <w:rFonts w:hint="eastAsia"/>
          <w:color w:val="auto"/>
          <w:sz w:val="28"/>
          <w:szCs w:val="28"/>
        </w:rPr>
        <w:t>单位名称：_____________________________________</w:t>
      </w:r>
    </w:p>
    <w:p w14:paraId="3F981256">
      <w:pPr>
        <w:pStyle w:val="29"/>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31C32445">
      <w:pPr>
        <w:pStyle w:val="29"/>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77565B79">
      <w:pPr>
        <w:pStyle w:val="29"/>
        <w:rPr>
          <w:color w:val="auto"/>
          <w:sz w:val="28"/>
          <w:szCs w:val="28"/>
        </w:rPr>
      </w:pPr>
      <w:r>
        <w:rPr>
          <w:rFonts w:hint="eastAsia"/>
          <w:color w:val="auto"/>
          <w:sz w:val="28"/>
          <w:szCs w:val="28"/>
        </w:rPr>
        <w:t xml:space="preserve">    日期：   年   月   日</w:t>
      </w:r>
    </w:p>
    <w:p w14:paraId="47B6914E">
      <w:pPr>
        <w:pStyle w:val="29"/>
        <w:spacing w:line="440" w:lineRule="exact"/>
        <w:rPr>
          <w:color w:val="auto"/>
          <w:sz w:val="28"/>
          <w:szCs w:val="28"/>
        </w:rPr>
      </w:pPr>
      <w:r>
        <w:rPr>
          <w:rFonts w:hint="eastAsia"/>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375278AD">
      <w:pPr>
        <w:pStyle w:val="5"/>
        <w:spacing w:line="440" w:lineRule="exact"/>
      </w:pPr>
    </w:p>
    <w:p w14:paraId="14B358A0">
      <w:pPr>
        <w:pStyle w:val="5"/>
        <w:spacing w:line="440" w:lineRule="exact"/>
      </w:pPr>
    </w:p>
    <w:p w14:paraId="49317BCF">
      <w:pPr>
        <w:pStyle w:val="15"/>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附件4</w:t>
      </w:r>
    </w:p>
    <w:p w14:paraId="0FC7A2F6">
      <w:pPr>
        <w:pStyle w:val="4"/>
        <w:spacing w:line="440" w:lineRule="exact"/>
        <w:jc w:val="center"/>
        <w:rPr>
          <w:rFonts w:ascii="宋体" w:hAnsi="宋体"/>
          <w:szCs w:val="21"/>
        </w:rPr>
      </w:pPr>
    </w:p>
    <w:p w14:paraId="7B33CB69">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2F8F9F12">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0771A640">
      <w:pPr>
        <w:spacing w:line="440" w:lineRule="exact"/>
        <w:rPr>
          <w:rFonts w:ascii="宋体" w:hAnsi="宋体"/>
          <w:b/>
          <w:bCs/>
          <w:sz w:val="44"/>
          <w:szCs w:val="44"/>
        </w:rPr>
      </w:pPr>
      <w:r>
        <w:rPr>
          <w:rFonts w:hint="eastAsia" w:ascii="宋体" w:hAnsi="宋体"/>
          <w:b/>
          <w:bCs/>
          <w:sz w:val="44"/>
          <w:szCs w:val="44"/>
        </w:rPr>
        <w:t xml:space="preserve">               声  明</w:t>
      </w:r>
    </w:p>
    <w:p w14:paraId="28157747">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022BBDE1">
      <w:pPr>
        <w:spacing w:line="440" w:lineRule="exact"/>
        <w:rPr>
          <w:rFonts w:ascii="宋体" w:hAnsi="宋体"/>
          <w:bCs/>
          <w:sz w:val="24"/>
          <w:szCs w:val="24"/>
        </w:rPr>
      </w:pPr>
      <w:r>
        <w:rPr>
          <w:rFonts w:hint="eastAsia" w:ascii="宋体" w:hAnsi="宋体"/>
          <w:bCs/>
          <w:sz w:val="24"/>
          <w:szCs w:val="24"/>
        </w:rPr>
        <w:t xml:space="preserve">                                      </w:t>
      </w:r>
    </w:p>
    <w:p w14:paraId="59891994">
      <w:pPr>
        <w:widowControl/>
        <w:jc w:val="left"/>
        <w:rPr>
          <w:rFonts w:ascii="宋体" w:hAnsi="宋体"/>
          <w:bCs/>
          <w:sz w:val="24"/>
          <w:szCs w:val="24"/>
        </w:rPr>
      </w:pPr>
    </w:p>
    <w:sectPr>
      <w:headerReference r:id="rId3" w:type="default"/>
      <w:footerReference r:id="rId4" w:type="default"/>
      <w:pgSz w:w="11906" w:h="16838"/>
      <w:pgMar w:top="209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7298">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01FADB1">
                          <w:pPr>
                            <w:pStyle w:val="11"/>
                            <w:jc w:val="center"/>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601FADB1">
                    <w:pPr>
                      <w:pStyle w:val="11"/>
                      <w:jc w:val="center"/>
                    </w:pPr>
                    <w:r>
                      <w:fldChar w:fldCharType="begin"/>
                    </w:r>
                    <w:r>
                      <w:instrText xml:space="preserve"> PAGE  \* MERGEFORMAT </w:instrText>
                    </w:r>
                    <w:r>
                      <w:fldChar w:fldCharType="separate"/>
                    </w:r>
                    <w:r>
                      <w:t>13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0862E">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54BC"/>
    <w:rsid w:val="0003634C"/>
    <w:rsid w:val="0003693D"/>
    <w:rsid w:val="00061383"/>
    <w:rsid w:val="00063E06"/>
    <w:rsid w:val="000A22DB"/>
    <w:rsid w:val="000B2499"/>
    <w:rsid w:val="000C1845"/>
    <w:rsid w:val="000D348B"/>
    <w:rsid w:val="000D5DAD"/>
    <w:rsid w:val="000D6A23"/>
    <w:rsid w:val="00103A8D"/>
    <w:rsid w:val="00115EEC"/>
    <w:rsid w:val="00123D5D"/>
    <w:rsid w:val="001260B7"/>
    <w:rsid w:val="00136B0D"/>
    <w:rsid w:val="00160290"/>
    <w:rsid w:val="00166793"/>
    <w:rsid w:val="00170EB0"/>
    <w:rsid w:val="0018234A"/>
    <w:rsid w:val="001915A1"/>
    <w:rsid w:val="00193418"/>
    <w:rsid w:val="00196EA5"/>
    <w:rsid w:val="001A7FE6"/>
    <w:rsid w:val="001B4C8E"/>
    <w:rsid w:val="001B5044"/>
    <w:rsid w:val="001C3803"/>
    <w:rsid w:val="001C3F61"/>
    <w:rsid w:val="001D5CF3"/>
    <w:rsid w:val="001F073E"/>
    <w:rsid w:val="001F16BE"/>
    <w:rsid w:val="001F212A"/>
    <w:rsid w:val="00210C67"/>
    <w:rsid w:val="002133E5"/>
    <w:rsid w:val="0024696A"/>
    <w:rsid w:val="00283E35"/>
    <w:rsid w:val="002B3E65"/>
    <w:rsid w:val="002F51AC"/>
    <w:rsid w:val="002F66BD"/>
    <w:rsid w:val="0031037C"/>
    <w:rsid w:val="00313EBC"/>
    <w:rsid w:val="003152BD"/>
    <w:rsid w:val="003209B3"/>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0CB2"/>
    <w:rsid w:val="003B4E51"/>
    <w:rsid w:val="003B71D0"/>
    <w:rsid w:val="003C384A"/>
    <w:rsid w:val="003D3AC0"/>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1BB3"/>
    <w:rsid w:val="005B0B5B"/>
    <w:rsid w:val="005D4F71"/>
    <w:rsid w:val="005D7EAF"/>
    <w:rsid w:val="005E0624"/>
    <w:rsid w:val="005F0B0A"/>
    <w:rsid w:val="005F75F6"/>
    <w:rsid w:val="0061433F"/>
    <w:rsid w:val="006545BB"/>
    <w:rsid w:val="006734DC"/>
    <w:rsid w:val="00680588"/>
    <w:rsid w:val="006835A9"/>
    <w:rsid w:val="00693CB5"/>
    <w:rsid w:val="006A505A"/>
    <w:rsid w:val="006C09FB"/>
    <w:rsid w:val="006C6B65"/>
    <w:rsid w:val="006D00BD"/>
    <w:rsid w:val="006D3CEC"/>
    <w:rsid w:val="006D5E62"/>
    <w:rsid w:val="006E4DE8"/>
    <w:rsid w:val="0070428B"/>
    <w:rsid w:val="00711ACD"/>
    <w:rsid w:val="00723CF2"/>
    <w:rsid w:val="00724955"/>
    <w:rsid w:val="007254B5"/>
    <w:rsid w:val="00731360"/>
    <w:rsid w:val="00745DDD"/>
    <w:rsid w:val="00746466"/>
    <w:rsid w:val="00753CD1"/>
    <w:rsid w:val="00781AF0"/>
    <w:rsid w:val="00786EDE"/>
    <w:rsid w:val="007875CD"/>
    <w:rsid w:val="0079488A"/>
    <w:rsid w:val="007B0585"/>
    <w:rsid w:val="007D12CA"/>
    <w:rsid w:val="007D3B2F"/>
    <w:rsid w:val="007D630F"/>
    <w:rsid w:val="007E0D6B"/>
    <w:rsid w:val="007E6E47"/>
    <w:rsid w:val="007F158A"/>
    <w:rsid w:val="008127B4"/>
    <w:rsid w:val="00814167"/>
    <w:rsid w:val="00823974"/>
    <w:rsid w:val="0083404A"/>
    <w:rsid w:val="00842B41"/>
    <w:rsid w:val="00856599"/>
    <w:rsid w:val="00882A3F"/>
    <w:rsid w:val="008A5F4D"/>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9E2911"/>
    <w:rsid w:val="00A04408"/>
    <w:rsid w:val="00A22FC1"/>
    <w:rsid w:val="00A30621"/>
    <w:rsid w:val="00A363FA"/>
    <w:rsid w:val="00A42D2D"/>
    <w:rsid w:val="00A43591"/>
    <w:rsid w:val="00A47E98"/>
    <w:rsid w:val="00A63D7F"/>
    <w:rsid w:val="00A72F10"/>
    <w:rsid w:val="00A7381A"/>
    <w:rsid w:val="00A76F6F"/>
    <w:rsid w:val="00A81560"/>
    <w:rsid w:val="00AA3FEC"/>
    <w:rsid w:val="00AB6095"/>
    <w:rsid w:val="00AC0A9B"/>
    <w:rsid w:val="00AC569D"/>
    <w:rsid w:val="00AD03F7"/>
    <w:rsid w:val="00AD747D"/>
    <w:rsid w:val="00AE4556"/>
    <w:rsid w:val="00AE4612"/>
    <w:rsid w:val="00AF2577"/>
    <w:rsid w:val="00AF29F9"/>
    <w:rsid w:val="00B01341"/>
    <w:rsid w:val="00B0144D"/>
    <w:rsid w:val="00B0459E"/>
    <w:rsid w:val="00B063EC"/>
    <w:rsid w:val="00B10A6A"/>
    <w:rsid w:val="00B14267"/>
    <w:rsid w:val="00B17805"/>
    <w:rsid w:val="00B353E5"/>
    <w:rsid w:val="00B51C96"/>
    <w:rsid w:val="00B63039"/>
    <w:rsid w:val="00B7406B"/>
    <w:rsid w:val="00B74619"/>
    <w:rsid w:val="00B82A10"/>
    <w:rsid w:val="00B82CED"/>
    <w:rsid w:val="00B93F2F"/>
    <w:rsid w:val="00B97765"/>
    <w:rsid w:val="00BD4CF9"/>
    <w:rsid w:val="00BD78FB"/>
    <w:rsid w:val="00BF25BE"/>
    <w:rsid w:val="00BF2809"/>
    <w:rsid w:val="00C2100D"/>
    <w:rsid w:val="00C258E8"/>
    <w:rsid w:val="00C31E40"/>
    <w:rsid w:val="00C41533"/>
    <w:rsid w:val="00C56465"/>
    <w:rsid w:val="00C743A3"/>
    <w:rsid w:val="00C85C6D"/>
    <w:rsid w:val="00C87CBB"/>
    <w:rsid w:val="00C963B9"/>
    <w:rsid w:val="00C97E7F"/>
    <w:rsid w:val="00CC327C"/>
    <w:rsid w:val="00CC764C"/>
    <w:rsid w:val="00CF5500"/>
    <w:rsid w:val="00CF66EF"/>
    <w:rsid w:val="00D0462C"/>
    <w:rsid w:val="00D24639"/>
    <w:rsid w:val="00D32CC0"/>
    <w:rsid w:val="00D476E8"/>
    <w:rsid w:val="00D74586"/>
    <w:rsid w:val="00D84546"/>
    <w:rsid w:val="00DA002C"/>
    <w:rsid w:val="00DD194E"/>
    <w:rsid w:val="00DD3DDB"/>
    <w:rsid w:val="00DD7DB9"/>
    <w:rsid w:val="00DF6E7A"/>
    <w:rsid w:val="00E224BD"/>
    <w:rsid w:val="00E2759B"/>
    <w:rsid w:val="00E30627"/>
    <w:rsid w:val="00E45A9C"/>
    <w:rsid w:val="00E50D02"/>
    <w:rsid w:val="00E523C8"/>
    <w:rsid w:val="00E74639"/>
    <w:rsid w:val="00E9659A"/>
    <w:rsid w:val="00EB7745"/>
    <w:rsid w:val="00ED1B47"/>
    <w:rsid w:val="00F0109D"/>
    <w:rsid w:val="00F1031F"/>
    <w:rsid w:val="00F16E4B"/>
    <w:rsid w:val="00F32DB5"/>
    <w:rsid w:val="00F33B17"/>
    <w:rsid w:val="00F45B42"/>
    <w:rsid w:val="00F54AE9"/>
    <w:rsid w:val="00F60432"/>
    <w:rsid w:val="00F75185"/>
    <w:rsid w:val="00F85286"/>
    <w:rsid w:val="00FA1409"/>
    <w:rsid w:val="00FB1F61"/>
    <w:rsid w:val="00FB6FE3"/>
    <w:rsid w:val="00FF1217"/>
    <w:rsid w:val="00FF61CA"/>
    <w:rsid w:val="012D66CB"/>
    <w:rsid w:val="01754C02"/>
    <w:rsid w:val="018E7169"/>
    <w:rsid w:val="01F00A7E"/>
    <w:rsid w:val="0240561E"/>
    <w:rsid w:val="02A429BD"/>
    <w:rsid w:val="02D533B3"/>
    <w:rsid w:val="030C36E5"/>
    <w:rsid w:val="03792426"/>
    <w:rsid w:val="05972365"/>
    <w:rsid w:val="05A76A4C"/>
    <w:rsid w:val="062E0F1B"/>
    <w:rsid w:val="06426774"/>
    <w:rsid w:val="06651661"/>
    <w:rsid w:val="06E67100"/>
    <w:rsid w:val="08826623"/>
    <w:rsid w:val="0928131E"/>
    <w:rsid w:val="093A1985"/>
    <w:rsid w:val="097F55EA"/>
    <w:rsid w:val="09E67744"/>
    <w:rsid w:val="0AA90B70"/>
    <w:rsid w:val="0AFB307D"/>
    <w:rsid w:val="0B2473D6"/>
    <w:rsid w:val="0B67131B"/>
    <w:rsid w:val="0BA47589"/>
    <w:rsid w:val="0C155564"/>
    <w:rsid w:val="0CCD460E"/>
    <w:rsid w:val="0DCB13F4"/>
    <w:rsid w:val="0F5A0F7A"/>
    <w:rsid w:val="0F5B53E3"/>
    <w:rsid w:val="0FCF76A4"/>
    <w:rsid w:val="0FFD54BA"/>
    <w:rsid w:val="11000178"/>
    <w:rsid w:val="114E2471"/>
    <w:rsid w:val="11C30959"/>
    <w:rsid w:val="11E467E9"/>
    <w:rsid w:val="12744159"/>
    <w:rsid w:val="127D7927"/>
    <w:rsid w:val="12832AA7"/>
    <w:rsid w:val="12A06CFD"/>
    <w:rsid w:val="12BE53D5"/>
    <w:rsid w:val="12D21EA0"/>
    <w:rsid w:val="13AC347F"/>
    <w:rsid w:val="142E20E6"/>
    <w:rsid w:val="1444244B"/>
    <w:rsid w:val="14495172"/>
    <w:rsid w:val="14A44C48"/>
    <w:rsid w:val="14CD18FF"/>
    <w:rsid w:val="14EA645D"/>
    <w:rsid w:val="14FE1E88"/>
    <w:rsid w:val="15145780"/>
    <w:rsid w:val="1603009A"/>
    <w:rsid w:val="160A26DF"/>
    <w:rsid w:val="161A0B74"/>
    <w:rsid w:val="16702E8A"/>
    <w:rsid w:val="17285513"/>
    <w:rsid w:val="176E561B"/>
    <w:rsid w:val="178F7340"/>
    <w:rsid w:val="17EC6540"/>
    <w:rsid w:val="1840063A"/>
    <w:rsid w:val="18B465DC"/>
    <w:rsid w:val="19181A3A"/>
    <w:rsid w:val="198D5B01"/>
    <w:rsid w:val="1A506A17"/>
    <w:rsid w:val="1AB66050"/>
    <w:rsid w:val="1ADE7A75"/>
    <w:rsid w:val="1AE8667B"/>
    <w:rsid w:val="1B152FFB"/>
    <w:rsid w:val="1C9D6AB7"/>
    <w:rsid w:val="1CAE7106"/>
    <w:rsid w:val="1D6F6BEA"/>
    <w:rsid w:val="1D85546D"/>
    <w:rsid w:val="1D8E3375"/>
    <w:rsid w:val="1DB16D9E"/>
    <w:rsid w:val="1DCB0B87"/>
    <w:rsid w:val="1DDC7709"/>
    <w:rsid w:val="1E48649A"/>
    <w:rsid w:val="1E685505"/>
    <w:rsid w:val="1EE12B77"/>
    <w:rsid w:val="1F090F31"/>
    <w:rsid w:val="1F4D7868"/>
    <w:rsid w:val="1F552C1D"/>
    <w:rsid w:val="1F75506D"/>
    <w:rsid w:val="1FD72E25"/>
    <w:rsid w:val="200D34F7"/>
    <w:rsid w:val="21034D17"/>
    <w:rsid w:val="216E14AA"/>
    <w:rsid w:val="219603E4"/>
    <w:rsid w:val="22010E3A"/>
    <w:rsid w:val="220A23E4"/>
    <w:rsid w:val="222E126C"/>
    <w:rsid w:val="225D796E"/>
    <w:rsid w:val="238847EF"/>
    <w:rsid w:val="23A27C78"/>
    <w:rsid w:val="24180CA6"/>
    <w:rsid w:val="24833D88"/>
    <w:rsid w:val="24977834"/>
    <w:rsid w:val="24EC6623"/>
    <w:rsid w:val="25A20B86"/>
    <w:rsid w:val="25BF5294"/>
    <w:rsid w:val="25DC4098"/>
    <w:rsid w:val="261B2F3C"/>
    <w:rsid w:val="269E759F"/>
    <w:rsid w:val="26FE34DA"/>
    <w:rsid w:val="27D33279"/>
    <w:rsid w:val="27E17743"/>
    <w:rsid w:val="28100029"/>
    <w:rsid w:val="281A35CE"/>
    <w:rsid w:val="28317393"/>
    <w:rsid w:val="294D1A58"/>
    <w:rsid w:val="29E76B67"/>
    <w:rsid w:val="2A38542D"/>
    <w:rsid w:val="2A98798D"/>
    <w:rsid w:val="2AD84645"/>
    <w:rsid w:val="2B943929"/>
    <w:rsid w:val="2BBD3669"/>
    <w:rsid w:val="2BD17FBF"/>
    <w:rsid w:val="2C8B2374"/>
    <w:rsid w:val="2DD51314"/>
    <w:rsid w:val="2DE24215"/>
    <w:rsid w:val="2E16582B"/>
    <w:rsid w:val="2E4116FA"/>
    <w:rsid w:val="2E9C1044"/>
    <w:rsid w:val="2F445A49"/>
    <w:rsid w:val="2FE42670"/>
    <w:rsid w:val="30103294"/>
    <w:rsid w:val="301F52AD"/>
    <w:rsid w:val="30307BF4"/>
    <w:rsid w:val="306058C5"/>
    <w:rsid w:val="30874C00"/>
    <w:rsid w:val="30BD57F9"/>
    <w:rsid w:val="30D55BD2"/>
    <w:rsid w:val="30FF0C3A"/>
    <w:rsid w:val="31262BAF"/>
    <w:rsid w:val="31485CAC"/>
    <w:rsid w:val="326A7836"/>
    <w:rsid w:val="330F093A"/>
    <w:rsid w:val="34BC6391"/>
    <w:rsid w:val="34E37CA8"/>
    <w:rsid w:val="35633E8E"/>
    <w:rsid w:val="356D6ABA"/>
    <w:rsid w:val="359E47FF"/>
    <w:rsid w:val="35B72FCB"/>
    <w:rsid w:val="35DA3E68"/>
    <w:rsid w:val="35EA1EB9"/>
    <w:rsid w:val="36453593"/>
    <w:rsid w:val="36873BAC"/>
    <w:rsid w:val="368C11C2"/>
    <w:rsid w:val="368F0CB2"/>
    <w:rsid w:val="36E674AE"/>
    <w:rsid w:val="36F6333B"/>
    <w:rsid w:val="37160A8C"/>
    <w:rsid w:val="379A3E49"/>
    <w:rsid w:val="388A07AC"/>
    <w:rsid w:val="390A2872"/>
    <w:rsid w:val="391E61C3"/>
    <w:rsid w:val="39924D42"/>
    <w:rsid w:val="3A173990"/>
    <w:rsid w:val="3A6D1368"/>
    <w:rsid w:val="3A8A5A19"/>
    <w:rsid w:val="3ACF5B21"/>
    <w:rsid w:val="3AD20986"/>
    <w:rsid w:val="3C2B2403"/>
    <w:rsid w:val="3CD4741F"/>
    <w:rsid w:val="3D670CEA"/>
    <w:rsid w:val="3E18158D"/>
    <w:rsid w:val="3E2C192A"/>
    <w:rsid w:val="3EC57E8F"/>
    <w:rsid w:val="3EF64712"/>
    <w:rsid w:val="3F171845"/>
    <w:rsid w:val="3F3D735A"/>
    <w:rsid w:val="3F724AD0"/>
    <w:rsid w:val="4070113D"/>
    <w:rsid w:val="409A272E"/>
    <w:rsid w:val="40D519B8"/>
    <w:rsid w:val="416D2207"/>
    <w:rsid w:val="42882126"/>
    <w:rsid w:val="42A772EB"/>
    <w:rsid w:val="42F80FAC"/>
    <w:rsid w:val="43505326"/>
    <w:rsid w:val="43574906"/>
    <w:rsid w:val="43EC12FF"/>
    <w:rsid w:val="442A33CE"/>
    <w:rsid w:val="44366C11"/>
    <w:rsid w:val="44E509D4"/>
    <w:rsid w:val="463C2029"/>
    <w:rsid w:val="466E4440"/>
    <w:rsid w:val="46825CD1"/>
    <w:rsid w:val="469D0882"/>
    <w:rsid w:val="46E666CD"/>
    <w:rsid w:val="471274C2"/>
    <w:rsid w:val="473F5DDD"/>
    <w:rsid w:val="476475F1"/>
    <w:rsid w:val="477B29AE"/>
    <w:rsid w:val="4799373F"/>
    <w:rsid w:val="47BD70E3"/>
    <w:rsid w:val="484A7410"/>
    <w:rsid w:val="498F2BAF"/>
    <w:rsid w:val="49ED7D72"/>
    <w:rsid w:val="4A01359A"/>
    <w:rsid w:val="4A2B43F6"/>
    <w:rsid w:val="4A7E09CA"/>
    <w:rsid w:val="4ADD1BA1"/>
    <w:rsid w:val="4B0853C3"/>
    <w:rsid w:val="4B306168"/>
    <w:rsid w:val="4BB4613E"/>
    <w:rsid w:val="4BF93791"/>
    <w:rsid w:val="4C1C66ED"/>
    <w:rsid w:val="4CE54D31"/>
    <w:rsid w:val="4D201DFA"/>
    <w:rsid w:val="4D2F41FE"/>
    <w:rsid w:val="4DC0511E"/>
    <w:rsid w:val="4E914C57"/>
    <w:rsid w:val="4E956D64"/>
    <w:rsid w:val="4F4D7120"/>
    <w:rsid w:val="4FAC5BC3"/>
    <w:rsid w:val="4FC61FF0"/>
    <w:rsid w:val="500B0F52"/>
    <w:rsid w:val="502344EE"/>
    <w:rsid w:val="50574197"/>
    <w:rsid w:val="50846203"/>
    <w:rsid w:val="51004DD4"/>
    <w:rsid w:val="5147420C"/>
    <w:rsid w:val="51E705A2"/>
    <w:rsid w:val="521F2A93"/>
    <w:rsid w:val="529C2335"/>
    <w:rsid w:val="538763B9"/>
    <w:rsid w:val="540463E4"/>
    <w:rsid w:val="541008E5"/>
    <w:rsid w:val="547F7A92"/>
    <w:rsid w:val="549F173E"/>
    <w:rsid w:val="556233C2"/>
    <w:rsid w:val="55DC546E"/>
    <w:rsid w:val="56942683"/>
    <w:rsid w:val="56B539C6"/>
    <w:rsid w:val="575B27BF"/>
    <w:rsid w:val="579C3951"/>
    <w:rsid w:val="57F90679"/>
    <w:rsid w:val="596D6B7C"/>
    <w:rsid w:val="5980259E"/>
    <w:rsid w:val="59AF294E"/>
    <w:rsid w:val="5A8E07B6"/>
    <w:rsid w:val="5B433C96"/>
    <w:rsid w:val="5B6B0AF7"/>
    <w:rsid w:val="5BFF628F"/>
    <w:rsid w:val="5CE67EF1"/>
    <w:rsid w:val="5CEB7A38"/>
    <w:rsid w:val="5CEC747F"/>
    <w:rsid w:val="5CEE5E83"/>
    <w:rsid w:val="5D4826CC"/>
    <w:rsid w:val="5D79574D"/>
    <w:rsid w:val="5DDA4712"/>
    <w:rsid w:val="5E6F4DA2"/>
    <w:rsid w:val="5E7D301B"/>
    <w:rsid w:val="5EF83548"/>
    <w:rsid w:val="5F072ED8"/>
    <w:rsid w:val="5FE62E42"/>
    <w:rsid w:val="6077540A"/>
    <w:rsid w:val="609165CF"/>
    <w:rsid w:val="609E6543"/>
    <w:rsid w:val="62B64D4D"/>
    <w:rsid w:val="630E2DDB"/>
    <w:rsid w:val="63CF256B"/>
    <w:rsid w:val="63D27965"/>
    <w:rsid w:val="641066DF"/>
    <w:rsid w:val="6421269A"/>
    <w:rsid w:val="6546685C"/>
    <w:rsid w:val="65975EE4"/>
    <w:rsid w:val="66202ABE"/>
    <w:rsid w:val="66287D10"/>
    <w:rsid w:val="662D17CA"/>
    <w:rsid w:val="66441755"/>
    <w:rsid w:val="66CF713B"/>
    <w:rsid w:val="678A5A74"/>
    <w:rsid w:val="678C0773"/>
    <w:rsid w:val="68210EBB"/>
    <w:rsid w:val="683F6E19"/>
    <w:rsid w:val="68961ACE"/>
    <w:rsid w:val="68F77E6E"/>
    <w:rsid w:val="693370F8"/>
    <w:rsid w:val="694B1C5D"/>
    <w:rsid w:val="69C166FE"/>
    <w:rsid w:val="69C77840"/>
    <w:rsid w:val="6A041A04"/>
    <w:rsid w:val="6A641533"/>
    <w:rsid w:val="6AE467D8"/>
    <w:rsid w:val="6BD34BC2"/>
    <w:rsid w:val="6BFA7FA8"/>
    <w:rsid w:val="6C537AB1"/>
    <w:rsid w:val="6C6B03EA"/>
    <w:rsid w:val="6C8C3E19"/>
    <w:rsid w:val="6D9745DB"/>
    <w:rsid w:val="6E26547D"/>
    <w:rsid w:val="6E2D7665"/>
    <w:rsid w:val="6E3073EE"/>
    <w:rsid w:val="6E7004A6"/>
    <w:rsid w:val="6F174DC6"/>
    <w:rsid w:val="6F7246F2"/>
    <w:rsid w:val="6FC65793"/>
    <w:rsid w:val="701E06D7"/>
    <w:rsid w:val="704354BE"/>
    <w:rsid w:val="707B1904"/>
    <w:rsid w:val="70AB7EBB"/>
    <w:rsid w:val="70C76378"/>
    <w:rsid w:val="713741DD"/>
    <w:rsid w:val="71A359F0"/>
    <w:rsid w:val="726141AB"/>
    <w:rsid w:val="736507F6"/>
    <w:rsid w:val="73AA26AC"/>
    <w:rsid w:val="73E536E4"/>
    <w:rsid w:val="7406451D"/>
    <w:rsid w:val="746E36DA"/>
    <w:rsid w:val="749D1FA4"/>
    <w:rsid w:val="755F3023"/>
    <w:rsid w:val="75622B13"/>
    <w:rsid w:val="756A3232"/>
    <w:rsid w:val="757D16FB"/>
    <w:rsid w:val="76485E87"/>
    <w:rsid w:val="769A7F88"/>
    <w:rsid w:val="76CA7D13"/>
    <w:rsid w:val="770638FF"/>
    <w:rsid w:val="777110D9"/>
    <w:rsid w:val="77DF544D"/>
    <w:rsid w:val="77E001F0"/>
    <w:rsid w:val="783458C3"/>
    <w:rsid w:val="784529A4"/>
    <w:rsid w:val="79053EE1"/>
    <w:rsid w:val="79330A4E"/>
    <w:rsid w:val="796B468C"/>
    <w:rsid w:val="79F77CCE"/>
    <w:rsid w:val="7A1E0C67"/>
    <w:rsid w:val="7A4C5587"/>
    <w:rsid w:val="7AE80AE4"/>
    <w:rsid w:val="7B044DE1"/>
    <w:rsid w:val="7B226FCC"/>
    <w:rsid w:val="7BBB10FB"/>
    <w:rsid w:val="7C024881"/>
    <w:rsid w:val="7C8C7911"/>
    <w:rsid w:val="7D1C455C"/>
    <w:rsid w:val="7DD76804"/>
    <w:rsid w:val="7E24305B"/>
    <w:rsid w:val="7E552C38"/>
    <w:rsid w:val="7FE72592"/>
    <w:rsid w:val="7FF41D4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character" w:customStyle="1" w:styleId="31">
    <w:name w:val="font21"/>
    <w:basedOn w:val="19"/>
    <w:qFormat/>
    <w:uiPriority w:val="0"/>
    <w:rPr>
      <w:rFonts w:hint="eastAsia" w:ascii="宋体" w:hAnsi="宋体" w:eastAsia="宋体" w:cs="宋体"/>
      <w:color w:val="000000"/>
      <w:sz w:val="28"/>
      <w:szCs w:val="28"/>
      <w:u w:val="none"/>
    </w:rPr>
  </w:style>
  <w:style w:type="character" w:customStyle="1" w:styleId="32">
    <w:name w:val="font41"/>
    <w:basedOn w:val="19"/>
    <w:qFormat/>
    <w:uiPriority w:val="0"/>
    <w:rPr>
      <w:rFonts w:hint="eastAsia" w:ascii="楷体" w:hAnsi="楷体" w:eastAsia="楷体" w:cs="楷体"/>
      <w:color w:val="000000"/>
      <w:sz w:val="22"/>
      <w:szCs w:val="22"/>
      <w:u w:val="none"/>
    </w:rPr>
  </w:style>
  <w:style w:type="character" w:customStyle="1" w:styleId="33">
    <w:name w:val="font01"/>
    <w:basedOn w:val="19"/>
    <w:qFormat/>
    <w:uiPriority w:val="0"/>
    <w:rPr>
      <w:rFonts w:hint="eastAsia" w:ascii="宋体" w:hAnsi="宋体" w:eastAsia="宋体" w:cs="宋体"/>
      <w:color w:val="000000"/>
      <w:sz w:val="22"/>
      <w:szCs w:val="22"/>
      <w:u w:val="none"/>
    </w:rPr>
  </w:style>
  <w:style w:type="character" w:customStyle="1" w:styleId="34">
    <w:name w:val="HTML 预设格式 Char"/>
    <w:basedOn w:val="19"/>
    <w:link w:val="13"/>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7622</Words>
  <Characters>8143</Characters>
  <Lines>63</Lines>
  <Paragraphs>18</Paragraphs>
  <TotalTime>0</TotalTime>
  <ScaleCrop>false</ScaleCrop>
  <LinksUpToDate>false</LinksUpToDate>
  <CharactersWithSpaces>8571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2026-01-07T03:08:00Z</cp:lastPrinted>
  <dcterms:modified xsi:type="dcterms:W3CDTF">2026-06-15T05:03:57Z</dcterms:modified>
  <dc:title>镇江海纳川物流产业发展有限责任公司</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39D42B078B09428D92984881ED3C9E6B_13</vt:lpwstr>
  </property>
  <property fmtid="{D5CDD505-2E9C-101B-9397-08002B2CF9AE}" pid="4" name="KSOTemplateDocerSaveRecord">
    <vt:lpwstr>eyJoZGlkIjoiMTU0M2ZmNzc2YmY1YWRjZGI2MWY1NzhmMzhkZTA1ZDciLCJ1c2VySWQiOiI1NDQ5ODI3MTIifQ==</vt:lpwstr>
  </property>
</Properties>
</file>