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安纳普分析仪配件4项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：2026年6月30日9：30（北京时间）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w:t>
      </w:r>
      <w:bookmarkStart w:id="0" w:name="_GoBack"/>
      <w:bookmarkEnd w:id="0"/>
      <w:r>
        <w:rPr>
          <w:rFonts w:hint="eastAsia"/>
        </w:rPr>
        <w:t>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1875"/>
        <w:gridCol w:w="2723"/>
        <w:gridCol w:w="960"/>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7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723"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6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02020100005182</w:t>
            </w:r>
          </w:p>
        </w:tc>
        <w:tc>
          <w:tcPr>
            <w:tcW w:w="1875"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ORP电极</w:t>
            </w:r>
          </w:p>
        </w:tc>
        <w:tc>
          <w:tcPr>
            <w:tcW w:w="2723"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OXYT2300  安纳普</w:t>
            </w:r>
          </w:p>
        </w:tc>
        <w:tc>
          <w:tcPr>
            <w:tcW w:w="960"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支</w:t>
            </w:r>
          </w:p>
        </w:tc>
        <w:tc>
          <w:tcPr>
            <w:tcW w:w="906"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2.00 </w:t>
            </w:r>
          </w:p>
        </w:tc>
      </w:tr>
      <w:tr w14:paraId="1AA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D0ECEFE">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02020200001747</w:t>
            </w:r>
          </w:p>
        </w:tc>
        <w:tc>
          <w:tcPr>
            <w:tcW w:w="1875" w:type="dxa"/>
            <w:tcMar>
              <w:left w:w="108" w:type="dxa"/>
              <w:right w:w="108" w:type="dxa"/>
            </w:tcMar>
            <w:vAlign w:val="center"/>
          </w:tcPr>
          <w:p w14:paraId="4BA4B444">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pH电极</w:t>
            </w:r>
          </w:p>
        </w:tc>
        <w:tc>
          <w:tcPr>
            <w:tcW w:w="2723" w:type="dxa"/>
            <w:tcMar>
              <w:left w:w="108" w:type="dxa"/>
              <w:right w:w="108" w:type="dxa"/>
            </w:tcMar>
            <w:vAlign w:val="center"/>
          </w:tcPr>
          <w:p w14:paraId="7536D8DA">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ANPLYTEVP120   安纳普GP22A</w:t>
            </w:r>
          </w:p>
        </w:tc>
        <w:tc>
          <w:tcPr>
            <w:tcW w:w="960" w:type="dxa"/>
            <w:tcMar>
              <w:left w:w="108" w:type="dxa"/>
              <w:right w:w="108" w:type="dxa"/>
            </w:tcMar>
            <w:vAlign w:val="center"/>
          </w:tcPr>
          <w:p w14:paraId="0C3590E4">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支</w:t>
            </w:r>
          </w:p>
        </w:tc>
        <w:tc>
          <w:tcPr>
            <w:tcW w:w="906" w:type="dxa"/>
            <w:tcMar>
              <w:left w:w="108" w:type="dxa"/>
              <w:right w:w="108" w:type="dxa"/>
            </w:tcMar>
            <w:vAlign w:val="center"/>
          </w:tcPr>
          <w:p w14:paraId="2B53AC48">
            <w:pPr>
              <w:keepNext w:val="0"/>
              <w:keepLines w:val="0"/>
              <w:widowControl/>
              <w:suppressLineNumbers w:val="0"/>
              <w:jc w:val="righ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 xml:space="preserve">10.00 </w:t>
            </w:r>
          </w:p>
        </w:tc>
      </w:tr>
      <w:tr w14:paraId="2B4E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58011C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02020300000257</w:t>
            </w:r>
          </w:p>
        </w:tc>
        <w:tc>
          <w:tcPr>
            <w:tcW w:w="1875" w:type="dxa"/>
            <w:tcMar>
              <w:left w:w="108" w:type="dxa"/>
              <w:right w:w="108" w:type="dxa"/>
            </w:tcMar>
            <w:vAlign w:val="center"/>
          </w:tcPr>
          <w:p w14:paraId="1F8E03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ORP电缆</w:t>
            </w:r>
          </w:p>
        </w:tc>
        <w:tc>
          <w:tcPr>
            <w:tcW w:w="2723" w:type="dxa"/>
            <w:tcMar>
              <w:left w:w="108" w:type="dxa"/>
              <w:right w:w="108" w:type="dxa"/>
            </w:tcMar>
            <w:vAlign w:val="center"/>
          </w:tcPr>
          <w:p w14:paraId="5D7BBC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WTS7-10m</w:t>
            </w:r>
          </w:p>
        </w:tc>
        <w:tc>
          <w:tcPr>
            <w:tcW w:w="960" w:type="dxa"/>
            <w:tcMar>
              <w:left w:w="108" w:type="dxa"/>
              <w:right w:w="108" w:type="dxa"/>
            </w:tcMar>
            <w:vAlign w:val="center"/>
          </w:tcPr>
          <w:p w14:paraId="2048BE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根</w:t>
            </w:r>
          </w:p>
        </w:tc>
        <w:tc>
          <w:tcPr>
            <w:tcW w:w="906" w:type="dxa"/>
            <w:tcMar>
              <w:left w:w="108" w:type="dxa"/>
              <w:right w:w="108" w:type="dxa"/>
            </w:tcMar>
            <w:vAlign w:val="center"/>
          </w:tcPr>
          <w:p w14:paraId="0EA4AA5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2.00 </w:t>
            </w:r>
          </w:p>
        </w:tc>
      </w:tr>
      <w:tr w14:paraId="64ED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4DD6F6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02020300000906</w:t>
            </w:r>
          </w:p>
        </w:tc>
        <w:tc>
          <w:tcPr>
            <w:tcW w:w="1875" w:type="dxa"/>
            <w:tcMar>
              <w:left w:w="108" w:type="dxa"/>
              <w:right w:w="108" w:type="dxa"/>
            </w:tcMar>
            <w:vAlign w:val="center"/>
          </w:tcPr>
          <w:p w14:paraId="111024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PH/溶氧电极电缆</w:t>
            </w:r>
          </w:p>
        </w:tc>
        <w:tc>
          <w:tcPr>
            <w:tcW w:w="2723" w:type="dxa"/>
            <w:tcMar>
              <w:left w:w="108" w:type="dxa"/>
              <w:right w:w="108" w:type="dxa"/>
            </w:tcMar>
            <w:vAlign w:val="center"/>
          </w:tcPr>
          <w:p w14:paraId="035290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（52300110） 安纳普GP22A VP6-ST/10m</w:t>
            </w:r>
          </w:p>
        </w:tc>
        <w:tc>
          <w:tcPr>
            <w:tcW w:w="960" w:type="dxa"/>
            <w:tcMar>
              <w:left w:w="108" w:type="dxa"/>
              <w:right w:w="108" w:type="dxa"/>
            </w:tcMar>
            <w:vAlign w:val="center"/>
          </w:tcPr>
          <w:p w14:paraId="356637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根</w:t>
            </w:r>
          </w:p>
        </w:tc>
        <w:tc>
          <w:tcPr>
            <w:tcW w:w="906" w:type="dxa"/>
            <w:tcMar>
              <w:left w:w="108" w:type="dxa"/>
              <w:right w:w="108" w:type="dxa"/>
            </w:tcMar>
            <w:vAlign w:val="center"/>
          </w:tcPr>
          <w:p w14:paraId="742E95D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2.00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2" w:firstLineChars="200"/>
        <w:jc w:val="both"/>
        <w:rPr>
          <w:rFonts w:hint="eastAsia" w:eastAsia="宋体"/>
          <w:lang w:eastAsia="zh-CN"/>
        </w:rPr>
      </w:pPr>
      <w:r>
        <w:rPr>
          <w:rFonts w:hint="eastAsia"/>
          <w:b/>
          <w:lang w:val="en-US" w:eastAsia="zh-CN"/>
        </w:rPr>
        <w:t xml:space="preserve">2 </w:t>
      </w:r>
      <w:r>
        <w:rPr>
          <w:b/>
        </w:rPr>
        <w:t>报价要求</w:t>
      </w:r>
      <w:r>
        <w:t>：</w:t>
      </w:r>
      <w:r>
        <w:rPr>
          <w:rFonts w:hint="eastAsia" w:ascii="Times New Roman" w:hAnsi="Times New Roman" w:eastAsia="宋体" w:cs="Times New Roman"/>
          <w:color w:val="000000"/>
          <w:kern w:val="0"/>
          <w:sz w:val="21"/>
          <w:szCs w:val="24"/>
          <w:lang w:val="en-US" w:eastAsia="zh-CN" w:bidi="ar-SA"/>
        </w:rPr>
        <w:t>品牌为</w:t>
      </w:r>
      <w:r>
        <w:rPr>
          <w:i w:val="0"/>
          <w:iCs w:val="0"/>
          <w:caps w:val="0"/>
          <w:color w:val="333333"/>
          <w:spacing w:val="0"/>
          <w:sz w:val="21"/>
          <w:szCs w:val="21"/>
          <w:shd w:val="clear" w:fill="FFFFFF"/>
        </w:rPr>
        <w:t>杭州安纳普自动化仪表有限公司</w:t>
      </w:r>
      <w:r>
        <w:rPr>
          <w:rFonts w:hint="eastAsia"/>
          <w:i w:val="0"/>
          <w:iCs w:val="0"/>
          <w:caps w:val="0"/>
          <w:color w:val="333333"/>
          <w:spacing w:val="0"/>
          <w:sz w:val="21"/>
          <w:szCs w:val="21"/>
          <w:shd w:val="clear" w:fill="FFFFFF"/>
          <w:lang w:eastAsia="zh-CN"/>
        </w:rP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B1408EB"/>
    <w:rsid w:val="11875190"/>
    <w:rsid w:val="12922C84"/>
    <w:rsid w:val="134678C7"/>
    <w:rsid w:val="147931F1"/>
    <w:rsid w:val="14D05D11"/>
    <w:rsid w:val="1516050B"/>
    <w:rsid w:val="15386004"/>
    <w:rsid w:val="15F1304B"/>
    <w:rsid w:val="17920BDE"/>
    <w:rsid w:val="17C37C35"/>
    <w:rsid w:val="1AB45563"/>
    <w:rsid w:val="1B815890"/>
    <w:rsid w:val="1C0D408C"/>
    <w:rsid w:val="1D5D57EA"/>
    <w:rsid w:val="1D7C655F"/>
    <w:rsid w:val="21313607"/>
    <w:rsid w:val="228D7161"/>
    <w:rsid w:val="236A5806"/>
    <w:rsid w:val="247C629F"/>
    <w:rsid w:val="24960418"/>
    <w:rsid w:val="24E05525"/>
    <w:rsid w:val="27EB5410"/>
    <w:rsid w:val="28FD67FF"/>
    <w:rsid w:val="2B8C00D9"/>
    <w:rsid w:val="2D6D29C6"/>
    <w:rsid w:val="2E730AF8"/>
    <w:rsid w:val="2EEE0779"/>
    <w:rsid w:val="2FAA09D5"/>
    <w:rsid w:val="30DA11D4"/>
    <w:rsid w:val="406C3FC2"/>
    <w:rsid w:val="40FB63F0"/>
    <w:rsid w:val="43A37B4B"/>
    <w:rsid w:val="4634793A"/>
    <w:rsid w:val="48D85EB6"/>
    <w:rsid w:val="4AB62D1A"/>
    <w:rsid w:val="4AC251FD"/>
    <w:rsid w:val="4AE1260F"/>
    <w:rsid w:val="4BD96800"/>
    <w:rsid w:val="4CEE5D9F"/>
    <w:rsid w:val="50683138"/>
    <w:rsid w:val="513A2283"/>
    <w:rsid w:val="58113834"/>
    <w:rsid w:val="5A702373"/>
    <w:rsid w:val="5CA71301"/>
    <w:rsid w:val="5DFE20F6"/>
    <w:rsid w:val="5F903222"/>
    <w:rsid w:val="5FB94285"/>
    <w:rsid w:val="5FED582A"/>
    <w:rsid w:val="602A0F80"/>
    <w:rsid w:val="60681AA9"/>
    <w:rsid w:val="626F711E"/>
    <w:rsid w:val="6326564D"/>
    <w:rsid w:val="63F87D96"/>
    <w:rsid w:val="64B90B25"/>
    <w:rsid w:val="64E13483"/>
    <w:rsid w:val="67B76EB7"/>
    <w:rsid w:val="68182006"/>
    <w:rsid w:val="694037F5"/>
    <w:rsid w:val="69B17427"/>
    <w:rsid w:val="6B53294A"/>
    <w:rsid w:val="6B685053"/>
    <w:rsid w:val="6DD76B71"/>
    <w:rsid w:val="725D392F"/>
    <w:rsid w:val="743E359B"/>
    <w:rsid w:val="746472DE"/>
    <w:rsid w:val="769B452E"/>
    <w:rsid w:val="77096B6E"/>
    <w:rsid w:val="771340C5"/>
    <w:rsid w:val="79AE4579"/>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1933</Words>
  <Characters>2223</Characters>
  <Lines>0</Lines>
  <Paragraphs>0</Paragraphs>
  <TotalTime>0</TotalTime>
  <ScaleCrop>false</ScaleCrop>
  <LinksUpToDate>false</LinksUpToDate>
  <CharactersWithSpaces>2244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2026-06-16T02:51:59Z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