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HNC202302罐区及船舶发放VOC治理项目（二期船舶尾气治理）直通视镜与Y型过滤器采购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30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2026年7月7日上午10:00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2026年7月7日上午10:00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063FE68F">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rPr>
        <w:t>3.</w:t>
      </w:r>
      <w:r>
        <w:rPr>
          <w:rFonts w:hint="eastAsia" w:ascii="方正仿宋简体" w:hAnsi="方正仿宋简体" w:eastAsia="方正仿宋简体" w:cs="方正仿宋简体"/>
          <w:b/>
          <w:bCs/>
          <w:kern w:val="1"/>
          <w:sz w:val="32"/>
          <w:szCs w:val="32"/>
          <w:highlight w:val="yellow"/>
          <w:lang w:val="en-US" w:eastAsia="zh-CN"/>
        </w:rPr>
        <w:t>过滤器</w:t>
      </w:r>
      <w:r>
        <w:rPr>
          <w:rFonts w:hint="eastAsia" w:ascii="方正仿宋简体" w:hAnsi="方正仿宋简体" w:eastAsia="方正仿宋简体" w:cs="方正仿宋简体"/>
          <w:kern w:val="1"/>
          <w:sz w:val="32"/>
          <w:szCs w:val="32"/>
          <w:highlight w:val="yellow"/>
          <w:lang w:val="en-US" w:eastAsia="zh-CN"/>
        </w:rPr>
        <w:t>报价人必须持有《中华人民共和国特种设备制造许可证（压力管道元件制造-元件组合装置限工厂化预制管段）》，且证书在有效期内；技术标准须满足HG/T21637-2021《化工管道过滤器系列》标准；报价需完整填写品牌及型号。</w:t>
      </w:r>
    </w:p>
    <w:p w14:paraId="0C6968EC">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firstLine="640" w:firstLineChars="200"/>
        <w:rPr>
          <w:rFonts w:hint="default"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4.</w:t>
      </w:r>
      <w:r>
        <w:rPr>
          <w:rFonts w:hint="eastAsia" w:ascii="方正仿宋简体" w:hAnsi="方正仿宋简体" w:eastAsia="方正仿宋简体" w:cs="方正仿宋简体"/>
          <w:b/>
          <w:bCs/>
          <w:kern w:val="1"/>
          <w:sz w:val="32"/>
          <w:szCs w:val="32"/>
          <w:highlight w:val="yellow"/>
          <w:lang w:val="en-US" w:eastAsia="zh-CN" w:bidi="ar-SA"/>
        </w:rPr>
        <w:t>视镜</w:t>
      </w:r>
      <w:r>
        <w:rPr>
          <w:rFonts w:hint="eastAsia" w:ascii="方正仿宋简体" w:hAnsi="方正仿宋简体" w:eastAsia="方正仿宋简体" w:cs="方正仿宋简体"/>
          <w:kern w:val="1"/>
          <w:sz w:val="32"/>
          <w:szCs w:val="32"/>
          <w:highlight w:val="yellow"/>
          <w:lang w:val="en-US" w:eastAsia="zh-CN" w:bidi="ar-SA"/>
        </w:rPr>
        <w:t>技术要求如下</w:t>
      </w:r>
    </w:p>
    <w:p w14:paraId="1C1A04C6">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Chars="0"/>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4.1视镜应满足图纸要求，视镜视窗材质采用高透明度、高强度且无明显畸变的钢化硼硅玻璃，其耐温耐压等级必须满足设计要求，并能承受系统的温度冲击和压力波动。厚度及具体技术参数由报价方根据设计压力、温度核算并提供证明。。</w:t>
      </w:r>
    </w:p>
    <w:p w14:paraId="130931E4">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Chars="0"/>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4.2视窗玻璃与视镜主体之间的密封垫片应采用耐介质、耐温的优质材质，确保长期无泄漏。密封结构设计应合理，便于更换。</w:t>
      </w:r>
    </w:p>
    <w:p w14:paraId="41661FA9">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Chars="0"/>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4.3逐台完成出厂检验（水压、气密性、静电跨接等），提供出厂测试报告与合格证。</w:t>
      </w:r>
    </w:p>
    <w:p w14:paraId="0432F3D0">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Chars="0"/>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4.4视镜设计使用寿命</w:t>
      </w:r>
      <w:r>
        <w:rPr>
          <w:rFonts w:hint="eastAsia" w:ascii="方正仿宋简体" w:hAnsi="方正仿宋简体" w:eastAsia="方正仿宋简体" w:cs="方正仿宋简体"/>
          <w:color w:val="FF0000"/>
          <w:kern w:val="1"/>
          <w:sz w:val="32"/>
          <w:szCs w:val="32"/>
          <w:highlight w:val="yellow"/>
          <w:lang w:val="en-US" w:eastAsia="zh-CN" w:bidi="ar-SA"/>
        </w:rPr>
        <w:t>不小于10年</w:t>
      </w:r>
      <w:r>
        <w:rPr>
          <w:rFonts w:hint="eastAsia" w:ascii="方正仿宋简体" w:hAnsi="方正仿宋简体" w:eastAsia="方正仿宋简体" w:cs="方正仿宋简体"/>
          <w:kern w:val="1"/>
          <w:sz w:val="32"/>
          <w:szCs w:val="32"/>
          <w:highlight w:val="yellow"/>
          <w:lang w:val="en-US" w:eastAsia="zh-CN" w:bidi="ar-SA"/>
        </w:rPr>
        <w:t>。</w:t>
      </w:r>
    </w:p>
    <w:p w14:paraId="2D16DAC2">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Chars="0"/>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4.5报价方提供视镜的备件，包括但不限于钢化硼硅玻璃视窗片（带密封垫）每件视镜</w:t>
      </w:r>
      <w:r>
        <w:rPr>
          <w:rFonts w:hint="eastAsia" w:ascii="方正仿宋简体" w:hAnsi="方正仿宋简体" w:eastAsia="方正仿宋简体" w:cs="方正仿宋简体"/>
          <w:color w:val="FF0000"/>
          <w:kern w:val="1"/>
          <w:sz w:val="32"/>
          <w:szCs w:val="32"/>
          <w:highlight w:val="yellow"/>
          <w:lang w:val="en-US" w:eastAsia="zh-CN" w:bidi="ar-SA"/>
        </w:rPr>
        <w:t>各2套</w:t>
      </w:r>
      <w:r>
        <w:rPr>
          <w:rFonts w:hint="eastAsia" w:ascii="方正仿宋简体" w:hAnsi="方正仿宋简体" w:eastAsia="方正仿宋简体" w:cs="方正仿宋简体"/>
          <w:kern w:val="1"/>
          <w:sz w:val="32"/>
          <w:szCs w:val="32"/>
          <w:highlight w:val="yellow"/>
          <w:lang w:val="en-US" w:eastAsia="zh-CN" w:bidi="ar-SA"/>
        </w:rPr>
        <w:t>、主体密封垫片/圈每件视镜</w:t>
      </w:r>
      <w:r>
        <w:rPr>
          <w:rFonts w:hint="eastAsia" w:ascii="方正仿宋简体" w:hAnsi="方正仿宋简体" w:eastAsia="方正仿宋简体" w:cs="方正仿宋简体"/>
          <w:color w:val="FF0000"/>
          <w:kern w:val="1"/>
          <w:sz w:val="32"/>
          <w:szCs w:val="32"/>
          <w:highlight w:val="yellow"/>
          <w:lang w:val="en-US" w:eastAsia="zh-CN" w:bidi="ar-SA"/>
        </w:rPr>
        <w:t>各2套</w:t>
      </w:r>
      <w:r>
        <w:rPr>
          <w:rFonts w:hint="eastAsia" w:ascii="方正仿宋简体" w:hAnsi="方正仿宋简体" w:eastAsia="方正仿宋简体" w:cs="方正仿宋简体"/>
          <w:kern w:val="1"/>
          <w:sz w:val="32"/>
          <w:szCs w:val="32"/>
          <w:highlight w:val="yellow"/>
          <w:lang w:val="en-US" w:eastAsia="zh-CN" w:bidi="ar-SA"/>
        </w:rPr>
        <w:t>，连接螺栓螺母垫片每件视镜</w:t>
      </w:r>
      <w:r>
        <w:rPr>
          <w:rFonts w:hint="eastAsia" w:ascii="方正仿宋简体" w:hAnsi="方正仿宋简体" w:eastAsia="方正仿宋简体" w:cs="方正仿宋简体"/>
          <w:color w:val="FF0000"/>
          <w:kern w:val="1"/>
          <w:sz w:val="32"/>
          <w:szCs w:val="32"/>
          <w:highlight w:val="yellow"/>
          <w:lang w:val="en-US" w:eastAsia="zh-CN" w:bidi="ar-SA"/>
        </w:rPr>
        <w:t>各1套</w:t>
      </w:r>
      <w:r>
        <w:rPr>
          <w:rFonts w:hint="eastAsia" w:ascii="方正仿宋简体" w:hAnsi="方正仿宋简体" w:eastAsia="方正仿宋简体" w:cs="方正仿宋简体"/>
          <w:kern w:val="1"/>
          <w:sz w:val="32"/>
          <w:szCs w:val="32"/>
          <w:highlight w:val="yellow"/>
          <w:lang w:val="en-US" w:eastAsia="zh-CN" w:bidi="ar-SA"/>
        </w:rPr>
        <w:t>。</w:t>
      </w:r>
    </w:p>
    <w:p w14:paraId="311FF91E">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Chars="0"/>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4.6如有拆卸、安装或维护所需的专用工具，报价方应提供。</w:t>
      </w:r>
    </w:p>
    <w:p w14:paraId="6DF15747">
      <w:pPr>
        <w:pStyle w:val="45"/>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Chars="0"/>
        <w:rPr>
          <w:rFonts w:hint="default"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bidi="ar-SA"/>
        </w:rPr>
        <w:t>4.7执行标准HG/T20615-2009。</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color w:val="auto"/>
          <w:kern w:val="1"/>
          <w:sz w:val="32"/>
          <w:szCs w:val="32"/>
          <w:u w:val="single"/>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9"/>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9"/>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5A384A8">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5E2209AC">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0415838B">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647E66AF">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2C1487C0">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749F4CBD">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177B1D78">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7CC097DB">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133A5CDE">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5DEE0803">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440D9D1A">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0F4A79BD">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60633779">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62FFE9E9">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2FD2B90A">
      <w:pPr>
        <w:adjustRightInd w:val="0"/>
        <w:snapToGrid w:val="0"/>
        <w:spacing w:line="600" w:lineRule="exact"/>
        <w:jc w:val="center"/>
        <w:rPr>
          <w:rFonts w:hint="eastAsia" w:ascii="方正小标宋简体" w:hAnsi="方正小标宋简体" w:eastAsia="方正小标宋简体" w:cs="方正小标宋简体"/>
          <w:sz w:val="44"/>
          <w:szCs w:val="44"/>
        </w:rPr>
      </w:pP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027"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335"/>
        <w:gridCol w:w="2790"/>
        <w:gridCol w:w="1620"/>
        <w:gridCol w:w="480"/>
        <w:gridCol w:w="540"/>
        <w:gridCol w:w="1020"/>
        <w:gridCol w:w="1014"/>
        <w:gridCol w:w="951"/>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54"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649"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357"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788"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33"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62"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96"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07E1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54" w:type="pct"/>
            <w:vAlign w:val="center"/>
          </w:tcPr>
          <w:p w14:paraId="2EECEC55">
            <w:pPr>
              <w:keepNext w:val="0"/>
              <w:keepLines w:val="0"/>
              <w:widowControl/>
              <w:suppressLineNumbers w:val="0"/>
              <w:jc w:val="center"/>
              <w:textAlignment w:val="center"/>
              <w:rPr>
                <w:rFonts w:hint="eastAsia" w:ascii="方正仿宋简体" w:hAnsi="方正仿宋简体" w:eastAsia="方正仿宋简体" w:cs="方正仿宋简体"/>
                <w:sz w:val="21"/>
                <w:szCs w:val="21"/>
              </w:rPr>
            </w:pPr>
            <w:r>
              <w:rPr>
                <w:rFonts w:hint="eastAsia" w:ascii="宋体" w:hAnsi="宋体" w:eastAsia="宋体" w:cs="宋体"/>
                <w:i w:val="0"/>
                <w:iCs w:val="0"/>
                <w:color w:val="000000"/>
                <w:kern w:val="0"/>
                <w:sz w:val="21"/>
                <w:szCs w:val="21"/>
                <w:u w:val="none"/>
                <w:lang w:val="en-US" w:eastAsia="zh-CN"/>
              </w:rPr>
              <w:t>1</w:t>
            </w:r>
          </w:p>
        </w:tc>
        <w:tc>
          <w:tcPr>
            <w:tcW w:w="649" w:type="pct"/>
            <w:shd w:val="clear" w:color="auto" w:fill="FFFFFF"/>
            <w:vAlign w:val="center"/>
          </w:tcPr>
          <w:p w14:paraId="3C4BEAEC">
            <w:pPr>
              <w:keepNext w:val="0"/>
              <w:keepLines w:val="0"/>
              <w:widowControl/>
              <w:suppressLineNumbers w:val="0"/>
              <w:jc w:val="left"/>
              <w:textAlignment w:val="center"/>
              <w:rPr>
                <w:rFonts w:hint="eastAsia" w:ascii="方正仿宋简体" w:hAnsi="方正仿宋简体" w:eastAsia="方正仿宋简体" w:cs="方正仿宋简体"/>
                <w:sz w:val="21"/>
                <w:szCs w:val="21"/>
              </w:rPr>
            </w:pPr>
            <w:r>
              <w:rPr>
                <w:rFonts w:hint="default" w:ascii="宋体" w:hAnsi="宋体" w:eastAsia="宋体" w:cs="宋体"/>
                <w:i w:val="0"/>
                <w:iCs w:val="0"/>
                <w:color w:val="000000"/>
                <w:kern w:val="0"/>
                <w:sz w:val="21"/>
                <w:szCs w:val="21"/>
                <w:u w:val="none"/>
                <w:lang w:val="en-US" w:eastAsia="zh-CN"/>
              </w:rPr>
              <w:t>Y型</w:t>
            </w:r>
            <w:r>
              <w:rPr>
                <w:rFonts w:hint="eastAsia" w:ascii="宋体" w:hAnsi="宋体" w:eastAsia="宋体" w:cs="宋体"/>
                <w:i w:val="0"/>
                <w:iCs w:val="0"/>
                <w:color w:val="000000"/>
                <w:kern w:val="0"/>
                <w:sz w:val="21"/>
                <w:szCs w:val="21"/>
                <w:u w:val="none"/>
                <w:lang w:val="en-US" w:eastAsia="zh-CN"/>
              </w:rPr>
              <w:t>过滤器</w:t>
            </w:r>
          </w:p>
        </w:tc>
        <w:tc>
          <w:tcPr>
            <w:tcW w:w="1357" w:type="pct"/>
            <w:shd w:val="clear" w:color="auto" w:fill="FFFFFF"/>
            <w:vAlign w:val="center"/>
          </w:tcPr>
          <w:p w14:paraId="150A1F28">
            <w:pPr>
              <w:keepNext w:val="0"/>
              <w:keepLines w:val="0"/>
              <w:widowControl/>
              <w:suppressLineNumbers w:val="0"/>
              <w:jc w:val="left"/>
              <w:textAlignment w:val="center"/>
              <w:rPr>
                <w:rFonts w:hint="eastAsia" w:ascii="方正仿宋简体" w:hAnsi="方正仿宋简体" w:eastAsia="方正仿宋简体" w:cs="方正仿宋简体"/>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2.5"</w:t>
            </w:r>
            <w:r>
              <w:rPr>
                <w:rFonts w:hint="default" w:ascii="宋体" w:hAnsi="宋体" w:cs="宋体"/>
                <w:i w:val="0"/>
                <w:iCs w:val="0"/>
                <w:color w:val="000000"/>
                <w:kern w:val="0"/>
                <w:sz w:val="21"/>
                <w:szCs w:val="21"/>
                <w:highlight w:val="none"/>
                <w:u w:val="none"/>
                <w:lang w:val="en-US" w:eastAsia="zh-CN"/>
              </w:rPr>
              <w:t>，</w:t>
            </w:r>
            <w:r>
              <w:rPr>
                <w:rFonts w:hint="eastAsia" w:ascii="宋体" w:hAnsi="宋体" w:eastAsia="宋体" w:cs="宋体"/>
                <w:i w:val="0"/>
                <w:iCs w:val="0"/>
                <w:color w:val="000000"/>
                <w:kern w:val="0"/>
                <w:sz w:val="21"/>
                <w:szCs w:val="21"/>
                <w:highlight w:val="none"/>
                <w:u w:val="none"/>
                <w:lang w:val="en-US" w:eastAsia="zh-CN"/>
              </w:rPr>
              <w:t>PN20</w:t>
            </w:r>
            <w:r>
              <w:rPr>
                <w:rFonts w:hint="default" w:ascii="宋体" w:hAnsi="宋体" w:cs="宋体"/>
                <w:i w:val="0"/>
                <w:iCs w:val="0"/>
                <w:color w:val="000000"/>
                <w:kern w:val="0"/>
                <w:sz w:val="21"/>
                <w:szCs w:val="21"/>
                <w:highlight w:val="none"/>
                <w:u w:val="none"/>
                <w:lang w:val="en-US" w:eastAsia="zh-CN"/>
              </w:rPr>
              <w:t>，</w:t>
            </w:r>
            <w:r>
              <w:rPr>
                <w:rFonts w:hint="default" w:ascii="宋体" w:hAnsi="宋体" w:eastAsia="宋体" w:cs="宋体"/>
                <w:i w:val="0"/>
                <w:iCs w:val="0"/>
                <w:color w:val="000000"/>
                <w:kern w:val="0"/>
                <w:sz w:val="21"/>
                <w:szCs w:val="21"/>
                <w:highlight w:val="none"/>
                <w:u w:val="none"/>
                <w:lang w:val="en-US" w:eastAsia="zh-CN"/>
              </w:rPr>
              <w:t>法兰标准</w:t>
            </w:r>
            <w:r>
              <w:rPr>
                <w:rFonts w:hint="eastAsia" w:ascii="宋体" w:hAnsi="宋体" w:eastAsia="宋体" w:cs="宋体"/>
                <w:i w:val="0"/>
                <w:iCs w:val="0"/>
                <w:color w:val="000000"/>
                <w:kern w:val="0"/>
                <w:sz w:val="21"/>
                <w:szCs w:val="21"/>
                <w:highlight w:val="none"/>
                <w:u w:val="none"/>
                <w:lang w:val="en-US" w:eastAsia="zh-CN"/>
              </w:rPr>
              <w:t>HG/T20615</w:t>
            </w:r>
            <w:r>
              <w:rPr>
                <w:rFonts w:hint="default" w:ascii="宋体" w:hAnsi="宋体" w:cs="宋体"/>
                <w:i w:val="0"/>
                <w:iCs w:val="0"/>
                <w:color w:val="000000"/>
                <w:kern w:val="0"/>
                <w:sz w:val="21"/>
                <w:szCs w:val="21"/>
                <w:highlight w:val="none"/>
                <w:u w:val="none"/>
                <w:lang w:val="en-US" w:eastAsia="zh-CN"/>
              </w:rPr>
              <w:t>，</w:t>
            </w:r>
            <w:r>
              <w:rPr>
                <w:rFonts w:hint="default" w:ascii="宋体" w:hAnsi="宋体" w:eastAsia="宋体" w:cs="宋体"/>
                <w:i w:val="0"/>
                <w:iCs w:val="0"/>
                <w:color w:val="000000"/>
                <w:kern w:val="0"/>
                <w:sz w:val="21"/>
                <w:szCs w:val="21"/>
                <w:highlight w:val="none"/>
                <w:u w:val="none"/>
                <w:lang w:val="en-US" w:eastAsia="zh-CN"/>
              </w:rPr>
              <w:t>密封面</w:t>
            </w:r>
            <w:r>
              <w:rPr>
                <w:rFonts w:hint="eastAsia" w:ascii="宋体" w:hAnsi="宋体" w:eastAsia="宋体" w:cs="宋体"/>
                <w:i w:val="0"/>
                <w:iCs w:val="0"/>
                <w:color w:val="000000"/>
                <w:kern w:val="0"/>
                <w:sz w:val="21"/>
                <w:szCs w:val="21"/>
                <w:highlight w:val="none"/>
                <w:u w:val="none"/>
                <w:lang w:val="en-US" w:eastAsia="zh-CN"/>
              </w:rPr>
              <w:t>RF,滤网316L，</w:t>
            </w:r>
            <w:r>
              <w:rPr>
                <w:rFonts w:hint="default" w:ascii="宋体" w:hAnsi="宋体" w:eastAsia="宋体" w:cs="宋体"/>
                <w:i w:val="0"/>
                <w:iCs w:val="0"/>
                <w:color w:val="000000"/>
                <w:kern w:val="0"/>
                <w:sz w:val="21"/>
                <w:szCs w:val="21"/>
                <w:highlight w:val="none"/>
                <w:u w:val="none"/>
                <w:lang w:val="en-US" w:eastAsia="zh-CN"/>
              </w:rPr>
              <w:t>过滤精度</w:t>
            </w:r>
            <w:r>
              <w:rPr>
                <w:rFonts w:hint="eastAsia" w:ascii="宋体" w:hAnsi="宋体" w:eastAsia="宋体" w:cs="宋体"/>
                <w:i w:val="0"/>
                <w:iCs w:val="0"/>
                <w:color w:val="000000"/>
                <w:kern w:val="0"/>
                <w:sz w:val="21"/>
                <w:szCs w:val="21"/>
                <w:highlight w:val="none"/>
                <w:u w:val="none"/>
                <w:lang w:val="en-US" w:eastAsia="zh-CN"/>
              </w:rPr>
              <w:t>30目</w:t>
            </w:r>
          </w:p>
        </w:tc>
        <w:tc>
          <w:tcPr>
            <w:tcW w:w="788" w:type="pct"/>
            <w:vAlign w:val="center"/>
          </w:tcPr>
          <w:p w14:paraId="56A0181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执行标准HG/T 21637-2021</w:t>
            </w:r>
          </w:p>
        </w:tc>
        <w:tc>
          <w:tcPr>
            <w:tcW w:w="233" w:type="pct"/>
            <w:vAlign w:val="center"/>
          </w:tcPr>
          <w:p w14:paraId="703CA49C">
            <w:pPr>
              <w:keepNext w:val="0"/>
              <w:keepLines w:val="0"/>
              <w:widowControl/>
              <w:suppressLineNumbers w:val="0"/>
              <w:jc w:val="center"/>
              <w:textAlignment w:val="center"/>
              <w:rPr>
                <w:rFonts w:hint="eastAsia" w:ascii="方正仿宋简体" w:hAnsi="方正仿宋简体" w:eastAsia="方正仿宋简体" w:cs="方正仿宋简体"/>
                <w:sz w:val="21"/>
                <w:szCs w:val="21"/>
              </w:rPr>
            </w:pPr>
            <w:r>
              <w:rPr>
                <w:rFonts w:hint="eastAsia" w:ascii="宋体" w:hAnsi="宋体" w:eastAsia="宋体" w:cs="宋体"/>
                <w:i w:val="0"/>
                <w:iCs w:val="0"/>
                <w:color w:val="000000"/>
                <w:kern w:val="0"/>
                <w:sz w:val="21"/>
                <w:szCs w:val="21"/>
                <w:u w:val="none"/>
                <w:lang w:val="en-US" w:eastAsia="zh-CN"/>
              </w:rPr>
              <w:t>个</w:t>
            </w:r>
          </w:p>
        </w:tc>
        <w:tc>
          <w:tcPr>
            <w:tcW w:w="262" w:type="pct"/>
            <w:vAlign w:val="center"/>
          </w:tcPr>
          <w:p w14:paraId="02139B29">
            <w:pPr>
              <w:keepNext w:val="0"/>
              <w:keepLines w:val="0"/>
              <w:widowControl/>
              <w:suppressLineNumbers w:val="0"/>
              <w:jc w:val="center"/>
              <w:textAlignment w:val="center"/>
              <w:rPr>
                <w:rFonts w:hint="eastAsia" w:ascii="方正仿宋简体" w:hAnsi="方正仿宋简体" w:eastAsia="方正仿宋简体" w:cs="方正仿宋简体"/>
                <w:sz w:val="21"/>
                <w:szCs w:val="21"/>
              </w:rPr>
            </w:pPr>
            <w:r>
              <w:rPr>
                <w:rFonts w:hint="eastAsia" w:ascii="宋体" w:hAnsi="宋体" w:eastAsia="宋体" w:cs="宋体"/>
                <w:i w:val="0"/>
                <w:iCs w:val="0"/>
                <w:color w:val="000000"/>
                <w:kern w:val="0"/>
                <w:sz w:val="21"/>
                <w:szCs w:val="21"/>
                <w:u w:val="none"/>
                <w:lang w:val="en-US" w:eastAsia="zh-CN"/>
              </w:rPr>
              <w:t>4</w:t>
            </w:r>
          </w:p>
        </w:tc>
        <w:tc>
          <w:tcPr>
            <w:tcW w:w="496" w:type="pct"/>
            <w:vAlign w:val="center"/>
          </w:tcPr>
          <w:p w14:paraId="0886C5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E0732A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07566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54" w:type="pct"/>
            <w:vAlign w:val="center"/>
          </w:tcPr>
          <w:p w14:paraId="60D6B64E">
            <w:pPr>
              <w:keepNext w:val="0"/>
              <w:keepLines w:val="0"/>
              <w:widowControl/>
              <w:suppressLineNumbers w:val="0"/>
              <w:jc w:val="center"/>
              <w:textAlignment w:val="center"/>
              <w:rPr>
                <w:rFonts w:hint="eastAsia" w:ascii="方正仿宋简体" w:hAnsi="方正仿宋简体" w:eastAsia="方正仿宋简体" w:cs="方正仿宋简体"/>
                <w:sz w:val="21"/>
                <w:szCs w:val="21"/>
              </w:rPr>
            </w:pPr>
            <w:r>
              <w:rPr>
                <w:rFonts w:hint="eastAsia" w:ascii="宋体" w:hAnsi="宋体" w:eastAsia="宋体" w:cs="宋体"/>
                <w:i w:val="0"/>
                <w:iCs w:val="0"/>
                <w:color w:val="000000"/>
                <w:kern w:val="0"/>
                <w:sz w:val="21"/>
                <w:szCs w:val="21"/>
                <w:u w:val="none"/>
                <w:lang w:val="en-US" w:eastAsia="zh-CN"/>
              </w:rPr>
              <w:t>2</w:t>
            </w:r>
          </w:p>
        </w:tc>
        <w:tc>
          <w:tcPr>
            <w:tcW w:w="649" w:type="pct"/>
            <w:vAlign w:val="center"/>
          </w:tcPr>
          <w:p w14:paraId="7B67AADD">
            <w:pPr>
              <w:keepNext w:val="0"/>
              <w:keepLines w:val="0"/>
              <w:widowControl/>
              <w:suppressLineNumbers w:val="0"/>
              <w:jc w:val="left"/>
              <w:textAlignment w:val="center"/>
              <w:rPr>
                <w:rFonts w:hint="eastAsia" w:ascii="方正仿宋简体" w:hAnsi="方正仿宋简体" w:eastAsia="方正仿宋简体" w:cs="方正仿宋简体"/>
                <w:sz w:val="21"/>
                <w:szCs w:val="21"/>
              </w:rPr>
            </w:pPr>
            <w:r>
              <w:rPr>
                <w:rFonts w:hint="default" w:ascii="宋体" w:hAnsi="宋体" w:eastAsia="宋体" w:cs="宋体"/>
                <w:i w:val="0"/>
                <w:iCs w:val="0"/>
                <w:color w:val="000000"/>
                <w:kern w:val="0"/>
                <w:sz w:val="21"/>
                <w:szCs w:val="21"/>
                <w:u w:val="none"/>
                <w:lang w:val="en-US" w:eastAsia="zh-CN"/>
              </w:rPr>
              <w:t>直通</w:t>
            </w:r>
            <w:r>
              <w:rPr>
                <w:rFonts w:hint="eastAsia" w:ascii="宋体" w:hAnsi="宋体" w:eastAsia="宋体" w:cs="宋体"/>
                <w:i w:val="0"/>
                <w:iCs w:val="0"/>
                <w:color w:val="000000"/>
                <w:kern w:val="0"/>
                <w:sz w:val="21"/>
                <w:szCs w:val="21"/>
                <w:u w:val="none"/>
                <w:lang w:val="en-US" w:eastAsia="zh-CN"/>
              </w:rPr>
              <w:t>视镜</w:t>
            </w:r>
          </w:p>
        </w:tc>
        <w:tc>
          <w:tcPr>
            <w:tcW w:w="1357" w:type="pct"/>
            <w:vAlign w:val="center"/>
          </w:tcPr>
          <w:p w14:paraId="478B36AE">
            <w:pPr>
              <w:keepNext w:val="0"/>
              <w:keepLines w:val="0"/>
              <w:widowControl/>
              <w:suppressLineNumbers w:val="0"/>
              <w:jc w:val="left"/>
              <w:textAlignment w:val="center"/>
              <w:rPr>
                <w:rFonts w:hint="eastAsia" w:ascii="方正仿宋简体" w:hAnsi="方正仿宋简体" w:eastAsia="方正仿宋简体" w:cs="方正仿宋简体"/>
                <w:sz w:val="21"/>
                <w:szCs w:val="21"/>
              </w:rPr>
            </w:pPr>
            <w:r>
              <w:rPr>
                <w:rFonts w:hint="eastAsia" w:ascii="宋体" w:hAnsi="宋体" w:eastAsia="宋体" w:cs="宋体"/>
                <w:i w:val="0"/>
                <w:iCs w:val="0"/>
                <w:color w:val="000000"/>
                <w:kern w:val="0"/>
                <w:sz w:val="21"/>
                <w:szCs w:val="21"/>
                <w:u w:val="none"/>
                <w:lang w:val="en-US" w:eastAsia="zh-CN"/>
              </w:rPr>
              <w:t xml:space="preserve"> 2" PN20 316L</w:t>
            </w:r>
          </w:p>
        </w:tc>
        <w:tc>
          <w:tcPr>
            <w:tcW w:w="788" w:type="pct"/>
            <w:vAlign w:val="center"/>
          </w:tcPr>
          <w:p w14:paraId="35B5404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SG-ZT型</w:t>
            </w:r>
          </w:p>
        </w:tc>
        <w:tc>
          <w:tcPr>
            <w:tcW w:w="233" w:type="pct"/>
            <w:vAlign w:val="center"/>
          </w:tcPr>
          <w:p w14:paraId="14CCEF2A">
            <w:pPr>
              <w:keepNext w:val="0"/>
              <w:keepLines w:val="0"/>
              <w:widowControl/>
              <w:suppressLineNumbers w:val="0"/>
              <w:jc w:val="center"/>
              <w:textAlignment w:val="center"/>
              <w:rPr>
                <w:rFonts w:hint="eastAsia" w:ascii="方正仿宋简体" w:hAnsi="方正仿宋简体" w:eastAsia="方正仿宋简体" w:cs="方正仿宋简体"/>
                <w:sz w:val="21"/>
                <w:szCs w:val="21"/>
              </w:rPr>
            </w:pPr>
            <w:r>
              <w:rPr>
                <w:rFonts w:hint="eastAsia" w:ascii="宋体" w:hAnsi="宋体" w:eastAsia="宋体" w:cs="宋体"/>
                <w:i w:val="0"/>
                <w:iCs w:val="0"/>
                <w:color w:val="000000"/>
                <w:kern w:val="0"/>
                <w:sz w:val="21"/>
                <w:szCs w:val="21"/>
                <w:u w:val="none"/>
                <w:lang w:val="en-US" w:eastAsia="zh-CN"/>
              </w:rPr>
              <w:t>个</w:t>
            </w:r>
          </w:p>
        </w:tc>
        <w:tc>
          <w:tcPr>
            <w:tcW w:w="262" w:type="pct"/>
            <w:vAlign w:val="center"/>
          </w:tcPr>
          <w:p w14:paraId="49CBAC58">
            <w:pPr>
              <w:keepNext w:val="0"/>
              <w:keepLines w:val="0"/>
              <w:widowControl/>
              <w:suppressLineNumbers w:val="0"/>
              <w:jc w:val="center"/>
              <w:textAlignment w:val="center"/>
              <w:rPr>
                <w:rFonts w:hint="eastAsia" w:ascii="方正仿宋简体" w:hAnsi="方正仿宋简体" w:eastAsia="方正仿宋简体" w:cs="方正仿宋简体"/>
                <w:sz w:val="21"/>
                <w:szCs w:val="21"/>
              </w:rPr>
            </w:pPr>
            <w:r>
              <w:rPr>
                <w:rFonts w:hint="eastAsia" w:ascii="宋体" w:hAnsi="宋体" w:eastAsia="宋体" w:cs="宋体"/>
                <w:i w:val="0"/>
                <w:iCs w:val="0"/>
                <w:color w:val="000000"/>
                <w:kern w:val="0"/>
                <w:sz w:val="21"/>
                <w:szCs w:val="21"/>
                <w:u w:val="none"/>
                <w:lang w:val="en-US" w:eastAsia="zh-CN"/>
              </w:rPr>
              <w:t>4</w:t>
            </w:r>
          </w:p>
        </w:tc>
        <w:tc>
          <w:tcPr>
            <w:tcW w:w="496" w:type="pct"/>
            <w:vAlign w:val="center"/>
          </w:tcPr>
          <w:p w14:paraId="65F74F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35459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575B7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3020F080">
      <w:pPr>
        <w:bidi w:val="0"/>
        <w:jc w:val="left"/>
        <w:rPr>
          <w:rFonts w:ascii="Times New Roman" w:hAnsi="Times New Roman" w:eastAsia="宋体" w:cs="Times New Roman"/>
          <w:kern w:val="2"/>
          <w:sz w:val="21"/>
          <w:lang w:val="en-US" w:eastAsia="zh-CN" w:bidi="ar-SA"/>
        </w:rPr>
      </w:pPr>
    </w:p>
    <w:p w14:paraId="4E2AC859">
      <w:pPr>
        <w:pStyle w:val="6"/>
        <w:rPr>
          <w:rFonts w:ascii="Times New Roman" w:hAnsi="Times New Roman" w:eastAsia="宋体" w:cs="Times New Roman"/>
          <w:kern w:val="2"/>
          <w:sz w:val="21"/>
          <w:lang w:val="en-US" w:eastAsia="zh-CN" w:bidi="ar-SA"/>
        </w:rPr>
      </w:pPr>
    </w:p>
    <w:p w14:paraId="1C4373D8">
      <w:pPr>
        <w:pStyle w:val="7"/>
        <w:rPr>
          <w:rFonts w:ascii="Times New Roman" w:hAnsi="Times New Roman" w:eastAsia="宋体" w:cs="Times New Roman"/>
          <w:kern w:val="2"/>
          <w:sz w:val="21"/>
          <w:lang w:val="en-US" w:eastAsia="zh-CN" w:bidi="ar-SA"/>
        </w:rPr>
      </w:pPr>
    </w:p>
    <w:p w14:paraId="058B6B2E">
      <w:pPr>
        <w:pStyle w:val="7"/>
        <w:rPr>
          <w:rFonts w:ascii="Times New Roman" w:hAnsi="Times New Roman" w:eastAsia="宋体" w:cs="Times New Roman"/>
          <w:kern w:val="2"/>
          <w:sz w:val="21"/>
          <w:lang w:val="en-US" w:eastAsia="zh-CN" w:bidi="ar-SA"/>
        </w:rPr>
      </w:pPr>
    </w:p>
    <w:p w14:paraId="32D04EAD">
      <w:pPr>
        <w:tabs>
          <w:tab w:val="left" w:pos="2565"/>
        </w:tabs>
        <w:spacing w:line="600" w:lineRule="exact"/>
        <w:rPr>
          <w:rFonts w:hint="eastAsia" w:ascii="方正仿宋简体" w:hAnsi="方正仿宋简体" w:eastAsia="方正仿宋简体" w:cs="方正仿宋简体"/>
          <w:sz w:val="32"/>
          <w:szCs w:val="32"/>
        </w:rPr>
      </w:pPr>
    </w:p>
    <w:p w14:paraId="5169B9A0">
      <w:pPr>
        <w:tabs>
          <w:tab w:val="left" w:pos="2565"/>
        </w:tabs>
        <w:spacing w:line="600" w:lineRule="exact"/>
        <w:rPr>
          <w:rFonts w:hint="eastAsia" w:ascii="方正仿宋简体" w:hAnsi="方正仿宋简体" w:eastAsia="方正仿宋简体" w:cs="方正仿宋简体"/>
          <w:sz w:val="32"/>
          <w:szCs w:val="32"/>
        </w:rPr>
      </w:pPr>
    </w:p>
    <w:p w14:paraId="25F64BA6">
      <w:pPr>
        <w:tabs>
          <w:tab w:val="left" w:pos="2565"/>
        </w:tabs>
        <w:spacing w:line="600" w:lineRule="exact"/>
        <w:rPr>
          <w:rFonts w:hint="eastAsia" w:ascii="方正仿宋简体" w:hAnsi="方正仿宋简体" w:eastAsia="方正仿宋简体" w:cs="方正仿宋简体"/>
          <w:sz w:val="32"/>
          <w:szCs w:val="32"/>
        </w:rPr>
      </w:pPr>
    </w:p>
    <w:p w14:paraId="67CBE8B4">
      <w:pPr>
        <w:tabs>
          <w:tab w:val="left" w:pos="2565"/>
        </w:tabs>
        <w:spacing w:line="600" w:lineRule="exact"/>
        <w:rPr>
          <w:rFonts w:hint="eastAsia" w:ascii="方正仿宋简体" w:hAnsi="方正仿宋简体" w:eastAsia="方正仿宋简体" w:cs="方正仿宋简体"/>
          <w:sz w:val="32"/>
          <w:szCs w:val="32"/>
        </w:rPr>
      </w:pPr>
    </w:p>
    <w:p w14:paraId="3B9DEFD2">
      <w:pPr>
        <w:tabs>
          <w:tab w:val="left" w:pos="2565"/>
        </w:tabs>
        <w:spacing w:line="600" w:lineRule="exact"/>
        <w:rPr>
          <w:rFonts w:hint="eastAsia" w:ascii="方正仿宋简体" w:hAnsi="方正仿宋简体" w:eastAsia="方正仿宋简体" w:cs="方正仿宋简体"/>
          <w:sz w:val="32"/>
          <w:szCs w:val="32"/>
        </w:rPr>
      </w:pPr>
    </w:p>
    <w:p w14:paraId="6C55CF9E">
      <w:pPr>
        <w:tabs>
          <w:tab w:val="left" w:pos="2565"/>
        </w:tabs>
        <w:spacing w:line="600" w:lineRule="exact"/>
        <w:rPr>
          <w:rFonts w:hint="eastAsia" w:ascii="方正仿宋简体" w:hAnsi="方正仿宋简体" w:eastAsia="方正仿宋简体" w:cs="方正仿宋简体"/>
          <w:sz w:val="32"/>
          <w:szCs w:val="32"/>
        </w:rPr>
      </w:pPr>
    </w:p>
    <w:p w14:paraId="2E7C7207">
      <w:pPr>
        <w:tabs>
          <w:tab w:val="left" w:pos="2565"/>
        </w:tabs>
        <w:spacing w:line="600" w:lineRule="exact"/>
        <w:rPr>
          <w:rFonts w:hint="eastAsia" w:ascii="方正仿宋简体" w:hAnsi="方正仿宋简体" w:eastAsia="方正仿宋简体" w:cs="方正仿宋简体"/>
          <w:sz w:val="32"/>
          <w:szCs w:val="32"/>
        </w:rPr>
      </w:pPr>
    </w:p>
    <w:p w14:paraId="53A044CA">
      <w:pPr>
        <w:tabs>
          <w:tab w:val="left" w:pos="2565"/>
        </w:tabs>
        <w:spacing w:line="600" w:lineRule="exact"/>
        <w:rPr>
          <w:rFonts w:hint="eastAsia" w:ascii="方正仿宋简体" w:hAnsi="方正仿宋简体" w:eastAsia="方正仿宋简体" w:cs="方正仿宋简体"/>
          <w:sz w:val="32"/>
          <w:szCs w:val="32"/>
        </w:rPr>
      </w:pPr>
    </w:p>
    <w:p w14:paraId="5A852E17">
      <w:pPr>
        <w:tabs>
          <w:tab w:val="left" w:pos="2565"/>
        </w:tabs>
        <w:spacing w:line="600" w:lineRule="exact"/>
        <w:rPr>
          <w:rFonts w:hint="eastAsia" w:ascii="方正仿宋简体" w:hAnsi="方正仿宋简体" w:eastAsia="方正仿宋简体" w:cs="方正仿宋简体"/>
          <w:sz w:val="32"/>
          <w:szCs w:val="32"/>
        </w:rPr>
      </w:pPr>
    </w:p>
    <w:p w14:paraId="39E97661">
      <w:pPr>
        <w:tabs>
          <w:tab w:val="left" w:pos="2565"/>
        </w:tabs>
        <w:spacing w:line="600" w:lineRule="exact"/>
        <w:rPr>
          <w:rFonts w:hint="eastAsia" w:ascii="方正仿宋简体" w:hAnsi="方正仿宋简体" w:eastAsia="方正仿宋简体" w:cs="方正仿宋简体"/>
          <w:sz w:val="32"/>
          <w:szCs w:val="32"/>
        </w:rPr>
      </w:pPr>
    </w:p>
    <w:p w14:paraId="2472F596">
      <w:pPr>
        <w:tabs>
          <w:tab w:val="left" w:pos="2565"/>
        </w:tabs>
        <w:spacing w:line="600" w:lineRule="exact"/>
        <w:rPr>
          <w:rFonts w:hint="eastAsia" w:ascii="方正仿宋简体" w:hAnsi="方正仿宋简体" w:eastAsia="方正仿宋简体" w:cs="方正仿宋简体"/>
          <w:sz w:val="32"/>
          <w:szCs w:val="32"/>
        </w:rPr>
      </w:pPr>
    </w:p>
    <w:p w14:paraId="56B27DD2">
      <w:pPr>
        <w:tabs>
          <w:tab w:val="left" w:pos="2565"/>
        </w:tabs>
        <w:spacing w:line="600" w:lineRule="exact"/>
        <w:rPr>
          <w:rFonts w:hint="eastAsia" w:ascii="方正仿宋简体" w:hAnsi="方正仿宋简体" w:eastAsia="方正仿宋简体" w:cs="方正仿宋简体"/>
          <w:sz w:val="32"/>
          <w:szCs w:val="32"/>
        </w:rPr>
      </w:pPr>
    </w:p>
    <w:p w14:paraId="2EB85960">
      <w:pPr>
        <w:tabs>
          <w:tab w:val="left" w:pos="2565"/>
        </w:tabs>
        <w:spacing w:line="600" w:lineRule="exac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1026" name="图片 2" descr="D:/YYQ/招投标工作文件/制度/负面清单流程图.png负面清单流程图"/>
            <wp:cNvGraphicFramePr/>
            <a:graphic xmlns:a="http://schemas.openxmlformats.org/drawingml/2006/main">
              <a:graphicData uri="http://schemas.openxmlformats.org/drawingml/2006/picture">
                <pic:pic xmlns:pic="http://schemas.openxmlformats.org/drawingml/2006/picture">
                  <pic:nvPicPr>
                    <pic:cNvPr id="1026" name="图片 2" descr="D:/YYQ/招投标工作文件/制度/负面清单流程图.png负面清单流程图"/>
                    <pic:cNvPicPr/>
                  </pic:nvPicPr>
                  <pic:blipFill>
                    <a:blip r:embed="rId5" cstate="print"/>
                    <a:srcRect t="1227" b="1227"/>
                    <a:stretch>
                      <a:fillRect/>
                    </a:stretch>
                  </pic:blipFill>
                  <pic:spPr>
                    <a:xfrm>
                      <a:off x="0" y="0"/>
                      <a:ext cx="6169660" cy="8070214"/>
                    </a:xfrm>
                    <a:prstGeom prst="rect">
                      <a:avLst/>
                    </a:prstGeom>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rPr>
              <w:t>1</w:t>
            </w:r>
          </w:p>
        </w:tc>
        <w:tc>
          <w:tcPr>
            <w:tcW w:w="895" w:type="pct"/>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rPr>
            </w:pPr>
            <w:r>
              <w:rPr>
                <w:rFonts w:hint="eastAsia" w:ascii="方正仿宋简体" w:hAnsi="方正仿宋简体" w:eastAsia="方正仿宋简体" w:cs="方正仿宋简体"/>
                <w:kern w:val="2"/>
                <w:sz w:val="18"/>
                <w:szCs w:val="18"/>
                <w:lang w:val="en-US" w:eastAsia="zh-CN"/>
              </w:rPr>
              <w:t xml:space="preserve"> </w:t>
            </w:r>
          </w:p>
        </w:tc>
        <w:tc>
          <w:tcPr>
            <w:tcW w:w="1255" w:type="pct"/>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rPr>
            </w:pPr>
            <w:r>
              <w:rPr>
                <w:rFonts w:hint="eastAsia" w:ascii="方正仿宋简体" w:hAnsi="方正仿宋简体" w:eastAsia="方正仿宋简体" w:cs="方正仿宋简体"/>
                <w:kern w:val="2"/>
                <w:sz w:val="18"/>
                <w:szCs w:val="18"/>
                <w:lang w:val="en-US" w:eastAsia="zh-CN"/>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p>
        </w:tc>
        <w:tc>
          <w:tcPr>
            <w:tcW w:w="666" w:type="pct"/>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r>
              <w:rPr>
                <w:rFonts w:hint="eastAsia" w:ascii="方正仿宋简体" w:hAnsi="方正仿宋简体" w:eastAsia="方正仿宋简体" w:cs="方正仿宋简体"/>
                <w:kern w:val="2"/>
                <w:sz w:val="18"/>
                <w:szCs w:val="18"/>
                <w:lang w:val="en-US" w:eastAsia="zh-CN"/>
              </w:rPr>
              <w:t xml:space="preserve"> </w:t>
            </w:r>
          </w:p>
        </w:tc>
        <w:tc>
          <w:tcPr>
            <w:tcW w:w="416" w:type="pct"/>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r>
              <w:rPr>
                <w:rFonts w:hint="eastAsia" w:ascii="方正仿宋简体" w:hAnsi="方正仿宋简体" w:eastAsia="方正仿宋简体" w:cs="方正仿宋简体"/>
                <w:kern w:val="2"/>
                <w:sz w:val="18"/>
                <w:szCs w:val="18"/>
                <w:lang w:val="en-US" w:eastAsia="zh-CN"/>
              </w:rPr>
              <w:t xml:space="preserve"> </w:t>
            </w:r>
          </w:p>
        </w:tc>
        <w:tc>
          <w:tcPr>
            <w:tcW w:w="516" w:type="pct"/>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r>
              <w:rPr>
                <w:rFonts w:hint="eastAsia" w:ascii="方正仿宋简体" w:hAnsi="方正仿宋简体" w:eastAsia="方正仿宋简体" w:cs="方正仿宋简体"/>
                <w:kern w:val="2"/>
                <w:sz w:val="18"/>
                <w:szCs w:val="18"/>
                <w:lang w:val="en-US" w:eastAsia="zh-CN"/>
              </w:rPr>
              <w:t xml:space="preserve"> </w:t>
            </w:r>
          </w:p>
        </w:tc>
        <w:tc>
          <w:tcPr>
            <w:tcW w:w="891" w:type="pct"/>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r>
              <w:rPr>
                <w:rFonts w:hint="eastAsia" w:ascii="方正仿宋简体" w:hAnsi="方正仿宋简体" w:eastAsia="方正仿宋简体" w:cs="方正仿宋简体"/>
                <w:kern w:val="2"/>
                <w:sz w:val="18"/>
                <w:szCs w:val="18"/>
                <w:lang w:val="en-US" w:eastAsia="zh-CN"/>
              </w:rPr>
              <w:t>2</w:t>
            </w:r>
          </w:p>
        </w:tc>
        <w:tc>
          <w:tcPr>
            <w:tcW w:w="895" w:type="pct"/>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rPr>
            </w:pPr>
          </w:p>
        </w:tc>
        <w:tc>
          <w:tcPr>
            <w:tcW w:w="1255" w:type="pct"/>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p>
        </w:tc>
        <w:tc>
          <w:tcPr>
            <w:tcW w:w="666" w:type="pct"/>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rPr>
            </w:pPr>
          </w:p>
        </w:tc>
        <w:tc>
          <w:tcPr>
            <w:tcW w:w="416" w:type="pct"/>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rPr>
            </w:pPr>
          </w:p>
        </w:tc>
        <w:tc>
          <w:tcPr>
            <w:tcW w:w="516" w:type="pct"/>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rPr>
            </w:pPr>
          </w:p>
        </w:tc>
        <w:tc>
          <w:tcPr>
            <w:tcW w:w="891" w:type="pct"/>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p>
        </w:tc>
        <w:tc>
          <w:tcPr>
            <w:tcW w:w="2491" w:type="pct"/>
            <w:gridSpan w:val="4"/>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方正仿宋简体" w:hAnsi="方正仿宋简体" w:eastAsia="方正仿宋简体" w:cs="方正仿宋简体"/>
          <w:b/>
          <w:kern w:val="1"/>
          <w:sz w:val="32"/>
          <w:szCs w:val="32"/>
          <w:u w:val="single"/>
        </w:rPr>
        <w:t>银</w:t>
      </w:r>
      <w:r>
        <w:rPr>
          <w:rFonts w:hint="eastAsia" w:ascii="方正仿宋简体" w:hAnsi="方正仿宋简体" w:eastAsia="方正仿宋简体" w:cs="方正仿宋简体"/>
          <w:b/>
          <w:kern w:val="1"/>
          <w:sz w:val="32"/>
          <w:szCs w:val="32"/>
          <w:u w:val="single"/>
          <w:lang w:val="en-US" w:eastAsia="zh-CN"/>
        </w:rPr>
        <w:t>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34"/>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34"/>
        <w:ind w:firstLine="560" w:firstLineChars="200"/>
        <w:rPr>
          <w:color w:val="auto"/>
          <w:sz w:val="28"/>
          <w:szCs w:val="28"/>
        </w:rPr>
      </w:pPr>
      <w:r>
        <w:rPr>
          <w:rFonts w:hint="eastAsia"/>
          <w:color w:val="auto"/>
          <w:sz w:val="28"/>
          <w:szCs w:val="28"/>
        </w:rPr>
        <w:t>本授权书于______年____月____日起生效，特此声明。</w:t>
      </w:r>
    </w:p>
    <w:p w14:paraId="19DE24BA">
      <w:pPr>
        <w:pStyle w:val="34"/>
        <w:rPr>
          <w:color w:val="auto"/>
          <w:sz w:val="28"/>
          <w:szCs w:val="28"/>
        </w:rPr>
      </w:pPr>
      <w:r>
        <w:rPr>
          <w:rFonts w:hint="eastAsia"/>
          <w:color w:val="auto"/>
          <w:sz w:val="28"/>
          <w:szCs w:val="28"/>
        </w:rPr>
        <w:t xml:space="preserve">    代理人（被授权人）签字：_______________________</w:t>
      </w:r>
    </w:p>
    <w:p w14:paraId="320ECFD6">
      <w:pPr>
        <w:pStyle w:val="34"/>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34"/>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34"/>
        <w:ind w:firstLine="560" w:firstLineChars="200"/>
        <w:rPr>
          <w:color w:val="auto"/>
          <w:sz w:val="28"/>
          <w:szCs w:val="28"/>
        </w:rPr>
      </w:pPr>
      <w:r>
        <w:rPr>
          <w:rFonts w:hint="eastAsia"/>
          <w:color w:val="auto"/>
          <w:sz w:val="28"/>
          <w:szCs w:val="28"/>
        </w:rPr>
        <w:t>单位名称：_____________________________________</w:t>
      </w:r>
    </w:p>
    <w:p w14:paraId="4497ED6A">
      <w:pPr>
        <w:pStyle w:val="34"/>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34"/>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34"/>
        <w:rPr>
          <w:color w:val="auto"/>
          <w:sz w:val="28"/>
          <w:szCs w:val="28"/>
        </w:rPr>
      </w:pPr>
      <w:r>
        <w:rPr>
          <w:rFonts w:hint="eastAsia"/>
          <w:color w:val="auto"/>
          <w:sz w:val="28"/>
          <w:szCs w:val="28"/>
        </w:rPr>
        <w:t xml:space="preserve">    日期：   年   月   日</w:t>
      </w:r>
    </w:p>
    <w:p w14:paraId="26C26C12">
      <w:pPr>
        <w:pStyle w:val="34"/>
        <w:spacing w:line="440" w:lineRule="exact"/>
        <w:rPr>
          <w:color w:val="auto"/>
          <w:sz w:val="28"/>
          <w:szCs w:val="28"/>
        </w:rPr>
      </w:pPr>
      <w:r>
        <w:rPr>
          <w:rFonts w:hint="eastAsia"/>
          <w:color w:val="auto"/>
          <w:sz w:val="28"/>
          <w:szCs w:val="28"/>
        </w:rPr>
        <w:t xml:space="preserve">                </w:t>
      </w:r>
      <w:bookmarkStart w:id="0" w:name="_Hlt26955070"/>
      <w:bookmarkEnd w:id="0"/>
      <w:bookmarkStart w:id="1" w:name="_Hlt26671380"/>
      <w:bookmarkEnd w:id="1"/>
      <w:bookmarkStart w:id="2" w:name="_格式3__银行出具的资信证明"/>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MGTuL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K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IwZO4sMBAACHAwAADgAAAAAAAAABACAAAAAfAQAAZHJzL2Uyb0RvYy54bWxQ&#10;SwUGAAAAAAYABgBZAQAAVAU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2"/>
      <w:numFmt w:val="chineseCounting"/>
      <w:suff w:val="nothing"/>
      <w:lvlText w:val="（%1）"/>
      <w:lvlJc w:val="left"/>
      <w:rPr>
        <w:rFonts w:hint="eastAsia"/>
      </w:rPr>
    </w:lvl>
  </w:abstractNum>
  <w:abstractNum w:abstractNumId="2">
    <w:nsid w:val="00000002"/>
    <w:multiLevelType w:val="singleLevel"/>
    <w:tmpl w:val="00000002"/>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displayBackgroundShape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0E24B3"/>
    <w:rsid w:val="53451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25">
    <w:name w:val="Default Paragraph Font"/>
    <w:qFormat/>
    <w:uiPriority w:val="1"/>
  </w:style>
  <w:style w:type="table" w:default="1" w:styleId="16">
    <w:name w:val="Normal Table"/>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30"/>
    <w:qFormat/>
    <w:uiPriority w:val="0"/>
    <w:pPr>
      <w:jc w:val="left"/>
    </w:pPr>
    <w:rPr>
      <w:rFonts w:ascii="Calibri" w:hAnsi="Calibri"/>
      <w:color w:val="FF0000"/>
    </w:rPr>
  </w:style>
  <w:style w:type="paragraph" w:styleId="6">
    <w:name w:val="Body Text"/>
    <w:basedOn w:val="1"/>
    <w:next w:val="7"/>
    <w:link w:val="33"/>
    <w:qFormat/>
    <w:uiPriority w:val="99"/>
    <w:pPr>
      <w:spacing w:after="120"/>
    </w:pPr>
  </w:style>
  <w:style w:type="paragraph" w:styleId="7">
    <w:name w:val="Plain Text"/>
    <w:basedOn w:val="1"/>
    <w:qFormat/>
    <w:uiPriority w:val="99"/>
    <w:rPr>
      <w:rFonts w:ascii="宋体" w:hAnsi="Courier New"/>
      <w:kern w:val="0"/>
      <w:sz w:val="20"/>
    </w:rPr>
  </w:style>
  <w:style w:type="paragraph" w:styleId="8">
    <w:name w:val="Body Text Indent"/>
    <w:basedOn w:val="1"/>
    <w:qFormat/>
    <w:uiPriority w:val="0"/>
    <w:pPr>
      <w:spacing w:after="120"/>
      <w:ind w:left="420" w:leftChars="200"/>
    </w:pPr>
  </w:style>
  <w:style w:type="paragraph" w:styleId="9">
    <w:name w:val="Balloon Text"/>
    <w:basedOn w:val="1"/>
    <w:link w:val="32"/>
    <w:qFormat/>
    <w:uiPriority w:val="0"/>
    <w:rPr>
      <w:sz w:val="18"/>
      <w:szCs w:val="18"/>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13">
    <w:name w:val="Title"/>
    <w:basedOn w:val="1"/>
    <w:next w:val="1"/>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44"/>
    <w:qFormat/>
    <w:uiPriority w:val="0"/>
    <w:rPr>
      <w:rFonts w:ascii="Times New Roman" w:hAnsi="Times New Roman"/>
      <w:b/>
      <w:bCs/>
    </w:rPr>
  </w:style>
  <w:style w:type="paragraph" w:styleId="15">
    <w:name w:val="Body Text First Indent 2"/>
    <w:basedOn w:val="8"/>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8">
    <w:name w:val="Medium Grid 3"/>
    <w:basedOn w:val="1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19">
    <w:name w:val="Medium Grid 3 Accent 1"/>
    <w:basedOn w:val="1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20">
    <w:name w:val="Medium Grid 3 Accent 2"/>
    <w:basedOn w:val="1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21">
    <w:name w:val="Medium Grid 3 Accent 3"/>
    <w:basedOn w:val="1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22">
    <w:name w:val="Medium Grid 3 Accent 4"/>
    <w:basedOn w:val="1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23">
    <w:name w:val="Medium Grid 3 Accent 5"/>
    <w:basedOn w:val="1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24">
    <w:name w:val="Medium Grid 3 Accent 6"/>
    <w:basedOn w:val="16"/>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styleId="26">
    <w:name w:val="annotation reference"/>
    <w:basedOn w:val="25"/>
    <w:qFormat/>
    <w:uiPriority w:val="0"/>
    <w:rPr>
      <w:sz w:val="21"/>
      <w:szCs w:val="21"/>
    </w:rPr>
  </w:style>
  <w:style w:type="paragraph" w:customStyle="1" w:styleId="27">
    <w:name w:val="列出段落11"/>
    <w:basedOn w:val="1"/>
    <w:qFormat/>
    <w:uiPriority w:val="99"/>
    <w:pPr>
      <w:ind w:firstLine="420" w:firstLineChars="200"/>
    </w:pPr>
  </w:style>
  <w:style w:type="paragraph" w:customStyle="1" w:styleId="28">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9">
    <w:name w:val="列出段落1"/>
    <w:basedOn w:val="1"/>
    <w:qFormat/>
    <w:uiPriority w:val="34"/>
    <w:pPr>
      <w:ind w:firstLine="420" w:firstLineChars="200"/>
    </w:pPr>
  </w:style>
  <w:style w:type="character" w:customStyle="1" w:styleId="30">
    <w:name w:val="批注文字 字符"/>
    <w:basedOn w:val="25"/>
    <w:link w:val="5"/>
    <w:qFormat/>
    <w:uiPriority w:val="0"/>
    <w:rPr>
      <w:rFonts w:ascii="Calibri" w:hAnsi="Calibri"/>
      <w:color w:val="FF0000"/>
      <w:kern w:val="2"/>
      <w:sz w:val="21"/>
    </w:rPr>
  </w:style>
  <w:style w:type="character" w:customStyle="1" w:styleId="31">
    <w:name w:val="标题 1 字符"/>
    <w:basedOn w:val="25"/>
    <w:link w:val="2"/>
    <w:qFormat/>
    <w:uiPriority w:val="99"/>
    <w:rPr>
      <w:rFonts w:cs="Times New Roman"/>
      <w:kern w:val="44"/>
      <w:sz w:val="44"/>
    </w:rPr>
  </w:style>
  <w:style w:type="character" w:customStyle="1" w:styleId="32">
    <w:name w:val="批注框文本 字符"/>
    <w:basedOn w:val="25"/>
    <w:link w:val="9"/>
    <w:qFormat/>
    <w:uiPriority w:val="0"/>
    <w:rPr>
      <w:rFonts w:ascii="Times New Roman" w:hAnsi="Times New Roman" w:cs="Times New Roman"/>
      <w:kern w:val="2"/>
      <w:sz w:val="18"/>
      <w:szCs w:val="18"/>
    </w:rPr>
  </w:style>
  <w:style w:type="character" w:customStyle="1" w:styleId="33">
    <w:name w:val="正文文本 字符"/>
    <w:basedOn w:val="25"/>
    <w:link w:val="6"/>
    <w:qFormat/>
    <w:uiPriority w:val="99"/>
    <w:rPr>
      <w:rFonts w:ascii="Times New Roman" w:hAnsi="Times New Roman" w:cs="Times New Roman"/>
      <w:kern w:val="2"/>
      <w:sz w:val="21"/>
    </w:rPr>
  </w:style>
  <w:style w:type="paragraph" w:customStyle="1" w:styleId="34">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35">
    <w:name w:val="font31"/>
    <w:basedOn w:val="25"/>
    <w:qFormat/>
    <w:uiPriority w:val="0"/>
    <w:rPr>
      <w:rFonts w:hint="eastAsia" w:ascii="宋体" w:hAnsi="宋体" w:eastAsia="宋体" w:cs="宋体"/>
      <w:color w:val="FF0000"/>
      <w:sz w:val="16"/>
      <w:szCs w:val="16"/>
      <w:u w:val="none"/>
    </w:rPr>
  </w:style>
  <w:style w:type="character" w:customStyle="1" w:styleId="36">
    <w:name w:val="font21"/>
    <w:basedOn w:val="25"/>
    <w:qFormat/>
    <w:uiPriority w:val="0"/>
    <w:rPr>
      <w:rFonts w:hint="eastAsia" w:ascii="宋体" w:hAnsi="宋体" w:eastAsia="宋体" w:cs="宋体"/>
      <w:color w:val="000000"/>
      <w:sz w:val="16"/>
      <w:szCs w:val="16"/>
      <w:u w:val="none"/>
    </w:rPr>
  </w:style>
  <w:style w:type="character" w:customStyle="1" w:styleId="37">
    <w:name w:val="font01"/>
    <w:basedOn w:val="25"/>
    <w:qFormat/>
    <w:uiPriority w:val="0"/>
    <w:rPr>
      <w:rFonts w:hint="eastAsia" w:ascii="宋体" w:hAnsi="宋体" w:eastAsia="宋体" w:cs="宋体"/>
      <w:color w:val="000000"/>
      <w:sz w:val="24"/>
      <w:szCs w:val="24"/>
      <w:u w:val="none"/>
    </w:rPr>
  </w:style>
  <w:style w:type="character" w:customStyle="1" w:styleId="38">
    <w:name w:val="font61"/>
    <w:basedOn w:val="25"/>
    <w:qFormat/>
    <w:uiPriority w:val="0"/>
    <w:rPr>
      <w:rFonts w:hint="eastAsia" w:ascii="宋体" w:hAnsi="宋体" w:eastAsia="宋体" w:cs="宋体"/>
      <w:color w:val="000000"/>
      <w:sz w:val="20"/>
      <w:szCs w:val="20"/>
      <w:u w:val="none"/>
      <w:vertAlign w:val="superscript"/>
    </w:rPr>
  </w:style>
  <w:style w:type="character" w:customStyle="1" w:styleId="39">
    <w:name w:val="font91"/>
    <w:basedOn w:val="25"/>
    <w:qFormat/>
    <w:uiPriority w:val="0"/>
    <w:rPr>
      <w:rFonts w:hint="default" w:ascii="Times New Roman" w:hAnsi="Times New Roman" w:cs="Times New Roman"/>
      <w:color w:val="000000"/>
      <w:sz w:val="24"/>
      <w:szCs w:val="24"/>
      <w:u w:val="none"/>
    </w:rPr>
  </w:style>
  <w:style w:type="character" w:customStyle="1" w:styleId="40">
    <w:name w:val="font81"/>
    <w:basedOn w:val="25"/>
    <w:qFormat/>
    <w:uiPriority w:val="0"/>
    <w:rPr>
      <w:rFonts w:hint="eastAsia" w:ascii="宋体" w:hAnsi="宋体" w:eastAsia="宋体" w:cs="宋体"/>
      <w:color w:val="000000"/>
      <w:sz w:val="20"/>
      <w:szCs w:val="20"/>
      <w:u w:val="none"/>
      <w:vertAlign w:val="superscript"/>
    </w:rPr>
  </w:style>
  <w:style w:type="character" w:customStyle="1" w:styleId="41">
    <w:name w:val="font101"/>
    <w:basedOn w:val="25"/>
    <w:qFormat/>
    <w:uiPriority w:val="0"/>
    <w:rPr>
      <w:rFonts w:hint="eastAsia" w:ascii="宋体" w:hAnsi="宋体" w:eastAsia="宋体" w:cs="宋体"/>
      <w:color w:val="FF0000"/>
      <w:sz w:val="12"/>
      <w:szCs w:val="12"/>
      <w:u w:val="none"/>
    </w:rPr>
  </w:style>
  <w:style w:type="character" w:customStyle="1" w:styleId="42">
    <w:name w:val="font112"/>
    <w:basedOn w:val="25"/>
    <w:qFormat/>
    <w:uiPriority w:val="0"/>
    <w:rPr>
      <w:rFonts w:hint="eastAsia" w:ascii="宋体" w:hAnsi="宋体" w:eastAsia="宋体" w:cs="宋体"/>
      <w:color w:val="FF0000"/>
      <w:sz w:val="20"/>
      <w:szCs w:val="20"/>
      <w:u w:val="none"/>
    </w:rPr>
  </w:style>
  <w:style w:type="character" w:customStyle="1" w:styleId="43">
    <w:name w:val="font71"/>
    <w:basedOn w:val="25"/>
    <w:qFormat/>
    <w:uiPriority w:val="0"/>
    <w:rPr>
      <w:rFonts w:hint="eastAsia" w:ascii="宋体" w:hAnsi="宋体" w:eastAsia="宋体" w:cs="宋体"/>
      <w:color w:val="3366FF"/>
      <w:sz w:val="20"/>
      <w:szCs w:val="20"/>
      <w:u w:val="none"/>
    </w:rPr>
  </w:style>
  <w:style w:type="character" w:customStyle="1" w:styleId="44">
    <w:name w:val="批注主题 字符"/>
    <w:basedOn w:val="30"/>
    <w:link w:val="14"/>
    <w:qFormat/>
    <w:uiPriority w:val="0"/>
    <w:rPr>
      <w:rFonts w:ascii="Calibri" w:hAnsi="Calibri"/>
      <w:b/>
      <w:bCs/>
      <w:color w:val="FF0000"/>
      <w:kern w:val="2"/>
      <w:sz w:val="21"/>
    </w:rPr>
  </w:style>
  <w:style w:type="paragraph" w:styleId="4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5804</Words>
  <Characters>6034</Characters>
  <Paragraphs>430</Paragraphs>
  <TotalTime>0</TotalTime>
  <ScaleCrop>false</ScaleCrop>
  <LinksUpToDate>false</LinksUpToDate>
  <CharactersWithSpaces>6226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2026-06-26T02:02:07Z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69e011b056f84739b617856bcb3bd228_23</vt:lpwstr>
  </property>
  <property fmtid="{D5CDD505-2E9C-101B-9397-08002B2CF9AE}" pid="4" name="KSOTemplateDocerSaveRecord">
    <vt:lpwstr>eyJoZGlkIjoiMTU0M2ZmNzc2YmY1YWRjZGI2MWY1NzhmMzhkZTA1ZDciLCJ1c2VySWQiOiI1NDQ5ODI3MTIifQ==</vt:lpwstr>
  </property>
</Properties>
</file>