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2"/>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w:t>
      </w:r>
      <w:r>
        <w:rPr>
          <w:rFonts w:hint="eastAsia" w:ascii="方正仿宋简体" w:hAnsi="方正仿宋简体" w:eastAsia="方正仿宋简体" w:cs="方正仿宋简体"/>
          <w:bCs/>
          <w:sz w:val="32"/>
          <w:szCs w:val="32"/>
          <w:u w:val="single"/>
          <w:lang w:val="en-US" w:eastAsia="zh-CN"/>
        </w:rPr>
        <w:t>电仪</w:t>
      </w:r>
      <w:r>
        <w:rPr>
          <w:rFonts w:hint="eastAsia" w:ascii="方正仿宋简体" w:hAnsi="方正仿宋简体" w:eastAsia="方正仿宋简体" w:cs="方正仿宋简体"/>
          <w:bCs/>
          <w:sz w:val="32"/>
          <w:szCs w:val="32"/>
          <w:u w:val="single"/>
        </w:rPr>
        <w:t>电缆线采购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20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2026年7月16日下午14:00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2026年7月16日下午14:00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1.报价方必须严格按照我公司比选文书中要求报价供货，所供产品必须符合相应国家或行业有关技术标准和安全规范要求，不符合比选文书要求的按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7F83D0A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0" w:right="0" w:firstLine="640" w:firstLineChars="200"/>
        <w:jc w:val="left"/>
        <w:rPr>
          <w:rFonts w:hint="eastAsia" w:ascii="方正仿宋简体" w:hAnsi="方正仿宋简体" w:eastAsia="方正仿宋简体" w:cs="方正仿宋简体"/>
          <w:b w:val="0"/>
          <w:bCs w:val="0"/>
          <w:kern w:val="1"/>
          <w:sz w:val="32"/>
          <w:szCs w:val="32"/>
          <w:lang w:val="en-US" w:eastAsia="zh-CN" w:bidi="ar-SA"/>
        </w:rPr>
      </w:pPr>
      <w:r>
        <w:rPr>
          <w:rFonts w:hint="eastAsia" w:ascii="方正仿宋简体" w:hAnsi="方正仿宋简体" w:eastAsia="方正仿宋简体" w:cs="方正仿宋简体"/>
          <w:b w:val="0"/>
          <w:bCs w:val="0"/>
          <w:kern w:val="1"/>
          <w:sz w:val="32"/>
          <w:szCs w:val="32"/>
          <w:lang w:val="en-US" w:eastAsia="zh-CN" w:bidi="ar-SA"/>
        </w:rPr>
        <w:t>3.</w:t>
      </w:r>
      <w:r>
        <w:rPr>
          <w:rFonts w:hint="eastAsia" w:ascii="方正仿宋简体" w:hAnsi="方正仿宋简体" w:eastAsia="方正仿宋简体" w:cs="方正仿宋简体"/>
          <w:b w:val="0"/>
          <w:bCs w:val="0"/>
          <w:kern w:val="1"/>
          <w:sz w:val="32"/>
          <w:szCs w:val="32"/>
          <w:highlight w:val="yellow"/>
          <w:lang w:val="en-US" w:eastAsia="zh-CN" w:bidi="ar-SA"/>
        </w:rPr>
        <w:t>按照最新国标要求 </w:t>
      </w:r>
      <w:r>
        <w:rPr>
          <w:rFonts w:hint="default" w:ascii="方正仿宋简体" w:hAnsi="方正仿宋简体" w:eastAsia="方正仿宋简体" w:cs="方正仿宋简体"/>
          <w:b w:val="0"/>
          <w:bCs w:val="0"/>
          <w:kern w:val="1"/>
          <w:sz w:val="32"/>
          <w:szCs w:val="32"/>
          <w:highlight w:val="yellow"/>
          <w:lang w:val="en-US" w:eastAsia="zh-CN" w:bidi="ar-SA"/>
        </w:rPr>
        <w:t>GB/T 9330-2020 </w:t>
      </w:r>
      <w:r>
        <w:rPr>
          <w:rFonts w:hint="eastAsia" w:ascii="方正仿宋简体" w:hAnsi="方正仿宋简体" w:eastAsia="方正仿宋简体" w:cs="方正仿宋简体"/>
          <w:b w:val="0"/>
          <w:bCs w:val="0"/>
          <w:kern w:val="1"/>
          <w:sz w:val="32"/>
          <w:szCs w:val="32"/>
          <w:highlight w:val="yellow"/>
          <w:lang w:val="en-US" w:eastAsia="zh-CN" w:bidi="ar-SA"/>
        </w:rPr>
        <w:t>，</w:t>
      </w:r>
      <w:r>
        <w:rPr>
          <w:rFonts w:hint="default" w:ascii="方正仿宋简体" w:hAnsi="方正仿宋简体" w:eastAsia="方正仿宋简体" w:cs="方正仿宋简体"/>
          <w:b w:val="0"/>
          <w:bCs w:val="0"/>
          <w:kern w:val="1"/>
          <w:sz w:val="32"/>
          <w:szCs w:val="32"/>
          <w:highlight w:val="yellow"/>
          <w:lang w:val="en-US" w:eastAsia="zh-CN" w:bidi="ar-SA"/>
        </w:rPr>
        <w:t>JB/T 3486-2018 </w:t>
      </w:r>
      <w:r>
        <w:rPr>
          <w:rFonts w:hint="eastAsia" w:ascii="方正仿宋简体" w:hAnsi="方正仿宋简体" w:eastAsia="方正仿宋简体" w:cs="方正仿宋简体"/>
          <w:b w:val="0"/>
          <w:bCs w:val="0"/>
          <w:kern w:val="1"/>
          <w:sz w:val="32"/>
          <w:szCs w:val="32"/>
          <w:highlight w:val="yellow"/>
          <w:lang w:val="en-US" w:eastAsia="zh-CN" w:bidi="ar-SA"/>
        </w:rPr>
        <w:t>，</w:t>
      </w:r>
      <w:r>
        <w:rPr>
          <w:rFonts w:hint="default" w:ascii="方正仿宋简体" w:hAnsi="方正仿宋简体" w:eastAsia="方正仿宋简体" w:cs="方正仿宋简体"/>
          <w:b w:val="0"/>
          <w:bCs w:val="0"/>
          <w:kern w:val="1"/>
          <w:sz w:val="32"/>
          <w:szCs w:val="32"/>
          <w:highlight w:val="yellow"/>
          <w:lang w:val="en-US" w:eastAsia="zh-CN" w:bidi="ar-SA"/>
        </w:rPr>
        <w:t>GB/T 19666-2019 </w:t>
      </w:r>
      <w:r>
        <w:rPr>
          <w:rFonts w:hint="eastAsia" w:ascii="方正仿宋简体" w:hAnsi="方正仿宋简体" w:eastAsia="方正仿宋简体" w:cs="方正仿宋简体"/>
          <w:b w:val="0"/>
          <w:bCs w:val="0"/>
          <w:kern w:val="1"/>
          <w:sz w:val="32"/>
          <w:szCs w:val="32"/>
          <w:highlight w:val="yellow"/>
          <w:lang w:val="en-US" w:eastAsia="zh-CN" w:bidi="ar-SA"/>
        </w:rPr>
        <w:t>生产的全新产品；电缆包装采用电缆专用木托盘；随货附厂家的产品检测报告和合格证。</w:t>
      </w:r>
    </w:p>
    <w:p w14:paraId="6FDE9CE7">
      <w:pPr>
        <w:pStyle w:val="7"/>
        <w:ind w:firstLine="640" w:firstLineChars="200"/>
        <w:rPr>
          <w:rFonts w:hint="eastAsia" w:ascii="方正仿宋简体" w:hAnsi="方正仿宋简体" w:eastAsia="方正仿宋简体" w:cs="方正仿宋简体"/>
          <w:b w:val="0"/>
          <w:bCs w:val="0"/>
          <w:kern w:val="1"/>
          <w:sz w:val="32"/>
          <w:szCs w:val="32"/>
          <w:lang w:val="en-US" w:eastAsia="zh-CN" w:bidi="ar-SA"/>
        </w:rPr>
      </w:pPr>
      <w:r>
        <w:rPr>
          <w:rFonts w:hint="eastAsia" w:ascii="方正仿宋简体" w:hAnsi="方正仿宋简体" w:eastAsia="方正仿宋简体" w:cs="方正仿宋简体"/>
          <w:b w:val="0"/>
          <w:bCs w:val="0"/>
          <w:kern w:val="1"/>
          <w:sz w:val="32"/>
          <w:szCs w:val="32"/>
          <w:lang w:val="en-US" w:eastAsia="zh-CN" w:bidi="ar-SA"/>
        </w:rPr>
        <w:t>4.</w:t>
      </w:r>
      <w:r>
        <w:rPr>
          <w:rFonts w:hint="eastAsia" w:ascii="方正仿宋简体" w:hAnsi="方正仿宋简体" w:eastAsia="方正仿宋简体" w:cs="方正仿宋简体"/>
          <w:b w:val="0"/>
          <w:bCs w:val="0"/>
          <w:kern w:val="1"/>
          <w:sz w:val="32"/>
          <w:szCs w:val="32"/>
          <w:highlight w:val="yellow"/>
          <w:lang w:val="en-US" w:eastAsia="zh-CN" w:bidi="ar-SA"/>
        </w:rPr>
        <w:t>到货后，采购人在验收过程中如发现质量异议，将取样送镇江市产品质量监督检验中心检测（依据国家最新标准检验）；若检测结果不合格，供应商需承担检测费、合同违约金等相关费用</w:t>
      </w:r>
      <w:r>
        <w:rPr>
          <w:rFonts w:hint="eastAsia" w:ascii="方正仿宋简体" w:hAnsi="方正仿宋简体" w:eastAsia="方正仿宋简体" w:cs="方正仿宋简体"/>
          <w:b w:val="0"/>
          <w:bCs w:val="0"/>
          <w:kern w:val="1"/>
          <w:sz w:val="32"/>
          <w:szCs w:val="32"/>
          <w:lang w:val="en-US" w:eastAsia="zh-CN" w:bidi="ar-SA"/>
        </w:rPr>
        <w:t>。</w:t>
      </w:r>
    </w:p>
    <w:p w14:paraId="531306DB">
      <w:pPr>
        <w:pStyle w:val="7"/>
        <w:ind w:firstLine="640" w:firstLineChars="200"/>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lang w:val="en-US" w:eastAsia="zh-CN" w:bidi="ar-SA"/>
        </w:rPr>
        <w:t>5.</w:t>
      </w:r>
      <w:r>
        <w:rPr>
          <w:rFonts w:hint="eastAsia" w:ascii="方正仿宋简体" w:hAnsi="方正仿宋简体" w:eastAsia="方正仿宋简体" w:cs="方正仿宋简体"/>
          <w:b/>
          <w:bCs/>
          <w:kern w:val="1"/>
          <w:sz w:val="32"/>
          <w:szCs w:val="32"/>
          <w:highlight w:val="yellow"/>
          <w:lang w:val="en-US" w:eastAsia="zh-CN" w:bidi="ar-SA"/>
        </w:rPr>
        <w:t>报价要求</w:t>
      </w:r>
      <w:r>
        <w:rPr>
          <w:rFonts w:hint="eastAsia" w:ascii="方正仿宋简体" w:hAnsi="方正仿宋简体" w:eastAsia="方正仿宋简体" w:cs="方正仿宋简体"/>
          <w:b w:val="0"/>
          <w:bCs w:val="0"/>
          <w:kern w:val="1"/>
          <w:sz w:val="32"/>
          <w:szCs w:val="32"/>
          <w:highlight w:val="yellow"/>
          <w:lang w:val="en-US" w:eastAsia="zh-CN" w:bidi="ar-SA"/>
        </w:rPr>
        <w:t>：报价请将品牌和型号填写完整，上传生产许可证；</w:t>
      </w:r>
    </w:p>
    <w:p w14:paraId="6658E136">
      <w:pPr>
        <w:keepNext w:val="0"/>
        <w:keepLines w:val="0"/>
        <w:widowControl/>
        <w:suppressLineNumbers w:val="0"/>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6.</w:t>
      </w:r>
      <w:r>
        <w:rPr>
          <w:rFonts w:hint="eastAsia" w:ascii="方正仿宋简体" w:hAnsi="方正仿宋简体" w:eastAsia="方正仿宋简体" w:cs="方正仿宋简体"/>
          <w:b/>
          <w:bCs/>
          <w:kern w:val="1"/>
          <w:sz w:val="32"/>
          <w:szCs w:val="32"/>
          <w:highlight w:val="yellow"/>
          <w:lang w:val="en-US" w:eastAsia="zh-CN" w:bidi="ar-SA"/>
        </w:rPr>
        <w:t>金属编织</w:t>
      </w:r>
      <w:r>
        <w:rPr>
          <w:rFonts w:hint="eastAsia" w:ascii="方正仿宋简体" w:hAnsi="方正仿宋简体" w:eastAsia="方正仿宋简体" w:cs="方正仿宋简体"/>
          <w:b w:val="0"/>
          <w:bCs w:val="0"/>
          <w:kern w:val="1"/>
          <w:sz w:val="32"/>
          <w:szCs w:val="32"/>
          <w:highlight w:val="yellow"/>
          <w:lang w:val="en-US" w:eastAsia="zh-CN" w:bidi="ar-SA"/>
        </w:rPr>
        <w:t>：仪表信号控制电缆编织屏蔽由软圆铜线或镀锡圆铜线构成，其编织密度应</w:t>
      </w:r>
      <w:r>
        <w:rPr>
          <w:rFonts w:hint="eastAsia" w:ascii="方正仿宋简体" w:hAnsi="方正仿宋简体" w:eastAsia="方正仿宋简体" w:cs="方正仿宋简体"/>
          <w:b w:val="0"/>
          <w:bCs w:val="0"/>
          <w:color w:val="FF0000"/>
          <w:kern w:val="1"/>
          <w:sz w:val="32"/>
          <w:szCs w:val="32"/>
          <w:highlight w:val="yellow"/>
          <w:lang w:val="en-US" w:eastAsia="zh-CN" w:bidi="ar-SA"/>
        </w:rPr>
        <w:t>不小于</w:t>
      </w:r>
      <w:r>
        <w:rPr>
          <w:rFonts w:hint="default" w:ascii="方正仿宋简体" w:hAnsi="方正仿宋简体" w:eastAsia="方正仿宋简体" w:cs="方正仿宋简体"/>
          <w:b w:val="0"/>
          <w:bCs w:val="0"/>
          <w:color w:val="FF0000"/>
          <w:kern w:val="1"/>
          <w:sz w:val="32"/>
          <w:szCs w:val="32"/>
          <w:highlight w:val="yellow"/>
          <w:lang w:val="en-US" w:eastAsia="zh-CN" w:bidi="ar-SA"/>
        </w:rPr>
        <w:t>80%</w:t>
      </w:r>
      <w:r>
        <w:rPr>
          <w:rFonts w:hint="eastAsia" w:ascii="方正仿宋简体" w:hAnsi="方正仿宋简体" w:eastAsia="方正仿宋简体" w:cs="方正仿宋简体"/>
          <w:b w:val="0"/>
          <w:bCs w:val="0"/>
          <w:kern w:val="1"/>
          <w:sz w:val="32"/>
          <w:szCs w:val="32"/>
          <w:highlight w:val="yellow"/>
          <w:lang w:val="en-US" w:eastAsia="zh-CN" w:bidi="ar-SA"/>
        </w:rPr>
        <w:t xml:space="preserve">。编织层不允许整体接续，露出的铜线头应修齐。每米长度上允许更换金属线锭一次。编织用圆铜线或镀锡圆铜线的标称直径应符合 </w:t>
      </w:r>
      <w:r>
        <w:rPr>
          <w:rFonts w:hint="default" w:ascii="方正仿宋简体" w:hAnsi="方正仿宋简体" w:eastAsia="方正仿宋简体" w:cs="方正仿宋简体"/>
          <w:b w:val="0"/>
          <w:bCs w:val="0"/>
          <w:kern w:val="1"/>
          <w:sz w:val="32"/>
          <w:szCs w:val="32"/>
          <w:highlight w:val="yellow"/>
          <w:lang w:val="en-US" w:eastAsia="zh-CN" w:bidi="ar-SA"/>
        </w:rPr>
        <w:t>GB/T 9330-2020</w:t>
      </w:r>
      <w:r>
        <w:rPr>
          <w:rFonts w:hint="eastAsia" w:ascii="方正仿宋简体" w:hAnsi="方正仿宋简体" w:eastAsia="方正仿宋简体" w:cs="方正仿宋简体"/>
          <w:b w:val="0"/>
          <w:bCs w:val="0"/>
          <w:kern w:val="1"/>
          <w:sz w:val="32"/>
          <w:szCs w:val="32"/>
          <w:highlight w:val="yellow"/>
          <w:lang w:val="en-US" w:eastAsia="zh-CN" w:bidi="ar-SA"/>
        </w:rPr>
        <w:t>、</w:t>
      </w:r>
      <w:r>
        <w:rPr>
          <w:rFonts w:hint="default" w:ascii="方正仿宋简体" w:hAnsi="方正仿宋简体" w:eastAsia="方正仿宋简体" w:cs="方正仿宋简体"/>
          <w:b w:val="0"/>
          <w:bCs w:val="0"/>
          <w:kern w:val="1"/>
          <w:sz w:val="32"/>
          <w:szCs w:val="32"/>
          <w:highlight w:val="yellow"/>
          <w:lang w:val="en-US" w:eastAsia="zh-CN" w:bidi="ar-SA"/>
        </w:rPr>
        <w:t xml:space="preserve">JB/T13108-2017 </w:t>
      </w:r>
      <w:r>
        <w:rPr>
          <w:rFonts w:hint="eastAsia" w:ascii="方正仿宋简体" w:hAnsi="方正仿宋简体" w:eastAsia="方正仿宋简体" w:cs="方正仿宋简体"/>
          <w:b w:val="0"/>
          <w:bCs w:val="0"/>
          <w:kern w:val="1"/>
          <w:sz w:val="32"/>
          <w:szCs w:val="32"/>
          <w:highlight w:val="yellow"/>
          <w:lang w:val="en-US" w:eastAsia="zh-CN" w:bidi="ar-SA"/>
        </w:rPr>
        <w:t xml:space="preserve">和 </w:t>
      </w:r>
      <w:r>
        <w:rPr>
          <w:rFonts w:hint="default" w:ascii="方正仿宋简体" w:hAnsi="方正仿宋简体" w:eastAsia="方正仿宋简体" w:cs="方正仿宋简体"/>
          <w:b w:val="0"/>
          <w:bCs w:val="0"/>
          <w:kern w:val="1"/>
          <w:sz w:val="32"/>
          <w:szCs w:val="32"/>
          <w:highlight w:val="yellow"/>
          <w:lang w:val="en-US" w:eastAsia="zh-CN" w:bidi="ar-SA"/>
        </w:rPr>
        <w:t xml:space="preserve">JB/T13485-2018 </w:t>
      </w:r>
      <w:r>
        <w:rPr>
          <w:rFonts w:hint="eastAsia" w:ascii="方正仿宋简体" w:hAnsi="方正仿宋简体" w:eastAsia="方正仿宋简体" w:cs="方正仿宋简体"/>
          <w:b w:val="0"/>
          <w:bCs w:val="0"/>
          <w:kern w:val="1"/>
          <w:sz w:val="32"/>
          <w:szCs w:val="32"/>
          <w:highlight w:val="yellow"/>
          <w:lang w:val="en-US" w:eastAsia="zh-CN" w:bidi="ar-SA"/>
        </w:rPr>
        <w:t>的规定。</w:t>
      </w:r>
    </w:p>
    <w:p w14:paraId="47B8B6B3">
      <w:pPr>
        <w:keepNext w:val="0"/>
        <w:keepLines w:val="0"/>
        <w:widowControl/>
        <w:suppressLineNumbers w:val="0"/>
        <w:ind w:firstLine="640" w:firstLineChars="200"/>
        <w:jc w:val="left"/>
        <w:rPr>
          <w:rFonts w:hint="eastAsia" w:ascii="方正仿宋简体" w:hAnsi="方正仿宋简体" w:eastAsia="方正仿宋简体" w:cs="方正仿宋简体"/>
          <w:b w:val="0"/>
          <w:bCs w:val="0"/>
          <w:kern w:val="1"/>
          <w:sz w:val="32"/>
          <w:szCs w:val="32"/>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7.导体铜线直流电阻应符合有关规范要求，铜线材料</w:t>
      </w:r>
      <w:r>
        <w:rPr>
          <w:rFonts w:hint="eastAsia" w:ascii="方正仿宋简体" w:hAnsi="方正仿宋简体" w:eastAsia="方正仿宋简体" w:cs="方正仿宋简体"/>
          <w:b/>
          <w:bCs/>
          <w:color w:val="FF0000"/>
          <w:kern w:val="1"/>
          <w:sz w:val="32"/>
          <w:szCs w:val="32"/>
          <w:highlight w:val="yellow"/>
          <w:lang w:val="en-US" w:eastAsia="zh-CN" w:bidi="ar-SA"/>
        </w:rPr>
        <w:t>禁止使用</w:t>
      </w:r>
      <w:r>
        <w:rPr>
          <w:rFonts w:hint="eastAsia" w:ascii="方正仿宋简体" w:hAnsi="方正仿宋简体" w:eastAsia="方正仿宋简体" w:cs="方正仿宋简体"/>
          <w:b/>
          <w:bCs/>
          <w:kern w:val="1"/>
          <w:sz w:val="32"/>
          <w:szCs w:val="32"/>
          <w:highlight w:val="yellow"/>
          <w:lang w:val="en-US" w:eastAsia="zh-CN" w:bidi="ar-SA"/>
        </w:rPr>
        <w:t>再生铜</w:t>
      </w:r>
      <w:r>
        <w:rPr>
          <w:rFonts w:hint="eastAsia" w:ascii="方正仿宋简体" w:hAnsi="方正仿宋简体" w:eastAsia="方正仿宋简体" w:cs="方正仿宋简体"/>
          <w:b w:val="0"/>
          <w:bCs w:val="0"/>
          <w:kern w:val="1"/>
          <w:sz w:val="32"/>
          <w:szCs w:val="32"/>
          <w:lang w:val="en-US" w:eastAsia="zh-CN" w:bidi="ar-SA"/>
        </w:rPr>
        <w:t>。</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b/>
          <w:bCs/>
          <w:kern w:val="1"/>
          <w:sz w:val="32"/>
          <w:szCs w:val="32"/>
          <w:highlight w:val="yellow"/>
          <w:u w:val="single"/>
          <w:lang w:val="en-US" w:eastAsia="zh-CN"/>
        </w:rPr>
        <w:t>合同签订生效后，货到现场验收合格且收到</w:t>
      </w:r>
      <w:r>
        <w:rPr>
          <w:rFonts w:hint="eastAsia" w:ascii="方正仿宋简体" w:hAnsi="方正仿宋简体" w:eastAsia="方正仿宋简体" w:cs="方正仿宋简体"/>
          <w:b/>
          <w:bCs/>
          <w:color w:val="FF0000"/>
          <w:kern w:val="1"/>
          <w:sz w:val="32"/>
          <w:szCs w:val="32"/>
          <w:highlight w:val="yellow"/>
          <w:u w:val="single"/>
          <w:lang w:val="en-US" w:eastAsia="zh-CN"/>
        </w:rPr>
        <w:t>全额</w:t>
      </w:r>
      <w:r>
        <w:rPr>
          <w:rFonts w:hint="eastAsia" w:ascii="方正仿宋简体" w:hAnsi="方正仿宋简体" w:eastAsia="方正仿宋简体" w:cs="方正仿宋简体"/>
          <w:b/>
          <w:bCs/>
          <w:kern w:val="1"/>
          <w:sz w:val="32"/>
          <w:szCs w:val="32"/>
          <w:highlight w:val="yellow"/>
          <w:u w:val="single"/>
          <w:lang w:val="en-US" w:eastAsia="zh-CN"/>
        </w:rPr>
        <w:t>增值税专用发票后60日内以银行承兑方式付90%，10%质保金在使</w:t>
      </w:r>
      <w:r>
        <w:rPr>
          <w:rFonts w:hint="eastAsia" w:ascii="方正仿宋简体" w:hAnsi="方正仿宋简体" w:eastAsia="方正仿宋简体" w:cs="方正仿宋简体"/>
          <w:b/>
          <w:bCs/>
          <w:kern w:val="1"/>
          <w:sz w:val="32"/>
          <w:szCs w:val="32"/>
          <w:highlight w:val="yellow"/>
          <w:u w:val="single"/>
        </w:rPr>
        <w:t>用12个月或者货到18个月</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rPr>
        <w:t>先到为准</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lang w:val="en-US" w:eastAsia="zh-CN"/>
        </w:rPr>
        <w:t>，30日内以银行承兑方式一次性付清</w:t>
      </w:r>
      <w:r>
        <w:rPr>
          <w:rFonts w:hint="eastAsia" w:ascii="方正仿宋简体" w:hAnsi="方正仿宋简体" w:eastAsia="方正仿宋简体" w:cs="方正仿宋简体"/>
          <w:b/>
          <w:bCs/>
          <w:kern w:val="1"/>
          <w:sz w:val="32"/>
          <w:szCs w:val="32"/>
          <w:highlight w:val="yellow"/>
          <w:u w:val="single"/>
        </w:rPr>
        <w:t>。</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263"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1934"/>
        <w:gridCol w:w="2014"/>
        <w:gridCol w:w="2059"/>
        <w:gridCol w:w="581"/>
        <w:gridCol w:w="606"/>
        <w:gridCol w:w="1025"/>
        <w:gridCol w:w="1054"/>
        <w:gridCol w:w="987"/>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94" w:type="pct"/>
            <w:vAlign w:val="center"/>
          </w:tcPr>
          <w:p w14:paraId="5A67099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905" w:type="pct"/>
            <w:vAlign w:val="center"/>
          </w:tcPr>
          <w:p w14:paraId="3DE77E3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943" w:type="pct"/>
            <w:vAlign w:val="center"/>
          </w:tcPr>
          <w:p w14:paraId="74E1925D">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964" w:type="pct"/>
            <w:vAlign w:val="center"/>
          </w:tcPr>
          <w:p w14:paraId="0CB8F532">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72" w:type="pct"/>
            <w:vAlign w:val="center"/>
          </w:tcPr>
          <w:p w14:paraId="2EA338EF">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83" w:type="pct"/>
            <w:vAlign w:val="center"/>
          </w:tcPr>
          <w:p w14:paraId="46CC046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80" w:type="pct"/>
            <w:vAlign w:val="center"/>
          </w:tcPr>
          <w:p w14:paraId="1BD1227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3" w:type="pct"/>
            <w:vAlign w:val="center"/>
          </w:tcPr>
          <w:p w14:paraId="4123A9D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2" w:type="pct"/>
            <w:vAlign w:val="center"/>
          </w:tcPr>
          <w:p w14:paraId="10374D9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2D17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130686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w:t>
            </w:r>
          </w:p>
        </w:tc>
        <w:tc>
          <w:tcPr>
            <w:tcW w:w="905" w:type="pct"/>
            <w:vAlign w:val="center"/>
          </w:tcPr>
          <w:p w14:paraId="5B1A30A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仪表信号电缆</w:t>
            </w:r>
          </w:p>
        </w:tc>
        <w:tc>
          <w:tcPr>
            <w:tcW w:w="943" w:type="pct"/>
            <w:vAlign w:val="center"/>
          </w:tcPr>
          <w:p w14:paraId="2F005550">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964" w:type="pct"/>
            <w:vAlign w:val="center"/>
          </w:tcPr>
          <w:p w14:paraId="7B7FB0A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ZR-DJYVPR3*1.5</w:t>
            </w:r>
          </w:p>
        </w:tc>
        <w:tc>
          <w:tcPr>
            <w:tcW w:w="272" w:type="pct"/>
            <w:vAlign w:val="center"/>
          </w:tcPr>
          <w:p w14:paraId="0004944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2A1DA1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336</w:t>
            </w:r>
          </w:p>
        </w:tc>
        <w:tc>
          <w:tcPr>
            <w:tcW w:w="480" w:type="pct"/>
            <w:vAlign w:val="center"/>
          </w:tcPr>
          <w:p w14:paraId="0BB9D88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2F8639F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3D402B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747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109319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w:t>
            </w:r>
          </w:p>
        </w:tc>
        <w:tc>
          <w:tcPr>
            <w:tcW w:w="905" w:type="pct"/>
            <w:vAlign w:val="center"/>
          </w:tcPr>
          <w:p w14:paraId="0D83CDF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仪表信号电缆</w:t>
            </w:r>
          </w:p>
        </w:tc>
        <w:tc>
          <w:tcPr>
            <w:tcW w:w="943" w:type="pct"/>
            <w:vAlign w:val="center"/>
          </w:tcPr>
          <w:p w14:paraId="4C15586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ZR-DJYVPR 2×1.5</w:t>
            </w:r>
          </w:p>
        </w:tc>
        <w:tc>
          <w:tcPr>
            <w:tcW w:w="964" w:type="pct"/>
            <w:vAlign w:val="center"/>
          </w:tcPr>
          <w:p w14:paraId="2B2E7AA2">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72" w:type="pct"/>
            <w:vAlign w:val="center"/>
          </w:tcPr>
          <w:p w14:paraId="62FBA4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07FFB54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9940</w:t>
            </w:r>
          </w:p>
        </w:tc>
        <w:tc>
          <w:tcPr>
            <w:tcW w:w="480" w:type="pct"/>
            <w:vAlign w:val="center"/>
          </w:tcPr>
          <w:p w14:paraId="3F16D5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65029B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AB4DAE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EFF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6607F6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w:t>
            </w:r>
          </w:p>
        </w:tc>
        <w:tc>
          <w:tcPr>
            <w:tcW w:w="905" w:type="pct"/>
            <w:vAlign w:val="center"/>
          </w:tcPr>
          <w:p w14:paraId="7C5CDED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控制电缆</w:t>
            </w:r>
          </w:p>
        </w:tc>
        <w:tc>
          <w:tcPr>
            <w:tcW w:w="943" w:type="pct"/>
            <w:vAlign w:val="center"/>
          </w:tcPr>
          <w:p w14:paraId="67AB6BE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2×2.5mm2</w:t>
            </w:r>
          </w:p>
        </w:tc>
        <w:tc>
          <w:tcPr>
            <w:tcW w:w="964" w:type="pct"/>
            <w:vAlign w:val="center"/>
          </w:tcPr>
          <w:p w14:paraId="5A16770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ZB-KVVRP</w:t>
            </w:r>
          </w:p>
        </w:tc>
        <w:tc>
          <w:tcPr>
            <w:tcW w:w="272" w:type="pct"/>
            <w:vAlign w:val="center"/>
          </w:tcPr>
          <w:p w14:paraId="4D775D0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CF0A55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2242</w:t>
            </w:r>
          </w:p>
        </w:tc>
        <w:tc>
          <w:tcPr>
            <w:tcW w:w="480" w:type="pct"/>
            <w:vAlign w:val="center"/>
          </w:tcPr>
          <w:p w14:paraId="26CF24F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8F90D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901509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E26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230EF9C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4</w:t>
            </w:r>
          </w:p>
        </w:tc>
        <w:tc>
          <w:tcPr>
            <w:tcW w:w="905" w:type="pct"/>
            <w:vAlign w:val="center"/>
          </w:tcPr>
          <w:p w14:paraId="672C699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485通讯线</w:t>
            </w:r>
          </w:p>
        </w:tc>
        <w:tc>
          <w:tcPr>
            <w:tcW w:w="943" w:type="pct"/>
            <w:vAlign w:val="center"/>
          </w:tcPr>
          <w:p w14:paraId="2ACDEFA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1×2×18AWG STP-120Ω</w:t>
            </w:r>
          </w:p>
        </w:tc>
        <w:tc>
          <w:tcPr>
            <w:tcW w:w="964" w:type="pct"/>
            <w:vAlign w:val="center"/>
          </w:tcPr>
          <w:p w14:paraId="52B4C45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RS 485</w:t>
            </w:r>
          </w:p>
        </w:tc>
        <w:tc>
          <w:tcPr>
            <w:tcW w:w="272" w:type="pct"/>
            <w:vAlign w:val="center"/>
          </w:tcPr>
          <w:p w14:paraId="7CB3479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E6F03C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520</w:t>
            </w:r>
          </w:p>
        </w:tc>
        <w:tc>
          <w:tcPr>
            <w:tcW w:w="480" w:type="pct"/>
            <w:vAlign w:val="center"/>
          </w:tcPr>
          <w:p w14:paraId="4949505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383CE6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478C4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C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6C7457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5</w:t>
            </w:r>
          </w:p>
        </w:tc>
        <w:tc>
          <w:tcPr>
            <w:tcW w:w="905" w:type="pct"/>
            <w:vAlign w:val="center"/>
          </w:tcPr>
          <w:p w14:paraId="52C2A2E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电力电缆</w:t>
            </w:r>
          </w:p>
        </w:tc>
        <w:tc>
          <w:tcPr>
            <w:tcW w:w="943" w:type="pct"/>
            <w:vAlign w:val="center"/>
          </w:tcPr>
          <w:p w14:paraId="73AB594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0.6/1kV-3x35+2x25</w:t>
            </w:r>
          </w:p>
        </w:tc>
        <w:tc>
          <w:tcPr>
            <w:tcW w:w="964" w:type="pct"/>
            <w:vAlign w:val="center"/>
          </w:tcPr>
          <w:p w14:paraId="79D30DC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ZR-YJV</w:t>
            </w:r>
          </w:p>
        </w:tc>
        <w:tc>
          <w:tcPr>
            <w:tcW w:w="272" w:type="pct"/>
            <w:vAlign w:val="center"/>
          </w:tcPr>
          <w:p w14:paraId="595288C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5C191F7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250</w:t>
            </w:r>
          </w:p>
        </w:tc>
        <w:tc>
          <w:tcPr>
            <w:tcW w:w="480" w:type="pct"/>
            <w:vAlign w:val="center"/>
          </w:tcPr>
          <w:p w14:paraId="0587328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97C0C8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607BA7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D80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1F5018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6</w:t>
            </w:r>
          </w:p>
        </w:tc>
        <w:tc>
          <w:tcPr>
            <w:tcW w:w="905" w:type="pct"/>
            <w:vAlign w:val="center"/>
          </w:tcPr>
          <w:p w14:paraId="6DAF8F1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电力电缆</w:t>
            </w:r>
          </w:p>
        </w:tc>
        <w:tc>
          <w:tcPr>
            <w:tcW w:w="943" w:type="pct"/>
            <w:vAlign w:val="center"/>
          </w:tcPr>
          <w:p w14:paraId="4F6030D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0.6/1kV-4x10</w:t>
            </w:r>
          </w:p>
        </w:tc>
        <w:tc>
          <w:tcPr>
            <w:tcW w:w="964" w:type="pct"/>
            <w:vAlign w:val="center"/>
          </w:tcPr>
          <w:p w14:paraId="445CB51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ZR-YJV</w:t>
            </w:r>
          </w:p>
        </w:tc>
        <w:tc>
          <w:tcPr>
            <w:tcW w:w="272" w:type="pct"/>
            <w:vAlign w:val="center"/>
          </w:tcPr>
          <w:p w14:paraId="0DD743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6EDA68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70</w:t>
            </w:r>
          </w:p>
        </w:tc>
        <w:tc>
          <w:tcPr>
            <w:tcW w:w="480" w:type="pct"/>
            <w:vAlign w:val="center"/>
          </w:tcPr>
          <w:p w14:paraId="3239982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E6D07C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2A9F761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349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411D20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7</w:t>
            </w:r>
          </w:p>
        </w:tc>
        <w:tc>
          <w:tcPr>
            <w:tcW w:w="905" w:type="pct"/>
            <w:vAlign w:val="center"/>
          </w:tcPr>
          <w:p w14:paraId="2130A43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电力电缆</w:t>
            </w:r>
          </w:p>
        </w:tc>
        <w:tc>
          <w:tcPr>
            <w:tcW w:w="943" w:type="pct"/>
            <w:vAlign w:val="center"/>
          </w:tcPr>
          <w:p w14:paraId="459314E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0.6/1kV-4x4</w:t>
            </w:r>
          </w:p>
        </w:tc>
        <w:tc>
          <w:tcPr>
            <w:tcW w:w="964" w:type="pct"/>
            <w:vAlign w:val="center"/>
          </w:tcPr>
          <w:p w14:paraId="7E3855E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ZR-YJV</w:t>
            </w:r>
          </w:p>
        </w:tc>
        <w:tc>
          <w:tcPr>
            <w:tcW w:w="272" w:type="pct"/>
            <w:vAlign w:val="center"/>
          </w:tcPr>
          <w:p w14:paraId="5D02A1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120B4F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150</w:t>
            </w:r>
          </w:p>
        </w:tc>
        <w:tc>
          <w:tcPr>
            <w:tcW w:w="480" w:type="pct"/>
            <w:vAlign w:val="center"/>
          </w:tcPr>
          <w:p w14:paraId="2C0693E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D88F26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735849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EC7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3786B97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8</w:t>
            </w:r>
          </w:p>
        </w:tc>
        <w:tc>
          <w:tcPr>
            <w:tcW w:w="905" w:type="pct"/>
            <w:vAlign w:val="center"/>
          </w:tcPr>
          <w:p w14:paraId="5E17484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电力电缆</w:t>
            </w:r>
          </w:p>
        </w:tc>
        <w:tc>
          <w:tcPr>
            <w:tcW w:w="943" w:type="pct"/>
            <w:vAlign w:val="center"/>
          </w:tcPr>
          <w:p w14:paraId="0D00072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0.6/1kV-4x2.5</w:t>
            </w:r>
          </w:p>
        </w:tc>
        <w:tc>
          <w:tcPr>
            <w:tcW w:w="964" w:type="pct"/>
            <w:vAlign w:val="center"/>
          </w:tcPr>
          <w:p w14:paraId="5D61E89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ZR-YJV</w:t>
            </w:r>
          </w:p>
        </w:tc>
        <w:tc>
          <w:tcPr>
            <w:tcW w:w="272" w:type="pct"/>
            <w:vAlign w:val="center"/>
          </w:tcPr>
          <w:p w14:paraId="55A72F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2249D09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320</w:t>
            </w:r>
          </w:p>
        </w:tc>
        <w:tc>
          <w:tcPr>
            <w:tcW w:w="480" w:type="pct"/>
            <w:vAlign w:val="center"/>
          </w:tcPr>
          <w:p w14:paraId="3DA4C2C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CE8DEF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D24F49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FA8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0BF487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9</w:t>
            </w:r>
          </w:p>
        </w:tc>
        <w:tc>
          <w:tcPr>
            <w:tcW w:w="905" w:type="pct"/>
            <w:vAlign w:val="center"/>
          </w:tcPr>
          <w:p w14:paraId="6F4707C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电力电缆</w:t>
            </w:r>
          </w:p>
        </w:tc>
        <w:tc>
          <w:tcPr>
            <w:tcW w:w="943" w:type="pct"/>
            <w:vAlign w:val="center"/>
          </w:tcPr>
          <w:p w14:paraId="08F93EB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0.6/1kV-3x10</w:t>
            </w:r>
          </w:p>
        </w:tc>
        <w:tc>
          <w:tcPr>
            <w:tcW w:w="964" w:type="pct"/>
            <w:vAlign w:val="center"/>
          </w:tcPr>
          <w:p w14:paraId="0152362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ZR-YJV</w:t>
            </w:r>
          </w:p>
        </w:tc>
        <w:tc>
          <w:tcPr>
            <w:tcW w:w="272" w:type="pct"/>
            <w:vAlign w:val="center"/>
          </w:tcPr>
          <w:p w14:paraId="46F5ED2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1BCC5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300</w:t>
            </w:r>
          </w:p>
        </w:tc>
        <w:tc>
          <w:tcPr>
            <w:tcW w:w="480" w:type="pct"/>
            <w:vAlign w:val="center"/>
          </w:tcPr>
          <w:p w14:paraId="24618B0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707B01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F867C5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6A5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4BA2F8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10</w:t>
            </w:r>
          </w:p>
        </w:tc>
        <w:tc>
          <w:tcPr>
            <w:tcW w:w="905" w:type="pct"/>
            <w:vAlign w:val="center"/>
          </w:tcPr>
          <w:p w14:paraId="49DC7D0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控制电缆</w:t>
            </w:r>
          </w:p>
        </w:tc>
        <w:tc>
          <w:tcPr>
            <w:tcW w:w="943" w:type="pct"/>
            <w:vAlign w:val="center"/>
          </w:tcPr>
          <w:p w14:paraId="1A4CBD0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0.45/0.75kV-10x1.5</w:t>
            </w:r>
          </w:p>
        </w:tc>
        <w:tc>
          <w:tcPr>
            <w:tcW w:w="964" w:type="pct"/>
            <w:vAlign w:val="center"/>
          </w:tcPr>
          <w:p w14:paraId="6CBAA32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ZR-KYJV</w:t>
            </w:r>
          </w:p>
        </w:tc>
        <w:tc>
          <w:tcPr>
            <w:tcW w:w="272" w:type="pct"/>
            <w:vAlign w:val="center"/>
          </w:tcPr>
          <w:p w14:paraId="0193FA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034A02E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460</w:t>
            </w:r>
          </w:p>
        </w:tc>
        <w:tc>
          <w:tcPr>
            <w:tcW w:w="480" w:type="pct"/>
            <w:vAlign w:val="center"/>
          </w:tcPr>
          <w:p w14:paraId="2433D34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5C4B0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5EFD0E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D73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6A1323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11</w:t>
            </w:r>
          </w:p>
        </w:tc>
        <w:tc>
          <w:tcPr>
            <w:tcW w:w="905" w:type="pct"/>
            <w:vAlign w:val="center"/>
          </w:tcPr>
          <w:p w14:paraId="63536A0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控制电缆</w:t>
            </w:r>
          </w:p>
        </w:tc>
        <w:tc>
          <w:tcPr>
            <w:tcW w:w="943" w:type="pct"/>
            <w:vAlign w:val="center"/>
          </w:tcPr>
          <w:p w14:paraId="780CC73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0.5-4x(2x1.5)</w:t>
            </w:r>
          </w:p>
        </w:tc>
        <w:tc>
          <w:tcPr>
            <w:tcW w:w="964" w:type="pct"/>
            <w:vAlign w:val="center"/>
          </w:tcPr>
          <w:p w14:paraId="3AC0CC9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ZR-DJYP2VP2</w:t>
            </w:r>
          </w:p>
        </w:tc>
        <w:tc>
          <w:tcPr>
            <w:tcW w:w="272" w:type="pct"/>
            <w:vAlign w:val="center"/>
          </w:tcPr>
          <w:p w14:paraId="65FE5E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76537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1230</w:t>
            </w:r>
          </w:p>
        </w:tc>
        <w:tc>
          <w:tcPr>
            <w:tcW w:w="480" w:type="pct"/>
            <w:vAlign w:val="center"/>
          </w:tcPr>
          <w:p w14:paraId="342324D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336B4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235D3AE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58F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7C72B9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12</w:t>
            </w:r>
          </w:p>
        </w:tc>
        <w:tc>
          <w:tcPr>
            <w:tcW w:w="905" w:type="pct"/>
            <w:vAlign w:val="center"/>
          </w:tcPr>
          <w:p w14:paraId="5C3962E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控制电缆</w:t>
            </w:r>
          </w:p>
        </w:tc>
        <w:tc>
          <w:tcPr>
            <w:tcW w:w="943" w:type="pct"/>
            <w:vAlign w:val="center"/>
          </w:tcPr>
          <w:p w14:paraId="3CB3074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0.5-5x(2x1.5)</w:t>
            </w:r>
          </w:p>
        </w:tc>
        <w:tc>
          <w:tcPr>
            <w:tcW w:w="964" w:type="pct"/>
            <w:vAlign w:val="center"/>
          </w:tcPr>
          <w:p w14:paraId="25AD540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ZR-DJYP2VP2</w:t>
            </w:r>
          </w:p>
        </w:tc>
        <w:tc>
          <w:tcPr>
            <w:tcW w:w="272" w:type="pct"/>
            <w:vAlign w:val="center"/>
          </w:tcPr>
          <w:p w14:paraId="37DAA19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1E531C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600</w:t>
            </w:r>
          </w:p>
        </w:tc>
        <w:tc>
          <w:tcPr>
            <w:tcW w:w="480" w:type="pct"/>
            <w:vAlign w:val="center"/>
          </w:tcPr>
          <w:p w14:paraId="5C399F3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022B81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2050F71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4EA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372773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13</w:t>
            </w:r>
          </w:p>
        </w:tc>
        <w:tc>
          <w:tcPr>
            <w:tcW w:w="905" w:type="pct"/>
            <w:vAlign w:val="center"/>
          </w:tcPr>
          <w:p w14:paraId="47D8554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控制电缆</w:t>
            </w:r>
          </w:p>
        </w:tc>
        <w:tc>
          <w:tcPr>
            <w:tcW w:w="943" w:type="pct"/>
            <w:vAlign w:val="center"/>
          </w:tcPr>
          <w:p w14:paraId="731E8B0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0.5-10x(2x1.5)</w:t>
            </w:r>
          </w:p>
        </w:tc>
        <w:tc>
          <w:tcPr>
            <w:tcW w:w="964" w:type="pct"/>
            <w:vAlign w:val="center"/>
          </w:tcPr>
          <w:p w14:paraId="15DFC61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ZR-DJYP2VP2</w:t>
            </w:r>
          </w:p>
        </w:tc>
        <w:tc>
          <w:tcPr>
            <w:tcW w:w="272" w:type="pct"/>
            <w:vAlign w:val="center"/>
          </w:tcPr>
          <w:p w14:paraId="78691FF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1FDE14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320</w:t>
            </w:r>
          </w:p>
        </w:tc>
        <w:tc>
          <w:tcPr>
            <w:tcW w:w="480" w:type="pct"/>
            <w:vAlign w:val="center"/>
          </w:tcPr>
          <w:p w14:paraId="4BB563E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22AE20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2A13B9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36D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046F35F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14</w:t>
            </w:r>
          </w:p>
        </w:tc>
        <w:tc>
          <w:tcPr>
            <w:tcW w:w="905" w:type="pct"/>
            <w:vAlign w:val="center"/>
          </w:tcPr>
          <w:p w14:paraId="000F966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消防线缆</w:t>
            </w:r>
          </w:p>
        </w:tc>
        <w:tc>
          <w:tcPr>
            <w:tcW w:w="943" w:type="pct"/>
            <w:vAlign w:val="center"/>
          </w:tcPr>
          <w:p w14:paraId="6B786E7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2x2.5</w:t>
            </w:r>
          </w:p>
        </w:tc>
        <w:tc>
          <w:tcPr>
            <w:tcW w:w="964" w:type="pct"/>
            <w:vAlign w:val="center"/>
          </w:tcPr>
          <w:p w14:paraId="1BA1EA5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ZBN-RV</w:t>
            </w:r>
            <w:r>
              <w:rPr>
                <w:rFonts w:hint="eastAsia" w:ascii="宋体" w:hAnsi="宋体" w:cs="宋体"/>
                <w:i w:val="0"/>
                <w:iCs w:val="0"/>
                <w:color w:val="FF0000"/>
                <w:kern w:val="0"/>
                <w:sz w:val="16"/>
                <w:szCs w:val="16"/>
                <w:u w:val="none"/>
                <w:lang w:val="en-US" w:eastAsia="zh-CN" w:bidi="ar"/>
              </w:rPr>
              <w:t>P</w:t>
            </w:r>
            <w:r>
              <w:rPr>
                <w:rFonts w:hint="eastAsia" w:ascii="宋体" w:hAnsi="宋体" w:eastAsia="宋体" w:cs="宋体"/>
                <w:i w:val="0"/>
                <w:iCs w:val="0"/>
                <w:color w:val="000000"/>
                <w:kern w:val="0"/>
                <w:sz w:val="16"/>
                <w:szCs w:val="16"/>
                <w:u w:val="none"/>
                <w:lang w:val="en-US" w:eastAsia="zh-CN" w:bidi="ar"/>
              </w:rPr>
              <w:t>S22</w:t>
            </w:r>
          </w:p>
        </w:tc>
        <w:tc>
          <w:tcPr>
            <w:tcW w:w="272" w:type="pct"/>
            <w:vAlign w:val="center"/>
          </w:tcPr>
          <w:p w14:paraId="5EAABD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7071F7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50</w:t>
            </w:r>
          </w:p>
        </w:tc>
        <w:tc>
          <w:tcPr>
            <w:tcW w:w="480" w:type="pct"/>
            <w:vAlign w:val="center"/>
          </w:tcPr>
          <w:p w14:paraId="5208CD2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08ADBE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4F2150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700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34A859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15</w:t>
            </w:r>
          </w:p>
        </w:tc>
        <w:tc>
          <w:tcPr>
            <w:tcW w:w="905" w:type="pct"/>
            <w:vAlign w:val="center"/>
          </w:tcPr>
          <w:p w14:paraId="27842DE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消防线缆</w:t>
            </w:r>
          </w:p>
        </w:tc>
        <w:tc>
          <w:tcPr>
            <w:tcW w:w="943" w:type="pct"/>
            <w:vAlign w:val="center"/>
          </w:tcPr>
          <w:p w14:paraId="7D49F96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2x2.5</w:t>
            </w:r>
          </w:p>
        </w:tc>
        <w:tc>
          <w:tcPr>
            <w:tcW w:w="964" w:type="pct"/>
            <w:vAlign w:val="center"/>
          </w:tcPr>
          <w:p w14:paraId="01739D0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ZBN-RV</w:t>
            </w:r>
            <w:r>
              <w:rPr>
                <w:rFonts w:hint="eastAsia" w:ascii="宋体" w:hAnsi="宋体" w:cs="宋体"/>
                <w:i w:val="0"/>
                <w:iCs w:val="0"/>
                <w:color w:val="FF0000"/>
                <w:kern w:val="0"/>
                <w:sz w:val="16"/>
                <w:szCs w:val="16"/>
                <w:u w:val="none"/>
                <w:lang w:val="en-US" w:eastAsia="zh-CN" w:bidi="ar"/>
              </w:rPr>
              <w:t>P</w:t>
            </w:r>
            <w:r>
              <w:rPr>
                <w:rFonts w:hint="eastAsia" w:ascii="宋体" w:hAnsi="宋体" w:eastAsia="宋体" w:cs="宋体"/>
                <w:i w:val="0"/>
                <w:iCs w:val="0"/>
                <w:color w:val="000000"/>
                <w:kern w:val="0"/>
                <w:sz w:val="16"/>
                <w:szCs w:val="16"/>
                <w:u w:val="none"/>
                <w:lang w:val="en-US" w:eastAsia="zh-CN" w:bidi="ar"/>
              </w:rPr>
              <w:t>S22</w:t>
            </w:r>
          </w:p>
        </w:tc>
        <w:tc>
          <w:tcPr>
            <w:tcW w:w="272" w:type="pct"/>
            <w:vAlign w:val="center"/>
          </w:tcPr>
          <w:p w14:paraId="7710220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3E66C4F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50</w:t>
            </w:r>
          </w:p>
        </w:tc>
        <w:tc>
          <w:tcPr>
            <w:tcW w:w="480" w:type="pct"/>
            <w:vAlign w:val="center"/>
          </w:tcPr>
          <w:p w14:paraId="4037A9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5290A4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522CC7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FC5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735611A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16</w:t>
            </w:r>
          </w:p>
        </w:tc>
        <w:tc>
          <w:tcPr>
            <w:tcW w:w="905" w:type="pct"/>
            <w:vAlign w:val="center"/>
          </w:tcPr>
          <w:p w14:paraId="36726E6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单芯多股软双色接地线</w:t>
            </w:r>
          </w:p>
        </w:tc>
        <w:tc>
          <w:tcPr>
            <w:tcW w:w="943" w:type="pct"/>
            <w:vAlign w:val="center"/>
          </w:tcPr>
          <w:p w14:paraId="7D9982D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4mm2  BVR</w:t>
            </w:r>
          </w:p>
        </w:tc>
        <w:tc>
          <w:tcPr>
            <w:tcW w:w="964" w:type="pct"/>
            <w:vAlign w:val="center"/>
          </w:tcPr>
          <w:p w14:paraId="0792C6D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黄绿双色线 线芯紫铜线</w:t>
            </w:r>
          </w:p>
        </w:tc>
        <w:tc>
          <w:tcPr>
            <w:tcW w:w="272" w:type="pct"/>
            <w:vAlign w:val="center"/>
          </w:tcPr>
          <w:p w14:paraId="32C0A4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573355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200</w:t>
            </w:r>
          </w:p>
        </w:tc>
        <w:tc>
          <w:tcPr>
            <w:tcW w:w="480" w:type="pct"/>
            <w:vAlign w:val="center"/>
          </w:tcPr>
          <w:p w14:paraId="0199FD9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3FCA0C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0851FA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EA5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61D88A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17</w:t>
            </w:r>
          </w:p>
        </w:tc>
        <w:tc>
          <w:tcPr>
            <w:tcW w:w="905" w:type="pct"/>
            <w:vAlign w:val="center"/>
          </w:tcPr>
          <w:p w14:paraId="5619AD2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单芯多股软双色接地线</w:t>
            </w:r>
          </w:p>
        </w:tc>
        <w:tc>
          <w:tcPr>
            <w:tcW w:w="943" w:type="pct"/>
            <w:vAlign w:val="center"/>
          </w:tcPr>
          <w:p w14:paraId="1835816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25mm2 BVR</w:t>
            </w:r>
          </w:p>
        </w:tc>
        <w:tc>
          <w:tcPr>
            <w:tcW w:w="964" w:type="pct"/>
            <w:vAlign w:val="center"/>
          </w:tcPr>
          <w:p w14:paraId="6F6EB83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黄绿双色线 线芯紫铜线</w:t>
            </w:r>
          </w:p>
        </w:tc>
        <w:tc>
          <w:tcPr>
            <w:tcW w:w="272" w:type="pct"/>
            <w:vAlign w:val="center"/>
          </w:tcPr>
          <w:p w14:paraId="388524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33845E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100</w:t>
            </w:r>
          </w:p>
        </w:tc>
        <w:tc>
          <w:tcPr>
            <w:tcW w:w="480" w:type="pct"/>
            <w:vAlign w:val="center"/>
          </w:tcPr>
          <w:p w14:paraId="650FF36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2EF3C61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738218E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0F1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58D8F6D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18</w:t>
            </w:r>
          </w:p>
        </w:tc>
        <w:tc>
          <w:tcPr>
            <w:tcW w:w="905" w:type="pct"/>
            <w:vAlign w:val="center"/>
          </w:tcPr>
          <w:p w14:paraId="532995A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绝缘铜绞接地线</w:t>
            </w:r>
          </w:p>
        </w:tc>
        <w:tc>
          <w:tcPr>
            <w:tcW w:w="943" w:type="pct"/>
            <w:vAlign w:val="center"/>
          </w:tcPr>
          <w:p w14:paraId="757D77EE">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lang w:val="en-US" w:eastAsia="zh-CN"/>
              </w:rPr>
            </w:pPr>
          </w:p>
        </w:tc>
        <w:tc>
          <w:tcPr>
            <w:tcW w:w="964" w:type="pct"/>
            <w:vAlign w:val="center"/>
          </w:tcPr>
          <w:p w14:paraId="04B9565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BVR-1x2.5mm2</w:t>
            </w:r>
          </w:p>
        </w:tc>
        <w:tc>
          <w:tcPr>
            <w:tcW w:w="272" w:type="pct"/>
            <w:vAlign w:val="center"/>
          </w:tcPr>
          <w:p w14:paraId="53B833C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1835477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55</w:t>
            </w:r>
          </w:p>
        </w:tc>
        <w:tc>
          <w:tcPr>
            <w:tcW w:w="480" w:type="pct"/>
            <w:vAlign w:val="center"/>
          </w:tcPr>
          <w:p w14:paraId="3DF5CAF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0BB850C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72887DD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9"/>
            <w:vAlign w:val="center"/>
          </w:tcPr>
          <w:p w14:paraId="37DDFEC0">
            <w:pPr>
              <w:keepNext w:val="0"/>
              <w:keepLines w:val="0"/>
              <w:pageBreakBefore w:val="0"/>
              <w:widowControl/>
              <w:kinsoku/>
              <w:wordWrap/>
              <w:overflowPunct/>
              <w:topLinePunct w:val="0"/>
              <w:autoSpaceDE/>
              <w:autoSpaceDN/>
              <w:bidi w:val="0"/>
              <w:adjustRightInd/>
              <w:snapToGrid/>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655253A7">
      <w:pPr>
        <w:spacing w:line="600" w:lineRule="exact"/>
        <w:jc w:val="left"/>
        <w:rPr>
          <w:rFonts w:ascii="方正仿宋简体" w:hAnsi="方正仿宋简体" w:eastAsia="方正仿宋简体" w:cs="方正仿宋简体"/>
          <w:kern w:val="1"/>
          <w:sz w:val="32"/>
          <w:szCs w:val="32"/>
        </w:rPr>
      </w:pPr>
    </w:p>
    <w:p w14:paraId="22602063">
      <w:pPr>
        <w:spacing w:line="600" w:lineRule="exact"/>
        <w:jc w:val="left"/>
        <w:rPr>
          <w:rFonts w:ascii="方正仿宋简体" w:hAnsi="方正仿宋简体" w:eastAsia="方正仿宋简体" w:cs="方正仿宋简体"/>
          <w:kern w:val="1"/>
          <w:sz w:val="32"/>
          <w:szCs w:val="32"/>
        </w:rPr>
        <w:sectPr>
          <w:footerReference r:id="rId3" w:type="default"/>
          <w:pgSz w:w="11906" w:h="16838"/>
          <w:pgMar w:top="1440" w:right="1800" w:bottom="1440" w:left="1800" w:header="851" w:footer="992" w:gutter="0"/>
          <w:cols w:space="720" w:num="1"/>
          <w:docGrid w:type="lines" w:linePitch="312" w:charSpace="0"/>
        </w:sectPr>
      </w:pPr>
    </w:p>
    <w:p w14:paraId="2EB85960">
      <w:pPr>
        <w:jc w:val="left"/>
        <w:rPr>
          <w:rFonts w:ascii="方正黑体_GBK" w:hAnsi="方正黑体_GBK" w:eastAsia="方正黑体_GBK" w:cs="方正黑体_GBK"/>
        </w:rPr>
      </w:pPr>
      <w:r>
        <w:rPr>
          <w:rFonts w:hint="eastAsia" w:ascii="方正仿宋简体" w:hAnsi="方正仿宋简体" w:eastAsia="方正仿宋简体" w:cs="方正仿宋简体"/>
          <w:kern w:val="1"/>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6"/>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1312"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6"/>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6"/>
      </w:pPr>
    </w:p>
    <w:p w14:paraId="7833CC61">
      <w:pPr>
        <w:pStyle w:val="7"/>
      </w:pPr>
    </w:p>
    <w:p w14:paraId="7634A609">
      <w:pPr>
        <w:pStyle w:val="7"/>
      </w:pPr>
    </w:p>
    <w:p w14:paraId="5CD2B0C3">
      <w:pPr>
        <w:pStyle w:val="7"/>
      </w:pPr>
    </w:p>
    <w:p w14:paraId="19D40EAC">
      <w:pPr>
        <w:pStyle w:val="7"/>
      </w:pPr>
    </w:p>
    <w:p w14:paraId="77438A30">
      <w:pPr>
        <w:pStyle w:val="7"/>
      </w:pPr>
    </w:p>
    <w:p w14:paraId="75194BFF">
      <w:pPr>
        <w:pStyle w:val="7"/>
      </w:pPr>
    </w:p>
    <w:p w14:paraId="66855984">
      <w:pPr>
        <w:pStyle w:val="7"/>
      </w:pPr>
    </w:p>
    <w:p w14:paraId="24C7FBBD">
      <w:pPr>
        <w:pStyle w:val="7"/>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395B7C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合同签订生效后，货到现场验收合格且收到全额增值税专用发票后60日内以银行承兑方式付90%，10%质保金在使用12个月或者货到18个月（先到为准），30日内以银行承兑方式一次性付清。</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8"/>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8"/>
        <w:ind w:firstLine="560" w:firstLineChars="200"/>
        <w:rPr>
          <w:color w:val="auto"/>
          <w:sz w:val="28"/>
          <w:szCs w:val="28"/>
        </w:rPr>
      </w:pPr>
      <w:r>
        <w:rPr>
          <w:rFonts w:hint="eastAsia"/>
          <w:color w:val="auto"/>
          <w:sz w:val="28"/>
          <w:szCs w:val="28"/>
        </w:rPr>
        <w:t>本授权书于______年____月____日起生效，特此声明。</w:t>
      </w:r>
    </w:p>
    <w:p w14:paraId="19DE24BA">
      <w:pPr>
        <w:pStyle w:val="28"/>
        <w:rPr>
          <w:color w:val="auto"/>
          <w:sz w:val="28"/>
          <w:szCs w:val="28"/>
        </w:rPr>
      </w:pPr>
      <w:r>
        <w:rPr>
          <w:rFonts w:hint="eastAsia"/>
          <w:color w:val="auto"/>
          <w:sz w:val="28"/>
          <w:szCs w:val="28"/>
        </w:rPr>
        <w:t xml:space="preserve">    代理人（被授权人）签字：_______________________</w:t>
      </w:r>
    </w:p>
    <w:p w14:paraId="320ECFD6">
      <w:pPr>
        <w:pStyle w:val="28"/>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8"/>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8"/>
        <w:ind w:firstLine="560" w:firstLineChars="200"/>
        <w:rPr>
          <w:color w:val="auto"/>
          <w:sz w:val="28"/>
          <w:szCs w:val="28"/>
        </w:rPr>
      </w:pPr>
      <w:r>
        <w:rPr>
          <w:rFonts w:hint="eastAsia"/>
          <w:color w:val="auto"/>
          <w:sz w:val="28"/>
          <w:szCs w:val="28"/>
        </w:rPr>
        <w:t>单位名称：_____________________________________</w:t>
      </w:r>
    </w:p>
    <w:p w14:paraId="4497ED6A">
      <w:pPr>
        <w:pStyle w:val="28"/>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8"/>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8"/>
        <w:rPr>
          <w:color w:val="auto"/>
          <w:sz w:val="28"/>
          <w:szCs w:val="28"/>
        </w:rPr>
      </w:pPr>
      <w:r>
        <w:rPr>
          <w:rFonts w:hint="eastAsia"/>
          <w:color w:val="auto"/>
          <w:sz w:val="28"/>
          <w:szCs w:val="28"/>
        </w:rPr>
        <w:t xml:space="preserve">    日期：   年   月   日</w:t>
      </w:r>
    </w:p>
    <w:p w14:paraId="26C26C12">
      <w:pPr>
        <w:pStyle w:val="28"/>
        <w:spacing w:line="440" w:lineRule="exact"/>
        <w:rPr>
          <w:color w:val="auto"/>
          <w:sz w:val="28"/>
          <w:szCs w:val="28"/>
        </w:rPr>
      </w:pPr>
      <w:r>
        <w:rPr>
          <w:rFonts w:hint="eastAsia"/>
          <w:color w:val="auto"/>
          <w:sz w:val="28"/>
          <w:szCs w:val="28"/>
        </w:rPr>
        <w:t xml:space="preserve">                </w:t>
      </w:r>
      <w:bookmarkStart w:id="0" w:name="_Hlt26671380"/>
      <w:bookmarkEnd w:id="0"/>
      <w:bookmarkStart w:id="1" w:name="_Hlt26955070"/>
      <w:bookmarkEnd w:id="1"/>
      <w:bookmarkStart w:id="2" w:name="_格式3__银行出具的资信证明"/>
      <w:bookmarkEnd w:id="2"/>
    </w:p>
    <w:p w14:paraId="0F47A750">
      <w:pPr>
        <w:pStyle w:val="4"/>
        <w:spacing w:line="440" w:lineRule="exact"/>
      </w:pPr>
    </w:p>
    <w:p w14:paraId="0605301D">
      <w:pPr>
        <w:pStyle w:val="4"/>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A00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7AC59D9">
                          <w:pPr>
                            <w:pStyle w:val="10"/>
                            <w:jc w:val="center"/>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rect id="矩形 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XW5UtAAAAAFAQAADwAAAAAAAAABACAAAAAiAAAAZHJzL2Rvd25yZXYueG1sUEsBAhQA&#10;FAAAAAgAh07iQF2iGA3BAQAAjwMAAA4AAAAAAAAAAQAgAAAAHwEAAGRycy9lMm9Eb2MueG1sUEsF&#10;BgAAAAAGAAYAWQEAAFIFAAAAAA==&#10;">
              <v:fill on="f" focussize="0,0"/>
              <v:stroke on="f"/>
              <v:imagedata o:title=""/>
              <o:lock v:ext="edit" aspectratio="f"/>
              <v:textbox inset="0mm,0mm,0mm,0mm" style="mso-fit-shape-to-text:t;">
                <w:txbxContent>
                  <w:p w14:paraId="27AC59D9">
                    <w:pPr>
                      <w:pStyle w:val="10"/>
                      <w:jc w:val="center"/>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3E4C4B"/>
    <w:rsid w:val="02D22031"/>
    <w:rsid w:val="05CA1940"/>
    <w:rsid w:val="05E10B55"/>
    <w:rsid w:val="06954854"/>
    <w:rsid w:val="08826623"/>
    <w:rsid w:val="09234933"/>
    <w:rsid w:val="09E67744"/>
    <w:rsid w:val="0BAB5E45"/>
    <w:rsid w:val="0CCD460E"/>
    <w:rsid w:val="0D8C7E40"/>
    <w:rsid w:val="0F2E3D3A"/>
    <w:rsid w:val="0FA7589A"/>
    <w:rsid w:val="0FEF2520"/>
    <w:rsid w:val="10940BB8"/>
    <w:rsid w:val="11E467E9"/>
    <w:rsid w:val="1294247C"/>
    <w:rsid w:val="12AE41CC"/>
    <w:rsid w:val="12B010AA"/>
    <w:rsid w:val="13A43D78"/>
    <w:rsid w:val="1444244B"/>
    <w:rsid w:val="144753D2"/>
    <w:rsid w:val="14EA645D"/>
    <w:rsid w:val="17244882"/>
    <w:rsid w:val="18025D64"/>
    <w:rsid w:val="18927BC8"/>
    <w:rsid w:val="19181A3A"/>
    <w:rsid w:val="19770A42"/>
    <w:rsid w:val="19D131AD"/>
    <w:rsid w:val="1B253D73"/>
    <w:rsid w:val="1E366767"/>
    <w:rsid w:val="1E6C5CB0"/>
    <w:rsid w:val="203A606B"/>
    <w:rsid w:val="21337E6D"/>
    <w:rsid w:val="214C004F"/>
    <w:rsid w:val="21507B40"/>
    <w:rsid w:val="216E14AA"/>
    <w:rsid w:val="2181419D"/>
    <w:rsid w:val="225D796E"/>
    <w:rsid w:val="228A0257"/>
    <w:rsid w:val="23AC3027"/>
    <w:rsid w:val="23D06D16"/>
    <w:rsid w:val="24651B54"/>
    <w:rsid w:val="24EC6623"/>
    <w:rsid w:val="24F86AE0"/>
    <w:rsid w:val="26DA6AFE"/>
    <w:rsid w:val="27174C5C"/>
    <w:rsid w:val="272F4FB5"/>
    <w:rsid w:val="28317393"/>
    <w:rsid w:val="28CB3C3A"/>
    <w:rsid w:val="28FD2442"/>
    <w:rsid w:val="29957438"/>
    <w:rsid w:val="2A0C0919"/>
    <w:rsid w:val="2A98798D"/>
    <w:rsid w:val="2B8E5DE7"/>
    <w:rsid w:val="2BBD3669"/>
    <w:rsid w:val="2D892B23"/>
    <w:rsid w:val="2DD51314"/>
    <w:rsid w:val="2E16582B"/>
    <w:rsid w:val="2E4116FA"/>
    <w:rsid w:val="30C16302"/>
    <w:rsid w:val="31262BAF"/>
    <w:rsid w:val="3266422A"/>
    <w:rsid w:val="330F093A"/>
    <w:rsid w:val="34E37CA8"/>
    <w:rsid w:val="359E47FF"/>
    <w:rsid w:val="35B72FCB"/>
    <w:rsid w:val="35DA3E68"/>
    <w:rsid w:val="36E674AE"/>
    <w:rsid w:val="370C4BC0"/>
    <w:rsid w:val="379A3E49"/>
    <w:rsid w:val="391E61C3"/>
    <w:rsid w:val="3EA439F0"/>
    <w:rsid w:val="3F3441A5"/>
    <w:rsid w:val="3F3D735A"/>
    <w:rsid w:val="40D519B8"/>
    <w:rsid w:val="416D2207"/>
    <w:rsid w:val="42615B77"/>
    <w:rsid w:val="43AC625C"/>
    <w:rsid w:val="43EC12FF"/>
    <w:rsid w:val="44366C11"/>
    <w:rsid w:val="44D426B2"/>
    <w:rsid w:val="44E509D4"/>
    <w:rsid w:val="454A5A23"/>
    <w:rsid w:val="46825CD1"/>
    <w:rsid w:val="48243709"/>
    <w:rsid w:val="48F66D24"/>
    <w:rsid w:val="4ADD1BA1"/>
    <w:rsid w:val="4B0853C3"/>
    <w:rsid w:val="4C574A64"/>
    <w:rsid w:val="4C9D164C"/>
    <w:rsid w:val="4D711CAB"/>
    <w:rsid w:val="4DC0511E"/>
    <w:rsid w:val="4ED8205C"/>
    <w:rsid w:val="4F0022F6"/>
    <w:rsid w:val="4F670AE8"/>
    <w:rsid w:val="4FAC5BC3"/>
    <w:rsid w:val="4FC61FF0"/>
    <w:rsid w:val="50506965"/>
    <w:rsid w:val="50846203"/>
    <w:rsid w:val="50D47596"/>
    <w:rsid w:val="51E90CAA"/>
    <w:rsid w:val="52C27FEE"/>
    <w:rsid w:val="53277E51"/>
    <w:rsid w:val="538763B9"/>
    <w:rsid w:val="53E3402E"/>
    <w:rsid w:val="540463E4"/>
    <w:rsid w:val="54EA55DA"/>
    <w:rsid w:val="55DC546E"/>
    <w:rsid w:val="56C026EC"/>
    <w:rsid w:val="572A194D"/>
    <w:rsid w:val="579C3951"/>
    <w:rsid w:val="57F90679"/>
    <w:rsid w:val="596D6B7C"/>
    <w:rsid w:val="59906E06"/>
    <w:rsid w:val="59CA13D0"/>
    <w:rsid w:val="59ED3476"/>
    <w:rsid w:val="5AAA0620"/>
    <w:rsid w:val="5C917268"/>
    <w:rsid w:val="5CB112FB"/>
    <w:rsid w:val="5CEC747F"/>
    <w:rsid w:val="5D3970FE"/>
    <w:rsid w:val="5DDA4712"/>
    <w:rsid w:val="5F054B42"/>
    <w:rsid w:val="5F072ED8"/>
    <w:rsid w:val="6074277F"/>
    <w:rsid w:val="611E533D"/>
    <w:rsid w:val="62BB247B"/>
    <w:rsid w:val="62DB5DD2"/>
    <w:rsid w:val="64B42810"/>
    <w:rsid w:val="65103043"/>
    <w:rsid w:val="65183AA3"/>
    <w:rsid w:val="66202ABE"/>
    <w:rsid w:val="66266ED5"/>
    <w:rsid w:val="66441755"/>
    <w:rsid w:val="66CF713B"/>
    <w:rsid w:val="683F6E19"/>
    <w:rsid w:val="68961ACE"/>
    <w:rsid w:val="68BC1A6D"/>
    <w:rsid w:val="69831495"/>
    <w:rsid w:val="69C166FE"/>
    <w:rsid w:val="6AE467D8"/>
    <w:rsid w:val="6BD22052"/>
    <w:rsid w:val="6C272818"/>
    <w:rsid w:val="6CEC2323"/>
    <w:rsid w:val="6D9745DB"/>
    <w:rsid w:val="6E867C52"/>
    <w:rsid w:val="6E8B5CA1"/>
    <w:rsid w:val="6F5830D1"/>
    <w:rsid w:val="70560679"/>
    <w:rsid w:val="710B29FE"/>
    <w:rsid w:val="712900A2"/>
    <w:rsid w:val="71FD3FBF"/>
    <w:rsid w:val="726141AB"/>
    <w:rsid w:val="728370A4"/>
    <w:rsid w:val="72C94591"/>
    <w:rsid w:val="7406451D"/>
    <w:rsid w:val="756A3232"/>
    <w:rsid w:val="75FE283B"/>
    <w:rsid w:val="77DF544D"/>
    <w:rsid w:val="782F54C8"/>
    <w:rsid w:val="783458C3"/>
    <w:rsid w:val="792B0055"/>
    <w:rsid w:val="7A1E0C67"/>
    <w:rsid w:val="7B044DE1"/>
    <w:rsid w:val="7B336A8D"/>
    <w:rsid w:val="7DAD0939"/>
    <w:rsid w:val="7DC118B5"/>
    <w:rsid w:val="7DD76804"/>
    <w:rsid w:val="7E8A517F"/>
    <w:rsid w:val="7F8E414D"/>
    <w:rsid w:val="7FC60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24"/>
    <w:autoRedefine/>
    <w:qFormat/>
    <w:uiPriority w:val="0"/>
    <w:pPr>
      <w:jc w:val="left"/>
    </w:pPr>
    <w:rPr>
      <w:rFonts w:ascii="Calibri" w:hAnsi="Calibri"/>
      <w:color w:val="FF0000"/>
    </w:rPr>
  </w:style>
  <w:style w:type="paragraph" w:styleId="6">
    <w:name w:val="Body Text"/>
    <w:basedOn w:val="1"/>
    <w:next w:val="7"/>
    <w:link w:val="27"/>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6"/>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5"/>
    <w:next w:val="5"/>
    <w:link w:val="38"/>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paragraph" w:customStyle="1" w:styleId="21">
    <w:name w:val="列出段落11"/>
    <w:basedOn w:val="1"/>
    <w:autoRedefine/>
    <w:qFormat/>
    <w:uiPriority w:val="99"/>
    <w:pPr>
      <w:ind w:firstLine="420" w:firstLineChars="200"/>
    </w:pPr>
  </w:style>
  <w:style w:type="paragraph" w:customStyle="1" w:styleId="22">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3">
    <w:name w:val="列出段落1"/>
    <w:basedOn w:val="1"/>
    <w:autoRedefine/>
    <w:qFormat/>
    <w:uiPriority w:val="34"/>
    <w:pPr>
      <w:ind w:firstLine="420" w:firstLineChars="200"/>
    </w:pPr>
  </w:style>
  <w:style w:type="character" w:customStyle="1" w:styleId="24">
    <w:name w:val="批注文字 字符"/>
    <w:basedOn w:val="18"/>
    <w:link w:val="5"/>
    <w:autoRedefine/>
    <w:qFormat/>
    <w:uiPriority w:val="0"/>
    <w:rPr>
      <w:rFonts w:ascii="Calibri" w:hAnsi="Calibri"/>
      <w:color w:val="FF0000"/>
      <w:kern w:val="2"/>
      <w:sz w:val="21"/>
    </w:rPr>
  </w:style>
  <w:style w:type="character" w:customStyle="1" w:styleId="25">
    <w:name w:val="标题 1 字符"/>
    <w:basedOn w:val="18"/>
    <w:link w:val="2"/>
    <w:autoRedefine/>
    <w:qFormat/>
    <w:uiPriority w:val="99"/>
    <w:rPr>
      <w:rFonts w:cs="Times New Roman"/>
      <w:kern w:val="44"/>
      <w:sz w:val="44"/>
    </w:rPr>
  </w:style>
  <w:style w:type="character" w:customStyle="1" w:styleId="26">
    <w:name w:val="批注框文本 字符"/>
    <w:basedOn w:val="18"/>
    <w:link w:val="9"/>
    <w:autoRedefine/>
    <w:qFormat/>
    <w:uiPriority w:val="0"/>
    <w:rPr>
      <w:rFonts w:ascii="Times New Roman" w:hAnsi="Times New Roman" w:cs="Times New Roman"/>
      <w:kern w:val="2"/>
      <w:sz w:val="18"/>
      <w:szCs w:val="18"/>
    </w:rPr>
  </w:style>
  <w:style w:type="character" w:customStyle="1" w:styleId="27">
    <w:name w:val="正文文本 字符"/>
    <w:basedOn w:val="18"/>
    <w:link w:val="6"/>
    <w:autoRedefine/>
    <w:qFormat/>
    <w:uiPriority w:val="99"/>
    <w:rPr>
      <w:rFonts w:ascii="Times New Roman" w:hAnsi="Times New Roman" w:cs="Times New Roman"/>
      <w:kern w:val="2"/>
      <w:sz w:val="21"/>
    </w:rPr>
  </w:style>
  <w:style w:type="paragraph" w:customStyle="1" w:styleId="28">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9">
    <w:name w:val="font31"/>
    <w:basedOn w:val="18"/>
    <w:qFormat/>
    <w:uiPriority w:val="0"/>
    <w:rPr>
      <w:rFonts w:hint="eastAsia" w:ascii="宋体" w:hAnsi="宋体" w:eastAsia="宋体" w:cs="宋体"/>
      <w:color w:val="FF0000"/>
      <w:sz w:val="16"/>
      <w:szCs w:val="16"/>
      <w:u w:val="none"/>
    </w:rPr>
  </w:style>
  <w:style w:type="character" w:customStyle="1" w:styleId="30">
    <w:name w:val="font21"/>
    <w:basedOn w:val="18"/>
    <w:qFormat/>
    <w:uiPriority w:val="0"/>
    <w:rPr>
      <w:rFonts w:hint="eastAsia" w:ascii="宋体" w:hAnsi="宋体" w:eastAsia="宋体" w:cs="宋体"/>
      <w:color w:val="000000"/>
      <w:sz w:val="16"/>
      <w:szCs w:val="16"/>
      <w:u w:val="none"/>
    </w:rPr>
  </w:style>
  <w:style w:type="character" w:customStyle="1" w:styleId="31">
    <w:name w:val="font01"/>
    <w:basedOn w:val="18"/>
    <w:qFormat/>
    <w:uiPriority w:val="0"/>
    <w:rPr>
      <w:rFonts w:hint="eastAsia" w:ascii="宋体" w:hAnsi="宋体" w:eastAsia="宋体" w:cs="宋体"/>
      <w:color w:val="000000"/>
      <w:sz w:val="24"/>
      <w:szCs w:val="24"/>
      <w:u w:val="none"/>
    </w:rPr>
  </w:style>
  <w:style w:type="character" w:customStyle="1" w:styleId="32">
    <w:name w:val="font61"/>
    <w:basedOn w:val="18"/>
    <w:qFormat/>
    <w:uiPriority w:val="0"/>
    <w:rPr>
      <w:rFonts w:hint="eastAsia" w:ascii="宋体" w:hAnsi="宋体" w:eastAsia="宋体" w:cs="宋体"/>
      <w:color w:val="000000"/>
      <w:sz w:val="20"/>
      <w:szCs w:val="20"/>
      <w:u w:val="none"/>
      <w:vertAlign w:val="superscript"/>
    </w:rPr>
  </w:style>
  <w:style w:type="character" w:customStyle="1" w:styleId="33">
    <w:name w:val="font91"/>
    <w:basedOn w:val="18"/>
    <w:qFormat/>
    <w:uiPriority w:val="0"/>
    <w:rPr>
      <w:rFonts w:hint="default" w:ascii="Times New Roman" w:hAnsi="Times New Roman" w:cs="Times New Roman"/>
      <w:color w:val="000000"/>
      <w:sz w:val="24"/>
      <w:szCs w:val="24"/>
      <w:u w:val="none"/>
    </w:rPr>
  </w:style>
  <w:style w:type="character" w:customStyle="1" w:styleId="34">
    <w:name w:val="font81"/>
    <w:basedOn w:val="18"/>
    <w:qFormat/>
    <w:uiPriority w:val="0"/>
    <w:rPr>
      <w:rFonts w:hint="eastAsia" w:ascii="宋体" w:hAnsi="宋体" w:eastAsia="宋体" w:cs="宋体"/>
      <w:color w:val="000000"/>
      <w:sz w:val="20"/>
      <w:szCs w:val="20"/>
      <w:u w:val="none"/>
      <w:vertAlign w:val="superscript"/>
    </w:rPr>
  </w:style>
  <w:style w:type="character" w:customStyle="1" w:styleId="35">
    <w:name w:val="font101"/>
    <w:basedOn w:val="18"/>
    <w:qFormat/>
    <w:uiPriority w:val="0"/>
    <w:rPr>
      <w:rFonts w:hint="eastAsia" w:ascii="宋体" w:hAnsi="宋体" w:eastAsia="宋体" w:cs="宋体"/>
      <w:color w:val="FF0000"/>
      <w:sz w:val="12"/>
      <w:szCs w:val="12"/>
      <w:u w:val="none"/>
    </w:rPr>
  </w:style>
  <w:style w:type="character" w:customStyle="1" w:styleId="36">
    <w:name w:val="font112"/>
    <w:basedOn w:val="18"/>
    <w:qFormat/>
    <w:uiPriority w:val="0"/>
    <w:rPr>
      <w:rFonts w:hint="eastAsia" w:ascii="宋体" w:hAnsi="宋体" w:eastAsia="宋体" w:cs="宋体"/>
      <w:color w:val="FF0000"/>
      <w:sz w:val="20"/>
      <w:szCs w:val="20"/>
      <w:u w:val="none"/>
    </w:rPr>
  </w:style>
  <w:style w:type="character" w:customStyle="1" w:styleId="37">
    <w:name w:val="font71"/>
    <w:basedOn w:val="18"/>
    <w:qFormat/>
    <w:uiPriority w:val="0"/>
    <w:rPr>
      <w:rFonts w:hint="eastAsia" w:ascii="宋体" w:hAnsi="宋体" w:eastAsia="宋体" w:cs="宋体"/>
      <w:color w:val="3366FF"/>
      <w:sz w:val="20"/>
      <w:szCs w:val="20"/>
      <w:u w:val="none"/>
    </w:rPr>
  </w:style>
  <w:style w:type="character" w:customStyle="1" w:styleId="38">
    <w:name w:val="批注主题 字符"/>
    <w:basedOn w:val="24"/>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25</Pages>
  <Words>2441</Words>
  <Characters>2638</Characters>
  <Lines>73</Lines>
  <Paragraphs>20</Paragraphs>
  <TotalTime>0</TotalTime>
  <ScaleCrop>false</ScaleCrop>
  <LinksUpToDate>false</LinksUpToDate>
  <CharactersWithSpaces>2670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2026-07-09T01:48:21Z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AA47A7BBAE7D48B3B1697EBB79F0431D_13</vt:lpwstr>
  </property>
  <property fmtid="{D5CDD505-2E9C-101B-9397-08002B2CF9AE}" pid="4" name="KSOTemplateDocerSaveRecord">
    <vt:lpwstr>eyJoZGlkIjoiMTU0M2ZmNzc2YmY1YWRjZGI2MWY1NzhmMzhkZTA1ZDciLCJ1c2VySWQiOiI1NDQ5ODI3MTIifQ==</vt:lpwstr>
  </property>
</Properties>
</file>