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2"/>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采购</w:t>
      </w:r>
      <w:r>
        <w:rPr>
          <w:rFonts w:hint="eastAsia" w:ascii="方正黑体_GBK" w:hAnsi="方正黑体_GBK" w:eastAsia="方正黑体_GBK" w:cs="方正黑体_GBK"/>
          <w:sz w:val="32"/>
          <w:szCs w:val="32"/>
        </w:rPr>
        <w:t>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20260708港口安全防护器材采购(二次采购）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30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2026年7月16日下午14:40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2026年7月16日下</w:t>
      </w:r>
      <w:bookmarkStart w:id="3" w:name="_GoBack"/>
      <w:bookmarkEnd w:id="3"/>
      <w:r>
        <w:rPr>
          <w:rFonts w:hint="eastAsia" w:ascii="方正仿宋简体" w:hAnsi="方正仿宋简体" w:eastAsia="方正仿宋简体" w:cs="方正仿宋简体"/>
          <w:sz w:val="32"/>
          <w:szCs w:val="32"/>
          <w:u w:val="single"/>
          <w:lang w:val="en-US" w:eastAsia="zh-CN"/>
        </w:rPr>
        <w:t>午14:40</w:t>
      </w:r>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6"/>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w:t>
      </w:r>
      <w:r>
        <w:rPr>
          <w:rFonts w:hint="eastAsia" w:ascii="方正仿宋简体" w:hAnsi="方正仿宋简体" w:eastAsia="方正仿宋简体" w:cs="方正仿宋简体"/>
          <w:kern w:val="1"/>
          <w:sz w:val="32"/>
          <w:szCs w:val="32"/>
          <w:lang w:val="en-US" w:eastAsia="zh-CN"/>
        </w:rPr>
        <w:t>以及</w:t>
      </w:r>
      <w:r>
        <w:rPr>
          <w:rFonts w:hint="eastAsia" w:ascii="方正仿宋简体" w:hAnsi="方正仿宋简体" w:eastAsia="方正仿宋简体" w:cs="方正仿宋简体"/>
          <w:kern w:val="1"/>
          <w:sz w:val="32"/>
          <w:szCs w:val="32"/>
        </w:rPr>
        <w:t>安全规范要求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854F955">
      <w:pPr>
        <w:spacing w:line="360" w:lineRule="auto"/>
        <w:ind w:firstLine="640" w:firstLineChars="200"/>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3.</w:t>
      </w:r>
      <w:r>
        <w:rPr>
          <w:rFonts w:hint="eastAsia" w:ascii="方正仿宋简体" w:hAnsi="方正仿宋简体" w:eastAsia="方正仿宋简体" w:cs="方正仿宋简体"/>
          <w:b/>
          <w:bCs/>
          <w:kern w:val="1"/>
          <w:sz w:val="32"/>
          <w:szCs w:val="32"/>
          <w:highlight w:val="yellow"/>
          <w:lang w:val="en-US" w:eastAsia="zh-CN"/>
        </w:rPr>
        <w:t>成交方提供的半自动体外除颤器要求生产日期为2025年1月1日之后全新产品并随机提供合格证书、使用说明书等相关资料</w:t>
      </w:r>
      <w:r>
        <w:rPr>
          <w:rFonts w:hint="eastAsia" w:ascii="方正仿宋简体" w:hAnsi="方正仿宋简体" w:eastAsia="方正仿宋简体" w:cs="方正仿宋简体"/>
          <w:b w:val="0"/>
          <w:bCs w:val="0"/>
          <w:kern w:val="1"/>
          <w:sz w:val="32"/>
          <w:szCs w:val="32"/>
          <w:highlight w:val="yellow"/>
          <w:lang w:val="en-US" w:eastAsia="zh-CN"/>
        </w:rPr>
        <w:t>（</w:t>
      </w:r>
      <w:r>
        <w:rPr>
          <w:rFonts w:hint="eastAsia" w:ascii="方正仿宋简体" w:hAnsi="方正仿宋简体" w:eastAsia="方正仿宋简体" w:cs="方正仿宋简体"/>
          <w:b w:val="0"/>
          <w:bCs w:val="0"/>
          <w:color w:val="FF0000"/>
          <w:kern w:val="1"/>
          <w:sz w:val="32"/>
          <w:szCs w:val="32"/>
          <w:highlight w:val="yellow"/>
          <w:lang w:val="en-US" w:eastAsia="zh-CN"/>
        </w:rPr>
        <w:t>注：半自动体外除颤器厂家可免费提供AHA导师上门授课培训及AED立柜上门安装服务</w:t>
      </w:r>
      <w:r>
        <w:rPr>
          <w:rFonts w:hint="eastAsia" w:ascii="方正仿宋简体" w:hAnsi="方正仿宋简体" w:eastAsia="方正仿宋简体" w:cs="方正仿宋简体"/>
          <w:b w:val="0"/>
          <w:bCs w:val="0"/>
          <w:kern w:val="1"/>
          <w:sz w:val="32"/>
          <w:szCs w:val="32"/>
          <w:highlight w:val="yellow"/>
          <w:lang w:val="en-US" w:eastAsia="zh-CN"/>
        </w:rPr>
        <w:t>）</w:t>
      </w:r>
      <w:r>
        <w:rPr>
          <w:rFonts w:hint="eastAsia" w:ascii="方正仿宋简体" w:hAnsi="方正仿宋简体" w:eastAsia="方正仿宋简体" w:cs="方正仿宋简体"/>
          <w:kern w:val="1"/>
          <w:sz w:val="32"/>
          <w:szCs w:val="32"/>
          <w:lang w:val="en-US" w:eastAsia="zh-CN"/>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highlight w:val="yellow"/>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highlight w:val="yellow"/>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自收到标的物验收合格并且收到成交方开具的增值税发票后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1F8C658F">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5CE96419">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48AA7178">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12FAF614">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4"/>
        <w:tblW w:w="5999" w:type="pct"/>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90"/>
        <w:gridCol w:w="2790"/>
        <w:gridCol w:w="1988"/>
        <w:gridCol w:w="430"/>
        <w:gridCol w:w="548"/>
        <w:gridCol w:w="855"/>
        <w:gridCol w:w="684"/>
        <w:gridCol w:w="590"/>
      </w:tblGrid>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366" w:type="pct"/>
            <w:vAlign w:val="center"/>
          </w:tcPr>
          <w:p w14:paraId="7A28138E">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序号</w:t>
            </w:r>
          </w:p>
        </w:tc>
        <w:tc>
          <w:tcPr>
            <w:tcW w:w="777" w:type="pct"/>
            <w:vAlign w:val="center"/>
          </w:tcPr>
          <w:p w14:paraId="061780AB">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标的名称</w:t>
            </w:r>
          </w:p>
        </w:tc>
        <w:tc>
          <w:tcPr>
            <w:tcW w:w="1364" w:type="pct"/>
            <w:vAlign w:val="center"/>
          </w:tcPr>
          <w:p w14:paraId="77DE155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lang w:val="en-US" w:eastAsia="zh-CN"/>
              </w:rPr>
              <w:t>规格</w:t>
            </w:r>
          </w:p>
        </w:tc>
        <w:tc>
          <w:tcPr>
            <w:tcW w:w="972" w:type="pct"/>
            <w:vAlign w:val="center"/>
          </w:tcPr>
          <w:p w14:paraId="3CE8EA6C">
            <w:pPr>
              <w:keepNext w:val="0"/>
              <w:keepLines w:val="0"/>
              <w:pageBreakBefore w:val="0"/>
              <w:widowControl/>
              <w:kinsoku/>
              <w:wordWrap/>
              <w:overflowPunct/>
              <w:topLinePunct w:val="0"/>
              <w:autoSpaceDE/>
              <w:autoSpaceDN/>
              <w:bidi w:val="0"/>
              <w:adjustRightInd/>
              <w:snapToGrid/>
              <w:spacing w:line="240" w:lineRule="exact"/>
              <w:jc w:val="center"/>
              <w:rPr>
                <w:rFonts w:hint="default" w:ascii="方正仿宋简体" w:hAnsi="方正仿宋简体" w:eastAsia="方正仿宋简体" w:cs="方正仿宋简体"/>
                <w:color w:val="auto"/>
                <w:szCs w:val="21"/>
                <w:lang w:val="en-US" w:eastAsia="zh-CN"/>
              </w:rPr>
            </w:pPr>
            <w:r>
              <w:rPr>
                <w:rFonts w:hint="eastAsia" w:ascii="方正仿宋简体" w:hAnsi="方正仿宋简体" w:eastAsia="方正仿宋简体" w:cs="方正仿宋简体"/>
                <w:color w:val="auto"/>
                <w:szCs w:val="21"/>
                <w:lang w:val="en-US" w:eastAsia="zh-CN"/>
              </w:rPr>
              <w:t>型号</w:t>
            </w:r>
          </w:p>
        </w:tc>
        <w:tc>
          <w:tcPr>
            <w:tcW w:w="210" w:type="pct"/>
            <w:vAlign w:val="center"/>
          </w:tcPr>
          <w:p w14:paraId="15DD9FD3">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单位</w:t>
            </w:r>
          </w:p>
        </w:tc>
        <w:tc>
          <w:tcPr>
            <w:tcW w:w="267" w:type="pct"/>
            <w:vAlign w:val="center"/>
          </w:tcPr>
          <w:p w14:paraId="7A92B358">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数量</w:t>
            </w:r>
          </w:p>
        </w:tc>
        <w:tc>
          <w:tcPr>
            <w:tcW w:w="418" w:type="pct"/>
            <w:vAlign w:val="center"/>
          </w:tcPr>
          <w:p w14:paraId="024ADDD8">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单价  （含税）</w:t>
            </w:r>
          </w:p>
        </w:tc>
        <w:tc>
          <w:tcPr>
            <w:tcW w:w="334" w:type="pct"/>
            <w:vAlign w:val="center"/>
          </w:tcPr>
          <w:p w14:paraId="3F7D5A33">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总价   （含税）</w:t>
            </w:r>
          </w:p>
        </w:tc>
        <w:tc>
          <w:tcPr>
            <w:tcW w:w="288" w:type="pct"/>
            <w:vAlign w:val="center"/>
          </w:tcPr>
          <w:p w14:paraId="4753E037">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交货期</w:t>
            </w:r>
          </w:p>
        </w:tc>
      </w:tr>
      <w:tr w14:paraId="392B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366" w:type="pct"/>
            <w:vAlign w:val="center"/>
          </w:tcPr>
          <w:p w14:paraId="3D2074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cs="宋体"/>
                <w:i w:val="0"/>
                <w:iCs w:val="0"/>
                <w:color w:val="auto"/>
                <w:kern w:val="0"/>
                <w:sz w:val="16"/>
                <w:szCs w:val="16"/>
                <w:u w:val="none"/>
                <w:lang w:val="en-US" w:eastAsia="zh-CN" w:bidi="ar"/>
              </w:rPr>
              <w:t>1</w:t>
            </w:r>
          </w:p>
        </w:tc>
        <w:tc>
          <w:tcPr>
            <w:tcW w:w="1590" w:type="dxa"/>
            <w:vAlign w:val="center"/>
          </w:tcPr>
          <w:p w14:paraId="35F379F7">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耐高温隔热服</w:t>
            </w:r>
          </w:p>
        </w:tc>
        <w:tc>
          <w:tcPr>
            <w:tcW w:w="2790" w:type="dxa"/>
            <w:vAlign w:val="center"/>
          </w:tcPr>
          <w:p w14:paraId="3A56DE74">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尺寸：均码；配置：上衣/下裤/护脚/手套/面罩；材质：阻燃纤维织物与真空镀铝膜复合材料；500摄氏度阻燃，带检测报告</w:t>
            </w:r>
          </w:p>
        </w:tc>
        <w:tc>
          <w:tcPr>
            <w:tcW w:w="1988" w:type="dxa"/>
            <w:vAlign w:val="center"/>
          </w:tcPr>
          <w:p w14:paraId="657AB038">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430" w:type="dxa"/>
            <w:vAlign w:val="center"/>
          </w:tcPr>
          <w:p w14:paraId="5C6CBFB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548" w:type="dxa"/>
            <w:vAlign w:val="center"/>
          </w:tcPr>
          <w:p w14:paraId="607BD15B">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4 </w:t>
            </w:r>
          </w:p>
        </w:tc>
        <w:tc>
          <w:tcPr>
            <w:tcW w:w="418" w:type="pct"/>
            <w:vAlign w:val="center"/>
          </w:tcPr>
          <w:p w14:paraId="4447136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34" w:type="pct"/>
            <w:vAlign w:val="center"/>
          </w:tcPr>
          <w:p w14:paraId="655FDDC3">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288" w:type="pct"/>
            <w:vAlign w:val="center"/>
          </w:tcPr>
          <w:p w14:paraId="14BC0FC0">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7237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366" w:type="pct"/>
            <w:vAlign w:val="center"/>
          </w:tcPr>
          <w:p w14:paraId="55C12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i w:val="0"/>
                <w:iCs w:val="0"/>
                <w:color w:val="auto"/>
                <w:kern w:val="0"/>
                <w:sz w:val="16"/>
                <w:szCs w:val="16"/>
                <w:u w:val="none"/>
                <w:lang w:val="en-US" w:eastAsia="zh-CN" w:bidi="ar"/>
              </w:rPr>
            </w:pPr>
            <w:r>
              <w:rPr>
                <w:rFonts w:hint="eastAsia" w:ascii="宋体" w:hAnsi="宋体" w:cs="宋体"/>
                <w:b w:val="0"/>
                <w:bCs w:val="0"/>
                <w:i w:val="0"/>
                <w:iCs w:val="0"/>
                <w:color w:val="auto"/>
                <w:kern w:val="0"/>
                <w:sz w:val="16"/>
                <w:szCs w:val="16"/>
                <w:u w:val="none"/>
                <w:lang w:val="en-US" w:eastAsia="zh-CN" w:bidi="ar"/>
              </w:rPr>
              <w:t>2</w:t>
            </w:r>
          </w:p>
        </w:tc>
        <w:tc>
          <w:tcPr>
            <w:tcW w:w="1590" w:type="dxa"/>
            <w:vAlign w:val="center"/>
          </w:tcPr>
          <w:p w14:paraId="0766E93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折叠式担架</w:t>
            </w:r>
          </w:p>
        </w:tc>
        <w:tc>
          <w:tcPr>
            <w:tcW w:w="2790" w:type="dxa"/>
            <w:vAlign w:val="center"/>
          </w:tcPr>
          <w:p w14:paraId="423B5254">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展开尺寸200*53*17cm，收纳尺寸100*30*10cm，主要材质不锈钢、牛津布，承重能力大于100KG</w:t>
            </w:r>
          </w:p>
        </w:tc>
        <w:tc>
          <w:tcPr>
            <w:tcW w:w="1988" w:type="dxa"/>
            <w:vAlign w:val="center"/>
          </w:tcPr>
          <w:p w14:paraId="1900EBB7">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430" w:type="dxa"/>
            <w:vAlign w:val="center"/>
          </w:tcPr>
          <w:p w14:paraId="0B332170">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副</w:t>
            </w:r>
          </w:p>
        </w:tc>
        <w:tc>
          <w:tcPr>
            <w:tcW w:w="548" w:type="dxa"/>
            <w:vAlign w:val="center"/>
          </w:tcPr>
          <w:p w14:paraId="379D7531">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18" w:type="pct"/>
            <w:vAlign w:val="center"/>
          </w:tcPr>
          <w:p w14:paraId="5B57B171">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34" w:type="pct"/>
            <w:vAlign w:val="center"/>
          </w:tcPr>
          <w:p w14:paraId="6D4A389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288" w:type="pct"/>
            <w:vAlign w:val="center"/>
          </w:tcPr>
          <w:p w14:paraId="4EA667D5">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053E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66" w:type="pct"/>
            <w:vAlign w:val="center"/>
          </w:tcPr>
          <w:p w14:paraId="7BE23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i w:val="0"/>
                <w:iCs w:val="0"/>
                <w:color w:val="auto"/>
                <w:kern w:val="0"/>
                <w:sz w:val="16"/>
                <w:szCs w:val="16"/>
                <w:u w:val="none"/>
                <w:lang w:val="en-US" w:eastAsia="zh-CN" w:bidi="ar"/>
              </w:rPr>
              <w:t>3</w:t>
            </w:r>
          </w:p>
        </w:tc>
        <w:tc>
          <w:tcPr>
            <w:tcW w:w="1590" w:type="dxa"/>
            <w:vAlign w:val="center"/>
          </w:tcPr>
          <w:p w14:paraId="0ED650D1">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AED除颤仪立柜</w:t>
            </w:r>
          </w:p>
        </w:tc>
        <w:tc>
          <w:tcPr>
            <w:tcW w:w="2790" w:type="dxa"/>
            <w:vAlign w:val="center"/>
          </w:tcPr>
          <w:p w14:paraId="6ECFBDE5">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红色立柜箱，机柜尺寸:140*36*15（cm)；机柜材质:1.0mm镀锌钢板；柜表处理:室内静电喷粉；门锁形式:无锁，磁铁自吸；报警功能:声光报警；供电方式:碱性9V电池</w:t>
            </w:r>
          </w:p>
        </w:tc>
        <w:tc>
          <w:tcPr>
            <w:tcW w:w="1988" w:type="dxa"/>
            <w:vAlign w:val="center"/>
          </w:tcPr>
          <w:p w14:paraId="1020CDCF">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430" w:type="dxa"/>
            <w:vAlign w:val="center"/>
          </w:tcPr>
          <w:p w14:paraId="4950F0D9">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548" w:type="dxa"/>
            <w:vAlign w:val="center"/>
          </w:tcPr>
          <w:p w14:paraId="77F9759E">
            <w:pPr>
              <w:keepNext w:val="0"/>
              <w:keepLines w:val="0"/>
              <w:widowControl/>
              <w:suppressLineNumbers w:val="0"/>
              <w:jc w:val="center"/>
              <w:textAlignment w:val="center"/>
              <w:rPr>
                <w:rFonts w:hint="eastAsia" w:ascii="宋体" w:hAnsi="宋体" w:eastAsia="宋体" w:cs="宋体"/>
                <w:i w:val="0"/>
                <w:iCs w:val="0"/>
                <w:color w:val="auto"/>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18" w:type="pct"/>
            <w:vAlign w:val="center"/>
          </w:tcPr>
          <w:p w14:paraId="3237597C">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34" w:type="pct"/>
            <w:vAlign w:val="center"/>
          </w:tcPr>
          <w:p w14:paraId="3552C669">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288" w:type="pct"/>
            <w:vAlign w:val="center"/>
          </w:tcPr>
          <w:p w14:paraId="63C8E2EB">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3ABA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366" w:type="pct"/>
            <w:vAlign w:val="center"/>
          </w:tcPr>
          <w:p w14:paraId="2C59DE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16"/>
                <w:szCs w:val="16"/>
                <w:u w:val="none"/>
                <w:lang w:val="en-US" w:eastAsia="zh-CN" w:bidi="ar"/>
              </w:rPr>
            </w:pPr>
            <w:r>
              <w:rPr>
                <w:rFonts w:hint="eastAsia" w:ascii="宋体" w:hAnsi="宋体" w:cs="宋体"/>
                <w:i w:val="0"/>
                <w:iCs w:val="0"/>
                <w:color w:val="auto"/>
                <w:kern w:val="0"/>
                <w:sz w:val="16"/>
                <w:szCs w:val="16"/>
                <w:u w:val="none"/>
                <w:lang w:val="en-US" w:eastAsia="zh-CN" w:bidi="ar"/>
              </w:rPr>
              <w:t>4</w:t>
            </w:r>
          </w:p>
        </w:tc>
        <w:tc>
          <w:tcPr>
            <w:tcW w:w="1590" w:type="dxa"/>
            <w:vAlign w:val="center"/>
          </w:tcPr>
          <w:p w14:paraId="0B2061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半自动体外除颤器</w:t>
            </w:r>
          </w:p>
        </w:tc>
        <w:tc>
          <w:tcPr>
            <w:tcW w:w="2790" w:type="dxa"/>
            <w:vAlign w:val="center"/>
          </w:tcPr>
          <w:p w14:paraId="3B051D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含BeneHeart S1 快速操作卡 X1 锂锰电池 X1 主机（基本型） X1 合格证（通用） X1 设备保修卡 X1 序列号小标签 X1 一次性电极片 X1</w:t>
            </w:r>
          </w:p>
        </w:tc>
        <w:tc>
          <w:tcPr>
            <w:tcW w:w="1988" w:type="dxa"/>
            <w:vAlign w:val="center"/>
          </w:tcPr>
          <w:p w14:paraId="617ADF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BeneHeart S1</w:t>
            </w:r>
          </w:p>
        </w:tc>
        <w:tc>
          <w:tcPr>
            <w:tcW w:w="430" w:type="dxa"/>
            <w:vAlign w:val="center"/>
          </w:tcPr>
          <w:p w14:paraId="25D81F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548" w:type="dxa"/>
            <w:vAlign w:val="center"/>
          </w:tcPr>
          <w:p w14:paraId="2412F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1 </w:t>
            </w:r>
          </w:p>
        </w:tc>
        <w:tc>
          <w:tcPr>
            <w:tcW w:w="418" w:type="pct"/>
            <w:vAlign w:val="center"/>
          </w:tcPr>
          <w:p w14:paraId="0899F686">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34" w:type="pct"/>
            <w:vAlign w:val="center"/>
          </w:tcPr>
          <w:p w14:paraId="340E5247">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288" w:type="pct"/>
            <w:vAlign w:val="center"/>
          </w:tcPr>
          <w:p w14:paraId="34D39740">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240" w:lineRule="exact"/>
              <w:jc w:val="left"/>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 w:val="28"/>
                <w:szCs w:val="28"/>
              </w:rPr>
              <w:t>以上</w:t>
            </w:r>
            <w:r>
              <w:rPr>
                <w:rFonts w:hint="eastAsia" w:ascii="方正仿宋简体" w:hAnsi="方正仿宋简体" w:eastAsia="方正仿宋简体" w:cs="方正仿宋简体"/>
                <w:color w:val="auto"/>
                <w:sz w:val="28"/>
                <w:szCs w:val="28"/>
                <w:lang w:val="en-US" w:eastAsia="zh-CN"/>
              </w:rPr>
              <w:t>合</w:t>
            </w:r>
            <w:r>
              <w:rPr>
                <w:rFonts w:hint="eastAsia" w:ascii="方正仿宋简体" w:hAnsi="方正仿宋简体" w:eastAsia="方正仿宋简体" w:cs="方正仿宋简体"/>
                <w:color w:val="auto"/>
                <w:sz w:val="28"/>
                <w:szCs w:val="28"/>
              </w:rPr>
              <w:t>计（小写）：</w:t>
            </w:r>
          </w:p>
        </w:tc>
      </w:tr>
    </w:tbl>
    <w:p w14:paraId="06A9B22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59E15588">
      <w:pPr>
        <w:tabs>
          <w:tab w:val="left" w:pos="231"/>
        </w:tabs>
        <w:bidi w:val="0"/>
        <w:jc w:val="left"/>
        <w:rPr>
          <w:rFonts w:hint="eastAsia"/>
          <w:lang w:val="en-US" w:eastAsia="zh-CN"/>
        </w:rPr>
      </w:pPr>
    </w:p>
    <w:p w14:paraId="76BF01F7">
      <w:pPr>
        <w:bidi w:val="0"/>
        <w:rPr>
          <w:rFonts w:hint="eastAsia" w:ascii="Times New Roman" w:hAnsi="Times New Roman" w:eastAsia="宋体" w:cs="Times New Roman"/>
          <w:kern w:val="2"/>
          <w:sz w:val="21"/>
          <w:lang w:val="en-US" w:eastAsia="zh-CN" w:bidi="ar-SA"/>
        </w:rPr>
      </w:pPr>
    </w:p>
    <w:p w14:paraId="2AA94960">
      <w:pPr>
        <w:bidi w:val="0"/>
        <w:rPr>
          <w:rFonts w:hint="eastAsia"/>
          <w:lang w:val="en-US" w:eastAsia="zh-CN"/>
        </w:rPr>
      </w:pPr>
    </w:p>
    <w:p w14:paraId="7BC310AC">
      <w:pPr>
        <w:bidi w:val="0"/>
        <w:rPr>
          <w:rFonts w:hint="eastAsia"/>
          <w:lang w:val="en-US" w:eastAsia="zh-CN"/>
        </w:rPr>
      </w:pPr>
    </w:p>
    <w:p w14:paraId="549E65B8">
      <w:pPr>
        <w:bidi w:val="0"/>
        <w:rPr>
          <w:rFonts w:hint="eastAsia"/>
          <w:lang w:val="en-US" w:eastAsia="zh-CN"/>
        </w:rPr>
      </w:pPr>
    </w:p>
    <w:p w14:paraId="71048740">
      <w:pPr>
        <w:spacing w:line="600" w:lineRule="exact"/>
        <w:jc w:val="left"/>
        <w:rPr>
          <w:rFonts w:hint="eastAsia" w:ascii="方正仿宋简体" w:hAnsi="方正仿宋简体" w:eastAsia="方正仿宋简体" w:cs="方正仿宋简体"/>
          <w:kern w:val="1"/>
          <w:sz w:val="32"/>
          <w:szCs w:val="32"/>
          <w:lang w:val="en-US" w:eastAsia="zh-CN"/>
        </w:rPr>
      </w:pPr>
    </w:p>
    <w:p w14:paraId="03B7E131">
      <w:pPr>
        <w:spacing w:line="600" w:lineRule="exact"/>
        <w:jc w:val="left"/>
        <w:rPr>
          <w:rFonts w:hint="eastAsia" w:ascii="方正仿宋简体" w:hAnsi="方正仿宋简体" w:eastAsia="方正仿宋简体" w:cs="方正仿宋简体"/>
          <w:kern w:val="1"/>
          <w:sz w:val="32"/>
          <w:szCs w:val="32"/>
          <w:lang w:val="en-US" w:eastAsia="zh-CN"/>
        </w:rPr>
      </w:pPr>
    </w:p>
    <w:p w14:paraId="21B0D7BA">
      <w:pPr>
        <w:spacing w:line="600" w:lineRule="exact"/>
        <w:jc w:val="left"/>
        <w:rPr>
          <w:rFonts w:hint="eastAsia" w:ascii="方正仿宋简体" w:hAnsi="方正仿宋简体" w:eastAsia="方正仿宋简体" w:cs="方正仿宋简体"/>
          <w:kern w:val="1"/>
          <w:sz w:val="32"/>
          <w:szCs w:val="32"/>
          <w:lang w:val="en-US" w:eastAsia="zh-CN"/>
        </w:rPr>
      </w:pPr>
    </w:p>
    <w:p w14:paraId="10800C6E">
      <w:pPr>
        <w:spacing w:line="600" w:lineRule="exact"/>
        <w:jc w:val="left"/>
        <w:rPr>
          <w:rFonts w:hint="eastAsia" w:ascii="方正仿宋简体" w:hAnsi="方正仿宋简体" w:eastAsia="方正仿宋简体" w:cs="方正仿宋简体"/>
          <w:kern w:val="1"/>
          <w:sz w:val="32"/>
          <w:szCs w:val="32"/>
          <w:lang w:val="en-US" w:eastAsia="zh-CN"/>
        </w:rPr>
      </w:pPr>
    </w:p>
    <w:p w14:paraId="38CAC3CF">
      <w:pPr>
        <w:spacing w:line="600" w:lineRule="exact"/>
        <w:jc w:val="left"/>
        <w:rPr>
          <w:rFonts w:hint="eastAsia" w:ascii="方正仿宋简体" w:hAnsi="方正仿宋简体" w:eastAsia="方正仿宋简体" w:cs="方正仿宋简体"/>
          <w:kern w:val="1"/>
          <w:sz w:val="32"/>
          <w:szCs w:val="32"/>
          <w:lang w:val="en-US" w:eastAsia="zh-CN"/>
        </w:rPr>
      </w:pPr>
    </w:p>
    <w:p w14:paraId="3CD0C64D">
      <w:pPr>
        <w:spacing w:line="600" w:lineRule="exact"/>
        <w:jc w:val="left"/>
        <w:rPr>
          <w:rFonts w:hint="eastAsia" w:ascii="方正仿宋简体" w:hAnsi="方正仿宋简体" w:eastAsia="方正仿宋简体" w:cs="方正仿宋简体"/>
          <w:kern w:val="1"/>
          <w:sz w:val="32"/>
          <w:szCs w:val="32"/>
          <w:lang w:val="en-US" w:eastAsia="zh-CN"/>
        </w:rPr>
      </w:pPr>
    </w:p>
    <w:p w14:paraId="18682AA1">
      <w:pPr>
        <w:spacing w:line="600" w:lineRule="exact"/>
        <w:jc w:val="left"/>
        <w:rPr>
          <w:rFonts w:hint="eastAsia" w:ascii="方正仿宋简体" w:hAnsi="方正仿宋简体" w:eastAsia="方正仿宋简体" w:cs="方正仿宋简体"/>
          <w:kern w:val="1"/>
          <w:sz w:val="32"/>
          <w:szCs w:val="32"/>
          <w:lang w:val="en-US" w:eastAsia="zh-CN"/>
        </w:rPr>
      </w:pP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2"/>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6"/>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6"/>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6"/>
      </w:pPr>
    </w:p>
    <w:p w14:paraId="6F44CB8E">
      <w:pPr>
        <w:pStyle w:val="7"/>
      </w:pPr>
    </w:p>
    <w:p w14:paraId="08EF86ED">
      <w:pPr>
        <w:pStyle w:val="7"/>
      </w:pPr>
    </w:p>
    <w:p w14:paraId="4DDAD6AD">
      <w:pPr>
        <w:pStyle w:val="7"/>
      </w:pPr>
    </w:p>
    <w:p w14:paraId="33FEB0D7">
      <w:pPr>
        <w:pStyle w:val="7"/>
      </w:pPr>
    </w:p>
    <w:p w14:paraId="270FC78C">
      <w:pPr>
        <w:pStyle w:val="7"/>
      </w:pPr>
    </w:p>
    <w:p w14:paraId="1834D960">
      <w:pPr>
        <w:pStyle w:val="7"/>
      </w:pPr>
    </w:p>
    <w:p w14:paraId="2CDFC19D">
      <w:pPr>
        <w:pStyle w:val="7"/>
      </w:pPr>
    </w:p>
    <w:p w14:paraId="2E553074">
      <w:pPr>
        <w:pStyle w:val="7"/>
      </w:pPr>
    </w:p>
    <w:p w14:paraId="04ED16F8">
      <w:pPr>
        <w:pStyle w:val="12"/>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4"/>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kern w:val="1"/>
          <w:sz w:val="32"/>
          <w:szCs w:val="32"/>
          <w:u w:val="single"/>
          <w:lang w:val="en-US" w:eastAsia="zh-CN"/>
        </w:rPr>
        <w:t>1</w:t>
      </w:r>
      <w:r>
        <w:rPr>
          <w:rFonts w:hint="eastAsia" w:ascii="方正仿宋简体" w:hAnsi="方正仿宋简体" w:eastAsia="方正仿宋简体" w:cs="方正仿宋简体"/>
          <w:kern w:val="1"/>
          <w:sz w:val="32"/>
          <w:szCs w:val="32"/>
        </w:rPr>
        <w:t>年。</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4"/>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3"/>
        <w:rPr>
          <w:rFonts w:ascii="方正仿宋简体" w:hAnsi="方正仿宋简体" w:eastAsia="方正仿宋简体" w:cs="方正仿宋简体"/>
          <w:szCs w:val="32"/>
        </w:rPr>
      </w:pPr>
    </w:p>
    <w:p w14:paraId="453BE79E">
      <w:pPr>
        <w:pStyle w:val="13"/>
        <w:rPr>
          <w:rFonts w:ascii="方正仿宋简体" w:hAnsi="方正仿宋简体" w:eastAsia="方正仿宋简体" w:cs="方正仿宋简体"/>
          <w:szCs w:val="32"/>
        </w:rPr>
      </w:pPr>
    </w:p>
    <w:p w14:paraId="6F5F0CF5">
      <w:pPr>
        <w:pStyle w:val="13"/>
        <w:rPr>
          <w:rFonts w:ascii="方正仿宋简体" w:hAnsi="方正仿宋简体" w:eastAsia="方正仿宋简体" w:cs="方正仿宋简体"/>
          <w:szCs w:val="32"/>
        </w:rPr>
      </w:pPr>
    </w:p>
    <w:p w14:paraId="2D260455">
      <w:pPr>
        <w:pStyle w:val="13"/>
        <w:rPr>
          <w:rFonts w:ascii="方正仿宋简体" w:hAnsi="方正仿宋简体" w:eastAsia="方正仿宋简体" w:cs="方正仿宋简体"/>
          <w:szCs w:val="32"/>
        </w:rPr>
      </w:pPr>
    </w:p>
    <w:p w14:paraId="77B91202">
      <w:pPr>
        <w:pStyle w:val="13"/>
        <w:rPr>
          <w:rFonts w:ascii="方正仿宋简体" w:hAnsi="方正仿宋简体" w:eastAsia="方正仿宋简体" w:cs="方正仿宋简体"/>
          <w:szCs w:val="32"/>
        </w:rPr>
      </w:pPr>
    </w:p>
    <w:p w14:paraId="61D87601">
      <w:pPr>
        <w:pStyle w:val="13"/>
        <w:rPr>
          <w:rFonts w:ascii="方正仿宋简体" w:hAnsi="方正仿宋简体" w:eastAsia="方正仿宋简体" w:cs="方正仿宋简体"/>
          <w:szCs w:val="32"/>
        </w:rPr>
      </w:pPr>
    </w:p>
    <w:p w14:paraId="37A71251">
      <w:pPr>
        <w:pStyle w:val="13"/>
        <w:rPr>
          <w:rFonts w:ascii="方正仿宋简体" w:hAnsi="方正仿宋简体" w:eastAsia="方正仿宋简体" w:cs="方正仿宋简体"/>
          <w:szCs w:val="32"/>
        </w:rPr>
      </w:pPr>
    </w:p>
    <w:p w14:paraId="60A8C262">
      <w:pPr>
        <w:pStyle w:val="13"/>
        <w:rPr>
          <w:rFonts w:ascii="方正仿宋简体" w:hAnsi="方正仿宋简体" w:eastAsia="方正仿宋简体" w:cs="方正仿宋简体"/>
          <w:szCs w:val="32"/>
        </w:rPr>
      </w:pPr>
    </w:p>
    <w:p w14:paraId="4B66AAB2">
      <w:pPr>
        <w:pStyle w:val="12"/>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3"/>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3"/>
        <w:ind w:firstLine="560" w:firstLineChars="200"/>
        <w:rPr>
          <w:color w:val="auto"/>
          <w:sz w:val="28"/>
          <w:szCs w:val="28"/>
        </w:rPr>
      </w:pPr>
      <w:r>
        <w:rPr>
          <w:rFonts w:hint="eastAsia"/>
          <w:color w:val="auto"/>
          <w:sz w:val="28"/>
          <w:szCs w:val="28"/>
        </w:rPr>
        <w:t>本授权书于______年____月____日起生效，特此声明。</w:t>
      </w:r>
    </w:p>
    <w:p w14:paraId="19DE24BA">
      <w:pPr>
        <w:pStyle w:val="23"/>
        <w:rPr>
          <w:color w:val="auto"/>
          <w:sz w:val="28"/>
          <w:szCs w:val="28"/>
        </w:rPr>
      </w:pPr>
      <w:r>
        <w:rPr>
          <w:rFonts w:hint="eastAsia"/>
          <w:color w:val="auto"/>
          <w:sz w:val="28"/>
          <w:szCs w:val="28"/>
        </w:rPr>
        <w:t xml:space="preserve">    代理人（被授权人）签字：_______________________</w:t>
      </w:r>
    </w:p>
    <w:p w14:paraId="320ECFD6">
      <w:pPr>
        <w:pStyle w:val="23"/>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3"/>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3"/>
        <w:ind w:firstLine="560" w:firstLineChars="200"/>
        <w:rPr>
          <w:color w:val="auto"/>
          <w:sz w:val="28"/>
          <w:szCs w:val="28"/>
        </w:rPr>
      </w:pPr>
      <w:r>
        <w:rPr>
          <w:rFonts w:hint="eastAsia"/>
          <w:color w:val="auto"/>
          <w:sz w:val="28"/>
          <w:szCs w:val="28"/>
        </w:rPr>
        <w:t>单位名称：_____________________________________</w:t>
      </w:r>
    </w:p>
    <w:p w14:paraId="4497ED6A">
      <w:pPr>
        <w:pStyle w:val="23"/>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3"/>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3"/>
        <w:rPr>
          <w:color w:val="auto"/>
          <w:sz w:val="28"/>
          <w:szCs w:val="28"/>
        </w:rPr>
      </w:pPr>
      <w:r>
        <w:rPr>
          <w:rFonts w:hint="eastAsia"/>
          <w:color w:val="auto"/>
          <w:sz w:val="28"/>
          <w:szCs w:val="28"/>
        </w:rPr>
        <w:t xml:space="preserve">    日期：   年   月   日</w:t>
      </w:r>
    </w:p>
    <w:p w14:paraId="26C26C12">
      <w:pPr>
        <w:pStyle w:val="23"/>
        <w:spacing w:line="440" w:lineRule="exact"/>
        <w:rPr>
          <w:color w:val="auto"/>
          <w:sz w:val="28"/>
          <w:szCs w:val="28"/>
        </w:rPr>
      </w:pPr>
      <w:r>
        <w:rPr>
          <w:rFonts w:hint="eastAsia"/>
          <w:color w:val="auto"/>
          <w:sz w:val="28"/>
          <w:szCs w:val="28"/>
        </w:rPr>
        <w:t xml:space="preserve">                </w:t>
      </w:r>
      <w:bookmarkStart w:id="0" w:name="_Hlt26671380"/>
      <w:bookmarkEnd w:id="0"/>
      <w:bookmarkStart w:id="1" w:name="_格式3__银行出具的资信证明"/>
      <w:bookmarkEnd w:id="1"/>
      <w:bookmarkStart w:id="2" w:name="_Hlt26955070"/>
      <w:bookmarkEnd w:id="2"/>
    </w:p>
    <w:p w14:paraId="0F47A750">
      <w:pPr>
        <w:pStyle w:val="4"/>
        <w:spacing w:line="440" w:lineRule="exact"/>
      </w:pPr>
    </w:p>
    <w:p w14:paraId="0605301D">
      <w:pPr>
        <w:pStyle w:val="4"/>
        <w:spacing w:line="440" w:lineRule="exact"/>
      </w:pPr>
    </w:p>
    <w:p w14:paraId="745D3794">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3"/>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F21A05E0">
    <w:panose1 w:val="020B0503020204020204"/>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0"/>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0"/>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B250D"/>
    <w:rsid w:val="03E2379C"/>
    <w:rsid w:val="04D52B90"/>
    <w:rsid w:val="05E10B55"/>
    <w:rsid w:val="07BF43FE"/>
    <w:rsid w:val="08826623"/>
    <w:rsid w:val="09025AAB"/>
    <w:rsid w:val="09A1318D"/>
    <w:rsid w:val="09E67744"/>
    <w:rsid w:val="0AAE71F8"/>
    <w:rsid w:val="0BAB5E45"/>
    <w:rsid w:val="0CCD460E"/>
    <w:rsid w:val="0D8C7E40"/>
    <w:rsid w:val="0F2E3D3A"/>
    <w:rsid w:val="107A7666"/>
    <w:rsid w:val="10B332B2"/>
    <w:rsid w:val="11234EF4"/>
    <w:rsid w:val="11E467E9"/>
    <w:rsid w:val="12B010AA"/>
    <w:rsid w:val="13A43D78"/>
    <w:rsid w:val="13CD092F"/>
    <w:rsid w:val="1444244B"/>
    <w:rsid w:val="14EA645D"/>
    <w:rsid w:val="15EA1EB0"/>
    <w:rsid w:val="17244882"/>
    <w:rsid w:val="18927BC8"/>
    <w:rsid w:val="19181A3A"/>
    <w:rsid w:val="1B253D73"/>
    <w:rsid w:val="1B9D4B10"/>
    <w:rsid w:val="203A606B"/>
    <w:rsid w:val="214C004F"/>
    <w:rsid w:val="216E14AA"/>
    <w:rsid w:val="224551CB"/>
    <w:rsid w:val="225D796E"/>
    <w:rsid w:val="227A3444"/>
    <w:rsid w:val="22E23104"/>
    <w:rsid w:val="23D06D16"/>
    <w:rsid w:val="24651B54"/>
    <w:rsid w:val="24EC6623"/>
    <w:rsid w:val="26700D2B"/>
    <w:rsid w:val="27174C5C"/>
    <w:rsid w:val="27DA3D83"/>
    <w:rsid w:val="28317393"/>
    <w:rsid w:val="28CB3C3A"/>
    <w:rsid w:val="29957438"/>
    <w:rsid w:val="2A3C08E2"/>
    <w:rsid w:val="2A98798D"/>
    <w:rsid w:val="2B8E5DE7"/>
    <w:rsid w:val="2BBD3669"/>
    <w:rsid w:val="2C1B33CE"/>
    <w:rsid w:val="2DD51314"/>
    <w:rsid w:val="2E16582B"/>
    <w:rsid w:val="2E4116FA"/>
    <w:rsid w:val="2E4C63C4"/>
    <w:rsid w:val="31262BAF"/>
    <w:rsid w:val="330F093A"/>
    <w:rsid w:val="34E37CA8"/>
    <w:rsid w:val="359E47FF"/>
    <w:rsid w:val="35B72FCB"/>
    <w:rsid w:val="35DA3E68"/>
    <w:rsid w:val="36E674AE"/>
    <w:rsid w:val="370C4BC0"/>
    <w:rsid w:val="378F526F"/>
    <w:rsid w:val="379A3E49"/>
    <w:rsid w:val="38811EE6"/>
    <w:rsid w:val="391E61C3"/>
    <w:rsid w:val="3A42548B"/>
    <w:rsid w:val="3B453171"/>
    <w:rsid w:val="3BB32D4D"/>
    <w:rsid w:val="3C257FD9"/>
    <w:rsid w:val="3C2C46BB"/>
    <w:rsid w:val="3EA439F0"/>
    <w:rsid w:val="3F3441A5"/>
    <w:rsid w:val="3F3D735A"/>
    <w:rsid w:val="40D519B8"/>
    <w:rsid w:val="415731CD"/>
    <w:rsid w:val="416D2207"/>
    <w:rsid w:val="41C76FFB"/>
    <w:rsid w:val="436F7D6F"/>
    <w:rsid w:val="43DA5F2A"/>
    <w:rsid w:val="43EC12FF"/>
    <w:rsid w:val="44366C11"/>
    <w:rsid w:val="44E509D4"/>
    <w:rsid w:val="467A1037"/>
    <w:rsid w:val="46825CD1"/>
    <w:rsid w:val="46CB3641"/>
    <w:rsid w:val="48243709"/>
    <w:rsid w:val="49494898"/>
    <w:rsid w:val="4ADD1BA1"/>
    <w:rsid w:val="4B0853C3"/>
    <w:rsid w:val="4C4732EA"/>
    <w:rsid w:val="4C9D164C"/>
    <w:rsid w:val="4DC0511E"/>
    <w:rsid w:val="4F0022F6"/>
    <w:rsid w:val="4FAC5BC3"/>
    <w:rsid w:val="4FC61FF0"/>
    <w:rsid w:val="50506965"/>
    <w:rsid w:val="50846203"/>
    <w:rsid w:val="50D47596"/>
    <w:rsid w:val="5118321C"/>
    <w:rsid w:val="53813215"/>
    <w:rsid w:val="538763B9"/>
    <w:rsid w:val="540463E4"/>
    <w:rsid w:val="55DC546E"/>
    <w:rsid w:val="56980221"/>
    <w:rsid w:val="56C026EC"/>
    <w:rsid w:val="579C3951"/>
    <w:rsid w:val="57A514FF"/>
    <w:rsid w:val="57F90679"/>
    <w:rsid w:val="58A37CF5"/>
    <w:rsid w:val="596D6B7C"/>
    <w:rsid w:val="5AA24261"/>
    <w:rsid w:val="5CB112FB"/>
    <w:rsid w:val="5CEC747F"/>
    <w:rsid w:val="5D924BC6"/>
    <w:rsid w:val="5DDA4712"/>
    <w:rsid w:val="5F072ED8"/>
    <w:rsid w:val="6074277F"/>
    <w:rsid w:val="62BB247B"/>
    <w:rsid w:val="64B42810"/>
    <w:rsid w:val="65103043"/>
    <w:rsid w:val="66202ABE"/>
    <w:rsid w:val="66266ED5"/>
    <w:rsid w:val="66441755"/>
    <w:rsid w:val="66CF713B"/>
    <w:rsid w:val="67831AB0"/>
    <w:rsid w:val="683F6E19"/>
    <w:rsid w:val="68581536"/>
    <w:rsid w:val="688908DB"/>
    <w:rsid w:val="68961ACE"/>
    <w:rsid w:val="69831495"/>
    <w:rsid w:val="69C166FE"/>
    <w:rsid w:val="6AE467D8"/>
    <w:rsid w:val="6B9774C2"/>
    <w:rsid w:val="6D7101EF"/>
    <w:rsid w:val="6D9745DB"/>
    <w:rsid w:val="6E692E29"/>
    <w:rsid w:val="6E867C52"/>
    <w:rsid w:val="6E8B5CA1"/>
    <w:rsid w:val="6F5830D1"/>
    <w:rsid w:val="704B6617"/>
    <w:rsid w:val="709B6241"/>
    <w:rsid w:val="709F4FF8"/>
    <w:rsid w:val="710C63D8"/>
    <w:rsid w:val="7160306C"/>
    <w:rsid w:val="725813FA"/>
    <w:rsid w:val="726141AB"/>
    <w:rsid w:val="728370A4"/>
    <w:rsid w:val="7406451D"/>
    <w:rsid w:val="756A3232"/>
    <w:rsid w:val="77DF544D"/>
    <w:rsid w:val="782F54C8"/>
    <w:rsid w:val="783458C3"/>
    <w:rsid w:val="787638D6"/>
    <w:rsid w:val="792B0055"/>
    <w:rsid w:val="7A1E0C67"/>
    <w:rsid w:val="7B044DE1"/>
    <w:rsid w:val="7B336A8D"/>
    <w:rsid w:val="7B513D20"/>
    <w:rsid w:val="7BFA7F7A"/>
    <w:rsid w:val="7DAD0939"/>
    <w:rsid w:val="7DC118B5"/>
    <w:rsid w:val="7DD76804"/>
    <w:rsid w:val="7F0C1E55"/>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19"/>
    <w:autoRedefine/>
    <w:qFormat/>
    <w:uiPriority w:val="0"/>
    <w:pPr>
      <w:jc w:val="left"/>
    </w:pPr>
    <w:rPr>
      <w:rFonts w:ascii="Calibri" w:hAnsi="Calibri"/>
    </w:rPr>
  </w:style>
  <w:style w:type="paragraph" w:styleId="6">
    <w:name w:val="Body Text"/>
    <w:basedOn w:val="1"/>
    <w:next w:val="7"/>
    <w:link w:val="22"/>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1"/>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3">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6">
    <w:name w:val="列出段落11"/>
    <w:basedOn w:val="1"/>
    <w:autoRedefine/>
    <w:qFormat/>
    <w:uiPriority w:val="99"/>
    <w:pPr>
      <w:ind w:firstLine="420" w:firstLineChars="200"/>
    </w:pPr>
  </w:style>
  <w:style w:type="paragraph" w:customStyle="1" w:styleId="17">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
    <w:name w:val="列出段落1"/>
    <w:basedOn w:val="1"/>
    <w:autoRedefine/>
    <w:qFormat/>
    <w:uiPriority w:val="34"/>
    <w:pPr>
      <w:ind w:firstLine="420" w:firstLineChars="200"/>
    </w:pPr>
  </w:style>
  <w:style w:type="character" w:customStyle="1" w:styleId="19">
    <w:name w:val="批注文字 Char"/>
    <w:basedOn w:val="15"/>
    <w:link w:val="5"/>
    <w:autoRedefine/>
    <w:qFormat/>
    <w:uiPriority w:val="0"/>
    <w:rPr>
      <w:rFonts w:cs="Times New Roman"/>
      <w:kern w:val="2"/>
      <w:sz w:val="21"/>
    </w:rPr>
  </w:style>
  <w:style w:type="character" w:customStyle="1" w:styleId="20">
    <w:name w:val="标题 1 Char"/>
    <w:basedOn w:val="15"/>
    <w:link w:val="2"/>
    <w:autoRedefine/>
    <w:qFormat/>
    <w:uiPriority w:val="99"/>
    <w:rPr>
      <w:rFonts w:cs="Times New Roman"/>
      <w:kern w:val="44"/>
      <w:sz w:val="44"/>
    </w:rPr>
  </w:style>
  <w:style w:type="character" w:customStyle="1" w:styleId="21">
    <w:name w:val="批注框文本 Char"/>
    <w:basedOn w:val="15"/>
    <w:link w:val="9"/>
    <w:autoRedefine/>
    <w:qFormat/>
    <w:uiPriority w:val="0"/>
    <w:rPr>
      <w:rFonts w:ascii="Times New Roman" w:hAnsi="Times New Roman" w:cs="Times New Roman"/>
      <w:kern w:val="2"/>
      <w:sz w:val="18"/>
      <w:szCs w:val="18"/>
    </w:rPr>
  </w:style>
  <w:style w:type="character" w:customStyle="1" w:styleId="22">
    <w:name w:val="正文文本 Char"/>
    <w:basedOn w:val="15"/>
    <w:link w:val="6"/>
    <w:autoRedefine/>
    <w:qFormat/>
    <w:uiPriority w:val="99"/>
    <w:rPr>
      <w:rFonts w:ascii="Times New Roman" w:hAnsi="Times New Roman" w:cs="Times New Roman"/>
      <w:kern w:val="2"/>
      <w:sz w:val="21"/>
    </w:rPr>
  </w:style>
  <w:style w:type="paragraph" w:customStyle="1" w:styleId="23">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4">
    <w:name w:val="font31"/>
    <w:basedOn w:val="15"/>
    <w:qFormat/>
    <w:uiPriority w:val="0"/>
    <w:rPr>
      <w:rFonts w:hint="eastAsia" w:ascii="宋体" w:hAnsi="宋体" w:eastAsia="宋体" w:cs="宋体"/>
      <w:color w:val="FF0000"/>
      <w:sz w:val="16"/>
      <w:szCs w:val="16"/>
      <w:u w:val="none"/>
    </w:rPr>
  </w:style>
  <w:style w:type="character" w:customStyle="1" w:styleId="25">
    <w:name w:val="font21"/>
    <w:basedOn w:val="15"/>
    <w:qFormat/>
    <w:uiPriority w:val="0"/>
    <w:rPr>
      <w:rFonts w:hint="eastAsia" w:ascii="宋体" w:hAnsi="宋体" w:eastAsia="宋体" w:cs="宋体"/>
      <w:color w:val="000000"/>
      <w:sz w:val="16"/>
      <w:szCs w:val="16"/>
      <w:u w:val="none"/>
    </w:rPr>
  </w:style>
  <w:style w:type="character" w:customStyle="1" w:styleId="26">
    <w:name w:val="font01"/>
    <w:basedOn w:val="15"/>
    <w:qFormat/>
    <w:uiPriority w:val="0"/>
    <w:rPr>
      <w:rFonts w:hint="eastAsia" w:ascii="宋体" w:hAnsi="宋体" w:eastAsia="宋体" w:cs="宋体"/>
      <w:color w:val="000000"/>
      <w:sz w:val="24"/>
      <w:szCs w:val="24"/>
      <w:u w:val="none"/>
    </w:rPr>
  </w:style>
  <w:style w:type="character" w:customStyle="1" w:styleId="27">
    <w:name w:val="font61"/>
    <w:basedOn w:val="15"/>
    <w:qFormat/>
    <w:uiPriority w:val="0"/>
    <w:rPr>
      <w:rFonts w:hint="eastAsia" w:ascii="宋体" w:hAnsi="宋体" w:eastAsia="宋体" w:cs="宋体"/>
      <w:color w:val="000000"/>
      <w:sz w:val="20"/>
      <w:szCs w:val="20"/>
      <w:u w:val="none"/>
      <w:vertAlign w:val="superscript"/>
    </w:rPr>
  </w:style>
  <w:style w:type="character" w:customStyle="1" w:styleId="28">
    <w:name w:val="font91"/>
    <w:basedOn w:val="15"/>
    <w:qFormat/>
    <w:uiPriority w:val="0"/>
    <w:rPr>
      <w:rFonts w:hint="default" w:ascii="Times New Roman" w:hAnsi="Times New Roman" w:cs="Times New Roman"/>
      <w:color w:val="000000"/>
      <w:sz w:val="24"/>
      <w:szCs w:val="24"/>
      <w:u w:val="none"/>
    </w:rPr>
  </w:style>
  <w:style w:type="character" w:customStyle="1" w:styleId="29">
    <w:name w:val="font81"/>
    <w:basedOn w:val="15"/>
    <w:qFormat/>
    <w:uiPriority w:val="0"/>
    <w:rPr>
      <w:rFonts w:hint="eastAsia" w:ascii="宋体" w:hAnsi="宋体" w:eastAsia="宋体" w:cs="宋体"/>
      <w:color w:val="000000"/>
      <w:sz w:val="20"/>
      <w:szCs w:val="20"/>
      <w:u w:val="none"/>
      <w:vertAlign w:val="superscript"/>
    </w:rPr>
  </w:style>
  <w:style w:type="character" w:customStyle="1" w:styleId="30">
    <w:name w:val="font41"/>
    <w:basedOn w:val="15"/>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7762</Words>
  <Characters>8151</Characters>
  <Lines>68</Lines>
  <Paragraphs>19</Paragraphs>
  <TotalTime>2</TotalTime>
  <ScaleCrop>false</ScaleCrop>
  <LinksUpToDate>false</LinksUpToDate>
  <CharactersWithSpaces>8722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2026-07-09T02:50:58Z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