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2"/>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采购</w:t>
      </w:r>
      <w:r>
        <w:rPr>
          <w:rFonts w:hint="eastAsia" w:ascii="方正黑体_GBK" w:hAnsi="方正黑体_GBK" w:eastAsia="方正黑体_GBK" w:cs="方正黑体_GBK"/>
          <w:sz w:val="32"/>
          <w:szCs w:val="32"/>
        </w:rPr>
        <w:t>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20260</w:t>
      </w:r>
      <w:r>
        <w:rPr>
          <w:rFonts w:hint="eastAsia" w:ascii="方正仿宋简体" w:hAnsi="方正仿宋简体" w:eastAsia="方正仿宋简体" w:cs="方正仿宋简体"/>
          <w:bCs/>
          <w:sz w:val="32"/>
          <w:szCs w:val="32"/>
          <w:u w:val="single"/>
          <w:lang w:val="en-US" w:eastAsia="zh-CN"/>
        </w:rPr>
        <w:t>7</w:t>
      </w:r>
      <w:r>
        <w:rPr>
          <w:rFonts w:hint="eastAsia" w:ascii="方正仿宋简体" w:hAnsi="方正仿宋简体" w:eastAsia="方正仿宋简体" w:cs="方正仿宋简体"/>
          <w:bCs/>
          <w:sz w:val="32"/>
          <w:szCs w:val="32"/>
          <w:u w:val="single"/>
        </w:rPr>
        <w:t>0</w:t>
      </w:r>
      <w:r>
        <w:rPr>
          <w:rFonts w:hint="eastAsia" w:ascii="方正仿宋简体" w:hAnsi="方正仿宋简体" w:eastAsia="方正仿宋简体" w:cs="方正仿宋简体"/>
          <w:bCs/>
          <w:sz w:val="32"/>
          <w:szCs w:val="32"/>
          <w:u w:val="single"/>
          <w:lang w:val="en-US" w:eastAsia="zh-CN"/>
        </w:rPr>
        <w:t>8</w:t>
      </w:r>
      <w:r>
        <w:rPr>
          <w:rFonts w:hint="eastAsia" w:ascii="方正仿宋简体" w:hAnsi="方正仿宋简体" w:eastAsia="方正仿宋简体" w:cs="方正仿宋简体"/>
          <w:bCs/>
          <w:sz w:val="32"/>
          <w:szCs w:val="32"/>
          <w:u w:val="single"/>
        </w:rPr>
        <w:t>港口雷达液位计采购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60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2026年7月16日下午15:20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2026年7月16日下午15:20</w:t>
      </w:r>
      <w:bookmarkStart w:id="3" w:name="_GoBack"/>
      <w:bookmarkEnd w:id="3"/>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6"/>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w:t>
      </w:r>
      <w:r>
        <w:rPr>
          <w:rFonts w:hint="eastAsia" w:ascii="方正仿宋简体" w:hAnsi="方正仿宋简体" w:eastAsia="方正仿宋简体" w:cs="方正仿宋简体"/>
          <w:kern w:val="1"/>
          <w:sz w:val="32"/>
          <w:szCs w:val="32"/>
          <w:lang w:val="en-US" w:eastAsia="zh-CN"/>
        </w:rPr>
        <w:t>以及</w:t>
      </w:r>
      <w:r>
        <w:rPr>
          <w:rFonts w:hint="eastAsia" w:ascii="方正仿宋简体" w:hAnsi="方正仿宋简体" w:eastAsia="方正仿宋简体" w:cs="方正仿宋简体"/>
          <w:kern w:val="1"/>
          <w:sz w:val="32"/>
          <w:szCs w:val="32"/>
        </w:rPr>
        <w:t>安全规范要求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1410618">
      <w:pPr>
        <w:adjustRightInd w:val="0"/>
        <w:snapToGrid w:val="0"/>
        <w:spacing w:line="600" w:lineRule="exact"/>
        <w:ind w:firstLine="640" w:firstLineChars="200"/>
        <w:rPr>
          <w:rFonts w:ascii="方正仿宋简体" w:hAnsi="方正仿宋简体" w:eastAsia="方正仿宋简体" w:cs="方正仿宋简体"/>
          <w:b w:val="0"/>
          <w:bCs/>
          <w:color w:val="auto"/>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bCs/>
          <w:sz w:val="32"/>
          <w:szCs w:val="32"/>
          <w:highlight w:val="yellow"/>
        </w:rPr>
        <w:t>生产厂家（品牌</w:t>
      </w:r>
      <w:r>
        <w:rPr>
          <w:rFonts w:hint="eastAsia" w:ascii="方正仿宋简体" w:hAnsi="方正仿宋简体" w:eastAsia="方正仿宋简体" w:cs="方正仿宋简体"/>
          <w:b w:val="0"/>
          <w:bCs/>
          <w:color w:val="auto"/>
          <w:sz w:val="32"/>
          <w:szCs w:val="32"/>
          <w:highlight w:val="yellow"/>
        </w:rPr>
        <w:t>）要求</w:t>
      </w:r>
      <w:r>
        <w:rPr>
          <w:rFonts w:hint="eastAsia" w:ascii="方正仿宋简体" w:hAnsi="方正仿宋简体" w:eastAsia="方正仿宋简体" w:cs="方正仿宋简体"/>
          <w:b w:val="0"/>
          <w:bCs/>
          <w:color w:val="auto"/>
          <w:sz w:val="32"/>
          <w:szCs w:val="32"/>
          <w:highlight w:val="yellow"/>
          <w:lang w:eastAsia="zh-CN"/>
        </w:rPr>
        <w:t>：</w:t>
      </w:r>
      <w:r>
        <w:rPr>
          <w:rFonts w:hint="eastAsia" w:ascii="方正仿宋简体" w:hAnsi="方正仿宋简体" w:eastAsia="方正仿宋简体" w:cs="方正仿宋简体"/>
          <w:b w:val="0"/>
          <w:bCs/>
          <w:color w:val="auto"/>
          <w:sz w:val="32"/>
          <w:szCs w:val="32"/>
          <w:highlight w:val="yellow"/>
          <w:lang w:val="en-US" w:eastAsia="zh-CN"/>
        </w:rPr>
        <w:t>按采购比选文书中要求品牌报价供货（</w:t>
      </w:r>
      <w:r>
        <w:rPr>
          <w:rFonts w:hint="eastAsia" w:ascii="方正仿宋简体" w:hAnsi="方正仿宋简体" w:eastAsia="方正仿宋简体" w:cs="方正仿宋简体"/>
          <w:b/>
          <w:bCs w:val="0"/>
          <w:color w:val="FF0000"/>
          <w:sz w:val="32"/>
          <w:szCs w:val="32"/>
          <w:highlight w:val="yellow"/>
          <w:lang w:val="en-US" w:eastAsia="zh-CN"/>
        </w:rPr>
        <w:t>三选一</w:t>
      </w:r>
      <w:r>
        <w:rPr>
          <w:rFonts w:hint="eastAsia" w:ascii="方正仿宋简体" w:hAnsi="方正仿宋简体" w:eastAsia="方正仿宋简体" w:cs="方正仿宋简体"/>
          <w:b w:val="0"/>
          <w:bCs/>
          <w:color w:val="auto"/>
          <w:sz w:val="32"/>
          <w:szCs w:val="32"/>
          <w:highlight w:val="yellow"/>
          <w:lang w:val="en-US" w:eastAsia="zh-CN"/>
        </w:rPr>
        <w:t>）</w:t>
      </w:r>
      <w:r>
        <w:rPr>
          <w:rFonts w:hint="eastAsia" w:ascii="方正仿宋简体" w:hAnsi="方正仿宋简体" w:eastAsia="方正仿宋简体" w:cs="方正仿宋简体"/>
          <w:b w:val="0"/>
          <w:bCs/>
          <w:color w:val="auto"/>
          <w:sz w:val="32"/>
          <w:szCs w:val="32"/>
          <w:highlight w:val="yellow"/>
        </w:rPr>
        <w:t>。</w:t>
      </w:r>
      <w:r>
        <w:rPr>
          <w:rFonts w:hint="eastAsia" w:ascii="方正仿宋简体" w:hAnsi="方正仿宋简体" w:eastAsia="方正仿宋简体" w:cs="方正仿宋简体"/>
          <w:b w:val="0"/>
          <w:bCs/>
          <w:color w:val="auto"/>
          <w:sz w:val="32"/>
          <w:szCs w:val="32"/>
          <w:highlight w:val="yellow"/>
          <w:lang w:val="en-US" w:eastAsia="zh-CN"/>
        </w:rPr>
        <w:t>报价</w:t>
      </w:r>
      <w:r>
        <w:rPr>
          <w:rFonts w:hint="eastAsia" w:ascii="方正仿宋简体" w:hAnsi="方正仿宋简体" w:eastAsia="方正仿宋简体" w:cs="方正仿宋简体"/>
          <w:b w:val="0"/>
          <w:bCs/>
          <w:color w:val="auto"/>
          <w:sz w:val="32"/>
          <w:szCs w:val="32"/>
          <w:highlight w:val="yellow"/>
        </w:rPr>
        <w:t>人必须注明所供产品的生产厂家（品牌），未注明生产厂家（品牌）一律按</w:t>
      </w:r>
      <w:r>
        <w:rPr>
          <w:rFonts w:hint="eastAsia" w:ascii="方正仿宋简体" w:hAnsi="方正仿宋简体" w:eastAsia="方正仿宋简体" w:cs="方正仿宋简体"/>
          <w:b w:val="0"/>
          <w:bCs/>
          <w:color w:val="FF0000"/>
          <w:sz w:val="32"/>
          <w:szCs w:val="32"/>
          <w:highlight w:val="yellow"/>
          <w:lang w:val="en-US" w:eastAsia="zh-CN"/>
        </w:rPr>
        <w:t>无效报价</w:t>
      </w:r>
      <w:r>
        <w:rPr>
          <w:rFonts w:hint="eastAsia" w:ascii="方正仿宋简体" w:hAnsi="方正仿宋简体" w:eastAsia="方正仿宋简体" w:cs="方正仿宋简体"/>
          <w:b w:val="0"/>
          <w:bCs/>
          <w:color w:val="auto"/>
          <w:sz w:val="32"/>
          <w:szCs w:val="32"/>
          <w:highlight w:val="yellow"/>
        </w:rPr>
        <w:t>处理</w:t>
      </w:r>
      <w:r>
        <w:rPr>
          <w:rFonts w:hint="eastAsia" w:ascii="方正仿宋简体" w:hAnsi="方正仿宋简体" w:eastAsia="方正仿宋简体" w:cs="方正仿宋简体"/>
          <w:b w:val="0"/>
          <w:bCs/>
          <w:color w:val="auto"/>
          <w:sz w:val="32"/>
          <w:szCs w:val="32"/>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1F8C658F">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5CE96419">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48AA7178">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12FAF614">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4"/>
        <w:tblW w:w="5999" w:type="pct"/>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215"/>
        <w:gridCol w:w="3090"/>
        <w:gridCol w:w="1697"/>
        <w:gridCol w:w="530"/>
        <w:gridCol w:w="531"/>
        <w:gridCol w:w="1027"/>
        <w:gridCol w:w="1027"/>
        <w:gridCol w:w="643"/>
      </w:tblGrid>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27" w:type="pct"/>
            <w:vAlign w:val="center"/>
          </w:tcPr>
          <w:p w14:paraId="7A28138E">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序号</w:t>
            </w:r>
          </w:p>
        </w:tc>
        <w:tc>
          <w:tcPr>
            <w:tcW w:w="594" w:type="pct"/>
            <w:vAlign w:val="center"/>
          </w:tcPr>
          <w:p w14:paraId="061780AB">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标的名称</w:t>
            </w:r>
          </w:p>
        </w:tc>
        <w:tc>
          <w:tcPr>
            <w:tcW w:w="1511" w:type="pct"/>
            <w:vAlign w:val="center"/>
          </w:tcPr>
          <w:p w14:paraId="77DE155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lang w:val="en-US" w:eastAsia="zh-CN"/>
              </w:rPr>
              <w:t>规格型号</w:t>
            </w:r>
          </w:p>
        </w:tc>
        <w:tc>
          <w:tcPr>
            <w:tcW w:w="829" w:type="pct"/>
            <w:vAlign w:val="center"/>
          </w:tcPr>
          <w:p w14:paraId="7CC830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生产厂家（</w:t>
            </w:r>
            <w:r>
              <w:rPr>
                <w:rFonts w:hint="eastAsia" w:ascii="宋体" w:hAnsi="宋体" w:eastAsia="宋体" w:cs="宋体"/>
                <w:i w:val="0"/>
                <w:iCs w:val="0"/>
                <w:color w:val="000000"/>
                <w:kern w:val="0"/>
                <w:sz w:val="16"/>
                <w:szCs w:val="16"/>
                <w:u w:val="none"/>
                <w:lang w:val="en-US" w:eastAsia="zh-CN" w:bidi="ar"/>
              </w:rPr>
              <w:t>品牌</w:t>
            </w:r>
            <w:r>
              <w:rPr>
                <w:rFonts w:hint="eastAsia" w:ascii="宋体" w:hAnsi="宋体" w:cs="宋体"/>
                <w:i w:val="0"/>
                <w:iCs w:val="0"/>
                <w:color w:val="000000"/>
                <w:kern w:val="0"/>
                <w:sz w:val="16"/>
                <w:szCs w:val="16"/>
                <w:u w:val="none"/>
                <w:lang w:val="en-US" w:eastAsia="zh-CN" w:bidi="ar"/>
              </w:rPr>
              <w:t>）</w:t>
            </w:r>
          </w:p>
          <w:p w14:paraId="3CE8EA6C">
            <w:pPr>
              <w:keepNext w:val="0"/>
              <w:keepLines w:val="0"/>
              <w:pageBreakBefore w:val="0"/>
              <w:widowControl/>
              <w:kinsoku/>
              <w:wordWrap/>
              <w:overflowPunct/>
              <w:topLinePunct w:val="0"/>
              <w:autoSpaceDE/>
              <w:autoSpaceDN/>
              <w:bidi w:val="0"/>
              <w:adjustRightInd/>
              <w:snapToGrid/>
              <w:spacing w:line="240" w:lineRule="exact"/>
              <w:jc w:val="center"/>
              <w:rPr>
                <w:rFonts w:hint="default" w:ascii="方正仿宋简体" w:hAnsi="方正仿宋简体" w:eastAsia="方正仿宋简体" w:cs="方正仿宋简体"/>
                <w:color w:val="auto"/>
                <w:szCs w:val="21"/>
                <w:lang w:val="en-US" w:eastAsia="zh-CN"/>
              </w:rPr>
            </w:pPr>
            <w:r>
              <w:rPr>
                <w:rFonts w:hint="eastAsia" w:ascii="宋体" w:hAnsi="宋体" w:cs="宋体"/>
                <w:i w:val="0"/>
                <w:iCs w:val="0"/>
                <w:color w:val="000000"/>
                <w:kern w:val="0"/>
                <w:sz w:val="16"/>
                <w:szCs w:val="16"/>
                <w:u w:val="none"/>
                <w:lang w:val="en-US" w:eastAsia="zh-CN" w:bidi="ar"/>
              </w:rPr>
              <w:t>（</w:t>
            </w:r>
            <w:r>
              <w:rPr>
                <w:rFonts w:hint="eastAsia" w:ascii="宋体" w:hAnsi="宋体" w:cs="宋体"/>
                <w:b/>
                <w:bCs/>
                <w:i w:val="0"/>
                <w:iCs w:val="0"/>
                <w:color w:val="FF0000"/>
                <w:kern w:val="0"/>
                <w:sz w:val="16"/>
                <w:szCs w:val="16"/>
                <w:u w:val="none"/>
                <w:lang w:val="en-US" w:eastAsia="zh-CN" w:bidi="ar"/>
              </w:rPr>
              <w:t>三选一</w:t>
            </w:r>
            <w:r>
              <w:rPr>
                <w:rFonts w:hint="eastAsia" w:ascii="宋体" w:hAnsi="宋体" w:cs="宋体"/>
                <w:i w:val="0"/>
                <w:iCs w:val="0"/>
                <w:color w:val="000000"/>
                <w:kern w:val="0"/>
                <w:sz w:val="16"/>
                <w:szCs w:val="16"/>
                <w:u w:val="none"/>
                <w:lang w:val="en-US" w:eastAsia="zh-CN" w:bidi="ar"/>
              </w:rPr>
              <w:t>）</w:t>
            </w:r>
          </w:p>
        </w:tc>
        <w:tc>
          <w:tcPr>
            <w:tcW w:w="259" w:type="pct"/>
            <w:vAlign w:val="center"/>
          </w:tcPr>
          <w:p w14:paraId="15DD9FD3">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单位</w:t>
            </w:r>
          </w:p>
        </w:tc>
        <w:tc>
          <w:tcPr>
            <w:tcW w:w="259" w:type="pct"/>
            <w:vAlign w:val="center"/>
          </w:tcPr>
          <w:p w14:paraId="7A92B358">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数量</w:t>
            </w:r>
          </w:p>
        </w:tc>
        <w:tc>
          <w:tcPr>
            <w:tcW w:w="502" w:type="pct"/>
            <w:vAlign w:val="center"/>
          </w:tcPr>
          <w:p w14:paraId="024ADDD8">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单价  （含税）</w:t>
            </w:r>
          </w:p>
        </w:tc>
        <w:tc>
          <w:tcPr>
            <w:tcW w:w="502" w:type="pct"/>
            <w:vAlign w:val="center"/>
          </w:tcPr>
          <w:p w14:paraId="3F7D5A33">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总价   （含税）</w:t>
            </w:r>
          </w:p>
        </w:tc>
        <w:tc>
          <w:tcPr>
            <w:tcW w:w="314" w:type="pct"/>
            <w:vAlign w:val="center"/>
          </w:tcPr>
          <w:p w14:paraId="4753E037">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交货期</w:t>
            </w:r>
          </w:p>
        </w:tc>
      </w:tr>
      <w:tr w14:paraId="392B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27" w:type="pct"/>
            <w:vAlign w:val="center"/>
          </w:tcPr>
          <w:p w14:paraId="3D2074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w:t>
            </w:r>
          </w:p>
        </w:tc>
        <w:tc>
          <w:tcPr>
            <w:tcW w:w="594" w:type="pct"/>
            <w:vAlign w:val="center"/>
          </w:tcPr>
          <w:p w14:paraId="35F379F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雷达液位计</w:t>
            </w:r>
          </w:p>
        </w:tc>
        <w:tc>
          <w:tcPr>
            <w:tcW w:w="1511" w:type="pct"/>
            <w:vAlign w:val="center"/>
          </w:tcPr>
          <w:p w14:paraId="3A56DE7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工艺介质：醋酸；操作温度：18~40℃；操作密度：1049Kg/m3； 详见参数表</w:t>
            </w:r>
          </w:p>
        </w:tc>
        <w:tc>
          <w:tcPr>
            <w:tcW w:w="829" w:type="pct"/>
            <w:vAlign w:val="center"/>
          </w:tcPr>
          <w:p w14:paraId="657AB038">
            <w:pPr>
              <w:jc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艾默生、E+H、霍尼韦尔</w:t>
            </w:r>
          </w:p>
        </w:tc>
        <w:tc>
          <w:tcPr>
            <w:tcW w:w="259" w:type="pct"/>
            <w:vAlign w:val="center"/>
          </w:tcPr>
          <w:p w14:paraId="5C6CBFB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59" w:type="pct"/>
            <w:vAlign w:val="center"/>
          </w:tcPr>
          <w:p w14:paraId="607BD15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502" w:type="pct"/>
            <w:vAlign w:val="center"/>
          </w:tcPr>
          <w:p w14:paraId="4447136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502" w:type="pct"/>
            <w:vAlign w:val="center"/>
          </w:tcPr>
          <w:p w14:paraId="655FDDC3">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4" w:type="pct"/>
            <w:vAlign w:val="center"/>
          </w:tcPr>
          <w:p w14:paraId="14BC0FC0">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013C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27" w:type="pct"/>
            <w:vAlign w:val="center"/>
          </w:tcPr>
          <w:p w14:paraId="0B8D12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2</w:t>
            </w:r>
          </w:p>
        </w:tc>
        <w:tc>
          <w:tcPr>
            <w:tcW w:w="594" w:type="pct"/>
            <w:vAlign w:val="center"/>
          </w:tcPr>
          <w:p w14:paraId="140336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雷达液位计</w:t>
            </w:r>
          </w:p>
        </w:tc>
        <w:tc>
          <w:tcPr>
            <w:tcW w:w="1511" w:type="pct"/>
            <w:vAlign w:val="center"/>
          </w:tcPr>
          <w:p w14:paraId="0605A5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"工艺介质：乙醇；操作温度：-15~40℃；操作密度：790Kg/m3；</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详见参数表"</w:t>
            </w:r>
          </w:p>
        </w:tc>
        <w:tc>
          <w:tcPr>
            <w:tcW w:w="829" w:type="pct"/>
            <w:vAlign w:val="center"/>
          </w:tcPr>
          <w:p w14:paraId="4B8D4ADA">
            <w:pPr>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艾默生、E+H、霍尼韦尔</w:t>
            </w:r>
          </w:p>
        </w:tc>
        <w:tc>
          <w:tcPr>
            <w:tcW w:w="259" w:type="pct"/>
            <w:vAlign w:val="center"/>
          </w:tcPr>
          <w:p w14:paraId="5B4E0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59" w:type="pct"/>
            <w:vAlign w:val="center"/>
          </w:tcPr>
          <w:p w14:paraId="3D4B2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502" w:type="pct"/>
            <w:vAlign w:val="center"/>
          </w:tcPr>
          <w:p w14:paraId="396F3002">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502" w:type="pct"/>
            <w:vAlign w:val="center"/>
          </w:tcPr>
          <w:p w14:paraId="60905C79">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4" w:type="pct"/>
            <w:vAlign w:val="center"/>
          </w:tcPr>
          <w:p w14:paraId="2E759E4B">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3DBA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000" w:type="pct"/>
            <w:gridSpan w:val="9"/>
            <w:vAlign w:val="center"/>
          </w:tcPr>
          <w:p w14:paraId="7B83FF7B">
            <w:pPr>
              <w:keepNext w:val="0"/>
              <w:keepLines w:val="0"/>
              <w:pageBreakBefore w:val="0"/>
              <w:widowControl/>
              <w:kinsoku/>
              <w:wordWrap/>
              <w:overflowPunct/>
              <w:topLinePunct w:val="0"/>
              <w:autoSpaceDE/>
              <w:autoSpaceDN/>
              <w:bidi w:val="0"/>
              <w:adjustRightInd/>
              <w:snapToGrid/>
              <w:spacing w:line="240" w:lineRule="exact"/>
              <w:jc w:val="left"/>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bl>
    <w:p w14:paraId="06A9B22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59E15588">
      <w:pPr>
        <w:tabs>
          <w:tab w:val="left" w:pos="231"/>
        </w:tabs>
        <w:bidi w:val="0"/>
        <w:jc w:val="left"/>
        <w:rPr>
          <w:rFonts w:hint="eastAsia"/>
          <w:lang w:val="en-US" w:eastAsia="zh-CN"/>
        </w:rPr>
      </w:pPr>
    </w:p>
    <w:p w14:paraId="76BF01F7">
      <w:pPr>
        <w:bidi w:val="0"/>
        <w:rPr>
          <w:rFonts w:hint="eastAsia" w:ascii="Times New Roman" w:hAnsi="Times New Roman" w:eastAsia="宋体" w:cs="Times New Roman"/>
          <w:kern w:val="2"/>
          <w:sz w:val="21"/>
          <w:lang w:val="en-US" w:eastAsia="zh-CN" w:bidi="ar-SA"/>
        </w:rPr>
      </w:pPr>
    </w:p>
    <w:p w14:paraId="2AA94960">
      <w:pPr>
        <w:bidi w:val="0"/>
        <w:rPr>
          <w:rFonts w:hint="eastAsia"/>
          <w:lang w:val="en-US" w:eastAsia="zh-CN"/>
        </w:rPr>
      </w:pPr>
    </w:p>
    <w:p w14:paraId="5E745CA1">
      <w:pPr>
        <w:bidi w:val="0"/>
        <w:rPr>
          <w:rFonts w:hint="eastAsia" w:ascii="Times New Roman" w:hAnsi="Times New Roman" w:eastAsia="宋体" w:cs="Times New Roman"/>
          <w:kern w:val="2"/>
          <w:sz w:val="21"/>
          <w:lang w:val="en-US" w:eastAsia="zh-CN" w:bidi="ar-SA"/>
        </w:rPr>
      </w:pPr>
    </w:p>
    <w:p w14:paraId="5F472D1A">
      <w:pPr>
        <w:bidi w:val="0"/>
        <w:rPr>
          <w:rFonts w:hint="eastAsia"/>
          <w:lang w:val="en-US" w:eastAsia="zh-CN"/>
        </w:rPr>
      </w:pPr>
    </w:p>
    <w:p w14:paraId="59E42DBD">
      <w:pPr>
        <w:bidi w:val="0"/>
        <w:rPr>
          <w:rFonts w:hint="eastAsia"/>
          <w:lang w:val="en-US" w:eastAsia="zh-CN"/>
        </w:rPr>
      </w:pPr>
    </w:p>
    <w:p w14:paraId="2C093815">
      <w:pPr>
        <w:bidi w:val="0"/>
        <w:rPr>
          <w:rFonts w:hint="eastAsia"/>
          <w:lang w:val="en-US" w:eastAsia="zh-CN"/>
        </w:rPr>
      </w:pPr>
    </w:p>
    <w:p w14:paraId="0E9EB5C2">
      <w:pPr>
        <w:bidi w:val="0"/>
        <w:rPr>
          <w:rFonts w:hint="eastAsia"/>
          <w:lang w:val="en-US" w:eastAsia="zh-CN"/>
        </w:rPr>
      </w:pPr>
    </w:p>
    <w:p w14:paraId="21E4E148">
      <w:pPr>
        <w:bidi w:val="0"/>
        <w:rPr>
          <w:rFonts w:hint="eastAsia"/>
          <w:lang w:val="en-US" w:eastAsia="zh-CN"/>
        </w:rPr>
      </w:pPr>
    </w:p>
    <w:p w14:paraId="08733FA0">
      <w:pPr>
        <w:bidi w:val="0"/>
        <w:rPr>
          <w:rFonts w:hint="eastAsia"/>
          <w:lang w:val="en-US" w:eastAsia="zh-CN"/>
        </w:rPr>
      </w:pPr>
    </w:p>
    <w:p w14:paraId="596BEA59">
      <w:pPr>
        <w:bidi w:val="0"/>
        <w:rPr>
          <w:rFonts w:hint="eastAsia"/>
          <w:lang w:val="en-US" w:eastAsia="zh-CN"/>
        </w:rPr>
      </w:pPr>
    </w:p>
    <w:p w14:paraId="6081CCD9">
      <w:pPr>
        <w:bidi w:val="0"/>
        <w:rPr>
          <w:rFonts w:hint="eastAsia"/>
          <w:lang w:val="en-US" w:eastAsia="zh-CN"/>
        </w:rPr>
      </w:pPr>
    </w:p>
    <w:p w14:paraId="4CF08123">
      <w:pPr>
        <w:bidi w:val="0"/>
        <w:rPr>
          <w:rFonts w:hint="eastAsia"/>
          <w:lang w:val="en-US" w:eastAsia="zh-CN"/>
        </w:rPr>
      </w:pPr>
    </w:p>
    <w:p w14:paraId="1172DC8A">
      <w:pPr>
        <w:bidi w:val="0"/>
        <w:rPr>
          <w:rFonts w:hint="eastAsia"/>
          <w:lang w:val="en-US" w:eastAsia="zh-CN"/>
        </w:rPr>
      </w:pPr>
    </w:p>
    <w:p w14:paraId="47A96BD7">
      <w:pPr>
        <w:bidi w:val="0"/>
        <w:rPr>
          <w:rFonts w:hint="eastAsia"/>
          <w:lang w:val="en-US" w:eastAsia="zh-CN"/>
        </w:rPr>
      </w:pPr>
    </w:p>
    <w:p w14:paraId="588D8242">
      <w:pPr>
        <w:bidi w:val="0"/>
        <w:rPr>
          <w:rFonts w:hint="eastAsia"/>
          <w:lang w:val="en-US" w:eastAsia="zh-CN"/>
        </w:rPr>
      </w:pPr>
    </w:p>
    <w:p w14:paraId="326D6AAA">
      <w:pPr>
        <w:bidi w:val="0"/>
        <w:rPr>
          <w:rFonts w:hint="eastAsia"/>
          <w:lang w:val="en-US" w:eastAsia="zh-CN"/>
        </w:rPr>
      </w:pPr>
    </w:p>
    <w:p w14:paraId="0635A83A">
      <w:pPr>
        <w:bidi w:val="0"/>
        <w:rPr>
          <w:rFonts w:hint="eastAsia"/>
          <w:lang w:val="en-US" w:eastAsia="zh-CN"/>
        </w:rPr>
      </w:pPr>
    </w:p>
    <w:p w14:paraId="73804697">
      <w:pPr>
        <w:bidi w:val="0"/>
        <w:rPr>
          <w:rFonts w:hint="eastAsia"/>
          <w:lang w:val="en-US" w:eastAsia="zh-CN"/>
        </w:rPr>
      </w:pPr>
    </w:p>
    <w:p w14:paraId="641187A4">
      <w:pPr>
        <w:bidi w:val="0"/>
        <w:rPr>
          <w:rFonts w:hint="eastAsia"/>
          <w:lang w:val="en-US" w:eastAsia="zh-CN"/>
        </w:rPr>
      </w:pPr>
    </w:p>
    <w:p w14:paraId="706C8E4B">
      <w:pPr>
        <w:bidi w:val="0"/>
        <w:rPr>
          <w:rFonts w:hint="eastAsia"/>
          <w:lang w:val="en-US" w:eastAsia="zh-CN"/>
        </w:rPr>
      </w:pPr>
    </w:p>
    <w:p w14:paraId="6AFBB100">
      <w:pPr>
        <w:bidi w:val="0"/>
        <w:rPr>
          <w:rFonts w:hint="eastAsia"/>
          <w:lang w:val="en-US" w:eastAsia="zh-CN"/>
        </w:rPr>
      </w:pPr>
    </w:p>
    <w:p w14:paraId="276CC335">
      <w:pPr>
        <w:bidi w:val="0"/>
        <w:rPr>
          <w:rFonts w:hint="eastAsia"/>
          <w:lang w:val="en-US" w:eastAsia="zh-CN"/>
        </w:rPr>
      </w:pPr>
    </w:p>
    <w:p w14:paraId="65A31A9C">
      <w:pPr>
        <w:bidi w:val="0"/>
        <w:rPr>
          <w:rFonts w:hint="eastAsia"/>
          <w:lang w:val="en-US" w:eastAsia="zh-CN"/>
        </w:rPr>
      </w:pPr>
    </w:p>
    <w:p w14:paraId="463723AB">
      <w:pPr>
        <w:bidi w:val="0"/>
        <w:rPr>
          <w:rFonts w:hint="eastAsia"/>
          <w:lang w:val="en-US" w:eastAsia="zh-CN"/>
        </w:rPr>
      </w:pPr>
    </w:p>
    <w:p w14:paraId="29FFE183">
      <w:pPr>
        <w:bidi w:val="0"/>
        <w:rPr>
          <w:rFonts w:hint="eastAsia"/>
          <w:lang w:val="en-US" w:eastAsia="zh-CN"/>
        </w:rPr>
      </w:pPr>
    </w:p>
    <w:p w14:paraId="024C1D80">
      <w:pPr>
        <w:bidi w:val="0"/>
        <w:rPr>
          <w:rFonts w:hint="eastAsia"/>
          <w:lang w:val="en-US" w:eastAsia="zh-CN"/>
        </w:rPr>
      </w:pPr>
    </w:p>
    <w:p w14:paraId="4B443B25">
      <w:pPr>
        <w:bidi w:val="0"/>
        <w:rPr>
          <w:rFonts w:hint="eastAsia"/>
          <w:lang w:val="en-US" w:eastAsia="zh-CN"/>
        </w:rPr>
      </w:pPr>
    </w:p>
    <w:p w14:paraId="4C86DD69">
      <w:pPr>
        <w:bidi w:val="0"/>
        <w:rPr>
          <w:rFonts w:hint="eastAsia"/>
          <w:lang w:val="en-US" w:eastAsia="zh-CN"/>
        </w:rPr>
      </w:pPr>
    </w:p>
    <w:p w14:paraId="43609751">
      <w:pPr>
        <w:bidi w:val="0"/>
        <w:rPr>
          <w:rFonts w:hint="eastAsia"/>
          <w:lang w:val="en-US" w:eastAsia="zh-CN"/>
        </w:rPr>
      </w:pPr>
    </w:p>
    <w:p w14:paraId="0D93FC72">
      <w:pPr>
        <w:bidi w:val="0"/>
        <w:rPr>
          <w:rFonts w:hint="eastAsia"/>
          <w:lang w:val="en-US" w:eastAsia="zh-CN"/>
        </w:rPr>
      </w:pPr>
    </w:p>
    <w:p w14:paraId="784644FA">
      <w:pPr>
        <w:spacing w:line="600" w:lineRule="exact"/>
        <w:jc w:val="left"/>
        <w:rPr>
          <w:rFonts w:hint="default"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附：雷达液位计数据表</w:t>
      </w:r>
    </w:p>
    <w:p w14:paraId="7BC310AC">
      <w:pPr>
        <w:bidi w:val="0"/>
        <w:rPr>
          <w:rFonts w:hint="eastAsia"/>
          <w:lang w:val="en-US" w:eastAsia="zh-CN"/>
        </w:rPr>
      </w:pPr>
      <w:r>
        <w:drawing>
          <wp:inline distT="0" distB="0" distL="114300" distR="114300">
            <wp:extent cx="5969635" cy="8359140"/>
            <wp:effectExtent l="0" t="0" r="12065"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969635" cy="8359140"/>
                    </a:xfrm>
                    <a:prstGeom prst="rect">
                      <a:avLst/>
                    </a:prstGeom>
                    <a:noFill/>
                    <a:ln>
                      <a:noFill/>
                    </a:ln>
                  </pic:spPr>
                </pic:pic>
              </a:graphicData>
            </a:graphic>
          </wp:inline>
        </w:drawing>
      </w: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2"/>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6"/>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6"/>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6"/>
      </w:pPr>
    </w:p>
    <w:p w14:paraId="6F44CB8E">
      <w:pPr>
        <w:pStyle w:val="7"/>
      </w:pPr>
    </w:p>
    <w:p w14:paraId="08EF86ED">
      <w:pPr>
        <w:pStyle w:val="7"/>
      </w:pPr>
    </w:p>
    <w:p w14:paraId="4DDAD6AD">
      <w:pPr>
        <w:pStyle w:val="7"/>
      </w:pPr>
    </w:p>
    <w:p w14:paraId="33FEB0D7">
      <w:pPr>
        <w:pStyle w:val="7"/>
      </w:pPr>
    </w:p>
    <w:p w14:paraId="270FC78C">
      <w:pPr>
        <w:pStyle w:val="7"/>
      </w:pPr>
    </w:p>
    <w:p w14:paraId="1834D960">
      <w:pPr>
        <w:pStyle w:val="7"/>
      </w:pPr>
    </w:p>
    <w:p w14:paraId="2CDFC19D">
      <w:pPr>
        <w:pStyle w:val="7"/>
      </w:pPr>
    </w:p>
    <w:p w14:paraId="2E553074">
      <w:pPr>
        <w:pStyle w:val="7"/>
      </w:pPr>
    </w:p>
    <w:p w14:paraId="04ED16F8">
      <w:pPr>
        <w:pStyle w:val="12"/>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4"/>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kern w:val="1"/>
          <w:sz w:val="32"/>
          <w:szCs w:val="32"/>
          <w:u w:val="single"/>
          <w:lang w:val="en-US" w:eastAsia="zh-CN"/>
        </w:rPr>
        <w:t>1</w:t>
      </w:r>
      <w:r>
        <w:rPr>
          <w:rFonts w:hint="eastAsia" w:ascii="方正仿宋简体" w:hAnsi="方正仿宋简体" w:eastAsia="方正仿宋简体" w:cs="方正仿宋简体"/>
          <w:kern w:val="1"/>
          <w:sz w:val="32"/>
          <w:szCs w:val="32"/>
        </w:rPr>
        <w:t>年。</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甲方自货物验收合格且无质量异议后，收到乙方开具的全额增值税专用发票后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4"/>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54F827F2">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23CE29FC">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3"/>
        <w:rPr>
          <w:rFonts w:ascii="方正仿宋简体" w:hAnsi="方正仿宋简体" w:eastAsia="方正仿宋简体" w:cs="方正仿宋简体"/>
          <w:szCs w:val="32"/>
        </w:rPr>
      </w:pPr>
    </w:p>
    <w:p w14:paraId="453BE79E">
      <w:pPr>
        <w:pStyle w:val="13"/>
        <w:rPr>
          <w:rFonts w:ascii="方正仿宋简体" w:hAnsi="方正仿宋简体" w:eastAsia="方正仿宋简体" w:cs="方正仿宋简体"/>
          <w:szCs w:val="32"/>
        </w:rPr>
      </w:pPr>
    </w:p>
    <w:p w14:paraId="6F5F0CF5">
      <w:pPr>
        <w:pStyle w:val="13"/>
        <w:rPr>
          <w:rFonts w:ascii="方正仿宋简体" w:hAnsi="方正仿宋简体" w:eastAsia="方正仿宋简体" w:cs="方正仿宋简体"/>
          <w:szCs w:val="32"/>
        </w:rPr>
      </w:pPr>
    </w:p>
    <w:p w14:paraId="2D260455">
      <w:pPr>
        <w:pStyle w:val="13"/>
        <w:rPr>
          <w:rFonts w:ascii="方正仿宋简体" w:hAnsi="方正仿宋简体" w:eastAsia="方正仿宋简体" w:cs="方正仿宋简体"/>
          <w:szCs w:val="32"/>
        </w:rPr>
      </w:pPr>
    </w:p>
    <w:p w14:paraId="77B91202">
      <w:pPr>
        <w:pStyle w:val="13"/>
        <w:rPr>
          <w:rFonts w:ascii="方正仿宋简体" w:hAnsi="方正仿宋简体" w:eastAsia="方正仿宋简体" w:cs="方正仿宋简体"/>
          <w:szCs w:val="32"/>
        </w:rPr>
      </w:pPr>
    </w:p>
    <w:p w14:paraId="61D87601">
      <w:pPr>
        <w:pStyle w:val="13"/>
        <w:rPr>
          <w:rFonts w:ascii="方正仿宋简体" w:hAnsi="方正仿宋简体" w:eastAsia="方正仿宋简体" w:cs="方正仿宋简体"/>
          <w:szCs w:val="32"/>
        </w:rPr>
      </w:pPr>
    </w:p>
    <w:p w14:paraId="37A71251">
      <w:pPr>
        <w:pStyle w:val="13"/>
        <w:rPr>
          <w:rFonts w:ascii="方正仿宋简体" w:hAnsi="方正仿宋简体" w:eastAsia="方正仿宋简体" w:cs="方正仿宋简体"/>
          <w:szCs w:val="32"/>
        </w:rPr>
      </w:pPr>
    </w:p>
    <w:p w14:paraId="60A8C262">
      <w:pPr>
        <w:pStyle w:val="13"/>
        <w:rPr>
          <w:rFonts w:ascii="方正仿宋简体" w:hAnsi="方正仿宋简体" w:eastAsia="方正仿宋简体" w:cs="方正仿宋简体"/>
          <w:szCs w:val="32"/>
        </w:rPr>
      </w:pPr>
    </w:p>
    <w:p w14:paraId="4B66AAB2">
      <w:pPr>
        <w:pStyle w:val="12"/>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3"/>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3"/>
        <w:ind w:firstLine="560" w:firstLineChars="200"/>
        <w:rPr>
          <w:color w:val="auto"/>
          <w:sz w:val="28"/>
          <w:szCs w:val="28"/>
        </w:rPr>
      </w:pPr>
      <w:r>
        <w:rPr>
          <w:rFonts w:hint="eastAsia"/>
          <w:color w:val="auto"/>
          <w:sz w:val="28"/>
          <w:szCs w:val="28"/>
        </w:rPr>
        <w:t>本授权书于______年____月____日起生效，特此声明。</w:t>
      </w:r>
    </w:p>
    <w:p w14:paraId="19DE24BA">
      <w:pPr>
        <w:pStyle w:val="23"/>
        <w:rPr>
          <w:color w:val="auto"/>
          <w:sz w:val="28"/>
          <w:szCs w:val="28"/>
        </w:rPr>
      </w:pPr>
      <w:r>
        <w:rPr>
          <w:rFonts w:hint="eastAsia"/>
          <w:color w:val="auto"/>
          <w:sz w:val="28"/>
          <w:szCs w:val="28"/>
        </w:rPr>
        <w:t xml:space="preserve">    代理人（被授权人）签字：_______________________</w:t>
      </w:r>
    </w:p>
    <w:p w14:paraId="320ECFD6">
      <w:pPr>
        <w:pStyle w:val="23"/>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3"/>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3"/>
        <w:ind w:firstLine="560" w:firstLineChars="200"/>
        <w:rPr>
          <w:color w:val="auto"/>
          <w:sz w:val="28"/>
          <w:szCs w:val="28"/>
        </w:rPr>
      </w:pPr>
      <w:r>
        <w:rPr>
          <w:rFonts w:hint="eastAsia"/>
          <w:color w:val="auto"/>
          <w:sz w:val="28"/>
          <w:szCs w:val="28"/>
        </w:rPr>
        <w:t>单位名称：_____________________________________</w:t>
      </w:r>
    </w:p>
    <w:p w14:paraId="4497ED6A">
      <w:pPr>
        <w:pStyle w:val="23"/>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3"/>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3"/>
        <w:rPr>
          <w:color w:val="auto"/>
          <w:sz w:val="28"/>
          <w:szCs w:val="28"/>
        </w:rPr>
      </w:pPr>
      <w:r>
        <w:rPr>
          <w:rFonts w:hint="eastAsia"/>
          <w:color w:val="auto"/>
          <w:sz w:val="28"/>
          <w:szCs w:val="28"/>
        </w:rPr>
        <w:t xml:space="preserve">    日期：   年   月   日</w:t>
      </w:r>
    </w:p>
    <w:p w14:paraId="26C26C12">
      <w:pPr>
        <w:pStyle w:val="23"/>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955070"/>
      <w:bookmarkEnd w:id="1"/>
      <w:bookmarkStart w:id="2" w:name="_Hlt26671380"/>
      <w:bookmarkEnd w:id="2"/>
    </w:p>
    <w:p w14:paraId="0F47A750">
      <w:pPr>
        <w:pStyle w:val="4"/>
        <w:spacing w:line="440" w:lineRule="exact"/>
      </w:pPr>
    </w:p>
    <w:p w14:paraId="0605301D">
      <w:pPr>
        <w:pStyle w:val="4"/>
        <w:spacing w:line="440" w:lineRule="exact"/>
      </w:pPr>
    </w:p>
    <w:p w14:paraId="745D3794">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3"/>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F21A05E0">
    <w:panose1 w:val="020B0503020204020204"/>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0"/>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0"/>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B250D"/>
    <w:rsid w:val="03E2379C"/>
    <w:rsid w:val="04D52B90"/>
    <w:rsid w:val="05E10B55"/>
    <w:rsid w:val="08826623"/>
    <w:rsid w:val="09025AAB"/>
    <w:rsid w:val="09A1318D"/>
    <w:rsid w:val="09E67744"/>
    <w:rsid w:val="0AAE71F8"/>
    <w:rsid w:val="0BAB5E45"/>
    <w:rsid w:val="0CCD460E"/>
    <w:rsid w:val="0D8C7E40"/>
    <w:rsid w:val="0F2E3D3A"/>
    <w:rsid w:val="107A7666"/>
    <w:rsid w:val="10B332B2"/>
    <w:rsid w:val="11234EF4"/>
    <w:rsid w:val="11E467E9"/>
    <w:rsid w:val="12B010AA"/>
    <w:rsid w:val="13A43D78"/>
    <w:rsid w:val="13CD092F"/>
    <w:rsid w:val="1444244B"/>
    <w:rsid w:val="14EA645D"/>
    <w:rsid w:val="15EA1EB0"/>
    <w:rsid w:val="17244882"/>
    <w:rsid w:val="18927BC8"/>
    <w:rsid w:val="19181A3A"/>
    <w:rsid w:val="1A8674EF"/>
    <w:rsid w:val="1B253D73"/>
    <w:rsid w:val="1B9D4B10"/>
    <w:rsid w:val="203A606B"/>
    <w:rsid w:val="214C004F"/>
    <w:rsid w:val="216E14AA"/>
    <w:rsid w:val="225D796E"/>
    <w:rsid w:val="227A3444"/>
    <w:rsid w:val="23D06D16"/>
    <w:rsid w:val="24651B54"/>
    <w:rsid w:val="24EC6623"/>
    <w:rsid w:val="26700D2B"/>
    <w:rsid w:val="27174C5C"/>
    <w:rsid w:val="27DA3D83"/>
    <w:rsid w:val="28317393"/>
    <w:rsid w:val="28CB3C3A"/>
    <w:rsid w:val="29957438"/>
    <w:rsid w:val="2A3C08E2"/>
    <w:rsid w:val="2A98798D"/>
    <w:rsid w:val="2B8E5DE7"/>
    <w:rsid w:val="2BBD3669"/>
    <w:rsid w:val="2C1B33CE"/>
    <w:rsid w:val="2DD51314"/>
    <w:rsid w:val="2E16582B"/>
    <w:rsid w:val="2E4116FA"/>
    <w:rsid w:val="2E4C63C4"/>
    <w:rsid w:val="31262BAF"/>
    <w:rsid w:val="330F093A"/>
    <w:rsid w:val="34692F9B"/>
    <w:rsid w:val="34E37CA8"/>
    <w:rsid w:val="359E47FF"/>
    <w:rsid w:val="35B108CC"/>
    <w:rsid w:val="35B72FCB"/>
    <w:rsid w:val="35DA3E68"/>
    <w:rsid w:val="36E674AE"/>
    <w:rsid w:val="370C4BC0"/>
    <w:rsid w:val="379A3E49"/>
    <w:rsid w:val="38811EE6"/>
    <w:rsid w:val="391E61C3"/>
    <w:rsid w:val="3A42548B"/>
    <w:rsid w:val="3B453171"/>
    <w:rsid w:val="3BB32D4D"/>
    <w:rsid w:val="3C2C46BB"/>
    <w:rsid w:val="3EA439F0"/>
    <w:rsid w:val="3F3441A5"/>
    <w:rsid w:val="3F3D735A"/>
    <w:rsid w:val="40D519B8"/>
    <w:rsid w:val="415731CD"/>
    <w:rsid w:val="416D2207"/>
    <w:rsid w:val="41C76FFB"/>
    <w:rsid w:val="436F7D6F"/>
    <w:rsid w:val="43DA5F2A"/>
    <w:rsid w:val="43EC12FF"/>
    <w:rsid w:val="44366C11"/>
    <w:rsid w:val="44E509D4"/>
    <w:rsid w:val="455D52FA"/>
    <w:rsid w:val="467A1037"/>
    <w:rsid w:val="46825CD1"/>
    <w:rsid w:val="46CB3641"/>
    <w:rsid w:val="48243709"/>
    <w:rsid w:val="49494898"/>
    <w:rsid w:val="4ACC6721"/>
    <w:rsid w:val="4ADD1BA1"/>
    <w:rsid w:val="4B0853C3"/>
    <w:rsid w:val="4C4732EA"/>
    <w:rsid w:val="4C9D164C"/>
    <w:rsid w:val="4DC0511E"/>
    <w:rsid w:val="4E337AD1"/>
    <w:rsid w:val="4F0022F6"/>
    <w:rsid w:val="4FAC5BC3"/>
    <w:rsid w:val="4FC61FF0"/>
    <w:rsid w:val="50506965"/>
    <w:rsid w:val="50846203"/>
    <w:rsid w:val="50D47596"/>
    <w:rsid w:val="5118321C"/>
    <w:rsid w:val="53813215"/>
    <w:rsid w:val="538763B9"/>
    <w:rsid w:val="540463E4"/>
    <w:rsid w:val="540A6CBA"/>
    <w:rsid w:val="55DC546E"/>
    <w:rsid w:val="56980221"/>
    <w:rsid w:val="56C026EC"/>
    <w:rsid w:val="579C3951"/>
    <w:rsid w:val="57A514FF"/>
    <w:rsid w:val="57F90679"/>
    <w:rsid w:val="58A37CF5"/>
    <w:rsid w:val="596D6B7C"/>
    <w:rsid w:val="5AA24261"/>
    <w:rsid w:val="5CB112FB"/>
    <w:rsid w:val="5CEC747F"/>
    <w:rsid w:val="5D924BC6"/>
    <w:rsid w:val="5DDA4712"/>
    <w:rsid w:val="5F072ED8"/>
    <w:rsid w:val="6074277F"/>
    <w:rsid w:val="60E86311"/>
    <w:rsid w:val="61396199"/>
    <w:rsid w:val="62BB247B"/>
    <w:rsid w:val="64B42810"/>
    <w:rsid w:val="65103043"/>
    <w:rsid w:val="66202ABE"/>
    <w:rsid w:val="66266ED5"/>
    <w:rsid w:val="66441755"/>
    <w:rsid w:val="66CF713B"/>
    <w:rsid w:val="67831AB0"/>
    <w:rsid w:val="683F6E19"/>
    <w:rsid w:val="68581536"/>
    <w:rsid w:val="688908DB"/>
    <w:rsid w:val="68961ACE"/>
    <w:rsid w:val="69831495"/>
    <w:rsid w:val="69C166FE"/>
    <w:rsid w:val="6AE467D8"/>
    <w:rsid w:val="6AFC183B"/>
    <w:rsid w:val="6B9774C2"/>
    <w:rsid w:val="6BC172F1"/>
    <w:rsid w:val="6D7101EF"/>
    <w:rsid w:val="6D9745DB"/>
    <w:rsid w:val="6E692E29"/>
    <w:rsid w:val="6E867C52"/>
    <w:rsid w:val="6E8B5CA1"/>
    <w:rsid w:val="6F5830D1"/>
    <w:rsid w:val="704B6617"/>
    <w:rsid w:val="709F4FF8"/>
    <w:rsid w:val="7160306C"/>
    <w:rsid w:val="725813FA"/>
    <w:rsid w:val="726141AB"/>
    <w:rsid w:val="728370A4"/>
    <w:rsid w:val="7406451D"/>
    <w:rsid w:val="756A3232"/>
    <w:rsid w:val="77DF544D"/>
    <w:rsid w:val="782F54C8"/>
    <w:rsid w:val="783458C3"/>
    <w:rsid w:val="78624A34"/>
    <w:rsid w:val="787638D6"/>
    <w:rsid w:val="792B0055"/>
    <w:rsid w:val="7A1E0C67"/>
    <w:rsid w:val="7B044DE1"/>
    <w:rsid w:val="7B336A8D"/>
    <w:rsid w:val="7B513D20"/>
    <w:rsid w:val="7BFA7F7A"/>
    <w:rsid w:val="7DAD0939"/>
    <w:rsid w:val="7DC118B5"/>
    <w:rsid w:val="7DD76804"/>
    <w:rsid w:val="7E6C042C"/>
    <w:rsid w:val="7F0C1E55"/>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19"/>
    <w:autoRedefine/>
    <w:qFormat/>
    <w:uiPriority w:val="0"/>
    <w:pPr>
      <w:jc w:val="left"/>
    </w:pPr>
    <w:rPr>
      <w:rFonts w:ascii="Calibri" w:hAnsi="Calibri"/>
    </w:rPr>
  </w:style>
  <w:style w:type="paragraph" w:styleId="6">
    <w:name w:val="Body Text"/>
    <w:basedOn w:val="1"/>
    <w:next w:val="7"/>
    <w:link w:val="22"/>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1"/>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3">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6">
    <w:name w:val="列出段落11"/>
    <w:basedOn w:val="1"/>
    <w:autoRedefine/>
    <w:qFormat/>
    <w:uiPriority w:val="99"/>
    <w:pPr>
      <w:ind w:firstLine="420" w:firstLineChars="200"/>
    </w:pPr>
  </w:style>
  <w:style w:type="paragraph" w:customStyle="1" w:styleId="17">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
    <w:name w:val="列出段落1"/>
    <w:basedOn w:val="1"/>
    <w:autoRedefine/>
    <w:qFormat/>
    <w:uiPriority w:val="34"/>
    <w:pPr>
      <w:ind w:firstLine="420" w:firstLineChars="200"/>
    </w:pPr>
  </w:style>
  <w:style w:type="character" w:customStyle="1" w:styleId="19">
    <w:name w:val="批注文字 Char"/>
    <w:basedOn w:val="15"/>
    <w:link w:val="5"/>
    <w:autoRedefine/>
    <w:qFormat/>
    <w:uiPriority w:val="0"/>
    <w:rPr>
      <w:rFonts w:cs="Times New Roman"/>
      <w:kern w:val="2"/>
      <w:sz w:val="21"/>
    </w:rPr>
  </w:style>
  <w:style w:type="character" w:customStyle="1" w:styleId="20">
    <w:name w:val="标题 1 Char"/>
    <w:basedOn w:val="15"/>
    <w:link w:val="2"/>
    <w:autoRedefine/>
    <w:qFormat/>
    <w:uiPriority w:val="99"/>
    <w:rPr>
      <w:rFonts w:cs="Times New Roman"/>
      <w:kern w:val="44"/>
      <w:sz w:val="44"/>
    </w:rPr>
  </w:style>
  <w:style w:type="character" w:customStyle="1" w:styleId="21">
    <w:name w:val="批注框文本 Char"/>
    <w:basedOn w:val="15"/>
    <w:link w:val="9"/>
    <w:autoRedefine/>
    <w:qFormat/>
    <w:uiPriority w:val="0"/>
    <w:rPr>
      <w:rFonts w:ascii="Times New Roman" w:hAnsi="Times New Roman" w:cs="Times New Roman"/>
      <w:kern w:val="2"/>
      <w:sz w:val="18"/>
      <w:szCs w:val="18"/>
    </w:rPr>
  </w:style>
  <w:style w:type="character" w:customStyle="1" w:styleId="22">
    <w:name w:val="正文文本 Char"/>
    <w:basedOn w:val="15"/>
    <w:link w:val="6"/>
    <w:autoRedefine/>
    <w:qFormat/>
    <w:uiPriority w:val="99"/>
    <w:rPr>
      <w:rFonts w:ascii="Times New Roman" w:hAnsi="Times New Roman" w:cs="Times New Roman"/>
      <w:kern w:val="2"/>
      <w:sz w:val="21"/>
    </w:rPr>
  </w:style>
  <w:style w:type="paragraph" w:customStyle="1" w:styleId="23">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4">
    <w:name w:val="font31"/>
    <w:basedOn w:val="15"/>
    <w:qFormat/>
    <w:uiPriority w:val="0"/>
    <w:rPr>
      <w:rFonts w:hint="eastAsia" w:ascii="宋体" w:hAnsi="宋体" w:eastAsia="宋体" w:cs="宋体"/>
      <w:color w:val="FF0000"/>
      <w:sz w:val="16"/>
      <w:szCs w:val="16"/>
      <w:u w:val="none"/>
    </w:rPr>
  </w:style>
  <w:style w:type="character" w:customStyle="1" w:styleId="25">
    <w:name w:val="font21"/>
    <w:basedOn w:val="15"/>
    <w:qFormat/>
    <w:uiPriority w:val="0"/>
    <w:rPr>
      <w:rFonts w:hint="eastAsia" w:ascii="宋体" w:hAnsi="宋体" w:eastAsia="宋体" w:cs="宋体"/>
      <w:color w:val="000000"/>
      <w:sz w:val="16"/>
      <w:szCs w:val="16"/>
      <w:u w:val="none"/>
    </w:rPr>
  </w:style>
  <w:style w:type="character" w:customStyle="1" w:styleId="26">
    <w:name w:val="font01"/>
    <w:basedOn w:val="15"/>
    <w:qFormat/>
    <w:uiPriority w:val="0"/>
    <w:rPr>
      <w:rFonts w:hint="eastAsia" w:ascii="宋体" w:hAnsi="宋体" w:eastAsia="宋体" w:cs="宋体"/>
      <w:color w:val="000000"/>
      <w:sz w:val="24"/>
      <w:szCs w:val="24"/>
      <w:u w:val="none"/>
    </w:rPr>
  </w:style>
  <w:style w:type="character" w:customStyle="1" w:styleId="27">
    <w:name w:val="font61"/>
    <w:basedOn w:val="15"/>
    <w:qFormat/>
    <w:uiPriority w:val="0"/>
    <w:rPr>
      <w:rFonts w:hint="eastAsia" w:ascii="宋体" w:hAnsi="宋体" w:eastAsia="宋体" w:cs="宋体"/>
      <w:color w:val="000000"/>
      <w:sz w:val="20"/>
      <w:szCs w:val="20"/>
      <w:u w:val="none"/>
      <w:vertAlign w:val="superscript"/>
    </w:rPr>
  </w:style>
  <w:style w:type="character" w:customStyle="1" w:styleId="28">
    <w:name w:val="font91"/>
    <w:basedOn w:val="15"/>
    <w:qFormat/>
    <w:uiPriority w:val="0"/>
    <w:rPr>
      <w:rFonts w:hint="default" w:ascii="Times New Roman" w:hAnsi="Times New Roman" w:cs="Times New Roman"/>
      <w:color w:val="000000"/>
      <w:sz w:val="24"/>
      <w:szCs w:val="24"/>
      <w:u w:val="none"/>
    </w:rPr>
  </w:style>
  <w:style w:type="character" w:customStyle="1" w:styleId="29">
    <w:name w:val="font81"/>
    <w:basedOn w:val="15"/>
    <w:qFormat/>
    <w:uiPriority w:val="0"/>
    <w:rPr>
      <w:rFonts w:hint="eastAsia" w:ascii="宋体" w:hAnsi="宋体" w:eastAsia="宋体" w:cs="宋体"/>
      <w:color w:val="000000"/>
      <w:sz w:val="20"/>
      <w:szCs w:val="20"/>
      <w:u w:val="none"/>
      <w:vertAlign w:val="superscript"/>
    </w:rPr>
  </w:style>
  <w:style w:type="character" w:customStyle="1" w:styleId="30">
    <w:name w:val="font41"/>
    <w:basedOn w:val="15"/>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7613</Words>
  <Characters>7952</Characters>
  <Lines>68</Lines>
  <Paragraphs>19</Paragraphs>
  <TotalTime>1</TotalTime>
  <ScaleCrop>false</ScaleCrop>
  <LinksUpToDate>false</LinksUpToDate>
  <CharactersWithSpaces>8500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2026-07-09T02:58:38Z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