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C6A0E">
      <w:pPr>
        <w:pStyle w:val="4"/>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741CE369">
      <w:pPr>
        <w:pStyle w:val="4"/>
        <w:rPr>
          <w:rFonts w:ascii="方正小标宋简体" w:eastAsia="方正小标宋简体" w:cs="宋体"/>
        </w:rPr>
      </w:pPr>
      <w:r>
        <w:rPr>
          <w:rFonts w:hint="eastAsia" w:ascii="方正小标宋简体" w:hAnsi="宋体" w:eastAsia="方正小标宋简体" w:cs="宋体"/>
          <w:lang w:val="en-US" w:eastAsia="zh-CN"/>
        </w:rPr>
        <w:t>采购</w:t>
      </w:r>
      <w:r>
        <w:rPr>
          <w:rFonts w:hint="eastAsia" w:ascii="方正小标宋简体" w:hAnsi="宋体" w:eastAsia="方正小标宋简体" w:cs="宋体"/>
        </w:rPr>
        <w:t>比选文书</w:t>
      </w:r>
    </w:p>
    <w:p w14:paraId="2CE2583C">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5D9B97EA">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一、招标概况</w:t>
      </w:r>
    </w:p>
    <w:p w14:paraId="79A3FDE4">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HNC202501V5201醋酸储罐重建与设施升级项目储罐不锈钢钢板采购</w:t>
      </w:r>
      <w:r>
        <w:rPr>
          <w:rFonts w:hint="eastAsia" w:ascii="方正仿宋简体" w:hAnsi="方正仿宋简体" w:eastAsia="方正仿宋简体" w:cs="方正仿宋简体"/>
          <w:bCs/>
          <w:sz w:val="32"/>
          <w:szCs w:val="32"/>
        </w:rPr>
        <w:t>；</w:t>
      </w:r>
    </w:p>
    <w:p w14:paraId="0216091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15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w:t>
      </w:r>
      <w:r>
        <w:rPr>
          <w:rFonts w:hint="eastAsia" w:ascii="方正仿宋简体" w:hAnsi="方正仿宋简体" w:eastAsia="方正仿宋简体" w:cs="方正仿宋简体"/>
          <w:color w:val="FF0000"/>
          <w:sz w:val="30"/>
          <w:szCs w:val="30"/>
        </w:rPr>
        <w:t>人按实际交货时间填写,评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3BEB70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海纳川仓库 </w:t>
      </w:r>
      <w:r>
        <w:rPr>
          <w:rFonts w:hint="eastAsia" w:ascii="方正仿宋简体" w:hAnsi="方正仿宋简体" w:eastAsia="方正仿宋简体" w:cs="方正仿宋简体"/>
          <w:sz w:val="32"/>
          <w:szCs w:val="32"/>
        </w:rPr>
        <w:t>；</w:t>
      </w:r>
    </w:p>
    <w:p w14:paraId="63213893">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2026年7月21日上午10:40</w:t>
      </w:r>
      <w:r>
        <w:rPr>
          <w:rFonts w:hint="eastAsia" w:ascii="方正仿宋简体" w:hAnsi="方正仿宋简体" w:eastAsia="方正仿宋简体" w:cs="方正仿宋简体"/>
          <w:sz w:val="32"/>
          <w:szCs w:val="32"/>
        </w:rPr>
        <w:t>；</w:t>
      </w:r>
    </w:p>
    <w:p w14:paraId="5A2844C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2026年7月21日上午10:40</w:t>
      </w:r>
      <w:bookmarkStart w:id="3" w:name="_GoBack"/>
      <w:bookmarkEnd w:id="3"/>
      <w:r>
        <w:rPr>
          <w:rFonts w:hint="eastAsia" w:ascii="方正仿宋简体" w:hAnsi="方正仿宋简体" w:eastAsia="方正仿宋简体" w:cs="方正仿宋简体"/>
          <w:sz w:val="32"/>
          <w:szCs w:val="32"/>
        </w:rPr>
        <w:t>；</w:t>
      </w:r>
    </w:p>
    <w:p w14:paraId="56DFF365">
      <w:pPr>
        <w:spacing w:line="600" w:lineRule="exact"/>
        <w:ind w:firstLine="640" w:firstLineChars="200"/>
        <w:jc w:val="left"/>
        <w:rPr>
          <w:rFonts w:hint="eastAsia"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74919DE6">
      <w:pPr>
        <w:pStyle w:val="3"/>
        <w:spacing w:line="600" w:lineRule="exact"/>
        <w:ind w:firstLine="640" w:firstLineChars="200"/>
        <w:rPr>
          <w:rFonts w:hint="default" w:ascii="方正楷体_GBK" w:hAnsi="方正楷体_GBK" w:eastAsia="方正楷体_GBK" w:cs="方正楷体_GBK"/>
          <w:bCs/>
          <w:color w:val="FF0000"/>
          <w:kern w:val="1"/>
          <w:sz w:val="32"/>
          <w:szCs w:val="32"/>
          <w:highlight w:val="yellow"/>
          <w:lang w:val="en-US" w:eastAsia="zh-CN" w:bidi="ar-SA"/>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b/>
          <w:bCs/>
          <w:kern w:val="1"/>
          <w:sz w:val="32"/>
          <w:szCs w:val="32"/>
          <w:highlight w:val="yellow"/>
          <w:u w:val="none"/>
          <w:lang w:val="en-US" w:eastAsia="zh-CN" w:bidi="ar-SA"/>
        </w:rPr>
        <w:t>本次采购控制价为：</w:t>
      </w:r>
      <w:r>
        <w:rPr>
          <w:rFonts w:hint="eastAsia" w:ascii="方正仿宋简体" w:hAnsi="方正仿宋简体" w:eastAsia="方正仿宋简体" w:cs="方正仿宋简体"/>
          <w:b/>
          <w:bCs/>
          <w:color w:val="FF0000"/>
          <w:kern w:val="1"/>
          <w:sz w:val="32"/>
          <w:szCs w:val="32"/>
          <w:highlight w:val="yellow"/>
          <w:u w:val="none"/>
          <w:lang w:val="en-US" w:eastAsia="zh-CN" w:bidi="ar-SA"/>
        </w:rPr>
        <w:t>146万元</w:t>
      </w:r>
      <w:r>
        <w:rPr>
          <w:rFonts w:hint="eastAsia" w:ascii="方正仿宋简体" w:hAnsi="方正仿宋简体" w:eastAsia="方正仿宋简体" w:cs="方正仿宋简体"/>
          <w:b/>
          <w:bCs/>
          <w:kern w:val="1"/>
          <w:sz w:val="32"/>
          <w:szCs w:val="32"/>
          <w:highlight w:val="yellow"/>
          <w:u w:val="none"/>
          <w:lang w:val="en-US" w:eastAsia="zh-CN" w:bidi="ar-SA"/>
        </w:rPr>
        <w:t>人民币，超过控制价的报价视为</w:t>
      </w:r>
      <w:r>
        <w:rPr>
          <w:rFonts w:hint="eastAsia" w:ascii="方正仿宋简体" w:hAnsi="方正仿宋简体" w:eastAsia="方正仿宋简体" w:cs="方正仿宋简体"/>
          <w:b/>
          <w:bCs/>
          <w:color w:val="FF0000"/>
          <w:kern w:val="1"/>
          <w:sz w:val="32"/>
          <w:szCs w:val="32"/>
          <w:highlight w:val="yellow"/>
          <w:u w:val="none"/>
          <w:lang w:val="en-US" w:eastAsia="zh-CN" w:bidi="ar-SA"/>
        </w:rPr>
        <w:t>无效</w:t>
      </w:r>
      <w:r>
        <w:rPr>
          <w:rFonts w:hint="eastAsia" w:ascii="方正仿宋简体" w:hAnsi="方正仿宋简体" w:eastAsia="方正仿宋简体" w:cs="方正仿宋简体"/>
          <w:b/>
          <w:bCs/>
          <w:kern w:val="1"/>
          <w:sz w:val="32"/>
          <w:szCs w:val="32"/>
          <w:highlight w:val="yellow"/>
          <w:u w:val="none"/>
          <w:lang w:val="en-US" w:eastAsia="zh-CN" w:bidi="ar-SA"/>
        </w:rPr>
        <w:t>报价。</w:t>
      </w:r>
    </w:p>
    <w:p w14:paraId="5A481573">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w:t>
      </w:r>
      <w:r>
        <w:rPr>
          <w:rFonts w:hint="eastAsia" w:ascii="方正楷体_GBK" w:hAnsi="方正楷体_GBK" w:eastAsia="方正楷体_GBK" w:cs="方正楷体_GBK"/>
          <w:sz w:val="32"/>
          <w:szCs w:val="32"/>
          <w:lang w:val="en-US" w:eastAsia="zh-CN"/>
        </w:rPr>
        <w:t>八</w:t>
      </w:r>
      <w:r>
        <w:rPr>
          <w:rFonts w:hint="eastAsia" w:ascii="方正楷体_GBK" w:hAnsi="方正楷体_GBK" w:eastAsia="方正楷体_GBK" w:cs="方正楷体_GBK"/>
          <w:sz w:val="32"/>
          <w:szCs w:val="32"/>
        </w:rPr>
        <w:t>）</w:t>
      </w:r>
      <w:r>
        <w:rPr>
          <w:rFonts w:hint="eastAsia" w:ascii="方正仿宋简体" w:hAnsi="方正仿宋简体" w:eastAsia="方正仿宋简体" w:cs="方正仿宋简体"/>
          <w:b/>
          <w:bCs/>
          <w:sz w:val="32"/>
          <w:szCs w:val="32"/>
          <w:highlight w:val="yellow"/>
        </w:rPr>
        <w:t>中选公示：中选信息将于评审后在江苏索普集团官网公示，请各报价人登录http://www.sopo.com.cn/查询</w:t>
      </w:r>
      <w:r>
        <w:rPr>
          <w:rFonts w:hint="eastAsia" w:ascii="方正仿宋简体" w:hAnsi="方正仿宋简体" w:eastAsia="方正仿宋简体" w:cs="方正仿宋简体"/>
          <w:sz w:val="32"/>
          <w:szCs w:val="32"/>
        </w:rPr>
        <w:t>。</w:t>
      </w:r>
    </w:p>
    <w:p w14:paraId="246FBCA6">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7C849C37">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7D0310AB">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48B61AB6">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b w:val="0"/>
          <w:bCs w:val="0"/>
          <w:kern w:val="1"/>
          <w:sz w:val="32"/>
          <w:szCs w:val="32"/>
          <w:highlight w:val="none"/>
          <w:lang w:val="en-US" w:eastAsia="zh-CN"/>
        </w:rPr>
        <w:t>要求</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445769C7">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661C32B1">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lang w:val="en-US" w:eastAsia="zh-CN"/>
        </w:rPr>
        <w:t>3.不锈钢</w:t>
      </w:r>
      <w:r>
        <w:rPr>
          <w:rFonts w:hint="eastAsia" w:ascii="方正仿宋简体" w:hAnsi="方正仿宋简体" w:eastAsia="方正仿宋简体" w:cs="方正仿宋简体"/>
          <w:kern w:val="1"/>
          <w:sz w:val="32"/>
          <w:szCs w:val="32"/>
        </w:rPr>
        <w:t>钢板需满足国家现行</w:t>
      </w:r>
      <w:r>
        <w:rPr>
          <w:rFonts w:hint="eastAsia" w:ascii="方正仿宋简体" w:hAnsi="方正仿宋简体" w:eastAsia="方正仿宋简体" w:cs="方正仿宋简体"/>
          <w:kern w:val="1"/>
          <w:sz w:val="32"/>
          <w:szCs w:val="32"/>
          <w:lang w:val="en-US" w:eastAsia="zh-CN"/>
        </w:rPr>
        <w:t>最新</w:t>
      </w:r>
      <w:r>
        <w:rPr>
          <w:rFonts w:hint="eastAsia" w:ascii="方正仿宋简体" w:hAnsi="方正仿宋简体" w:eastAsia="方正仿宋简体" w:cs="方正仿宋简体"/>
          <w:kern w:val="1"/>
          <w:sz w:val="32"/>
          <w:szCs w:val="32"/>
        </w:rPr>
        <w:t>相关标准。</w:t>
      </w:r>
    </w:p>
    <w:p w14:paraId="636D4A93">
      <w:pPr>
        <w:pStyle w:val="2"/>
        <w:ind w:firstLine="640" w:firstLineChars="200"/>
        <w:rPr>
          <w:rFonts w:hint="default"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4.</w:t>
      </w:r>
      <w:r>
        <w:rPr>
          <w:rFonts w:hint="eastAsia" w:ascii="方正仿宋简体" w:hAnsi="方正仿宋简体" w:eastAsia="方正仿宋简体" w:cs="方正仿宋简体"/>
          <w:kern w:val="1"/>
          <w:sz w:val="32"/>
          <w:szCs w:val="32"/>
          <w:highlight w:val="yellow"/>
          <w:lang w:val="en-US" w:eastAsia="zh-CN" w:bidi="ar-SA"/>
        </w:rPr>
        <w:t>报价方需按采购需求清单明细内容报价及供货，本次采购实际供货偏差要求不超过合同总金额的</w:t>
      </w:r>
      <w:r>
        <w:rPr>
          <w:rFonts w:hint="eastAsia" w:ascii="方正仿宋简体" w:hAnsi="方正仿宋简体" w:eastAsia="方正仿宋简体" w:cs="方正仿宋简体"/>
          <w:b/>
          <w:bCs/>
          <w:color w:val="FF0000"/>
          <w:kern w:val="1"/>
          <w:sz w:val="32"/>
          <w:szCs w:val="32"/>
          <w:highlight w:val="yellow"/>
          <w:lang w:val="en-US" w:eastAsia="zh-CN" w:bidi="ar-SA"/>
        </w:rPr>
        <w:t>5%</w:t>
      </w:r>
      <w:r>
        <w:rPr>
          <w:rFonts w:hint="eastAsia" w:ascii="方正仿宋简体" w:hAnsi="方正仿宋简体" w:eastAsia="方正仿宋简体" w:cs="方正仿宋简体"/>
          <w:kern w:val="1"/>
          <w:sz w:val="32"/>
          <w:szCs w:val="32"/>
          <w:highlight w:val="yellow"/>
          <w:lang w:val="en-US" w:eastAsia="zh-CN" w:bidi="ar-SA"/>
        </w:rPr>
        <w:t>范围内。</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highlight w:val="yellow"/>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2"/>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595A8F56">
      <w:pPr>
        <w:pStyle w:val="5"/>
        <w:keepNext w:val="0"/>
        <w:keepLines w:val="0"/>
        <w:pageBreakBefore w:val="0"/>
        <w:widowControl w:val="0"/>
        <w:kinsoku/>
        <w:wordWrap/>
        <w:overflowPunct/>
        <w:topLinePunct w:val="0"/>
        <w:autoSpaceDE/>
        <w:autoSpaceDN/>
        <w:bidi w:val="0"/>
        <w:spacing w:before="0" w:after="0" w:line="560" w:lineRule="exact"/>
        <w:ind w:firstLine="640" w:firstLineChars="200"/>
        <w:jc w:val="both"/>
        <w:textAlignment w:val="auto"/>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pPr>
      <w:r>
        <w:rPr>
          <w:rFonts w:hint="eastAsia" w:ascii="方正仿宋简体" w:hAnsi="方正仿宋简体" w:eastAsia="方正仿宋简体" w:cs="方正仿宋简体"/>
          <w:b w:val="0"/>
          <w:bCs w:val="0"/>
          <w:color w:val="auto"/>
          <w:sz w:val="32"/>
          <w:szCs w:val="32"/>
          <w:highlight w:val="none"/>
          <w:lang w:eastAsia="zh-CN"/>
        </w:rPr>
        <w:t>（</w:t>
      </w:r>
      <w:r>
        <w:rPr>
          <w:rFonts w:hint="eastAsia" w:ascii="方正仿宋简体" w:hAnsi="方正仿宋简体" w:eastAsia="方正仿宋简体" w:cs="方正仿宋简体"/>
          <w:b w:val="0"/>
          <w:bCs w:val="0"/>
          <w:color w:val="auto"/>
          <w:sz w:val="32"/>
          <w:szCs w:val="32"/>
          <w:highlight w:val="none"/>
          <w:lang w:val="en-US" w:eastAsia="zh-CN"/>
        </w:rPr>
        <w:t>六）</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本项目实施过程中规格型号相同物资的补充采购，3个月内可参照本次自主公开采购价格与原供应商直接签订补充采购协议供货，补充采购协议总金额不得大于原采购合同总金额</w:t>
      </w:r>
      <w:r>
        <w:rPr>
          <w:rFonts w:hint="eastAsia" w:ascii="仿宋_GB2312" w:hAnsi="宋体" w:eastAsia="仿宋_GB2312" w:cs="Times New Roman"/>
          <w:b w:val="0"/>
          <w:bCs w:val="0"/>
          <w:strike w:val="0"/>
          <w:dstrike w:val="0"/>
          <w:color w:val="FF0000"/>
          <w:spacing w:val="0"/>
          <w:kern w:val="0"/>
          <w:sz w:val="32"/>
          <w:szCs w:val="32"/>
          <w:highlight w:val="none"/>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w:t>
      </w:r>
    </w:p>
    <w:p w14:paraId="1E699E4E">
      <w:pPr>
        <w:ind w:left="8" w:leftChars="4" w:firstLine="640" w:firstLineChars="200"/>
        <w:jc w:val="left"/>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lang w:val="en-US" w:eastAsia="zh-CN"/>
        </w:rPr>
        <w:t>七</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Cs/>
          <w:sz w:val="32"/>
          <w:szCs w:val="32"/>
          <w:highlight w:val="yellow"/>
          <w:lang w:val="en-US" w:eastAsia="zh-CN"/>
        </w:rPr>
        <w:t>不锈钢钢板</w:t>
      </w:r>
      <w:r>
        <w:rPr>
          <w:rFonts w:hint="eastAsia" w:ascii="方正仿宋简体" w:hAnsi="方正仿宋简体" w:eastAsia="方正仿宋简体" w:cs="方正仿宋简体"/>
          <w:bCs/>
          <w:sz w:val="32"/>
          <w:szCs w:val="32"/>
          <w:highlight w:val="yellow"/>
        </w:rPr>
        <w:t>生产</w:t>
      </w:r>
      <w:r>
        <w:rPr>
          <w:rFonts w:hint="eastAsia" w:ascii="方正仿宋简体" w:hAnsi="方正仿宋简体" w:eastAsia="方正仿宋简体" w:cs="方正仿宋简体"/>
          <w:bCs/>
          <w:sz w:val="32"/>
          <w:szCs w:val="32"/>
          <w:highlight w:val="yellow"/>
          <w:lang w:val="en-US" w:eastAsia="zh-CN"/>
        </w:rPr>
        <w:t>制造</w:t>
      </w:r>
      <w:r>
        <w:rPr>
          <w:rFonts w:hint="eastAsia" w:ascii="方正仿宋简体" w:hAnsi="方正仿宋简体" w:eastAsia="方正仿宋简体" w:cs="方正仿宋简体"/>
          <w:bCs/>
          <w:sz w:val="32"/>
          <w:szCs w:val="32"/>
          <w:highlight w:val="yellow"/>
        </w:rPr>
        <w:t>厂家（品牌）要求为</w:t>
      </w:r>
      <w:r>
        <w:rPr>
          <w:rFonts w:hint="eastAsia" w:ascii="方正仿宋简体" w:hAnsi="方正仿宋简体" w:eastAsia="方正仿宋简体" w:cs="方正仿宋简体"/>
          <w:b/>
          <w:bCs/>
          <w:sz w:val="32"/>
          <w:szCs w:val="32"/>
          <w:highlight w:val="yellow"/>
          <w:lang w:val="en-US" w:eastAsia="zh-CN"/>
        </w:rPr>
        <w:t>振石集团东方特钢有限公司、浦项（张家港）不锈钢股份有限公司、山西太钢不锈钢股份有限公司、中国宝武钢铁集团有限公司</w:t>
      </w:r>
    </w:p>
    <w:p w14:paraId="54EACA8F">
      <w:pPr>
        <w:ind w:left="8" w:leftChars="4"/>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highlight w:val="yellow"/>
          <w:lang w:eastAsia="zh-CN"/>
        </w:rPr>
        <w:t>、</w:t>
      </w:r>
      <w:r>
        <w:rPr>
          <w:rFonts w:hint="eastAsia" w:ascii="方正仿宋简体" w:hAnsi="方正仿宋简体" w:eastAsia="方正仿宋简体" w:cs="方正仿宋简体"/>
          <w:b/>
          <w:bCs w:val="0"/>
          <w:sz w:val="32"/>
          <w:szCs w:val="32"/>
          <w:highlight w:val="yellow"/>
          <w:lang w:val="en-US" w:eastAsia="zh-CN"/>
        </w:rPr>
        <w:t>山东太钢鑫海不锈钢有限公司</w:t>
      </w:r>
      <w:r>
        <w:rPr>
          <w:rFonts w:hint="eastAsia" w:ascii="方正仿宋简体" w:hAnsi="方正仿宋简体" w:eastAsia="方正仿宋简体" w:cs="方正仿宋简体"/>
          <w:bCs/>
          <w:sz w:val="32"/>
          <w:szCs w:val="32"/>
          <w:highlight w:val="yellow"/>
        </w:rPr>
        <w:t>。报价人必须注明所供产品的</w:t>
      </w:r>
      <w:r>
        <w:rPr>
          <w:rFonts w:hint="eastAsia" w:ascii="方正仿宋简体" w:hAnsi="方正仿宋简体" w:eastAsia="方正仿宋简体" w:cs="方正仿宋简体"/>
          <w:sz w:val="32"/>
          <w:szCs w:val="32"/>
          <w:highlight w:val="yellow"/>
        </w:rPr>
        <w:t>生产厂家（品牌），</w:t>
      </w:r>
      <w:r>
        <w:rPr>
          <w:rFonts w:hint="eastAsia" w:ascii="方正仿宋简体" w:hAnsi="方正仿宋简体" w:eastAsia="方正仿宋简体" w:cs="方正仿宋简体"/>
          <w:color w:val="auto"/>
          <w:sz w:val="32"/>
          <w:szCs w:val="32"/>
          <w:highlight w:val="yellow"/>
        </w:rPr>
        <w:t>未注明生产厂家（品牌）一律按</w:t>
      </w:r>
      <w:r>
        <w:rPr>
          <w:rFonts w:hint="eastAsia" w:ascii="方正仿宋简体" w:hAnsi="方正仿宋简体" w:eastAsia="方正仿宋简体" w:cs="方正仿宋简体"/>
          <w:b/>
          <w:bCs/>
          <w:color w:val="FF0000"/>
          <w:sz w:val="32"/>
          <w:szCs w:val="32"/>
          <w:highlight w:val="yellow"/>
        </w:rPr>
        <w:t>无效报价</w:t>
      </w:r>
      <w:r>
        <w:rPr>
          <w:rFonts w:hint="eastAsia" w:ascii="方正仿宋简体" w:hAnsi="方正仿宋简体" w:eastAsia="方正仿宋简体" w:cs="方正仿宋简体"/>
          <w:color w:val="auto"/>
          <w:sz w:val="32"/>
          <w:szCs w:val="32"/>
          <w:highlight w:val="yellow"/>
        </w:rPr>
        <w:t>处理</w:t>
      </w:r>
      <w:r>
        <w:rPr>
          <w:rFonts w:hint="eastAsia" w:ascii="方正仿宋简体" w:hAnsi="方正仿宋简体" w:eastAsia="方正仿宋简体" w:cs="方正仿宋简体"/>
          <w:sz w:val="32"/>
          <w:szCs w:val="32"/>
        </w:rPr>
        <w:t>。</w:t>
      </w:r>
    </w:p>
    <w:p w14:paraId="1FCF8C57">
      <w:pPr>
        <w:pStyle w:val="3"/>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3"/>
        <w:spacing w:line="600" w:lineRule="exact"/>
        <w:ind w:firstLine="640" w:firstLineChars="200"/>
        <w:rPr>
          <w:rFonts w:hint="eastAsia" w:ascii="方正仿宋简体" w:hAnsi="方正仿宋简体" w:eastAsia="方正仿宋简体" w:cs="方正仿宋简体"/>
          <w:bCs/>
          <w:kern w:val="1"/>
          <w:sz w:val="32"/>
          <w:szCs w:val="32"/>
          <w:lang w:val="en-US" w:eastAsia="zh-CN" w:bidi="ar-SA"/>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kern w:val="1"/>
          <w:sz w:val="32"/>
          <w:szCs w:val="32"/>
          <w:lang w:val="en-US" w:eastAsia="zh-CN" w:bidi="ar-SA"/>
        </w:rPr>
        <w:t>报价为含增值税送到价。合同期内如国家税率进行调整，则本合同不含增值税单价不变，按照调整后的增值税税率进行结算调整含税总价。</w:t>
      </w:r>
    </w:p>
    <w:p w14:paraId="25FB968A">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lang w:val="en-US" w:eastAsia="zh-CN"/>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增值税专用发票后60日内以银行承兑方式支付90%，10%质保金在竣工验收合格后</w:t>
      </w:r>
      <w:r>
        <w:rPr>
          <w:rFonts w:hint="eastAsia" w:ascii="方正仿宋简体" w:hAnsi="方正仿宋简体" w:eastAsia="方正仿宋简体" w:cs="方正仿宋简体"/>
          <w:b/>
          <w:bCs/>
          <w:kern w:val="1"/>
          <w:sz w:val="32"/>
          <w:szCs w:val="32"/>
          <w:highlight w:val="yellow"/>
          <w:u w:val="single"/>
        </w:rPr>
        <w:t>12个月或者货到18个月</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rPr>
        <w:t>先到为准</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lang w:val="en-US" w:eastAsia="zh-CN"/>
        </w:rPr>
        <w:t>，30日内以银行承兑方式一次性付清</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lang w:val="en-US" w:eastAsia="zh-CN"/>
        </w:rPr>
        <w:t xml:space="preserve"> </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w:t>
      </w:r>
      <w:r>
        <w:rPr>
          <w:rFonts w:hint="eastAsia" w:ascii="方正仿宋简体" w:hAnsi="方正仿宋简体" w:eastAsia="方正仿宋简体" w:cs="方正仿宋简体"/>
          <w:bCs/>
          <w:color w:val="FF0000"/>
          <w:kern w:val="1"/>
          <w:sz w:val="32"/>
          <w:szCs w:val="32"/>
        </w:rPr>
        <w:t>报价项目名称、报价方名称、联系人、联系电话</w:t>
      </w:r>
      <w:r>
        <w:rPr>
          <w:rFonts w:hint="eastAsia" w:ascii="方正仿宋简体" w:hAnsi="方正仿宋简体" w:eastAsia="方正仿宋简体" w:cs="方正仿宋简体"/>
          <w:bCs/>
          <w:kern w:val="1"/>
          <w:sz w:val="32"/>
          <w:szCs w:val="32"/>
        </w:rPr>
        <w:t>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0"/>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64628F48">
      <w:pPr>
        <w:pStyle w:val="3"/>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6236B78F">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209B7D0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2B6C8262">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w:t>
      </w:r>
      <w:r>
        <w:rPr>
          <w:rFonts w:hint="eastAsia" w:ascii="方正仿宋简体" w:hAnsi="方正仿宋简体" w:eastAsia="方正仿宋简体" w:cs="方正仿宋简体"/>
          <w:color w:val="FF0000"/>
          <w:sz w:val="32"/>
          <w:szCs w:val="32"/>
        </w:rPr>
        <w:t>10分钟内</w:t>
      </w:r>
      <w:r>
        <w:rPr>
          <w:rFonts w:hint="eastAsia" w:ascii="方正仿宋简体" w:hAnsi="方正仿宋简体" w:eastAsia="方正仿宋简体" w:cs="方正仿宋简体"/>
          <w:sz w:val="32"/>
          <w:szCs w:val="32"/>
        </w:rPr>
        <w:t>电话联系不上报价人，且报价文件与比选文书的偏离影响中选结果，则视为报价人主动放弃本项目报价，评审结束后不再接受报价人的任何解释。</w:t>
      </w:r>
    </w:p>
    <w:p w14:paraId="1F8C658F">
      <w:pPr>
        <w:pStyle w:val="2"/>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2102143C">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684880E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4285329D">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604E43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b/>
          <w:bCs/>
          <w:color w:val="FF0000"/>
          <w:sz w:val="32"/>
          <w:szCs w:val="32"/>
        </w:rPr>
        <w:t>本次采用该种评审方式</w:t>
      </w:r>
      <w:r>
        <w:rPr>
          <w:rFonts w:hint="eastAsia" w:ascii="方正仿宋简体" w:hAnsi="方正仿宋简体" w:eastAsia="方正仿宋简体" w:cs="方正仿宋简体"/>
          <w:sz w:val="32"/>
          <w:szCs w:val="32"/>
        </w:rPr>
        <w:t>）</w:t>
      </w:r>
    </w:p>
    <w:p w14:paraId="30CB75F7">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3260EF8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78F7B1D">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130FB15C">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99AE2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w:t>
      </w:r>
      <w:r>
        <w:rPr>
          <w:rFonts w:hint="eastAsia" w:ascii="方正仿宋简体" w:hAnsi="方正仿宋简体" w:eastAsia="方正仿宋简体" w:cs="方正仿宋简体"/>
          <w:b/>
          <w:bCs w:val="0"/>
          <w:kern w:val="1"/>
          <w:sz w:val="32"/>
          <w:szCs w:val="32"/>
        </w:rPr>
        <w:t>明显偏离</w:t>
      </w:r>
      <w:r>
        <w:rPr>
          <w:rFonts w:hint="eastAsia" w:ascii="方正仿宋简体" w:hAnsi="方正仿宋简体" w:eastAsia="方正仿宋简体" w:cs="方正仿宋简体"/>
          <w:bCs/>
          <w:kern w:val="1"/>
          <w:sz w:val="32"/>
          <w:szCs w:val="32"/>
        </w:rPr>
        <w:t>并因此影响了采购活动的公正合理性，损害了采购人的正当利益，经采购人评审小组评定，可作</w:t>
      </w:r>
      <w:r>
        <w:rPr>
          <w:rFonts w:hint="eastAsia" w:ascii="方正仿宋简体" w:hAnsi="方正仿宋简体" w:eastAsia="方正仿宋简体" w:cs="方正仿宋简体"/>
          <w:b/>
          <w:bCs w:val="0"/>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5CE96419">
      <w:pPr>
        <w:pStyle w:val="3"/>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574ED40E">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（一）成交人应严格按照比选文书约定与采购方签定供需合同，并按合同约定做好物资供应和服务工作。对成交人所有违背比选文书及合同约定的行为，采购人均可持续保留与成交方中止合作的一切权利。　</w:t>
      </w:r>
    </w:p>
    <w:p w14:paraId="466CEDF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二）对需检验的品种，经采购人检验部门检验合格后方能收货，否则做退、换货处理；长期合约的成交人如出现三次产品质量不合格的情况，视为成交人无能力保障产品质量，采购人有权终止此次采购合同的执行。</w:t>
      </w:r>
    </w:p>
    <w:p w14:paraId="74A6A1C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（三）对不合格货品采购人应及时通知成交人，如有异议双方可协商解决。</w:t>
      </w:r>
    </w:p>
    <w:p w14:paraId="5F06EEEB">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四）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70D9C573">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（五）报价人应详细阅读本比选文书，参与报价即视为对本比选文书所列之条款均表示接受。</w:t>
      </w:r>
    </w:p>
    <w:p w14:paraId="0F85DBDC">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（六）采购人对违反约定的报价人或成交人将按《镇江海纳川采购管理规定》中供应商管理对报价人进行管理考核（详见附件</w:t>
      </w:r>
      <w:r>
        <w:rPr>
          <w:rFonts w:hint="eastAsia" w:ascii="方正仿宋简体" w:hAnsi="方正仿宋简体" w:eastAsia="方正仿宋简体" w:cs="方正仿宋简体"/>
          <w:bCs/>
          <w:kern w:val="1"/>
          <w:sz w:val="32"/>
          <w:szCs w:val="32"/>
          <w:lang w:val="en-US" w:eastAsia="zh-CN"/>
        </w:rPr>
        <w:t>1</w:t>
      </w:r>
      <w:r>
        <w:rPr>
          <w:rFonts w:hint="eastAsia" w:ascii="方正仿宋简体" w:hAnsi="方正仿宋简体" w:eastAsia="方正仿宋简体" w:cs="方正仿宋简体"/>
          <w:bCs/>
          <w:kern w:val="1"/>
          <w:sz w:val="32"/>
          <w:szCs w:val="32"/>
        </w:rPr>
        <w:t>）。</w:t>
      </w:r>
    </w:p>
    <w:p w14:paraId="062ED990">
      <w:pPr>
        <w:adjustRightInd w:val="0"/>
        <w:snapToGrid w:val="0"/>
        <w:spacing w:line="600" w:lineRule="exact"/>
        <w:ind w:firstLine="640" w:firstLineChars="200"/>
        <w:jc w:val="left"/>
        <w:rPr>
          <w:rFonts w:hint="eastAsia"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（七）外协作业人员需先进行安全教育培训并经考核合格，否则不得进入本公司工作场所。</w:t>
      </w:r>
    </w:p>
    <w:p w14:paraId="6B94FD3D">
      <w:pPr>
        <w:adjustRightInd w:val="0"/>
        <w:snapToGrid w:val="0"/>
        <w:spacing w:line="600" w:lineRule="exact"/>
        <w:ind w:firstLine="640" w:firstLineChars="200"/>
        <w:jc w:val="left"/>
        <w:rPr>
          <w:rFonts w:hint="eastAsia" w:ascii="方正小标宋简体" w:hAnsi="方正小标宋简体" w:eastAsia="方正小标宋简体" w:cs="方正小标宋简体"/>
          <w:sz w:val="44"/>
          <w:szCs w:val="44"/>
        </w:rPr>
      </w:pPr>
      <w:r>
        <w:rPr>
          <w:rFonts w:hint="eastAsia" w:ascii="方正仿宋简体" w:hAnsi="方正仿宋简体" w:eastAsia="方正仿宋简体" w:cs="方正仿宋简体"/>
          <w:bCs/>
          <w:kern w:val="1"/>
          <w:sz w:val="32"/>
          <w:szCs w:val="32"/>
        </w:rPr>
        <w:t>（八）本次采购为企业自主公开采购，属生产经营性商务行为，解释权归镇江海纳川物流产业发展有限责任公司所有。</w:t>
      </w:r>
    </w:p>
    <w:p w14:paraId="6EF8CB3F">
      <w:pPr>
        <w:bidi w:val="0"/>
        <w:rPr>
          <w:rFonts w:hint="eastAsia" w:ascii="方正小标宋简体" w:hAnsi="方正小标宋简体" w:eastAsia="方正小标宋简体" w:cs="方正小标宋简体"/>
          <w:sz w:val="44"/>
          <w:szCs w:val="44"/>
        </w:rPr>
      </w:pPr>
    </w:p>
    <w:p w14:paraId="4308DD22">
      <w:pPr>
        <w:bidi w:val="0"/>
        <w:rPr>
          <w:rFonts w:hint="eastAsia" w:ascii="方正小标宋简体" w:hAnsi="方正小标宋简体" w:eastAsia="方正小标宋简体" w:cs="方正小标宋简体"/>
          <w:sz w:val="44"/>
          <w:szCs w:val="44"/>
        </w:rPr>
      </w:pPr>
    </w:p>
    <w:p w14:paraId="12FAF614">
      <w:pPr>
        <w:bidi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798D3F2F">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108655F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365A0F36">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6B6ED34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W w:w="5937" w:type="pct"/>
        <w:tblInd w:w="-3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265"/>
        <w:gridCol w:w="2403"/>
        <w:gridCol w:w="1170"/>
        <w:gridCol w:w="812"/>
        <w:gridCol w:w="881"/>
        <w:gridCol w:w="1078"/>
        <w:gridCol w:w="1063"/>
        <w:gridCol w:w="886"/>
      </w:tblGrid>
      <w:tr w14:paraId="4ED3B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000" w:type="pct"/>
            <w:gridSpan w:val="9"/>
            <w:vAlign w:val="center"/>
          </w:tcPr>
          <w:p w14:paraId="2F033C5A">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小标宋简体" w:hAnsi="宋体" w:eastAsia="方正小标宋简体" w:cs="宋体"/>
                <w:kern w:val="44"/>
                <w:sz w:val="32"/>
                <w:szCs w:val="32"/>
              </w:rPr>
              <w:t>镇江海纳川物流产业发展有限责任公司</w:t>
            </w:r>
          </w:p>
        </w:tc>
      </w:tr>
      <w:tr w14:paraId="294E6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277" w:type="pct"/>
            <w:vAlign w:val="center"/>
          </w:tcPr>
          <w:p w14:paraId="7A28138E">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625" w:type="pct"/>
            <w:vAlign w:val="center"/>
          </w:tcPr>
          <w:p w14:paraId="061780AB">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187" w:type="pct"/>
            <w:vAlign w:val="center"/>
          </w:tcPr>
          <w:p w14:paraId="77DE155A">
            <w:pPr>
              <w:keepNext w:val="0"/>
              <w:keepLines w:val="0"/>
              <w:pageBreakBefore w:val="0"/>
              <w:widowControl/>
              <w:kinsoku/>
              <w:wordWrap/>
              <w:overflowPunct/>
              <w:topLinePunct w:val="0"/>
              <w:autoSpaceDE/>
              <w:autoSpaceDN/>
              <w:bidi w:val="0"/>
              <w:adjustRightInd/>
              <w:snapToGrid/>
              <w:spacing w:line="0" w:lineRule="atLeast"/>
              <w:jc w:val="center"/>
              <w:rPr>
                <w:rFonts w:ascii="宋体" w:hAnsi="宋体" w:cs="宋体"/>
                <w:color w:val="000000"/>
                <w:kern w:val="0"/>
                <w:sz w:val="16"/>
                <w:szCs w:val="16"/>
                <w:lang w:bidi="ar"/>
              </w:rPr>
            </w:pPr>
            <w:r>
              <w:rPr>
                <w:rFonts w:hint="eastAsia" w:ascii="方正仿宋简体" w:hAnsi="方正仿宋简体" w:eastAsia="方正仿宋简体" w:cs="方正仿宋简体"/>
                <w:szCs w:val="21"/>
              </w:rPr>
              <w:t>规格</w:t>
            </w:r>
          </w:p>
        </w:tc>
        <w:tc>
          <w:tcPr>
            <w:tcW w:w="578" w:type="pct"/>
            <w:vAlign w:val="center"/>
          </w:tcPr>
          <w:p w14:paraId="6DA85C1D">
            <w:pPr>
              <w:keepNext w:val="0"/>
              <w:keepLines w:val="0"/>
              <w:pageBreakBefore w:val="0"/>
              <w:widowControl/>
              <w:kinsoku/>
              <w:wordWrap/>
              <w:overflowPunct/>
              <w:topLinePunct w:val="0"/>
              <w:autoSpaceDE/>
              <w:autoSpaceDN/>
              <w:bidi w:val="0"/>
              <w:adjustRightInd/>
              <w:snapToGrid/>
              <w:spacing w:line="0" w:lineRule="atLeast"/>
              <w:jc w:val="center"/>
              <w:rPr>
                <w:rFonts w:hint="default" w:ascii="方正仿宋简体" w:hAnsi="方正仿宋简体" w:eastAsia="方正仿宋简体" w:cs="方正仿宋简体"/>
                <w:szCs w:val="21"/>
                <w:lang w:val="en-US" w:eastAsia="zh-CN"/>
              </w:rPr>
            </w:pPr>
            <w:r>
              <w:rPr>
                <w:rFonts w:hint="eastAsia" w:ascii="方正仿宋简体" w:hAnsi="方正仿宋简体" w:eastAsia="方正仿宋简体" w:cs="方正仿宋简体"/>
                <w:szCs w:val="21"/>
              </w:rPr>
              <w:t>型号</w:t>
            </w:r>
          </w:p>
        </w:tc>
        <w:tc>
          <w:tcPr>
            <w:tcW w:w="401" w:type="pct"/>
            <w:vAlign w:val="center"/>
          </w:tcPr>
          <w:p w14:paraId="15DD9FD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435" w:type="pct"/>
            <w:vAlign w:val="center"/>
          </w:tcPr>
          <w:p w14:paraId="7A92B35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532" w:type="pct"/>
            <w:vAlign w:val="center"/>
          </w:tcPr>
          <w:p w14:paraId="024ADDD8">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525" w:type="pct"/>
            <w:vAlign w:val="center"/>
          </w:tcPr>
          <w:p w14:paraId="3F7D5A33">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37" w:type="pct"/>
            <w:vAlign w:val="center"/>
          </w:tcPr>
          <w:p w14:paraId="4753E037">
            <w:pPr>
              <w:keepNext w:val="0"/>
              <w:keepLines w:val="0"/>
              <w:pageBreakBefore w:val="0"/>
              <w:widowControl/>
              <w:kinsoku/>
              <w:wordWrap/>
              <w:overflowPunct/>
              <w:topLinePunct w:val="0"/>
              <w:autoSpaceDE/>
              <w:autoSpaceDN/>
              <w:bidi w:val="0"/>
              <w:adjustRightInd/>
              <w:snapToGrid/>
              <w:spacing w:line="0" w:lineRule="atLeast"/>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2F91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4A4F0D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eastAsia" w:ascii="宋体" w:hAnsi="宋体" w:eastAsia="宋体" w:cs="宋体"/>
                <w:b/>
                <w:bCs/>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1</w:t>
            </w:r>
          </w:p>
        </w:tc>
        <w:tc>
          <w:tcPr>
            <w:tcW w:w="625" w:type="pct"/>
            <w:vAlign w:val="center"/>
          </w:tcPr>
          <w:p w14:paraId="7C246B2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钢板</w:t>
            </w:r>
          </w:p>
        </w:tc>
        <w:tc>
          <w:tcPr>
            <w:tcW w:w="1187" w:type="pct"/>
            <w:vAlign w:val="center"/>
          </w:tcPr>
          <w:p w14:paraId="5306122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δ=34mm   S30403</w:t>
            </w:r>
          </w:p>
        </w:tc>
        <w:tc>
          <w:tcPr>
            <w:tcW w:w="578" w:type="pct"/>
            <w:shd w:val="clear" w:color="auto" w:fill="auto"/>
            <w:vAlign w:val="center"/>
          </w:tcPr>
          <w:p w14:paraId="07391CB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FF0000"/>
                <w:kern w:val="2"/>
                <w:sz w:val="16"/>
                <w:szCs w:val="16"/>
                <w:highlight w:val="yellow"/>
                <w:u w:val="none"/>
                <w:lang w:val="en-US" w:eastAsia="zh-CN" w:bidi="ar-SA"/>
              </w:rPr>
            </w:pPr>
          </w:p>
        </w:tc>
        <w:tc>
          <w:tcPr>
            <w:tcW w:w="401" w:type="pct"/>
            <w:vAlign w:val="center"/>
          </w:tcPr>
          <w:p w14:paraId="348233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平方米</w:t>
            </w:r>
          </w:p>
        </w:tc>
        <w:tc>
          <w:tcPr>
            <w:tcW w:w="435" w:type="pct"/>
            <w:vAlign w:val="center"/>
          </w:tcPr>
          <w:p w14:paraId="4789CC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532" w:type="pct"/>
            <w:vAlign w:val="center"/>
          </w:tcPr>
          <w:p w14:paraId="1EC7F4E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154EFE3D">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6E8C3D3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193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457A45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eastAsia" w:ascii="宋体" w:hAnsi="宋体" w:eastAsia="宋体" w:cs="宋体"/>
                <w:b/>
                <w:bCs/>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2</w:t>
            </w:r>
          </w:p>
        </w:tc>
        <w:tc>
          <w:tcPr>
            <w:tcW w:w="625" w:type="pct"/>
            <w:vAlign w:val="center"/>
          </w:tcPr>
          <w:p w14:paraId="270E0AE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钢板</w:t>
            </w:r>
          </w:p>
        </w:tc>
        <w:tc>
          <w:tcPr>
            <w:tcW w:w="1187" w:type="pct"/>
            <w:vAlign w:val="center"/>
          </w:tcPr>
          <w:p w14:paraId="5BA25F5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δ=5mm   S31603</w:t>
            </w:r>
          </w:p>
        </w:tc>
        <w:tc>
          <w:tcPr>
            <w:tcW w:w="578" w:type="pct"/>
            <w:vAlign w:val="center"/>
          </w:tcPr>
          <w:p w14:paraId="2DD65A1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 w:val="18"/>
                <w:szCs w:val="18"/>
                <w:highlight w:val="yellow"/>
              </w:rPr>
            </w:pPr>
          </w:p>
        </w:tc>
        <w:tc>
          <w:tcPr>
            <w:tcW w:w="401" w:type="pct"/>
            <w:vAlign w:val="center"/>
          </w:tcPr>
          <w:p w14:paraId="50EE50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平方米</w:t>
            </w:r>
          </w:p>
        </w:tc>
        <w:tc>
          <w:tcPr>
            <w:tcW w:w="435" w:type="pct"/>
            <w:vAlign w:val="center"/>
          </w:tcPr>
          <w:p w14:paraId="77AB33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0.20</w:t>
            </w:r>
          </w:p>
        </w:tc>
        <w:tc>
          <w:tcPr>
            <w:tcW w:w="532" w:type="pct"/>
            <w:vAlign w:val="center"/>
          </w:tcPr>
          <w:p w14:paraId="501B45C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6091885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5451B48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3C52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273736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eastAsia" w:ascii="宋体" w:hAnsi="宋体" w:eastAsia="宋体" w:cs="宋体"/>
                <w:b/>
                <w:bCs/>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3</w:t>
            </w:r>
          </w:p>
        </w:tc>
        <w:tc>
          <w:tcPr>
            <w:tcW w:w="625" w:type="pct"/>
            <w:vAlign w:val="center"/>
          </w:tcPr>
          <w:p w14:paraId="56497F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不锈钢钢板</w:t>
            </w:r>
          </w:p>
        </w:tc>
        <w:tc>
          <w:tcPr>
            <w:tcW w:w="1187" w:type="pct"/>
            <w:vAlign w:val="center"/>
          </w:tcPr>
          <w:p w14:paraId="7FFD5DC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 xml:space="preserve">1800*9000*8 </w:t>
            </w:r>
            <w:r>
              <w:rPr>
                <w:rFonts w:hint="eastAsia" w:ascii="宋体" w:hAnsi="宋体" w:cs="宋体"/>
                <w:i w:val="0"/>
                <w:iCs w:val="0"/>
                <w:color w:val="000000"/>
                <w:kern w:val="0"/>
                <w:sz w:val="18"/>
                <w:szCs w:val="18"/>
                <w:u w:val="none"/>
                <w:lang w:val="en-US" w:eastAsia="zh-CN" w:bidi="ar"/>
              </w:rPr>
              <w:t xml:space="preserve"> </w:t>
            </w:r>
            <w:r>
              <w:rPr>
                <w:rFonts w:hint="eastAsia" w:ascii="宋体" w:hAnsi="宋体" w:eastAsia="宋体" w:cs="宋体"/>
                <w:i w:val="0"/>
                <w:iCs w:val="0"/>
                <w:color w:val="000000"/>
                <w:kern w:val="0"/>
                <w:sz w:val="18"/>
                <w:szCs w:val="18"/>
                <w:u w:val="none"/>
                <w:lang w:val="en-US" w:eastAsia="zh-CN" w:bidi="ar"/>
              </w:rPr>
              <w:t xml:space="preserve"> S30403</w:t>
            </w:r>
          </w:p>
        </w:tc>
        <w:tc>
          <w:tcPr>
            <w:tcW w:w="578" w:type="pct"/>
            <w:vAlign w:val="center"/>
          </w:tcPr>
          <w:p w14:paraId="24DF570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方正仿宋简体" w:hAnsi="方正仿宋简体" w:eastAsia="方正仿宋简体" w:cs="方正仿宋简体"/>
                <w:sz w:val="18"/>
                <w:szCs w:val="18"/>
                <w:lang w:val="en-US"/>
              </w:rPr>
            </w:pPr>
            <w:r>
              <w:rPr>
                <w:rFonts w:hint="eastAsia" w:ascii="宋体" w:hAnsi="宋体" w:eastAsia="宋体" w:cs="宋体"/>
                <w:i w:val="0"/>
                <w:iCs w:val="0"/>
                <w:color w:val="000000"/>
                <w:kern w:val="0"/>
                <w:sz w:val="18"/>
                <w:szCs w:val="18"/>
                <w:u w:val="none"/>
                <w:lang w:val="en-US" w:eastAsia="zh-CN" w:bidi="ar"/>
              </w:rPr>
              <w:t>定尺</w:t>
            </w:r>
          </w:p>
        </w:tc>
        <w:tc>
          <w:tcPr>
            <w:tcW w:w="401" w:type="pct"/>
            <w:vAlign w:val="center"/>
          </w:tcPr>
          <w:p w14:paraId="02DA5F2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张</w:t>
            </w:r>
          </w:p>
        </w:tc>
        <w:tc>
          <w:tcPr>
            <w:tcW w:w="435" w:type="pct"/>
            <w:vAlign w:val="center"/>
          </w:tcPr>
          <w:p w14:paraId="30D3F0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30</w:t>
            </w:r>
          </w:p>
        </w:tc>
        <w:tc>
          <w:tcPr>
            <w:tcW w:w="532" w:type="pct"/>
            <w:vAlign w:val="center"/>
          </w:tcPr>
          <w:p w14:paraId="31015F5A">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4B27BFCB">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074F173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4F9A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735B12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eastAsia" w:ascii="宋体" w:hAnsi="宋体" w:eastAsia="宋体" w:cs="宋体"/>
                <w:b/>
                <w:bCs/>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4</w:t>
            </w:r>
          </w:p>
        </w:tc>
        <w:tc>
          <w:tcPr>
            <w:tcW w:w="625" w:type="pct"/>
            <w:vAlign w:val="center"/>
          </w:tcPr>
          <w:p w14:paraId="54CA15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不锈钢钢板</w:t>
            </w:r>
          </w:p>
        </w:tc>
        <w:tc>
          <w:tcPr>
            <w:tcW w:w="1187" w:type="pct"/>
            <w:vAlign w:val="center"/>
          </w:tcPr>
          <w:p w14:paraId="340178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1800*9000*10  S30403</w:t>
            </w:r>
          </w:p>
        </w:tc>
        <w:tc>
          <w:tcPr>
            <w:tcW w:w="578" w:type="pct"/>
            <w:vAlign w:val="center"/>
          </w:tcPr>
          <w:p w14:paraId="2D01B21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定尺</w:t>
            </w:r>
          </w:p>
        </w:tc>
        <w:tc>
          <w:tcPr>
            <w:tcW w:w="401" w:type="pct"/>
            <w:vAlign w:val="center"/>
          </w:tcPr>
          <w:p w14:paraId="76184F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张</w:t>
            </w:r>
          </w:p>
        </w:tc>
        <w:tc>
          <w:tcPr>
            <w:tcW w:w="435" w:type="pct"/>
            <w:vAlign w:val="center"/>
          </w:tcPr>
          <w:p w14:paraId="7FD7BA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13</w:t>
            </w:r>
          </w:p>
        </w:tc>
        <w:tc>
          <w:tcPr>
            <w:tcW w:w="532" w:type="pct"/>
            <w:vAlign w:val="center"/>
          </w:tcPr>
          <w:p w14:paraId="0B02DEC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74D65B7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20A5F78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6F885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40E815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eastAsia" w:ascii="宋体" w:hAnsi="宋体" w:eastAsia="宋体" w:cs="宋体"/>
                <w:b/>
                <w:bCs/>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5</w:t>
            </w:r>
          </w:p>
        </w:tc>
        <w:tc>
          <w:tcPr>
            <w:tcW w:w="625" w:type="pct"/>
            <w:vAlign w:val="center"/>
          </w:tcPr>
          <w:p w14:paraId="03FD7B7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不锈钢钢板</w:t>
            </w:r>
          </w:p>
        </w:tc>
        <w:tc>
          <w:tcPr>
            <w:tcW w:w="1187" w:type="pct"/>
            <w:vAlign w:val="center"/>
          </w:tcPr>
          <w:p w14:paraId="0036BD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1800*6500*6   S30403</w:t>
            </w:r>
          </w:p>
        </w:tc>
        <w:tc>
          <w:tcPr>
            <w:tcW w:w="578" w:type="pct"/>
            <w:vAlign w:val="center"/>
          </w:tcPr>
          <w:p w14:paraId="1605158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定尺</w:t>
            </w:r>
          </w:p>
        </w:tc>
        <w:tc>
          <w:tcPr>
            <w:tcW w:w="401" w:type="pct"/>
            <w:vAlign w:val="center"/>
          </w:tcPr>
          <w:p w14:paraId="7EC90D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张</w:t>
            </w:r>
          </w:p>
        </w:tc>
        <w:tc>
          <w:tcPr>
            <w:tcW w:w="435" w:type="pct"/>
            <w:vAlign w:val="center"/>
          </w:tcPr>
          <w:p w14:paraId="561EC37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28</w:t>
            </w:r>
          </w:p>
        </w:tc>
        <w:tc>
          <w:tcPr>
            <w:tcW w:w="532" w:type="pct"/>
            <w:vAlign w:val="center"/>
          </w:tcPr>
          <w:p w14:paraId="3C920D2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15867781">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4A5F4BA9">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F74D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04532E8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eastAsia" w:ascii="宋体" w:hAnsi="宋体" w:eastAsia="宋体" w:cs="宋体"/>
                <w:b/>
                <w:bCs/>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6</w:t>
            </w:r>
          </w:p>
        </w:tc>
        <w:tc>
          <w:tcPr>
            <w:tcW w:w="625" w:type="pct"/>
            <w:vAlign w:val="center"/>
          </w:tcPr>
          <w:p w14:paraId="16C5D7B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不锈钢钢板</w:t>
            </w:r>
          </w:p>
        </w:tc>
        <w:tc>
          <w:tcPr>
            <w:tcW w:w="1187" w:type="pct"/>
            <w:vAlign w:val="center"/>
          </w:tcPr>
          <w:p w14:paraId="73C79B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color w:val="auto"/>
                <w:sz w:val="18"/>
                <w:szCs w:val="18"/>
              </w:rPr>
            </w:pPr>
            <w:r>
              <w:rPr>
                <w:rFonts w:hint="eastAsia" w:ascii="宋体" w:hAnsi="宋体" w:eastAsia="宋体" w:cs="宋体"/>
                <w:i w:val="0"/>
                <w:iCs w:val="0"/>
                <w:color w:val="000000"/>
                <w:kern w:val="0"/>
                <w:sz w:val="18"/>
                <w:szCs w:val="18"/>
                <w:u w:val="none"/>
                <w:lang w:val="en-US" w:eastAsia="zh-CN" w:bidi="ar"/>
              </w:rPr>
              <w:t>1800*10000*6  S30403</w:t>
            </w:r>
          </w:p>
        </w:tc>
        <w:tc>
          <w:tcPr>
            <w:tcW w:w="578" w:type="pct"/>
            <w:vAlign w:val="center"/>
          </w:tcPr>
          <w:p w14:paraId="54A095E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定尺</w:t>
            </w:r>
          </w:p>
        </w:tc>
        <w:tc>
          <w:tcPr>
            <w:tcW w:w="401" w:type="pct"/>
            <w:vAlign w:val="center"/>
          </w:tcPr>
          <w:p w14:paraId="172584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张</w:t>
            </w:r>
          </w:p>
        </w:tc>
        <w:tc>
          <w:tcPr>
            <w:tcW w:w="435" w:type="pct"/>
            <w:vAlign w:val="center"/>
          </w:tcPr>
          <w:p w14:paraId="0C54CD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方正仿宋简体" w:hAnsi="方正仿宋简体" w:eastAsia="方正仿宋简体" w:cs="方正仿宋简体"/>
                <w:sz w:val="18"/>
                <w:szCs w:val="18"/>
              </w:rPr>
            </w:pPr>
            <w:r>
              <w:rPr>
                <w:rFonts w:hint="eastAsia" w:ascii="宋体" w:hAnsi="宋体" w:eastAsia="宋体" w:cs="宋体"/>
                <w:i w:val="0"/>
                <w:iCs w:val="0"/>
                <w:color w:val="000000"/>
                <w:kern w:val="0"/>
                <w:sz w:val="18"/>
                <w:szCs w:val="18"/>
                <w:u w:val="none"/>
                <w:lang w:val="en-US" w:eastAsia="zh-CN" w:bidi="ar"/>
              </w:rPr>
              <w:t>16</w:t>
            </w:r>
          </w:p>
        </w:tc>
        <w:tc>
          <w:tcPr>
            <w:tcW w:w="532" w:type="pct"/>
            <w:vAlign w:val="center"/>
          </w:tcPr>
          <w:p w14:paraId="526BB606">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14E3F8DC">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1ECBA928">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565A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5613E0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default" w:ascii="Arial" w:hAnsi="Arial" w:cs="Arial"/>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7</w:t>
            </w:r>
          </w:p>
        </w:tc>
        <w:tc>
          <w:tcPr>
            <w:tcW w:w="625" w:type="pct"/>
            <w:vAlign w:val="center"/>
          </w:tcPr>
          <w:p w14:paraId="076F0E9C">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不锈钢钢板</w:t>
            </w:r>
          </w:p>
        </w:tc>
        <w:tc>
          <w:tcPr>
            <w:tcW w:w="1187" w:type="pct"/>
            <w:vAlign w:val="center"/>
          </w:tcPr>
          <w:p w14:paraId="05574B3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1500*3000*6mm  S30403</w:t>
            </w:r>
          </w:p>
        </w:tc>
        <w:tc>
          <w:tcPr>
            <w:tcW w:w="578" w:type="pct"/>
            <w:vAlign w:val="center"/>
          </w:tcPr>
          <w:p w14:paraId="6271F40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定尺</w:t>
            </w:r>
            <w:r>
              <w:rPr>
                <w:rFonts w:hint="eastAsia" w:ascii="宋体" w:hAnsi="宋体" w:eastAsia="宋体" w:cs="宋体"/>
                <w:i w:val="0"/>
                <w:iCs w:val="0"/>
                <w:color w:val="FF0000"/>
                <w:kern w:val="0"/>
                <w:sz w:val="16"/>
                <w:szCs w:val="16"/>
                <w:u w:val="none"/>
                <w:lang w:val="en-US" w:eastAsia="zh-CN" w:bidi="ar"/>
              </w:rPr>
              <w:t xml:space="preserve">  </w:t>
            </w:r>
          </w:p>
        </w:tc>
        <w:tc>
          <w:tcPr>
            <w:tcW w:w="401" w:type="pct"/>
            <w:vAlign w:val="center"/>
          </w:tcPr>
          <w:p w14:paraId="49DFC9B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张</w:t>
            </w:r>
          </w:p>
        </w:tc>
        <w:tc>
          <w:tcPr>
            <w:tcW w:w="435" w:type="pct"/>
            <w:vAlign w:val="center"/>
          </w:tcPr>
          <w:p w14:paraId="752727B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532" w:type="pct"/>
            <w:vAlign w:val="center"/>
          </w:tcPr>
          <w:p w14:paraId="63E3E20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19173EE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30E81335">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08BD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77" w:type="pct"/>
            <w:vAlign w:val="center"/>
          </w:tcPr>
          <w:p w14:paraId="71D54D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bottom"/>
              <w:rPr>
                <w:rFonts w:hint="default" w:ascii="Arial" w:hAnsi="Arial" w:cs="Arial"/>
                <w:i w:val="0"/>
                <w:iCs w:val="0"/>
                <w:color w:val="000000"/>
                <w:kern w:val="0"/>
                <w:sz w:val="18"/>
                <w:szCs w:val="18"/>
                <w:u w:val="none"/>
                <w:lang w:val="en-US" w:eastAsia="zh-CN" w:bidi="ar"/>
              </w:rPr>
            </w:pPr>
            <w:r>
              <w:rPr>
                <w:rFonts w:hint="eastAsia" w:ascii="Arial" w:hAnsi="Arial" w:cs="Arial"/>
                <w:i w:val="0"/>
                <w:iCs w:val="0"/>
                <w:color w:val="000000"/>
                <w:kern w:val="0"/>
                <w:sz w:val="18"/>
                <w:szCs w:val="18"/>
                <w:u w:val="none"/>
                <w:lang w:val="en-US" w:eastAsia="zh-CN" w:bidi="ar"/>
              </w:rPr>
              <w:t>8</w:t>
            </w:r>
          </w:p>
        </w:tc>
        <w:tc>
          <w:tcPr>
            <w:tcW w:w="625" w:type="pct"/>
            <w:vAlign w:val="center"/>
          </w:tcPr>
          <w:p w14:paraId="150C75B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6"/>
                <w:szCs w:val="16"/>
                <w:u w:val="none"/>
                <w:lang w:val="en-US" w:eastAsia="zh-CN" w:bidi="ar"/>
              </w:rPr>
              <w:t>不锈钢钢板</w:t>
            </w:r>
          </w:p>
        </w:tc>
        <w:tc>
          <w:tcPr>
            <w:tcW w:w="1187" w:type="pct"/>
            <w:vAlign w:val="center"/>
          </w:tcPr>
          <w:p w14:paraId="70D6E3A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1500*3000*10mm  S30403</w:t>
            </w:r>
          </w:p>
        </w:tc>
        <w:tc>
          <w:tcPr>
            <w:tcW w:w="578" w:type="pct"/>
            <w:vAlign w:val="center"/>
          </w:tcPr>
          <w:p w14:paraId="1758239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定尺</w:t>
            </w:r>
            <w:r>
              <w:rPr>
                <w:rFonts w:hint="eastAsia" w:ascii="宋体" w:hAnsi="宋体" w:eastAsia="宋体" w:cs="宋体"/>
                <w:i w:val="0"/>
                <w:iCs w:val="0"/>
                <w:color w:val="FF0000"/>
                <w:kern w:val="0"/>
                <w:sz w:val="16"/>
                <w:szCs w:val="16"/>
                <w:u w:val="none"/>
                <w:lang w:val="en-US" w:eastAsia="zh-CN" w:bidi="ar"/>
              </w:rPr>
              <w:t xml:space="preserve">  </w:t>
            </w:r>
          </w:p>
        </w:tc>
        <w:tc>
          <w:tcPr>
            <w:tcW w:w="401" w:type="pct"/>
            <w:vAlign w:val="center"/>
          </w:tcPr>
          <w:p w14:paraId="16E8904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张</w:t>
            </w:r>
          </w:p>
        </w:tc>
        <w:tc>
          <w:tcPr>
            <w:tcW w:w="435" w:type="pct"/>
            <w:vAlign w:val="center"/>
          </w:tcPr>
          <w:p w14:paraId="54818CD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532" w:type="pct"/>
            <w:vAlign w:val="center"/>
          </w:tcPr>
          <w:p w14:paraId="4EFC21E4">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 w:val="18"/>
                <w:szCs w:val="18"/>
              </w:rPr>
            </w:pPr>
          </w:p>
        </w:tc>
        <w:tc>
          <w:tcPr>
            <w:tcW w:w="525" w:type="pct"/>
            <w:vAlign w:val="center"/>
          </w:tcPr>
          <w:p w14:paraId="73C64182">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c>
          <w:tcPr>
            <w:tcW w:w="437" w:type="pct"/>
            <w:vAlign w:val="center"/>
          </w:tcPr>
          <w:p w14:paraId="529B2AC7">
            <w:pPr>
              <w:keepNext w:val="0"/>
              <w:keepLines w:val="0"/>
              <w:pageBreakBefore w:val="0"/>
              <w:widowControl/>
              <w:kinsoku/>
              <w:wordWrap/>
              <w:overflowPunct/>
              <w:topLinePunct w:val="0"/>
              <w:autoSpaceDE/>
              <w:autoSpaceDN/>
              <w:bidi w:val="0"/>
              <w:adjustRightInd/>
              <w:snapToGrid/>
              <w:spacing w:line="0" w:lineRule="atLeast"/>
              <w:jc w:val="center"/>
              <w:rPr>
                <w:rFonts w:hint="eastAsia" w:ascii="方正仿宋简体" w:hAnsi="方正仿宋简体" w:eastAsia="方正仿宋简体" w:cs="方正仿宋简体"/>
                <w:szCs w:val="21"/>
              </w:rPr>
            </w:pPr>
          </w:p>
        </w:tc>
      </w:tr>
      <w:tr w14:paraId="703AE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5000" w:type="pct"/>
            <w:gridSpan w:val="9"/>
            <w:vAlign w:val="center"/>
          </w:tcPr>
          <w:p w14:paraId="27E5A336">
            <w:pPr>
              <w:keepNext w:val="0"/>
              <w:keepLines w:val="0"/>
              <w:pageBreakBefore w:val="0"/>
              <w:widowControl/>
              <w:kinsoku/>
              <w:wordWrap/>
              <w:overflowPunct/>
              <w:topLinePunct w:val="0"/>
              <w:autoSpaceDE/>
              <w:autoSpaceDN/>
              <w:bidi w:val="0"/>
              <w:adjustRightInd/>
              <w:snapToGrid/>
              <w:spacing w:line="0" w:lineRule="atLeast"/>
              <w:jc w:val="left"/>
              <w:rPr>
                <w:rFonts w:hint="eastAsia" w:ascii="方正仿宋简体" w:hAnsi="方正仿宋简体" w:eastAsia="方正仿宋简体" w:cs="方正仿宋简体"/>
                <w:szCs w:val="21"/>
              </w:rPr>
            </w:pPr>
            <w:r>
              <w:rPr>
                <w:rFonts w:hint="eastAsia" w:ascii="方正仿宋简体" w:hAnsi="方正仿宋简体" w:eastAsia="方正仿宋简体" w:cs="方正仿宋简体"/>
                <w:sz w:val="28"/>
                <w:szCs w:val="28"/>
              </w:rPr>
              <w:t>以上</w:t>
            </w:r>
            <w:r>
              <w:rPr>
                <w:rFonts w:hint="eastAsia" w:ascii="方正仿宋简体" w:hAnsi="方正仿宋简体" w:eastAsia="方正仿宋简体" w:cs="方正仿宋简体"/>
                <w:sz w:val="28"/>
                <w:szCs w:val="28"/>
                <w:lang w:val="en-US" w:eastAsia="zh-CN"/>
              </w:rPr>
              <w:t>合</w:t>
            </w:r>
            <w:r>
              <w:rPr>
                <w:rFonts w:hint="eastAsia" w:ascii="方正仿宋简体" w:hAnsi="方正仿宋简体" w:eastAsia="方正仿宋简体" w:cs="方正仿宋简体"/>
                <w:sz w:val="28"/>
                <w:szCs w:val="28"/>
              </w:rPr>
              <w:t>计（小写）：</w:t>
            </w:r>
          </w:p>
        </w:tc>
      </w:tr>
    </w:tbl>
    <w:p w14:paraId="06A9B22D">
      <w:pPr>
        <w:spacing w:line="240" w:lineRule="auto"/>
        <w:ind w:firstLine="0" w:firstLineChars="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4B676A4">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026E9B5C">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24621092">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5F035D3A">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0028F937">
      <w:pPr>
        <w:pStyle w:val="2"/>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777494E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2A483677">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37FE2C76">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369E15F1">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59E15588">
      <w:pPr>
        <w:tabs>
          <w:tab w:val="left" w:pos="231"/>
        </w:tabs>
        <w:bidi w:val="0"/>
        <w:jc w:val="left"/>
        <w:rPr>
          <w:rFonts w:hint="eastAsia"/>
          <w:lang w:val="en-US" w:eastAsia="zh-CN"/>
        </w:rPr>
      </w:pPr>
    </w:p>
    <w:p w14:paraId="544064B3">
      <w:pPr>
        <w:bidi w:val="0"/>
        <w:rPr>
          <w:rFonts w:hint="eastAsia" w:ascii="Times New Roman" w:hAnsi="Times New Roman" w:eastAsia="宋体" w:cs="Times New Roman"/>
          <w:kern w:val="2"/>
          <w:sz w:val="21"/>
          <w:lang w:val="en-US" w:eastAsia="zh-CN" w:bidi="ar-SA"/>
        </w:rPr>
      </w:pPr>
    </w:p>
    <w:p w14:paraId="1DEE3A9C">
      <w:pPr>
        <w:bidi w:val="0"/>
        <w:rPr>
          <w:rFonts w:hint="eastAsia"/>
          <w:lang w:val="en-US" w:eastAsia="zh-CN"/>
        </w:rPr>
      </w:pPr>
    </w:p>
    <w:p w14:paraId="6F9BF397">
      <w:pPr>
        <w:bidi w:val="0"/>
        <w:rPr>
          <w:rFonts w:hint="eastAsia"/>
          <w:lang w:val="en-US" w:eastAsia="zh-CN"/>
        </w:rPr>
      </w:pPr>
    </w:p>
    <w:p w14:paraId="406B507D">
      <w:pPr>
        <w:bidi w:val="0"/>
        <w:rPr>
          <w:rFonts w:hint="eastAsia"/>
          <w:lang w:val="en-US" w:eastAsia="zh-CN"/>
        </w:rPr>
      </w:pPr>
    </w:p>
    <w:p w14:paraId="7C985185">
      <w:pPr>
        <w:bidi w:val="0"/>
        <w:rPr>
          <w:rFonts w:hint="eastAsia"/>
          <w:lang w:val="en-US" w:eastAsia="zh-CN"/>
        </w:rPr>
      </w:pPr>
    </w:p>
    <w:p w14:paraId="67FDD2E6">
      <w:pPr>
        <w:bidi w:val="0"/>
        <w:rPr>
          <w:rFonts w:hint="eastAsia"/>
          <w:lang w:val="en-US" w:eastAsia="zh-CN"/>
        </w:rPr>
      </w:pPr>
    </w:p>
    <w:p w14:paraId="3F32E524">
      <w:pPr>
        <w:bidi w:val="0"/>
        <w:rPr>
          <w:rFonts w:hint="eastAsia"/>
          <w:lang w:val="en-US" w:eastAsia="zh-CN"/>
        </w:rPr>
      </w:pPr>
    </w:p>
    <w:p w14:paraId="55FE601B">
      <w:pPr>
        <w:bidi w:val="0"/>
        <w:rPr>
          <w:rFonts w:hint="eastAsia"/>
          <w:lang w:val="en-US" w:eastAsia="zh-CN"/>
        </w:rPr>
      </w:pPr>
    </w:p>
    <w:p w14:paraId="280395A4">
      <w:pPr>
        <w:bidi w:val="0"/>
        <w:rPr>
          <w:rFonts w:hint="eastAsia"/>
          <w:lang w:val="en-US" w:eastAsia="zh-CN"/>
        </w:rPr>
      </w:pPr>
    </w:p>
    <w:p w14:paraId="5A25EF3C">
      <w:pPr>
        <w:bidi w:val="0"/>
        <w:rPr>
          <w:rFonts w:hint="eastAsia"/>
          <w:lang w:val="en-US" w:eastAsia="zh-CN"/>
        </w:rPr>
      </w:pPr>
    </w:p>
    <w:p w14:paraId="49E7DE02">
      <w:pPr>
        <w:bidi w:val="0"/>
        <w:rPr>
          <w:rFonts w:hint="eastAsia"/>
          <w:lang w:val="en-US" w:eastAsia="zh-CN"/>
        </w:rPr>
      </w:pPr>
    </w:p>
    <w:p w14:paraId="0A36C691">
      <w:pPr>
        <w:bidi w:val="0"/>
        <w:rPr>
          <w:rFonts w:hint="eastAsia"/>
          <w:lang w:val="en-US" w:eastAsia="zh-CN"/>
        </w:rPr>
      </w:pPr>
    </w:p>
    <w:p w14:paraId="069F6A3B">
      <w:pPr>
        <w:bidi w:val="0"/>
        <w:rPr>
          <w:rFonts w:hint="eastAsia"/>
          <w:lang w:val="en-US" w:eastAsia="zh-CN"/>
        </w:rPr>
      </w:pPr>
    </w:p>
    <w:p w14:paraId="7FBB307D">
      <w:pPr>
        <w:bidi w:val="0"/>
        <w:rPr>
          <w:rFonts w:hint="eastAsia"/>
          <w:lang w:val="en-US" w:eastAsia="zh-CN"/>
        </w:rPr>
      </w:pPr>
    </w:p>
    <w:p w14:paraId="16809B67">
      <w:pPr>
        <w:bidi w:val="0"/>
        <w:rPr>
          <w:rFonts w:hint="eastAsia"/>
          <w:lang w:val="en-US" w:eastAsia="zh-CN"/>
        </w:rPr>
      </w:pPr>
    </w:p>
    <w:p w14:paraId="02B31F1E">
      <w:pPr>
        <w:bidi w:val="0"/>
        <w:rPr>
          <w:rFonts w:hint="eastAsia"/>
          <w:lang w:val="en-US" w:eastAsia="zh-CN"/>
        </w:rPr>
      </w:pPr>
    </w:p>
    <w:p w14:paraId="009F4CE6">
      <w:pPr>
        <w:bidi w:val="0"/>
        <w:rPr>
          <w:rFonts w:hint="eastAsia"/>
          <w:lang w:val="en-US" w:eastAsia="zh-CN"/>
        </w:rPr>
      </w:pPr>
    </w:p>
    <w:p w14:paraId="09F4AC98">
      <w:pPr>
        <w:bidi w:val="0"/>
        <w:rPr>
          <w:rFonts w:hint="eastAsia"/>
          <w:lang w:val="en-US" w:eastAsia="zh-CN"/>
        </w:rPr>
      </w:pPr>
    </w:p>
    <w:p w14:paraId="34CE66A1">
      <w:pPr>
        <w:bidi w:val="0"/>
        <w:rPr>
          <w:rFonts w:hint="eastAsia"/>
          <w:lang w:val="en-US" w:eastAsia="zh-CN"/>
        </w:rPr>
      </w:pPr>
    </w:p>
    <w:p w14:paraId="60D479F3">
      <w:pPr>
        <w:bidi w:val="0"/>
        <w:rPr>
          <w:rFonts w:hint="eastAsia"/>
          <w:lang w:val="en-US" w:eastAsia="zh-CN"/>
        </w:rPr>
      </w:pPr>
    </w:p>
    <w:p w14:paraId="12E5B458">
      <w:pPr>
        <w:tabs>
          <w:tab w:val="left" w:pos="921"/>
        </w:tabs>
        <w:bidi w:val="0"/>
        <w:jc w:val="left"/>
        <w:rPr>
          <w:rFonts w:hint="eastAsia"/>
          <w:lang w:val="en-US" w:eastAsia="zh-CN"/>
        </w:rPr>
        <w:sectPr>
          <w:footerReference r:id="rId3" w:type="default"/>
          <w:pgSz w:w="11906" w:h="16838"/>
          <w:pgMar w:top="1440" w:right="1800" w:bottom="1440" w:left="1800" w:header="851" w:footer="992" w:gutter="0"/>
          <w:cols w:space="720" w:num="1"/>
          <w:docGrid w:type="lines" w:linePitch="312" w:charSpace="0"/>
        </w:sectPr>
      </w:pPr>
    </w:p>
    <w:p w14:paraId="7E29541C">
      <w:pPr>
        <w:jc w:val="left"/>
        <w:rPr>
          <w:rFonts w:hint="eastAsia" w:ascii="方正仿宋简体" w:hAnsi="方正仿宋简体" w:eastAsia="方正仿宋简体" w:cs="方正仿宋简体"/>
          <w:kern w:val="1"/>
          <w:sz w:val="32"/>
          <w:szCs w:val="32"/>
          <w:lang w:val="en-US" w:eastAsia="zh-CN" w:bidi="ar-SA"/>
        </w:rPr>
      </w:pPr>
      <w:r>
        <w:rPr>
          <w:rFonts w:hint="eastAsia" w:ascii="方正仿宋简体" w:hAnsi="方正仿宋简体" w:eastAsia="方正仿宋简体" w:cs="方正仿宋简体"/>
          <w:kern w:val="1"/>
          <w:sz w:val="32"/>
          <w:szCs w:val="32"/>
          <w:lang w:val="en-US" w:eastAsia="zh-CN" w:bidi="ar-SA"/>
        </w:rPr>
        <w:t>附件1</w:t>
      </w:r>
    </w:p>
    <w:p w14:paraId="0F56732F">
      <w:pPr>
        <w:pStyle w:val="14"/>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917B5B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7038CBE8">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27B3B61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0D42502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3A6C747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686FF84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1909DE0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26922F22">
      <w:pPr>
        <w:tabs>
          <w:tab w:val="left" w:pos="2565"/>
        </w:tabs>
        <w:spacing w:line="600" w:lineRule="exact"/>
        <w:rPr>
          <w:rFonts w:ascii="方正仿宋简体" w:hAnsi="方正仿宋简体" w:eastAsia="方正仿宋简体" w:cs="方正仿宋简体"/>
          <w:sz w:val="32"/>
          <w:szCs w:val="32"/>
        </w:rPr>
      </w:pPr>
    </w:p>
    <w:p w14:paraId="7699CA02">
      <w:pPr>
        <w:tabs>
          <w:tab w:val="left" w:pos="2565"/>
        </w:tabs>
        <w:spacing w:line="600" w:lineRule="exact"/>
        <w:rPr>
          <w:rFonts w:ascii="方正仿宋简体" w:hAnsi="方正仿宋简体" w:eastAsia="方正仿宋简体" w:cs="方正仿宋简体"/>
          <w:sz w:val="32"/>
          <w:szCs w:val="32"/>
        </w:rPr>
      </w:pPr>
    </w:p>
    <w:p w14:paraId="2E8B5000">
      <w:pPr>
        <w:pStyle w:val="2"/>
      </w:pPr>
    </w:p>
    <w:p w14:paraId="47CDD5B2">
      <w:pPr>
        <w:tabs>
          <w:tab w:val="left" w:pos="2565"/>
        </w:tabs>
        <w:spacing w:line="600" w:lineRule="exact"/>
        <w:rPr>
          <w:rFonts w:ascii="方正仿宋简体" w:hAnsi="方正仿宋简体" w:eastAsia="方正仿宋简体" w:cs="方正仿宋简体"/>
          <w:sz w:val="32"/>
          <w:szCs w:val="32"/>
        </w:rPr>
      </w:pPr>
    </w:p>
    <w:p w14:paraId="55B35B06">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5"/>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157FDE4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205D5E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2FCE09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F0EDED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66102F4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D2B22A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11086545">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C13AC6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40F0102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D12E3D1">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76C704E">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0952D63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028A72C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37221A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0782E0C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589D172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14FA543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044DA6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FAF071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8255F1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1840DC68">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33C55AA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887259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4C784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120F2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A6E6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A192D5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04465E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4141BE0D">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1CD0C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5B41B479">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5CB5D7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2DC105EC">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748A1F7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4C03DBCA">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FD292C0">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D52E4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6FA11A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7505C1C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12A75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7D6E9F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09958B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02FB05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2BC3B9F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55643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528301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05C9B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FEDB80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EB0A17A">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689BE8D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87956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2A4F2A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4AC81B26">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7958FAF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41F7C3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B8BD5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520913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28F4DC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A5B8A">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8A2AC04">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375B1220">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269A0F30">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6A25CA1C">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A19C5EE">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77E237B">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18F224D7">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61F7C5DA">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EE94EB1">
      <w:pPr>
        <w:pStyle w:val="2"/>
      </w:pPr>
    </w:p>
    <w:p w14:paraId="6C770D36">
      <w:pPr>
        <w:spacing w:line="600" w:lineRule="exact"/>
        <w:ind w:firstLine="675"/>
        <w:rPr>
          <w:rFonts w:ascii="方正仿宋简体" w:hAnsi="方正仿宋简体" w:eastAsia="方正仿宋简体" w:cs="方正仿宋简体"/>
          <w:sz w:val="32"/>
          <w:szCs w:val="32"/>
        </w:rPr>
      </w:pPr>
    </w:p>
    <w:p w14:paraId="04580389">
      <w:pPr>
        <w:spacing w:line="600" w:lineRule="exact"/>
        <w:ind w:firstLine="675"/>
        <w:rPr>
          <w:rFonts w:ascii="方正仿宋简体" w:hAnsi="方正仿宋简体" w:eastAsia="方正仿宋简体" w:cs="方正仿宋简体"/>
          <w:sz w:val="32"/>
          <w:szCs w:val="32"/>
        </w:rPr>
      </w:pPr>
    </w:p>
    <w:p w14:paraId="2E3CF3A2">
      <w:pPr>
        <w:spacing w:line="600" w:lineRule="exact"/>
        <w:ind w:firstLine="675"/>
        <w:rPr>
          <w:rFonts w:ascii="方正仿宋简体" w:hAnsi="方正仿宋简体" w:eastAsia="方正仿宋简体" w:cs="方正仿宋简体"/>
          <w:sz w:val="32"/>
          <w:szCs w:val="32"/>
        </w:rPr>
      </w:pPr>
    </w:p>
    <w:p w14:paraId="1445CE65">
      <w:pPr>
        <w:spacing w:line="600" w:lineRule="exact"/>
        <w:ind w:firstLine="675"/>
        <w:rPr>
          <w:rFonts w:ascii="方正仿宋简体" w:hAnsi="方正仿宋简体" w:eastAsia="方正仿宋简体" w:cs="方正仿宋简体"/>
          <w:sz w:val="32"/>
          <w:szCs w:val="32"/>
        </w:rPr>
      </w:pPr>
    </w:p>
    <w:p w14:paraId="77E39592">
      <w:pPr>
        <w:pStyle w:val="2"/>
      </w:pPr>
    </w:p>
    <w:p w14:paraId="6F44CB8E">
      <w:pPr>
        <w:pStyle w:val="3"/>
      </w:pPr>
    </w:p>
    <w:p w14:paraId="08EF86ED">
      <w:pPr>
        <w:pStyle w:val="3"/>
      </w:pPr>
    </w:p>
    <w:p w14:paraId="4DDAD6AD">
      <w:pPr>
        <w:pStyle w:val="3"/>
      </w:pPr>
    </w:p>
    <w:p w14:paraId="33FEB0D7">
      <w:pPr>
        <w:pStyle w:val="3"/>
      </w:pPr>
    </w:p>
    <w:p w14:paraId="270FC78C">
      <w:pPr>
        <w:pStyle w:val="3"/>
      </w:pPr>
    </w:p>
    <w:p w14:paraId="1834D960">
      <w:pPr>
        <w:pStyle w:val="3"/>
      </w:pPr>
    </w:p>
    <w:p w14:paraId="2CDFC19D">
      <w:pPr>
        <w:pStyle w:val="3"/>
      </w:pPr>
    </w:p>
    <w:p w14:paraId="2E553074">
      <w:pPr>
        <w:pStyle w:val="3"/>
      </w:pPr>
    </w:p>
    <w:p w14:paraId="04ED16F8">
      <w:pPr>
        <w:pStyle w:val="14"/>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4A725328">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4E889617">
      <w:pPr>
        <w:spacing w:line="600" w:lineRule="exact"/>
        <w:ind w:firstLine="640" w:firstLineChars="200"/>
        <w:jc w:val="left"/>
        <w:rPr>
          <w:rFonts w:ascii="方正仿宋简体" w:hAnsi="方正仿宋简体" w:eastAsia="方正仿宋简体" w:cs="方正仿宋简体"/>
          <w:sz w:val="32"/>
          <w:szCs w:val="32"/>
        </w:rPr>
      </w:pPr>
    </w:p>
    <w:p w14:paraId="7EB89BB8">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24490742">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68D29210">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5065A19C">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2"/>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6B6608C4">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59DEAB6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25BC91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330901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049A028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乙方负责送货至甲方</w:t>
      </w:r>
      <w:r>
        <w:rPr>
          <w:rFonts w:hint="eastAsia" w:ascii="仿宋" w:hAnsi="仿宋" w:eastAsia="仿宋" w:cs="仿宋"/>
          <w:sz w:val="32"/>
          <w:szCs w:val="32"/>
          <w:lang w:val="en-US" w:eastAsia="zh-CN"/>
        </w:rPr>
        <w:t>公司</w:t>
      </w:r>
      <w:r>
        <w:rPr>
          <w:rFonts w:hint="eastAsia" w:ascii="仿宋" w:hAnsi="仿宋" w:eastAsia="仿宋" w:cs="仿宋"/>
          <w:b w:val="0"/>
          <w:bCs w:val="0"/>
          <w:sz w:val="32"/>
          <w:szCs w:val="32"/>
          <w:u w:val="none"/>
          <w:lang w:val="en-US" w:eastAsia="zh-CN"/>
        </w:rPr>
        <w:t>仓库</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0BDC810B">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70BBEDE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FF11858">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4818FCBE">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1.合同签订生效后，货到现场验收合格且收到全额增值税专用发票后60日内以银行承兑方式支付90%，10%质保金在竣工验收合格后12个月或者货到18个月（先到为准），30日内以银行承兑方式一次性付清。</w:t>
      </w:r>
    </w:p>
    <w:p w14:paraId="5E153C8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_GB2312" w:hAnsi="宋体" w:eastAsia="仿宋_GB2312" w:cs="Times New Roman"/>
          <w:b/>
          <w:bCs/>
          <w:strike w:val="0"/>
          <w:dstrike w:val="0"/>
          <w:color w:val="auto"/>
          <w:spacing w:val="0"/>
          <w:kern w:val="0"/>
          <w:sz w:val="32"/>
          <w:szCs w:val="32"/>
          <w:highlight w:val="yellow"/>
          <w:u w:val="none"/>
          <w:lang w:val="en-US" w:eastAsia="zh-CN" w:bidi="ar-SA"/>
        </w:rPr>
        <w:t>本项目实施过程中规格型号相同物资的补充采购， 3个月内按本次采购合同价格签订补充采购协议供货，补充采购协议总金额不得大于本采购合同总金额</w:t>
      </w:r>
      <w:r>
        <w:rPr>
          <w:rFonts w:hint="eastAsia" w:ascii="仿宋_GB2312" w:hAnsi="宋体" w:eastAsia="仿宋_GB2312" w:cs="Times New Roman"/>
          <w:b/>
          <w:bCs/>
          <w:strike w:val="0"/>
          <w:dstrike w:val="0"/>
          <w:color w:val="FF0000"/>
          <w:spacing w:val="0"/>
          <w:kern w:val="0"/>
          <w:sz w:val="32"/>
          <w:szCs w:val="32"/>
          <w:highlight w:val="yellow"/>
          <w:u w:val="none"/>
          <w:lang w:val="en-US" w:eastAsia="zh-CN" w:bidi="ar-SA"/>
        </w:rPr>
        <w:t>10%</w:t>
      </w:r>
      <w:r>
        <w:rPr>
          <w:rFonts w:hint="eastAsia" w:ascii="仿宋_GB2312" w:hAnsi="宋体" w:eastAsia="仿宋_GB2312" w:cs="Times New Roman"/>
          <w:b w:val="0"/>
          <w:bCs w:val="0"/>
          <w:strike w:val="0"/>
          <w:dstrike w:val="0"/>
          <w:color w:val="auto"/>
          <w:spacing w:val="0"/>
          <w:kern w:val="0"/>
          <w:sz w:val="32"/>
          <w:szCs w:val="32"/>
          <w:highlight w:val="none"/>
          <w:u w:val="none"/>
          <w:lang w:val="en-US" w:eastAsia="zh-CN" w:bidi="ar-SA"/>
        </w:rPr>
        <w:t>。</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4B66AAB2">
      <w:pPr>
        <w:pStyle w:val="14"/>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6"/>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6"/>
        <w:spacing w:line="440" w:lineRule="exact"/>
        <w:jc w:val="center"/>
        <w:rPr>
          <w:rFonts w:ascii="宋体" w:hAnsi="宋体"/>
          <w:b w:val="0"/>
          <w:sz w:val="24"/>
          <w:szCs w:val="21"/>
        </w:rPr>
      </w:pPr>
    </w:p>
    <w:p w14:paraId="3F5F223E">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6"/>
        <w:spacing w:line="440" w:lineRule="exact"/>
        <w:jc w:val="center"/>
        <w:rPr>
          <w:rFonts w:ascii="宋体" w:hAnsi="宋体"/>
          <w:szCs w:val="21"/>
        </w:rPr>
      </w:pPr>
    </w:p>
    <w:p w14:paraId="56857FEC">
      <w:pPr>
        <w:pStyle w:val="6"/>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7"/>
      </w:pPr>
    </w:p>
    <w:p w14:paraId="131AD714">
      <w:pPr>
        <w:pStyle w:val="25"/>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5"/>
        <w:ind w:firstLine="560" w:firstLineChars="200"/>
        <w:rPr>
          <w:color w:val="auto"/>
          <w:sz w:val="28"/>
          <w:szCs w:val="28"/>
        </w:rPr>
      </w:pPr>
      <w:r>
        <w:rPr>
          <w:rFonts w:hint="eastAsia"/>
          <w:color w:val="auto"/>
          <w:sz w:val="28"/>
          <w:szCs w:val="28"/>
        </w:rPr>
        <w:t>本授权书于______年____月____日起生效，特此声明。</w:t>
      </w:r>
    </w:p>
    <w:p w14:paraId="19DE24BA">
      <w:pPr>
        <w:pStyle w:val="25"/>
        <w:rPr>
          <w:color w:val="auto"/>
          <w:sz w:val="28"/>
          <w:szCs w:val="28"/>
        </w:rPr>
      </w:pPr>
      <w:r>
        <w:rPr>
          <w:rFonts w:hint="eastAsia"/>
          <w:color w:val="auto"/>
          <w:sz w:val="28"/>
          <w:szCs w:val="28"/>
        </w:rPr>
        <w:t xml:space="preserve">    代理人（被授权人）签字：_______________________</w:t>
      </w:r>
    </w:p>
    <w:p w14:paraId="320ECFD6">
      <w:pPr>
        <w:pStyle w:val="25"/>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5"/>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5"/>
        <w:ind w:firstLine="560" w:firstLineChars="200"/>
        <w:rPr>
          <w:color w:val="auto"/>
          <w:sz w:val="28"/>
          <w:szCs w:val="28"/>
        </w:rPr>
      </w:pPr>
      <w:r>
        <w:rPr>
          <w:rFonts w:hint="eastAsia"/>
          <w:color w:val="auto"/>
          <w:sz w:val="28"/>
          <w:szCs w:val="28"/>
        </w:rPr>
        <w:t>单位名称：_____________________________________</w:t>
      </w:r>
    </w:p>
    <w:p w14:paraId="4497ED6A">
      <w:pPr>
        <w:pStyle w:val="25"/>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5"/>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5"/>
        <w:rPr>
          <w:color w:val="auto"/>
          <w:sz w:val="28"/>
          <w:szCs w:val="28"/>
        </w:rPr>
      </w:pPr>
      <w:r>
        <w:rPr>
          <w:rFonts w:hint="eastAsia"/>
          <w:color w:val="auto"/>
          <w:sz w:val="28"/>
          <w:szCs w:val="28"/>
        </w:rPr>
        <w:t xml:space="preserve">    日期：   年   月   日</w:t>
      </w:r>
    </w:p>
    <w:p w14:paraId="26C26C12">
      <w:pPr>
        <w:pStyle w:val="25"/>
        <w:spacing w:line="440" w:lineRule="exact"/>
        <w:rPr>
          <w:color w:val="auto"/>
          <w:sz w:val="28"/>
          <w:szCs w:val="28"/>
        </w:rPr>
      </w:pPr>
      <w:r>
        <w:rPr>
          <w:rFonts w:hint="eastAsia"/>
          <w:color w:val="auto"/>
          <w:sz w:val="28"/>
          <w:szCs w:val="28"/>
        </w:rPr>
        <w:t xml:space="preserve">                </w:t>
      </w:r>
      <w:bookmarkStart w:id="0" w:name="_格式3__银行出具的资信证明"/>
      <w:bookmarkEnd w:id="0"/>
      <w:bookmarkStart w:id="1" w:name="_Hlt26671380"/>
      <w:bookmarkEnd w:id="1"/>
      <w:bookmarkStart w:id="2" w:name="_Hlt26955070"/>
      <w:bookmarkEnd w:id="2"/>
    </w:p>
    <w:p w14:paraId="0F47A750">
      <w:pPr>
        <w:pStyle w:val="7"/>
        <w:spacing w:line="440" w:lineRule="exact"/>
      </w:pPr>
    </w:p>
    <w:p w14:paraId="0605301D">
      <w:pPr>
        <w:pStyle w:val="7"/>
        <w:spacing w:line="440" w:lineRule="exact"/>
      </w:pPr>
    </w:p>
    <w:p w14:paraId="745D3794">
      <w:pPr>
        <w:pStyle w:val="14"/>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6"/>
        <w:spacing w:line="440" w:lineRule="exact"/>
        <w:jc w:val="center"/>
        <w:rPr>
          <w:rFonts w:ascii="宋体" w:hAnsi="宋体"/>
          <w:szCs w:val="21"/>
        </w:rPr>
      </w:pPr>
    </w:p>
    <w:p w14:paraId="269934E9">
      <w:pPr>
        <w:pStyle w:val="6"/>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6"/>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7"/>
      </w:pPr>
    </w:p>
    <w:p w14:paraId="436B728F">
      <w:pPr>
        <w:ind w:firstLine="426"/>
        <w:jc w:val="left"/>
      </w:pPr>
    </w:p>
    <w:p w14:paraId="22218869">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7BC7B55C">
      <w:pPr>
        <w:spacing w:line="600" w:lineRule="exact"/>
        <w:ind w:firstLine="640" w:firstLineChars="200"/>
        <w:rPr>
          <w:rFonts w:ascii="方正仿宋简体" w:hAnsi="方正仿宋简体" w:eastAsia="方正仿宋简体" w:cs="方正仿宋简体"/>
          <w:sz w:val="32"/>
          <w:szCs w:val="32"/>
        </w:rPr>
      </w:pPr>
    </w:p>
    <w:p w14:paraId="42EB8A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4997B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7BD5E32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E2C8C4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04E52BB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36D587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62D19A3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44CC1E2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0C4E0A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6A86AD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71984D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78530D5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2C47403F">
      <w:pPr>
        <w:ind w:firstLine="426"/>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B418">
    <w:pPr>
      <w:pStyle w:val="11"/>
      <w:jc w:val="center"/>
    </w:pPr>
    <w:r>
      <w:pict>
        <v:rect id="文本框 2" o:spid="_x0000_s3073" o:spt="1" style="position:absolute;left:0pt;margin-top:0pt;height:144pt;width:144pt;mso-position-horizontal:center;mso-position-horizontal-relative:margin;mso-wrap-style:none;z-index:251660288;mso-width-relative:page;mso-height-relative:page;" filled="f" o:preferrelative="t" stroked="f" coordsize="21600,21600">
          <v:path/>
          <v:fill on="f" focussize="0,0"/>
          <v:stroke on="f"/>
          <v:imagedata o:title=""/>
          <o:lock v:ext="edit"/>
          <v:textbox inset="0mm,0mm,0mm,0mm" style="mso-fit-shape-to-text:t;">
            <w:txbxContent>
              <w:p w14:paraId="62BBD8A8">
                <w:pPr>
                  <w:pStyle w:val="11"/>
                  <w:jc w:val="center"/>
                </w:pPr>
                <w:r>
                  <w:fldChar w:fldCharType="begin"/>
                </w:r>
                <w:r>
                  <w:instrText xml:space="preserve"> PAGE  \* MERGEFORMAT </w:instrText>
                </w:r>
                <w:r>
                  <w:fldChar w:fldCharType="separate"/>
                </w:r>
                <w:r>
                  <w:t>1</w:t>
                </w:r>
                <w: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D348B"/>
    <w:rsid w:val="000D6A23"/>
    <w:rsid w:val="00103A8D"/>
    <w:rsid w:val="00115EEC"/>
    <w:rsid w:val="00123D5D"/>
    <w:rsid w:val="001260B7"/>
    <w:rsid w:val="00136B0D"/>
    <w:rsid w:val="00155DEB"/>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0320"/>
    <w:rsid w:val="008127B4"/>
    <w:rsid w:val="00823974"/>
    <w:rsid w:val="0083404A"/>
    <w:rsid w:val="00842B41"/>
    <w:rsid w:val="00856599"/>
    <w:rsid w:val="00882A3F"/>
    <w:rsid w:val="00891640"/>
    <w:rsid w:val="008A7E03"/>
    <w:rsid w:val="008B33B1"/>
    <w:rsid w:val="008C785B"/>
    <w:rsid w:val="008D2F65"/>
    <w:rsid w:val="008D4431"/>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02802"/>
    <w:rsid w:val="00D24639"/>
    <w:rsid w:val="00D32CC0"/>
    <w:rsid w:val="00D74586"/>
    <w:rsid w:val="00D84546"/>
    <w:rsid w:val="00DA002C"/>
    <w:rsid w:val="00DD194E"/>
    <w:rsid w:val="00DD3DDB"/>
    <w:rsid w:val="00DD7DB9"/>
    <w:rsid w:val="00E224BD"/>
    <w:rsid w:val="00E2759B"/>
    <w:rsid w:val="00E30627"/>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2E02E2"/>
    <w:rsid w:val="01D3771A"/>
    <w:rsid w:val="01EC20E2"/>
    <w:rsid w:val="02D22031"/>
    <w:rsid w:val="03A32015"/>
    <w:rsid w:val="03AB250D"/>
    <w:rsid w:val="04D52B90"/>
    <w:rsid w:val="05E10B55"/>
    <w:rsid w:val="07EC1929"/>
    <w:rsid w:val="08826623"/>
    <w:rsid w:val="091F2D9D"/>
    <w:rsid w:val="09A1318D"/>
    <w:rsid w:val="09E67744"/>
    <w:rsid w:val="0BAB5E45"/>
    <w:rsid w:val="0CCD460E"/>
    <w:rsid w:val="0D8C7E40"/>
    <w:rsid w:val="0F2E3D3A"/>
    <w:rsid w:val="0F8F569A"/>
    <w:rsid w:val="0FDA3EE7"/>
    <w:rsid w:val="107A7666"/>
    <w:rsid w:val="10B332B2"/>
    <w:rsid w:val="11E467E9"/>
    <w:rsid w:val="12B010AA"/>
    <w:rsid w:val="13A43D78"/>
    <w:rsid w:val="1444244B"/>
    <w:rsid w:val="14EA645D"/>
    <w:rsid w:val="15EA1EB0"/>
    <w:rsid w:val="17244882"/>
    <w:rsid w:val="180C43D8"/>
    <w:rsid w:val="18927BC8"/>
    <w:rsid w:val="19181A3A"/>
    <w:rsid w:val="1B253D73"/>
    <w:rsid w:val="1B9D4B10"/>
    <w:rsid w:val="203A606B"/>
    <w:rsid w:val="214C004F"/>
    <w:rsid w:val="216E14AA"/>
    <w:rsid w:val="225D796E"/>
    <w:rsid w:val="227A3444"/>
    <w:rsid w:val="2316081E"/>
    <w:rsid w:val="23D06D16"/>
    <w:rsid w:val="24651B54"/>
    <w:rsid w:val="24CB15CC"/>
    <w:rsid w:val="24EC6623"/>
    <w:rsid w:val="25BC3418"/>
    <w:rsid w:val="26700D2B"/>
    <w:rsid w:val="27174C5C"/>
    <w:rsid w:val="27DA3D83"/>
    <w:rsid w:val="28317393"/>
    <w:rsid w:val="28610884"/>
    <w:rsid w:val="28CB3C3A"/>
    <w:rsid w:val="29957438"/>
    <w:rsid w:val="29C0782D"/>
    <w:rsid w:val="2A3C08E2"/>
    <w:rsid w:val="2A98798D"/>
    <w:rsid w:val="2B8E5DE7"/>
    <w:rsid w:val="2BBD3669"/>
    <w:rsid w:val="2DD51314"/>
    <w:rsid w:val="2E16582B"/>
    <w:rsid w:val="2E4116FA"/>
    <w:rsid w:val="2E4C63C4"/>
    <w:rsid w:val="31022A98"/>
    <w:rsid w:val="31262BAF"/>
    <w:rsid w:val="330F093A"/>
    <w:rsid w:val="34045D2D"/>
    <w:rsid w:val="34164514"/>
    <w:rsid w:val="34E37CA8"/>
    <w:rsid w:val="359E47FF"/>
    <w:rsid w:val="35B72FCB"/>
    <w:rsid w:val="35DA3E68"/>
    <w:rsid w:val="36E674AE"/>
    <w:rsid w:val="370C4BC0"/>
    <w:rsid w:val="379A3E49"/>
    <w:rsid w:val="38811EE6"/>
    <w:rsid w:val="391E61C3"/>
    <w:rsid w:val="39D82CEB"/>
    <w:rsid w:val="3AD46F39"/>
    <w:rsid w:val="3B453171"/>
    <w:rsid w:val="3B6C418D"/>
    <w:rsid w:val="3BB32D4D"/>
    <w:rsid w:val="3DFF227A"/>
    <w:rsid w:val="3EA439F0"/>
    <w:rsid w:val="3F3441A5"/>
    <w:rsid w:val="3F3D735A"/>
    <w:rsid w:val="40D519B8"/>
    <w:rsid w:val="415731CD"/>
    <w:rsid w:val="416D2207"/>
    <w:rsid w:val="42AF1CB4"/>
    <w:rsid w:val="43742824"/>
    <w:rsid w:val="43DA5F2A"/>
    <w:rsid w:val="43EC12FF"/>
    <w:rsid w:val="44366C11"/>
    <w:rsid w:val="44E509D4"/>
    <w:rsid w:val="46441DA0"/>
    <w:rsid w:val="46825CD1"/>
    <w:rsid w:val="46CB3641"/>
    <w:rsid w:val="47400B93"/>
    <w:rsid w:val="48231052"/>
    <w:rsid w:val="48243709"/>
    <w:rsid w:val="4ADD1BA1"/>
    <w:rsid w:val="4B0853C3"/>
    <w:rsid w:val="4C4F0F43"/>
    <w:rsid w:val="4C8428B7"/>
    <w:rsid w:val="4C9D164C"/>
    <w:rsid w:val="4DC0511E"/>
    <w:rsid w:val="4E08508C"/>
    <w:rsid w:val="4F0022F6"/>
    <w:rsid w:val="4FAC5BC3"/>
    <w:rsid w:val="4FC61FF0"/>
    <w:rsid w:val="50506965"/>
    <w:rsid w:val="50846203"/>
    <w:rsid w:val="50D47596"/>
    <w:rsid w:val="5118321C"/>
    <w:rsid w:val="53813215"/>
    <w:rsid w:val="538763B9"/>
    <w:rsid w:val="540463E4"/>
    <w:rsid w:val="55DC546E"/>
    <w:rsid w:val="56C026EC"/>
    <w:rsid w:val="579C3951"/>
    <w:rsid w:val="57A514FF"/>
    <w:rsid w:val="57F90679"/>
    <w:rsid w:val="58A37CF5"/>
    <w:rsid w:val="596D6B7C"/>
    <w:rsid w:val="5A8C2C8F"/>
    <w:rsid w:val="5AA24261"/>
    <w:rsid w:val="5CB112FB"/>
    <w:rsid w:val="5CEC747F"/>
    <w:rsid w:val="5DDA4712"/>
    <w:rsid w:val="5F072ED8"/>
    <w:rsid w:val="5F446A72"/>
    <w:rsid w:val="5F875B31"/>
    <w:rsid w:val="6074277F"/>
    <w:rsid w:val="615C33BC"/>
    <w:rsid w:val="62BB247B"/>
    <w:rsid w:val="64253FA6"/>
    <w:rsid w:val="64B42810"/>
    <w:rsid w:val="65103043"/>
    <w:rsid w:val="66202ABE"/>
    <w:rsid w:val="66266ED5"/>
    <w:rsid w:val="66441755"/>
    <w:rsid w:val="66CF713B"/>
    <w:rsid w:val="67831AB0"/>
    <w:rsid w:val="68001EEB"/>
    <w:rsid w:val="683F6E19"/>
    <w:rsid w:val="68581536"/>
    <w:rsid w:val="68961ACE"/>
    <w:rsid w:val="68A166FD"/>
    <w:rsid w:val="69831495"/>
    <w:rsid w:val="69C166FE"/>
    <w:rsid w:val="69F32F6D"/>
    <w:rsid w:val="6AE467D8"/>
    <w:rsid w:val="6C26247F"/>
    <w:rsid w:val="6D9745DB"/>
    <w:rsid w:val="6E867C52"/>
    <w:rsid w:val="6E8B5CA1"/>
    <w:rsid w:val="6F5830D1"/>
    <w:rsid w:val="70805933"/>
    <w:rsid w:val="709F4FF8"/>
    <w:rsid w:val="726141AB"/>
    <w:rsid w:val="728370A4"/>
    <w:rsid w:val="7406451D"/>
    <w:rsid w:val="756A3232"/>
    <w:rsid w:val="77DF544D"/>
    <w:rsid w:val="782F54C8"/>
    <w:rsid w:val="783458C3"/>
    <w:rsid w:val="787638D6"/>
    <w:rsid w:val="792B0055"/>
    <w:rsid w:val="7A1E0C67"/>
    <w:rsid w:val="7B044DE1"/>
    <w:rsid w:val="7B336A8D"/>
    <w:rsid w:val="7B513D20"/>
    <w:rsid w:val="7DAD0939"/>
    <w:rsid w:val="7DC118B5"/>
    <w:rsid w:val="7DD76804"/>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22"/>
    <w:autoRedefine/>
    <w:qFormat/>
    <w:uiPriority w:val="99"/>
    <w:pPr>
      <w:keepNext/>
      <w:keepLines/>
      <w:spacing w:line="600" w:lineRule="exact"/>
      <w:jc w:val="center"/>
      <w:outlineLvl w:val="0"/>
    </w:pPr>
    <w:rPr>
      <w:rFonts w:ascii="Calibri" w:hAnsi="Calibri"/>
      <w:kern w:val="44"/>
      <w:sz w:val="44"/>
    </w:rPr>
  </w:style>
  <w:style w:type="paragraph" w:styleId="5">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6">
    <w:name w:val="heading 3"/>
    <w:next w:val="7"/>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4"/>
    <w:autoRedefine/>
    <w:unhideWhenUsed/>
    <w:qFormat/>
    <w:uiPriority w:val="99"/>
    <w:pPr>
      <w:spacing w:after="120"/>
    </w:pPr>
  </w:style>
  <w:style w:type="paragraph" w:styleId="3">
    <w:name w:val="Plain Text"/>
    <w:basedOn w:val="1"/>
    <w:autoRedefine/>
    <w:unhideWhenUsed/>
    <w:qFormat/>
    <w:uiPriority w:val="99"/>
    <w:rPr>
      <w:rFonts w:ascii="宋体" w:hAnsi="Courier New"/>
      <w:kern w:val="0"/>
      <w:sz w:val="20"/>
    </w:rPr>
  </w:style>
  <w:style w:type="paragraph" w:styleId="7">
    <w:name w:val="Normal Indent"/>
    <w:basedOn w:val="1"/>
    <w:qFormat/>
    <w:uiPriority w:val="0"/>
    <w:pPr>
      <w:ind w:firstLine="420"/>
    </w:pPr>
  </w:style>
  <w:style w:type="paragraph" w:styleId="8">
    <w:name w:val="annotation text"/>
    <w:basedOn w:val="1"/>
    <w:link w:val="21"/>
    <w:autoRedefine/>
    <w:qFormat/>
    <w:uiPriority w:val="0"/>
    <w:pPr>
      <w:jc w:val="left"/>
    </w:pPr>
    <w:rPr>
      <w:rFonts w:ascii="Calibri" w:hAnsi="Calibri"/>
    </w:rPr>
  </w:style>
  <w:style w:type="paragraph" w:styleId="9">
    <w:name w:val="Body Text Indent"/>
    <w:basedOn w:val="1"/>
    <w:autoRedefine/>
    <w:unhideWhenUsed/>
    <w:qFormat/>
    <w:uiPriority w:val="0"/>
    <w:pPr>
      <w:spacing w:after="120"/>
      <w:ind w:left="420" w:leftChars="200"/>
    </w:pPr>
  </w:style>
  <w:style w:type="paragraph" w:styleId="10">
    <w:name w:val="Balloon Text"/>
    <w:basedOn w:val="1"/>
    <w:link w:val="23"/>
    <w:autoRedefine/>
    <w:qFormat/>
    <w:uiPriority w:val="0"/>
    <w:rPr>
      <w:sz w:val="18"/>
      <w:szCs w:val="18"/>
    </w:rPr>
  </w:style>
  <w:style w:type="paragraph" w:styleId="11">
    <w:name w:val="footer"/>
    <w:basedOn w:val="1"/>
    <w:autoRedefine/>
    <w:qFormat/>
    <w:uiPriority w:val="99"/>
    <w:pPr>
      <w:tabs>
        <w:tab w:val="center" w:pos="4153"/>
        <w:tab w:val="right" w:pos="8306"/>
      </w:tabs>
      <w:snapToGrid w:val="0"/>
      <w:jc w:val="left"/>
    </w:pPr>
    <w:rPr>
      <w:sz w:val="18"/>
      <w:szCs w:val="18"/>
    </w:rPr>
  </w:style>
  <w:style w:type="paragraph" w:styleId="12">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5">
    <w:name w:val="Body Text First Indent 2"/>
    <w:basedOn w:val="9"/>
    <w:autoRedefine/>
    <w:qFormat/>
    <w:uiPriority w:val="99"/>
    <w:pPr>
      <w:adjustRightInd w:val="0"/>
      <w:spacing w:after="0" w:line="312" w:lineRule="atLeast"/>
      <w:ind w:left="1296" w:leftChars="0"/>
      <w:textAlignment w:val="baseline"/>
    </w:pPr>
    <w:rPr>
      <w:rFonts w:eastAsia="仿宋_GB2312"/>
      <w:kern w:val="21"/>
      <w:sz w:val="32"/>
    </w:rPr>
  </w:style>
  <w:style w:type="paragraph" w:customStyle="1" w:styleId="18">
    <w:name w:val="列出段落11"/>
    <w:basedOn w:val="1"/>
    <w:autoRedefine/>
    <w:qFormat/>
    <w:uiPriority w:val="99"/>
    <w:pPr>
      <w:ind w:firstLine="420" w:firstLineChars="200"/>
    </w:pPr>
  </w:style>
  <w:style w:type="paragraph" w:customStyle="1" w:styleId="19">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0">
    <w:name w:val="列出段落1"/>
    <w:basedOn w:val="1"/>
    <w:autoRedefine/>
    <w:qFormat/>
    <w:uiPriority w:val="34"/>
    <w:pPr>
      <w:ind w:firstLine="420" w:firstLineChars="200"/>
    </w:pPr>
  </w:style>
  <w:style w:type="character" w:customStyle="1" w:styleId="21">
    <w:name w:val="批注文字 Char"/>
    <w:basedOn w:val="17"/>
    <w:link w:val="8"/>
    <w:autoRedefine/>
    <w:qFormat/>
    <w:uiPriority w:val="0"/>
    <w:rPr>
      <w:rFonts w:cs="Times New Roman"/>
      <w:kern w:val="2"/>
      <w:sz w:val="21"/>
    </w:rPr>
  </w:style>
  <w:style w:type="character" w:customStyle="1" w:styleId="22">
    <w:name w:val="标题 1 Char"/>
    <w:basedOn w:val="17"/>
    <w:link w:val="4"/>
    <w:autoRedefine/>
    <w:qFormat/>
    <w:uiPriority w:val="99"/>
    <w:rPr>
      <w:rFonts w:cs="Times New Roman"/>
      <w:kern w:val="44"/>
      <w:sz w:val="44"/>
    </w:rPr>
  </w:style>
  <w:style w:type="character" w:customStyle="1" w:styleId="23">
    <w:name w:val="批注框文本 Char"/>
    <w:basedOn w:val="17"/>
    <w:link w:val="10"/>
    <w:autoRedefine/>
    <w:qFormat/>
    <w:uiPriority w:val="0"/>
    <w:rPr>
      <w:rFonts w:ascii="Times New Roman" w:hAnsi="Times New Roman" w:cs="Times New Roman"/>
      <w:kern w:val="2"/>
      <w:sz w:val="18"/>
      <w:szCs w:val="18"/>
    </w:rPr>
  </w:style>
  <w:style w:type="character" w:customStyle="1" w:styleId="24">
    <w:name w:val="正文文本 Char"/>
    <w:basedOn w:val="17"/>
    <w:link w:val="2"/>
    <w:autoRedefine/>
    <w:qFormat/>
    <w:uiPriority w:val="99"/>
    <w:rPr>
      <w:rFonts w:ascii="Times New Roman" w:hAnsi="Times New Roman" w:cs="Times New Roman"/>
      <w:kern w:val="2"/>
      <w:sz w:val="21"/>
    </w:rPr>
  </w:style>
  <w:style w:type="paragraph" w:customStyle="1" w:styleId="25">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6">
    <w:name w:val="font31"/>
    <w:basedOn w:val="17"/>
    <w:qFormat/>
    <w:uiPriority w:val="0"/>
    <w:rPr>
      <w:rFonts w:hint="eastAsia" w:ascii="宋体" w:hAnsi="宋体" w:eastAsia="宋体" w:cs="宋体"/>
      <w:color w:val="FF0000"/>
      <w:sz w:val="16"/>
      <w:szCs w:val="16"/>
      <w:u w:val="none"/>
    </w:rPr>
  </w:style>
  <w:style w:type="character" w:customStyle="1" w:styleId="27">
    <w:name w:val="font21"/>
    <w:basedOn w:val="17"/>
    <w:qFormat/>
    <w:uiPriority w:val="0"/>
    <w:rPr>
      <w:rFonts w:hint="eastAsia" w:ascii="宋体" w:hAnsi="宋体" w:eastAsia="宋体" w:cs="宋体"/>
      <w:color w:val="000000"/>
      <w:sz w:val="16"/>
      <w:szCs w:val="16"/>
      <w:u w:val="none"/>
    </w:rPr>
  </w:style>
  <w:style w:type="character" w:customStyle="1" w:styleId="28">
    <w:name w:val="font01"/>
    <w:basedOn w:val="17"/>
    <w:qFormat/>
    <w:uiPriority w:val="0"/>
    <w:rPr>
      <w:rFonts w:hint="eastAsia" w:ascii="宋体" w:hAnsi="宋体" w:eastAsia="宋体" w:cs="宋体"/>
      <w:color w:val="000000"/>
      <w:sz w:val="24"/>
      <w:szCs w:val="24"/>
      <w:u w:val="none"/>
    </w:rPr>
  </w:style>
  <w:style w:type="character" w:customStyle="1" w:styleId="29">
    <w:name w:val="font61"/>
    <w:basedOn w:val="17"/>
    <w:qFormat/>
    <w:uiPriority w:val="0"/>
    <w:rPr>
      <w:rFonts w:hint="eastAsia" w:ascii="宋体" w:hAnsi="宋体" w:eastAsia="宋体" w:cs="宋体"/>
      <w:color w:val="000000"/>
      <w:sz w:val="20"/>
      <w:szCs w:val="20"/>
      <w:u w:val="none"/>
      <w:vertAlign w:val="superscript"/>
    </w:rPr>
  </w:style>
  <w:style w:type="character" w:customStyle="1" w:styleId="30">
    <w:name w:val="font91"/>
    <w:basedOn w:val="17"/>
    <w:qFormat/>
    <w:uiPriority w:val="0"/>
    <w:rPr>
      <w:rFonts w:hint="default" w:ascii="Times New Roman" w:hAnsi="Times New Roman" w:cs="Times New Roman"/>
      <w:color w:val="000000"/>
      <w:sz w:val="24"/>
      <w:szCs w:val="24"/>
      <w:u w:val="none"/>
    </w:rPr>
  </w:style>
  <w:style w:type="character" w:customStyle="1" w:styleId="31">
    <w:name w:val="font81"/>
    <w:basedOn w:val="17"/>
    <w:qFormat/>
    <w:uiPriority w:val="0"/>
    <w:rPr>
      <w:rFonts w:hint="eastAsia" w:ascii="宋体" w:hAnsi="宋体" w:eastAsia="宋体" w:cs="宋体"/>
      <w:color w:val="000000"/>
      <w:sz w:val="20"/>
      <w:szCs w:val="20"/>
      <w:u w:val="none"/>
      <w:vertAlign w:val="superscript"/>
    </w:rPr>
  </w:style>
  <w:style w:type="character" w:customStyle="1" w:styleId="32">
    <w:name w:val="font41"/>
    <w:basedOn w:val="17"/>
    <w:qFormat/>
    <w:uiPriority w:val="0"/>
    <w:rPr>
      <w:rFonts w:hint="eastAsia" w:ascii="宋体" w:hAnsi="宋体" w:eastAsia="宋体" w:cs="宋体"/>
      <w:color w:val="FF0000"/>
      <w:sz w:val="16"/>
      <w:szCs w:val="16"/>
      <w:u w:val="none"/>
    </w:rPr>
  </w:style>
  <w:style w:type="paragraph" w:customStyle="1" w:styleId="33">
    <w:name w:val="样式2"/>
    <w:basedOn w:val="1"/>
    <w:qFormat/>
    <w:uiPriority w:val="0"/>
    <w:pPr>
      <w:widowControl w:val="0"/>
      <w:adjustRightInd w:val="0"/>
      <w:spacing w:before="0"/>
      <w:ind w:firstLine="200" w:firstLineChars="200"/>
      <w:textAlignment w:val="baseline"/>
    </w:pPr>
    <w:rPr>
      <w:rFonts w:ascii="Times New Roman" w:hAnsi="Times New Roman"/>
      <w:sz w:val="21"/>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46398B-ECB5-4256-925E-939AF2E1EE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1274</Words>
  <Characters>1333</Characters>
  <Lines>68</Lines>
  <Paragraphs>19</Paragraphs>
  <TotalTime>4</TotalTime>
  <ScaleCrop>false</ScaleCrop>
  <LinksUpToDate>false</LinksUpToDate>
  <CharactersWithSpaces>1368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2026-07-14T04:52:16Z</dcterms:modified>
  <dc:title>镇江海纳川物流产业发展有限责任公司</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E617128971214F11A0A6819B265D0306</vt:lpwstr>
  </property>
  <property fmtid="{D5CDD505-2E9C-101B-9397-08002B2CF9AE}" pid="4" name="KSOTemplateDocerSaveRecord">
    <vt:lpwstr>eyJoZGlkIjoiMTU0M2ZmNzc2YmY1YWRjZGI2MWY1NzhmMzhkZTA1ZDciLCJ1c2VySWQiOiI1NDQ5ODI3MTIifQ==</vt:lpwstr>
  </property>
</Properties>
</file>