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E6239">
      <w:pPr>
        <w:pStyle w:val="2"/>
        <w:jc w:val="center"/>
      </w:pPr>
      <w:r>
        <w:t>采购询价书</w:t>
      </w:r>
    </w:p>
    <w:p w14:paraId="0DDD079B">
      <w:pPr>
        <w:numPr>
          <w:ilvl w:val="0"/>
          <w:numId w:val="0"/>
        </w:numPr>
        <w:spacing w:before="0" w:beforeAutospacing="1" w:after="0" w:afterAutospacing="1"/>
        <w:ind w:firstLine="420" w:firstLineChars="200"/>
      </w:pPr>
      <w:r>
        <w:rPr>
          <w:rFonts w:hint="eastAsia"/>
          <w:lang w:val="en-US" w:eastAsia="zh-CN"/>
        </w:rPr>
        <w:t>我公司实施公开采购，欢迎符合要求的厂商积极参与报价。如报价过程中遭遇借故刁难、索取贿赂、暗箱操作等违纪行为，可向我公司风险控制部如实反映并提供佐证材料。风险控制部投诉电话：0511-88995150、88995690，投诉邮箱：gufenfengkongbu@sopo.com.cn</w:t>
      </w:r>
    </w:p>
    <w:p w14:paraId="4678741B">
      <w:pPr>
        <w:pStyle w:val="3"/>
        <w:keepNext/>
        <w:keepLines/>
        <w:pageBreakBefore w:val="0"/>
        <w:widowControl w:val="0"/>
        <w:kinsoku/>
        <w:wordWrap/>
        <w:overflowPunct/>
        <w:topLinePunct w:val="0"/>
        <w:autoSpaceDE/>
        <w:autoSpaceDN/>
        <w:bidi w:val="0"/>
        <w:adjustRightInd/>
        <w:snapToGrid/>
        <w:spacing w:before="0" w:after="0" w:line="360" w:lineRule="auto"/>
        <w:textAlignment w:val="auto"/>
      </w:pPr>
      <w:r>
        <w:t>一、项目概况</w:t>
      </w:r>
    </w:p>
    <w:p w14:paraId="6E188400">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422" w:firstLineChars="200"/>
        <w:textAlignment w:val="auto"/>
        <w:rPr>
          <w:rFonts w:hint="eastAsia" w:ascii="Times New Roman" w:hAnsi="Times New Roman" w:eastAsia="宋体" w:cs="Times New Roman"/>
          <w:lang w:val="en-US" w:eastAsia="zh-CN"/>
        </w:rPr>
      </w:pPr>
      <w:r>
        <w:rPr>
          <w:rFonts w:hint="eastAsia"/>
          <w:b/>
          <w:lang w:val="en-US" w:eastAsia="zh-CN"/>
        </w:rPr>
        <w:t>1.</w:t>
      </w:r>
      <w:r>
        <w:rPr>
          <w:b/>
        </w:rPr>
        <w:t>项目名称</w:t>
      </w:r>
      <w:r>
        <w:t>：</w:t>
      </w:r>
      <w:r>
        <w:rPr>
          <w:rFonts w:hint="eastAsia"/>
          <w:lang w:val="en-US" w:eastAsia="zh-CN"/>
        </w:rPr>
        <w:t>精制醋酸改造项目多测合一</w:t>
      </w:r>
      <w:r>
        <w:rPr>
          <w:rFonts w:hint="eastAsia" w:ascii="Times New Roman" w:hAnsi="Times New Roman" w:eastAsia="宋体" w:cs="Times New Roman"/>
          <w:lang w:val="en-US" w:eastAsia="zh-CN"/>
        </w:rPr>
        <w:t>服务公开采购服务</w:t>
      </w:r>
    </w:p>
    <w:p w14:paraId="43437F57">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422" w:firstLineChars="200"/>
        <w:textAlignment w:val="auto"/>
        <w:rPr>
          <w:rFonts w:hint="default" w:eastAsia="宋体"/>
          <w:lang w:val="en-US" w:eastAsia="zh-CN"/>
        </w:rPr>
      </w:pPr>
      <w:r>
        <w:rPr>
          <w:rFonts w:hint="eastAsia" w:ascii="Times New Roman" w:hAnsi="Times New Roman" w:eastAsia="宋体" w:cs="Times New Roman"/>
          <w:b/>
          <w:lang w:val="en-US" w:eastAsia="zh-CN"/>
        </w:rPr>
        <w:t>2</w:t>
      </w:r>
      <w:r>
        <w:rPr>
          <w:rFonts w:hint="eastAsia" w:cs="Times New Roman"/>
          <w:b/>
          <w:lang w:val="en-US" w:eastAsia="zh-CN"/>
        </w:rPr>
        <w:t>.</w:t>
      </w:r>
      <w:r>
        <w:rPr>
          <w:b/>
        </w:rPr>
        <w:t>采</w:t>
      </w:r>
      <w:r>
        <w:rPr>
          <w:rFonts w:hint="eastAsia"/>
          <w:b/>
          <w:lang w:val="en-US" w:eastAsia="zh-CN"/>
        </w:rPr>
        <w:t xml:space="preserve"> </w:t>
      </w:r>
      <w:r>
        <w:rPr>
          <w:b/>
        </w:rPr>
        <w:t>购</w:t>
      </w:r>
      <w:r>
        <w:rPr>
          <w:rFonts w:hint="eastAsia"/>
          <w:b/>
          <w:lang w:val="en-US" w:eastAsia="zh-CN"/>
        </w:rPr>
        <w:t xml:space="preserve"> </w:t>
      </w:r>
      <w:r>
        <w:rPr>
          <w:b/>
        </w:rPr>
        <w:t>人</w:t>
      </w:r>
      <w:r>
        <w:t>：江苏索普化工股份有限公司</w:t>
      </w:r>
      <w:r>
        <w:rPr>
          <w:rFonts w:hint="eastAsia"/>
          <w:lang w:val="en-US" w:eastAsia="zh-CN"/>
        </w:rPr>
        <w:t>战略发展部</w:t>
      </w:r>
    </w:p>
    <w:p w14:paraId="2CE8535A">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422" w:firstLineChars="200"/>
        <w:textAlignment w:val="auto"/>
        <w:rPr>
          <w:rFonts w:hint="eastAsia"/>
          <w:lang w:val="en-US" w:eastAsia="zh-CN"/>
        </w:rPr>
      </w:pPr>
      <w:r>
        <w:rPr>
          <w:rFonts w:hint="eastAsia" w:ascii="Times New Roman" w:hAnsi="Times New Roman" w:eastAsia="宋体" w:cs="Times New Roman"/>
          <w:b/>
          <w:lang w:val="en-US" w:eastAsia="zh-CN"/>
        </w:rPr>
        <w:t>3</w:t>
      </w:r>
      <w:r>
        <w:rPr>
          <w:rFonts w:hint="eastAsia" w:cs="Times New Roman"/>
          <w:b/>
          <w:lang w:val="en-US" w:eastAsia="zh-CN"/>
        </w:rPr>
        <w:t>.</w:t>
      </w:r>
      <w:r>
        <w:rPr>
          <w:rFonts w:hint="eastAsia"/>
          <w:b/>
          <w:bCs/>
          <w:lang w:val="en-US" w:eastAsia="zh-CN"/>
        </w:rPr>
        <w:t>报价截止与评审时间</w:t>
      </w:r>
      <w:r>
        <w:rPr>
          <w:rFonts w:hint="eastAsia"/>
          <w:lang w:val="en-US" w:eastAsia="zh-CN"/>
        </w:rPr>
        <w:t>：2026年7月28日14：00（北京时间）</w:t>
      </w:r>
    </w:p>
    <w:p w14:paraId="696D82AA">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422" w:firstLineChars="200"/>
        <w:textAlignment w:val="auto"/>
      </w:pPr>
      <w:r>
        <w:rPr>
          <w:rFonts w:hint="eastAsia" w:ascii="Times New Roman" w:hAnsi="Times New Roman" w:eastAsia="宋体" w:cs="Times New Roman"/>
          <w:b/>
          <w:lang w:val="en-US" w:eastAsia="zh-CN"/>
        </w:rPr>
        <w:t>4</w:t>
      </w:r>
      <w:r>
        <w:rPr>
          <w:rFonts w:hint="eastAsia" w:cs="Times New Roman"/>
          <w:b/>
          <w:lang w:val="en-US" w:eastAsia="zh-CN"/>
        </w:rPr>
        <w:t>.</w:t>
      </w:r>
      <w:r>
        <w:rPr>
          <w:rFonts w:hint="eastAsia"/>
          <w:b/>
          <w:bCs/>
          <w:lang w:val="en-US" w:eastAsia="zh-CN"/>
        </w:rPr>
        <w:t>评审地点</w:t>
      </w:r>
      <w:r>
        <w:rPr>
          <w:rFonts w:hint="eastAsia"/>
          <w:lang w:val="en-US" w:eastAsia="zh-CN"/>
        </w:rPr>
        <w:t>：江苏索普（集团）有限公司评审中心</w:t>
      </w:r>
    </w:p>
    <w:p w14:paraId="71DC08F0">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422" w:firstLineChars="200"/>
        <w:textAlignment w:val="auto"/>
        <w:rPr>
          <w:rFonts w:hint="default"/>
          <w:b/>
          <w:lang w:val="en-US" w:eastAsia="zh-CN"/>
        </w:rPr>
      </w:pPr>
      <w:r>
        <w:rPr>
          <w:rFonts w:hint="eastAsia"/>
          <w:b/>
          <w:lang w:val="en-US" w:eastAsia="zh-CN"/>
        </w:rPr>
        <w:t>5.交货时间：</w:t>
      </w:r>
      <w:r>
        <w:rPr>
          <w:rFonts w:hint="eastAsia"/>
          <w:b w:val="0"/>
          <w:bCs/>
          <w:lang w:val="en-US" w:eastAsia="zh-CN"/>
        </w:rPr>
        <w:t>计划2026年8月10日前完成规划放线，正负零复线与规划核实测绘需在收到我公司通知具备测绘条件后10个工作日内完成，并出具相关报告（具体时间以配合我公司工期需要为准，如无法满足请在报价时注明）</w:t>
      </w:r>
    </w:p>
    <w:p w14:paraId="5CE043A4">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422" w:firstLineChars="200"/>
        <w:textAlignment w:val="auto"/>
        <w:rPr>
          <w:rFonts w:hint="eastAsia"/>
          <w:b/>
          <w:lang w:val="en-US" w:eastAsia="zh-CN"/>
        </w:rPr>
      </w:pPr>
      <w:r>
        <w:rPr>
          <w:rFonts w:hint="eastAsia"/>
          <w:b/>
          <w:lang w:val="en-US" w:eastAsia="zh-CN"/>
        </w:rPr>
        <w:t>6.交货地址：</w:t>
      </w:r>
      <w:r>
        <w:rPr>
          <w:rFonts w:hint="eastAsia"/>
          <w:b w:val="0"/>
          <w:bCs/>
          <w:lang w:val="en-US" w:eastAsia="zh-CN"/>
        </w:rPr>
        <w:t>江苏索普化工股份有限公司（江苏省镇江市京口区求索路）</w:t>
      </w:r>
    </w:p>
    <w:p w14:paraId="57A490E9">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422" w:firstLineChars="200"/>
        <w:textAlignment w:val="auto"/>
        <w:rPr>
          <w:rFonts w:hint="eastAsia"/>
          <w:b w:val="0"/>
          <w:bCs/>
          <w:lang w:val="en-US" w:eastAsia="zh-CN"/>
        </w:rPr>
      </w:pPr>
      <w:r>
        <w:rPr>
          <w:rFonts w:hint="eastAsia"/>
          <w:b/>
          <w:lang w:val="en-US" w:eastAsia="zh-CN"/>
        </w:rPr>
        <w:t>7.公示查询：</w:t>
      </w:r>
      <w:r>
        <w:rPr>
          <w:rFonts w:hint="eastAsia"/>
          <w:b w:val="0"/>
          <w:bCs/>
          <w:lang w:val="en-US" w:eastAsia="zh-CN"/>
        </w:rPr>
        <w:t>www.sopo.com.cn</w:t>
      </w:r>
    </w:p>
    <w:p w14:paraId="76821092">
      <w:pPr>
        <w:pStyle w:val="3"/>
        <w:keepNext/>
        <w:keepLines/>
        <w:pageBreakBefore w:val="0"/>
        <w:widowControl w:val="0"/>
        <w:kinsoku/>
        <w:wordWrap/>
        <w:overflowPunct/>
        <w:topLinePunct w:val="0"/>
        <w:autoSpaceDE/>
        <w:autoSpaceDN/>
        <w:bidi w:val="0"/>
        <w:adjustRightInd/>
        <w:snapToGrid/>
        <w:spacing w:before="0" w:after="0" w:line="360" w:lineRule="auto"/>
        <w:textAlignment w:val="auto"/>
      </w:pPr>
      <w:r>
        <w:t>二、采购内容及要求</w:t>
      </w:r>
    </w:p>
    <w:p w14:paraId="52B753BB">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eastAsia="宋体"/>
          <w:lang w:val="en-US" w:eastAsia="zh-CN"/>
        </w:rPr>
      </w:pPr>
      <w:r>
        <w:t>（一）采购</w:t>
      </w:r>
      <w:r>
        <w:rPr>
          <w:rFonts w:hint="eastAsia" w:eastAsia="宋体"/>
          <w:lang w:val="en-US" w:eastAsia="zh-CN"/>
        </w:rPr>
        <w:t>内容</w:t>
      </w:r>
    </w:p>
    <w:p w14:paraId="492EC1B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精制醋酸改造项目多测合一服务，测绘区域见规划总图，用地性质为：工业用地。</w:t>
      </w:r>
    </w:p>
    <w:p w14:paraId="36B2BAF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主要内容为建构筑物放线、正负零复线、规划核实测绘。</w:t>
      </w:r>
    </w:p>
    <w:p w14:paraId="3C06393A">
      <w:pPr>
        <w:pStyle w:val="4"/>
        <w:keepNext/>
        <w:keepLines/>
        <w:pageBreakBefore w:val="0"/>
        <w:widowControl w:val="0"/>
        <w:kinsoku/>
        <w:wordWrap/>
        <w:overflowPunct/>
        <w:topLinePunct w:val="0"/>
        <w:autoSpaceDE/>
        <w:autoSpaceDN/>
        <w:bidi w:val="0"/>
        <w:adjustRightInd/>
        <w:snapToGrid/>
        <w:spacing w:before="0" w:after="0" w:line="360" w:lineRule="auto"/>
        <w:textAlignment w:val="auto"/>
      </w:pPr>
      <w:r>
        <w:t>（二）技术及资质要求</w:t>
      </w:r>
    </w:p>
    <w:p w14:paraId="31B91EFE">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rPr>
          <w:rFonts w:hint="eastAsia" w:ascii="宋体" w:hAnsi="宋体" w:eastAsia="宋体" w:cs="宋体"/>
          <w:b/>
          <w:bCs/>
          <w:kern w:val="1"/>
          <w:sz w:val="21"/>
          <w:szCs w:val="21"/>
          <w:lang w:val="en-US" w:eastAsia="zh-CN"/>
        </w:rPr>
      </w:pPr>
      <w:bookmarkStart w:id="0" w:name="OLE_LINK5"/>
      <w:r>
        <w:rPr>
          <w:rFonts w:hint="eastAsia" w:ascii="宋体" w:hAnsi="宋体" w:eastAsia="宋体" w:cs="宋体"/>
          <w:b/>
          <w:bCs/>
          <w:kern w:val="1"/>
          <w:sz w:val="21"/>
          <w:szCs w:val="21"/>
          <w:lang w:val="en-US" w:eastAsia="zh-CN"/>
        </w:rPr>
        <w:t>1.技术要求</w:t>
      </w:r>
    </w:p>
    <w:p w14:paraId="5CBD7DDA">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kern w:val="1"/>
          <w:sz w:val="21"/>
          <w:szCs w:val="21"/>
          <w:lang w:val="en-US" w:eastAsia="zh-CN"/>
        </w:rPr>
      </w:pPr>
      <w:r>
        <w:rPr>
          <w:rFonts w:hint="eastAsia" w:ascii="宋体" w:hAnsi="宋体" w:eastAsia="宋体" w:cs="宋体"/>
          <w:kern w:val="1"/>
          <w:sz w:val="21"/>
          <w:szCs w:val="21"/>
          <w:lang w:val="en-US" w:eastAsia="zh-CN"/>
        </w:rPr>
        <w:t>中选单位所提供的测绘成果报告应符合自然资源和规划局要求。</w:t>
      </w:r>
    </w:p>
    <w:p w14:paraId="23D25536">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rPr>
          <w:rFonts w:hint="eastAsia" w:ascii="宋体" w:hAnsi="宋体" w:eastAsia="宋体" w:cs="宋体"/>
          <w:b/>
          <w:bCs/>
          <w:kern w:val="1"/>
          <w:sz w:val="21"/>
          <w:szCs w:val="21"/>
        </w:rPr>
      </w:pPr>
      <w:r>
        <w:rPr>
          <w:rFonts w:hint="eastAsia" w:ascii="宋体" w:hAnsi="宋体" w:eastAsia="宋体" w:cs="宋体"/>
          <w:b/>
          <w:bCs/>
          <w:kern w:val="1"/>
          <w:sz w:val="21"/>
          <w:szCs w:val="21"/>
          <w:lang w:val="en-US" w:eastAsia="zh-CN"/>
        </w:rPr>
        <w:t>2.</w:t>
      </w:r>
      <w:r>
        <w:rPr>
          <w:rFonts w:hint="eastAsia" w:ascii="宋体" w:hAnsi="宋体" w:eastAsia="宋体" w:cs="宋体"/>
          <w:b/>
          <w:bCs/>
          <w:kern w:val="1"/>
          <w:sz w:val="21"/>
          <w:szCs w:val="21"/>
        </w:rPr>
        <w:t>报价人</w:t>
      </w:r>
      <w:bookmarkEnd w:id="0"/>
      <w:r>
        <w:rPr>
          <w:rFonts w:hint="eastAsia" w:ascii="宋体" w:hAnsi="宋体" w:eastAsia="宋体" w:cs="宋体"/>
          <w:b/>
          <w:bCs/>
          <w:kern w:val="1"/>
          <w:sz w:val="21"/>
          <w:szCs w:val="21"/>
        </w:rPr>
        <w:t>资质</w:t>
      </w:r>
    </w:p>
    <w:p w14:paraId="406041F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kern w:val="1"/>
          <w:sz w:val="21"/>
          <w:szCs w:val="21"/>
          <w:lang w:val="en-US" w:eastAsia="zh-CN"/>
        </w:rPr>
      </w:pPr>
      <w:r>
        <w:rPr>
          <w:rFonts w:hint="eastAsia" w:ascii="宋体" w:hAnsi="宋体" w:eastAsia="宋体" w:cs="宋体"/>
          <w:kern w:val="1"/>
          <w:sz w:val="21"/>
          <w:szCs w:val="21"/>
          <w:lang w:val="en-US" w:eastAsia="zh-CN"/>
        </w:rPr>
        <w:t>2.1报价人必须具有合法的在有效期内的营业执照（提供营业执照复印件并加盖报价人单位公章）；营业执照范围需包含</w:t>
      </w:r>
      <w:r>
        <w:rPr>
          <w:rFonts w:hint="eastAsia" w:ascii="宋体" w:hAnsi="宋体" w:cs="宋体"/>
          <w:kern w:val="1"/>
          <w:sz w:val="21"/>
          <w:szCs w:val="21"/>
          <w:lang w:val="en-US" w:eastAsia="zh-CN"/>
        </w:rPr>
        <w:t>测绘服务</w:t>
      </w:r>
      <w:r>
        <w:rPr>
          <w:rFonts w:hint="eastAsia" w:ascii="宋体" w:hAnsi="宋体" w:eastAsia="宋体" w:cs="宋体"/>
          <w:kern w:val="1"/>
          <w:sz w:val="21"/>
          <w:szCs w:val="21"/>
          <w:lang w:val="en-US" w:eastAsia="zh-CN"/>
        </w:rPr>
        <w:t>业务。</w:t>
      </w:r>
      <w:bookmarkStart w:id="1" w:name="_GoBack"/>
      <w:bookmarkEnd w:id="1"/>
    </w:p>
    <w:p w14:paraId="66B332E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kern w:val="1"/>
          <w:sz w:val="21"/>
          <w:szCs w:val="21"/>
          <w:lang w:val="en-US" w:eastAsia="zh-CN"/>
        </w:rPr>
      </w:pPr>
      <w:r>
        <w:rPr>
          <w:rFonts w:hint="eastAsia" w:ascii="宋体" w:hAnsi="宋体" w:eastAsia="宋体" w:cs="宋体"/>
          <w:kern w:val="1"/>
          <w:sz w:val="21"/>
          <w:szCs w:val="21"/>
          <w:lang w:val="en-US" w:eastAsia="zh-CN"/>
        </w:rPr>
        <w:t>2.2报价人守法诚信、信用良好，无重大违法行为。</w:t>
      </w:r>
    </w:p>
    <w:p w14:paraId="7D8778B1">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kern w:val="1"/>
          <w:sz w:val="21"/>
          <w:szCs w:val="21"/>
          <w:lang w:val="en-US" w:eastAsia="zh-CN"/>
        </w:rPr>
      </w:pPr>
      <w:r>
        <w:rPr>
          <w:rFonts w:hint="eastAsia" w:ascii="宋体" w:hAnsi="宋体" w:eastAsia="宋体" w:cs="宋体"/>
          <w:kern w:val="1"/>
          <w:sz w:val="21"/>
          <w:szCs w:val="21"/>
          <w:lang w:val="en-US" w:eastAsia="zh-CN"/>
        </w:rPr>
        <w:t>2.3报价人应具有测绘主管部门核发的甲级测绘资质证书（专业类别包含工程测量）。（提供证书复印件加盖报价人单位公章）。</w:t>
      </w:r>
    </w:p>
    <w:p w14:paraId="759DAA53">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ascii="宋体" w:hAnsi="宋体" w:eastAsia="宋体" w:cs="宋体"/>
          <w:kern w:val="1"/>
          <w:sz w:val="21"/>
          <w:szCs w:val="21"/>
          <w:lang w:val="en-US"/>
        </w:rPr>
      </w:pPr>
      <w:r>
        <w:rPr>
          <w:rFonts w:hint="eastAsia" w:ascii="宋体" w:hAnsi="宋体" w:eastAsia="宋体" w:cs="宋体"/>
          <w:kern w:val="1"/>
          <w:sz w:val="21"/>
          <w:szCs w:val="21"/>
          <w:lang w:val="en-US" w:eastAsia="zh-CN"/>
        </w:rPr>
        <w:t>2.4报价人拟定本项目负责人应具备高级工程师职称及注册测绘师执业资格。（提供证书复印件加盖报价人单位公章）。</w:t>
      </w:r>
    </w:p>
    <w:p w14:paraId="7E91D100">
      <w:pPr>
        <w:pStyle w:val="3"/>
        <w:keepNext/>
        <w:keepLines/>
        <w:pageBreakBefore w:val="0"/>
        <w:widowControl w:val="0"/>
        <w:kinsoku/>
        <w:wordWrap/>
        <w:overflowPunct/>
        <w:topLinePunct w:val="0"/>
        <w:autoSpaceDE/>
        <w:autoSpaceDN/>
        <w:bidi w:val="0"/>
        <w:adjustRightInd/>
        <w:snapToGrid/>
        <w:spacing w:before="0" w:after="0" w:line="360" w:lineRule="auto"/>
        <w:textAlignment w:val="auto"/>
      </w:pPr>
      <w:r>
        <w:t>三、报价要求</w:t>
      </w:r>
    </w:p>
    <w:p w14:paraId="74662129">
      <w:pPr>
        <w:pStyle w:val="4"/>
        <w:keepNext/>
        <w:keepLines/>
        <w:pageBreakBefore w:val="0"/>
        <w:widowControl w:val="0"/>
        <w:kinsoku/>
        <w:wordWrap/>
        <w:overflowPunct/>
        <w:topLinePunct w:val="0"/>
        <w:autoSpaceDE/>
        <w:autoSpaceDN/>
        <w:bidi w:val="0"/>
        <w:adjustRightInd/>
        <w:snapToGrid/>
        <w:spacing w:before="0" w:after="0" w:line="360" w:lineRule="auto"/>
        <w:textAlignment w:val="auto"/>
      </w:pPr>
      <w:r>
        <w:t>（一）报价方式</w:t>
      </w:r>
    </w:p>
    <w:p w14:paraId="2845D5D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1.报价方式：报价为含增值税价。如国家税率调整，按合同含税价格/（1+合同约定税率）*（1+国家规定的新税率）调整合同价格开具发票。</w:t>
      </w:r>
      <w:r>
        <w:rPr>
          <w:rFonts w:hint="eastAsia"/>
          <w:lang w:val="en-US" w:eastAsia="zh-CN"/>
        </w:rPr>
        <w:t>报价函格式见附件1</w:t>
      </w:r>
      <w:r>
        <w:t>。</w:t>
      </w:r>
    </w:p>
    <w:p w14:paraId="7980E276">
      <w:pPr>
        <w:pStyle w:val="4"/>
        <w:keepNext/>
        <w:keepLines/>
        <w:pageBreakBefore w:val="0"/>
        <w:widowControl w:val="0"/>
        <w:kinsoku/>
        <w:wordWrap/>
        <w:overflowPunct/>
        <w:topLinePunct w:val="0"/>
        <w:autoSpaceDE/>
        <w:autoSpaceDN/>
        <w:bidi w:val="0"/>
        <w:adjustRightInd/>
        <w:snapToGrid/>
        <w:spacing w:before="0" w:after="0" w:line="360" w:lineRule="auto"/>
        <w:textAlignment w:val="auto"/>
      </w:pPr>
      <w:r>
        <w:t>（</w:t>
      </w:r>
      <w:r>
        <w:rPr>
          <w:rFonts w:hint="eastAsia" w:eastAsia="宋体"/>
          <w:lang w:val="en-US" w:eastAsia="zh-CN"/>
        </w:rPr>
        <w:t>二</w:t>
      </w:r>
      <w:r>
        <w:t>）</w:t>
      </w:r>
      <w:r>
        <w:rPr>
          <w:rFonts w:hint="eastAsia" w:eastAsia="宋体"/>
          <w:lang w:val="en-US" w:eastAsia="zh-CN"/>
        </w:rPr>
        <w:t>付款</w:t>
      </w:r>
      <w:r>
        <w:t>方式</w:t>
      </w:r>
    </w:p>
    <w:p w14:paraId="58BCC66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仿宋" w:hAnsi="仿宋" w:eastAsia="仿宋"/>
          <w:sz w:val="24"/>
        </w:rPr>
      </w:pPr>
      <w:r>
        <w:rPr>
          <w:rFonts w:hint="eastAsia" w:ascii="宋体" w:hAnsi="宋体" w:eastAsia="宋体" w:cs="宋体"/>
          <w:sz w:val="21"/>
          <w:szCs w:val="21"/>
          <w:lang w:val="en-US" w:eastAsia="zh-CN"/>
        </w:rPr>
        <w:t>完成精制醋酸改造项目多测合一服务并出具相关报告后，开具增值税专用发票，票到2个月内付款。含税报价≥10万元人民币以银行承兑支付，&lt;10万元人民币以现汇支付。如付款方式涉及到预付款，报价方必须在报价文件中提供询价前3个月内中国人民银行征信中心出具的企业信用报告并加盖企业公章。</w:t>
      </w:r>
    </w:p>
    <w:p w14:paraId="0CBFDEEF">
      <w:pPr>
        <w:pStyle w:val="4"/>
        <w:keepNext/>
        <w:keepLines/>
        <w:pageBreakBefore w:val="0"/>
        <w:widowControl w:val="0"/>
        <w:kinsoku/>
        <w:wordWrap/>
        <w:overflowPunct/>
        <w:topLinePunct w:val="0"/>
        <w:autoSpaceDE/>
        <w:autoSpaceDN/>
        <w:bidi w:val="0"/>
        <w:adjustRightInd/>
        <w:snapToGrid/>
        <w:spacing w:before="0" w:after="0" w:line="360" w:lineRule="auto"/>
        <w:textAlignment w:val="auto"/>
      </w:pPr>
      <w:r>
        <w:t>（三）报价提交方式</w:t>
      </w:r>
    </w:p>
    <w:p w14:paraId="18429102">
      <w:pPr>
        <w:pStyle w:val="6"/>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auto"/>
          <w:sz w:val="21"/>
          <w:szCs w:val="21"/>
          <w:lang w:eastAsia="zh-CN"/>
        </w:rPr>
        <w:t>采用线下报价应将报价书及相关资料以报价袋形式送达，报价袋外包装必须用“封条”密封，封条“格式自定”，另需加盖公章、法人章，填写密封日期；在报价袋封面上需注明“</w:t>
      </w:r>
      <w:r>
        <w:rPr>
          <w:rFonts w:hint="eastAsia" w:ascii="宋体" w:hAnsi="宋体" w:eastAsia="宋体" w:cs="宋体"/>
          <w:color w:val="auto"/>
          <w:sz w:val="21"/>
          <w:szCs w:val="21"/>
          <w:lang w:val="en-US" w:eastAsia="zh-CN"/>
        </w:rPr>
        <w:t>报价</w:t>
      </w:r>
      <w:r>
        <w:rPr>
          <w:rFonts w:hint="eastAsia" w:ascii="宋体" w:hAnsi="宋体" w:eastAsia="宋体" w:cs="宋体"/>
          <w:color w:val="auto"/>
          <w:sz w:val="21"/>
          <w:szCs w:val="21"/>
          <w:lang w:eastAsia="zh-CN"/>
        </w:rPr>
        <w:t>项目名称，报价方名称、地址、联系人、联系电话”等，快递邮件邮递需在快递面单上注明</w:t>
      </w:r>
      <w:r>
        <w:rPr>
          <w:rFonts w:hint="eastAsia" w:ascii="宋体" w:hAnsi="宋体" w:eastAsia="宋体" w:cs="宋体"/>
          <w:color w:val="auto"/>
          <w:sz w:val="21"/>
          <w:szCs w:val="21"/>
          <w:lang w:val="en-US" w:eastAsia="zh-CN"/>
        </w:rPr>
        <w:t>报价</w:t>
      </w:r>
      <w:r>
        <w:rPr>
          <w:rFonts w:hint="eastAsia" w:ascii="宋体" w:hAnsi="宋体" w:eastAsia="宋体" w:cs="宋体"/>
          <w:color w:val="auto"/>
          <w:sz w:val="21"/>
          <w:szCs w:val="21"/>
          <w:lang w:eastAsia="zh-CN"/>
        </w:rPr>
        <w:t>项目名称；如快递邮件破损或封面无报价注释被误拆，我方概不负责；且必须在报价截止日之前送达，逾期将作为作无效报价处理。</w:t>
      </w:r>
    </w:p>
    <w:p w14:paraId="7C743C17">
      <w:pPr>
        <w:pStyle w:val="4"/>
        <w:keepNext/>
        <w:keepLines/>
        <w:pageBreakBefore w:val="0"/>
        <w:widowControl w:val="0"/>
        <w:kinsoku/>
        <w:wordWrap/>
        <w:overflowPunct/>
        <w:topLinePunct w:val="0"/>
        <w:autoSpaceDE/>
        <w:autoSpaceDN/>
        <w:bidi w:val="0"/>
        <w:adjustRightInd/>
        <w:snapToGrid/>
        <w:spacing w:before="0" w:after="0" w:line="360" w:lineRule="auto"/>
        <w:textAlignment w:val="auto"/>
      </w:pPr>
      <w:r>
        <w:t>（四）送达地址及联系方式</w:t>
      </w:r>
    </w:p>
    <w:p w14:paraId="565282CA">
      <w:pPr>
        <w:numPr>
          <w:ilvl w:val="0"/>
          <w:numId w:val="1"/>
        </w:numPr>
        <w:spacing w:before="0" w:beforeAutospacing="1" w:after="0" w:afterAutospacing="1"/>
        <w:ind w:left="720" w:hanging="360"/>
        <w:rPr>
          <w:rFonts w:hint="eastAsia" w:ascii="宋体" w:hAnsi="宋体" w:eastAsia="宋体" w:cs="宋体"/>
          <w:color w:val="000000"/>
          <w:kern w:val="0"/>
          <w:sz w:val="21"/>
          <w:szCs w:val="21"/>
          <w:lang w:val="en-US" w:eastAsia="zh-CN" w:bidi="ar-SA"/>
        </w:rPr>
      </w:pPr>
      <w:r>
        <w:rPr>
          <w:b/>
        </w:rPr>
        <w:t>收件单位</w:t>
      </w:r>
      <w:r>
        <w:t>：</w:t>
      </w:r>
      <w:r>
        <w:rPr>
          <w:rFonts w:hint="eastAsia" w:ascii="宋体" w:hAnsi="宋体" w:eastAsia="宋体" w:cs="宋体"/>
          <w:color w:val="000000"/>
          <w:kern w:val="0"/>
          <w:sz w:val="21"/>
          <w:szCs w:val="21"/>
          <w:lang w:val="en-US" w:eastAsia="zh-CN" w:bidi="ar-SA"/>
        </w:rPr>
        <w:t>江苏索普化工股份有限公司战略发展部</w:t>
      </w:r>
    </w:p>
    <w:p w14:paraId="09A9996A">
      <w:pPr>
        <w:numPr>
          <w:ilvl w:val="0"/>
          <w:numId w:val="1"/>
        </w:numPr>
        <w:spacing w:before="0" w:beforeAutospacing="1" w:after="0" w:afterAutospacing="1"/>
        <w:ind w:left="720" w:hanging="360"/>
        <w:rPr>
          <w:rFonts w:hint="eastAsia" w:ascii="宋体" w:hAnsi="宋体" w:eastAsia="宋体" w:cs="宋体"/>
          <w:color w:val="000000"/>
          <w:kern w:val="0"/>
          <w:sz w:val="21"/>
          <w:szCs w:val="21"/>
          <w:lang w:val="en-US" w:eastAsia="zh-CN" w:bidi="ar-SA"/>
        </w:rPr>
      </w:pPr>
      <w:r>
        <w:rPr>
          <w:b/>
        </w:rPr>
        <w:t>地</w:t>
      </w:r>
      <w:r>
        <w:rPr>
          <w:rFonts w:hint="eastAsia"/>
          <w:b/>
          <w:lang w:val="en-US" w:eastAsia="zh-CN"/>
        </w:rPr>
        <w:t xml:space="preserve">    </w:t>
      </w:r>
      <w:r>
        <w:rPr>
          <w:b/>
        </w:rPr>
        <w:t>址</w:t>
      </w:r>
      <w:r>
        <w:t>：</w:t>
      </w:r>
      <w:r>
        <w:rPr>
          <w:rFonts w:hint="eastAsia" w:ascii="宋体" w:hAnsi="宋体" w:eastAsia="宋体" w:cs="宋体"/>
          <w:color w:val="000000"/>
          <w:kern w:val="0"/>
          <w:sz w:val="21"/>
          <w:szCs w:val="21"/>
          <w:lang w:val="en-US" w:eastAsia="zh-CN" w:bidi="ar-SA"/>
        </w:rPr>
        <w:t>江苏省镇江市京口区求索路101号（邮编：212006）</w:t>
      </w:r>
    </w:p>
    <w:p w14:paraId="14CC59C7">
      <w:pPr>
        <w:numPr>
          <w:ilvl w:val="0"/>
          <w:numId w:val="1"/>
        </w:numPr>
        <w:spacing w:before="0" w:beforeAutospacing="1" w:after="0" w:afterAutospacing="1"/>
        <w:ind w:left="720" w:hanging="360"/>
        <w:rPr>
          <w:rFonts w:hint="eastAsia" w:ascii="宋体" w:hAnsi="宋体" w:eastAsia="宋体" w:cs="宋体"/>
          <w:color w:val="000000"/>
          <w:kern w:val="0"/>
          <w:sz w:val="21"/>
          <w:szCs w:val="21"/>
          <w:lang w:val="en-US" w:eastAsia="zh-CN" w:bidi="ar-SA"/>
        </w:rPr>
      </w:pPr>
      <w:r>
        <w:rPr>
          <w:b/>
        </w:rPr>
        <w:t>联</w:t>
      </w:r>
      <w:r>
        <w:rPr>
          <w:rFonts w:hint="eastAsia"/>
          <w:b/>
          <w:lang w:val="en-US" w:eastAsia="zh-CN"/>
        </w:rPr>
        <w:t xml:space="preserve"> </w:t>
      </w:r>
      <w:r>
        <w:rPr>
          <w:b/>
        </w:rPr>
        <w:t>系</w:t>
      </w:r>
      <w:r>
        <w:rPr>
          <w:rFonts w:hint="eastAsia"/>
          <w:b/>
          <w:lang w:val="en-US" w:eastAsia="zh-CN"/>
        </w:rPr>
        <w:t xml:space="preserve"> </w:t>
      </w:r>
      <w:r>
        <w:rPr>
          <w:b/>
        </w:rPr>
        <w:t>人</w:t>
      </w:r>
      <w:r>
        <w:t>：</w:t>
      </w:r>
      <w:r>
        <w:rPr>
          <w:rFonts w:hint="eastAsia" w:ascii="宋体" w:hAnsi="宋体" w:eastAsia="宋体" w:cs="宋体"/>
          <w:color w:val="000000"/>
          <w:kern w:val="0"/>
          <w:sz w:val="21"/>
          <w:szCs w:val="21"/>
          <w:lang w:val="en-US" w:eastAsia="zh-CN" w:bidi="ar-SA"/>
        </w:rPr>
        <w:t>徐俊，电话：13405588444</w:t>
      </w:r>
    </w:p>
    <w:p w14:paraId="46E1F8B6">
      <w:pPr>
        <w:pStyle w:val="4"/>
        <w:keepNext/>
        <w:keepLines/>
        <w:pageBreakBefore w:val="0"/>
        <w:widowControl w:val="0"/>
        <w:kinsoku/>
        <w:wordWrap/>
        <w:overflowPunct/>
        <w:topLinePunct w:val="0"/>
        <w:autoSpaceDE/>
        <w:autoSpaceDN/>
        <w:bidi w:val="0"/>
        <w:adjustRightInd/>
        <w:snapToGrid/>
        <w:spacing w:before="0" w:after="0" w:line="360" w:lineRule="auto"/>
        <w:textAlignment w:val="auto"/>
      </w:pPr>
      <w:r>
        <w:t>（五）疑问咨询</w:t>
      </w:r>
    </w:p>
    <w:p w14:paraId="7A594496">
      <w:pPr>
        <w:numPr>
          <w:ilvl w:val="0"/>
          <w:numId w:val="1"/>
        </w:numPr>
        <w:spacing w:before="0" w:beforeAutospacing="1" w:after="0" w:afterAutospacing="1"/>
        <w:ind w:left="720" w:hanging="360"/>
        <w:rPr>
          <w:rFonts w:hint="eastAsia" w:ascii="宋体" w:hAnsi="宋体" w:eastAsia="宋体" w:cs="宋体"/>
          <w:color w:val="000000"/>
          <w:kern w:val="0"/>
          <w:sz w:val="21"/>
          <w:szCs w:val="21"/>
          <w:lang w:val="en-US" w:eastAsia="zh-CN" w:bidi="ar-SA"/>
        </w:rPr>
      </w:pPr>
      <w:r>
        <w:rPr>
          <w:rFonts w:hint="eastAsia"/>
          <w:b/>
          <w:lang w:val="en-US" w:eastAsia="zh-CN"/>
        </w:rPr>
        <w:t>报价</w:t>
      </w:r>
      <w:r>
        <w:rPr>
          <w:b/>
        </w:rPr>
        <w:t>联系人</w:t>
      </w:r>
      <w:r>
        <w:t>：</w:t>
      </w:r>
      <w:r>
        <w:rPr>
          <w:rFonts w:hint="eastAsia" w:ascii="宋体" w:hAnsi="宋体" w:eastAsia="宋体" w:cs="宋体"/>
          <w:color w:val="000000"/>
          <w:kern w:val="0"/>
          <w:sz w:val="21"/>
          <w:szCs w:val="21"/>
          <w:lang w:val="en-US" w:eastAsia="zh-CN" w:bidi="ar-SA"/>
        </w:rPr>
        <w:t>徐俊，联系电话：13405588444</w:t>
      </w:r>
    </w:p>
    <w:p w14:paraId="66166421">
      <w:pPr>
        <w:numPr>
          <w:ilvl w:val="0"/>
          <w:numId w:val="1"/>
        </w:numPr>
        <w:spacing w:before="0" w:beforeAutospacing="1" w:after="0" w:afterAutospacing="1"/>
        <w:ind w:left="720" w:hanging="360"/>
        <w:rPr>
          <w:rFonts w:hint="eastAsia" w:ascii="宋体" w:hAnsi="宋体" w:eastAsia="宋体" w:cs="宋体"/>
          <w:color w:val="000000"/>
          <w:kern w:val="0"/>
          <w:sz w:val="21"/>
          <w:szCs w:val="21"/>
          <w:lang w:val="en-US" w:eastAsia="zh-CN" w:bidi="ar-SA"/>
        </w:rPr>
      </w:pPr>
      <w:r>
        <w:rPr>
          <w:rFonts w:hint="eastAsia"/>
          <w:b/>
          <w:lang w:val="en-US" w:eastAsia="zh-CN"/>
        </w:rPr>
        <w:t>部门负责人：</w:t>
      </w:r>
      <w:r>
        <w:rPr>
          <w:rFonts w:hint="eastAsia" w:ascii="宋体" w:hAnsi="宋体" w:eastAsia="宋体" w:cs="宋体"/>
          <w:color w:val="000000"/>
          <w:kern w:val="0"/>
          <w:sz w:val="21"/>
          <w:szCs w:val="21"/>
          <w:lang w:val="en-US" w:eastAsia="zh-CN" w:bidi="ar-SA"/>
        </w:rPr>
        <w:t>郭如涛，联系电话：13952813406</w:t>
      </w:r>
    </w:p>
    <w:p w14:paraId="21BF4B68">
      <w:pPr>
        <w:pStyle w:val="3"/>
        <w:keepNext/>
        <w:keepLines/>
        <w:pageBreakBefore w:val="0"/>
        <w:widowControl w:val="0"/>
        <w:kinsoku/>
        <w:wordWrap/>
        <w:overflowPunct/>
        <w:topLinePunct w:val="0"/>
        <w:autoSpaceDE/>
        <w:autoSpaceDN/>
        <w:bidi w:val="0"/>
        <w:adjustRightInd/>
        <w:snapToGrid/>
        <w:spacing w:before="0" w:after="0" w:line="360" w:lineRule="auto"/>
        <w:textAlignment w:val="auto"/>
      </w:pPr>
      <w:r>
        <w:rPr>
          <w:rFonts w:hint="eastAsia"/>
          <w:lang w:val="en-US" w:eastAsia="zh-CN"/>
        </w:rPr>
        <w:t>四</w:t>
      </w:r>
      <w:r>
        <w:t>、其他要求</w:t>
      </w:r>
    </w:p>
    <w:p w14:paraId="1A46AD11">
      <w:pPr>
        <w:numPr>
          <w:ilvl w:val="0"/>
          <w:numId w:val="2"/>
        </w:numPr>
        <w:spacing w:before="0" w:beforeAutospacing="1" w:after="0" w:afterAutospacing="1"/>
        <w:ind w:left="720" w:hanging="360"/>
      </w:pPr>
      <w:r>
        <w:rPr>
          <w:b/>
        </w:rPr>
        <w:t>进场服务材料</w:t>
      </w:r>
      <w:r>
        <w:t>（如需）：</w:t>
      </w:r>
    </w:p>
    <w:p w14:paraId="21913479">
      <w:pPr>
        <w:numPr>
          <w:ilvl w:val="1"/>
          <w:numId w:val="2"/>
        </w:numPr>
        <w:spacing w:before="0" w:beforeAutospacing="1" w:after="0" w:afterAutospacing="1"/>
        <w:ind w:left="1440" w:hanging="360"/>
      </w:pPr>
      <w:r>
        <w:t>人员保险证明、特种作业资质、安全设备清单、安全管理人员证书；</w:t>
      </w:r>
    </w:p>
    <w:p w14:paraId="570B49AF">
      <w:pPr>
        <w:numPr>
          <w:ilvl w:val="1"/>
          <w:numId w:val="2"/>
        </w:numPr>
        <w:spacing w:before="0" w:beforeAutospacing="1" w:after="0" w:afterAutospacing="1"/>
        <w:ind w:left="1440" w:hanging="360"/>
      </w:pPr>
      <w:r>
        <w:t>施工人员年龄18-60周岁，提供近1个月体检报告（重大疾病或职业禁忌者不得作业）。</w:t>
      </w:r>
    </w:p>
    <w:p w14:paraId="4792CF1F">
      <w:pPr>
        <w:numPr>
          <w:ilvl w:val="0"/>
          <w:numId w:val="2"/>
        </w:numPr>
        <w:spacing w:before="0" w:beforeAutospacing="1" w:after="0" w:afterAutospacing="1"/>
        <w:ind w:left="720" w:hanging="360"/>
        <w:rPr>
          <w:color w:val="auto"/>
        </w:rPr>
      </w:pPr>
      <w:r>
        <w:rPr>
          <w:b/>
          <w:color w:val="auto"/>
        </w:rPr>
        <w:t>供应商资格</w:t>
      </w:r>
      <w:r>
        <w:rPr>
          <w:color w:val="auto"/>
        </w:rPr>
        <w:t>：不接受失信被执行人、重大违法案件当事人</w:t>
      </w:r>
      <w:r>
        <w:rPr>
          <w:rFonts w:hint="eastAsia" w:ascii="Times New Roman" w:hAnsi="Times New Roman" w:eastAsia="宋体" w:cs="Times New Roman"/>
          <w:color w:val="auto"/>
        </w:rPr>
        <w:t>。</w:t>
      </w:r>
    </w:p>
    <w:p w14:paraId="591EE713">
      <w:pPr>
        <w:numPr>
          <w:ilvl w:val="0"/>
          <w:numId w:val="2"/>
        </w:numPr>
        <w:spacing w:before="0" w:beforeAutospacing="1" w:after="0" w:afterAutospacing="1"/>
        <w:ind w:left="720" w:hanging="360"/>
      </w:pPr>
      <w:r>
        <w:rPr>
          <w:b/>
        </w:rPr>
        <w:t>售后服务</w:t>
      </w:r>
      <w:r>
        <w:t>：电话响应≤8小时，明确解决方案。</w:t>
      </w:r>
    </w:p>
    <w:p w14:paraId="548B90C1">
      <w:pPr>
        <w:keepNext w:val="0"/>
        <w:keepLines w:val="0"/>
        <w:pageBreakBefore w:val="0"/>
        <w:widowControl w:val="0"/>
        <w:numPr>
          <w:ilvl w:val="0"/>
          <w:numId w:val="2"/>
        </w:numPr>
        <w:kinsoku/>
        <w:wordWrap/>
        <w:overflowPunct/>
        <w:topLinePunct w:val="0"/>
        <w:autoSpaceDE/>
        <w:autoSpaceDN/>
        <w:bidi w:val="0"/>
        <w:adjustRightInd/>
        <w:snapToGrid/>
        <w:spacing w:before="0" w:beforeAutospacing="1" w:after="0" w:afterAutospacing="1"/>
        <w:ind w:left="720" w:hanging="360"/>
        <w:textAlignment w:val="auto"/>
      </w:pPr>
      <w:r>
        <w:rPr>
          <w:b/>
        </w:rPr>
        <w:t>知识产权</w:t>
      </w:r>
      <w:r>
        <w:t>：供应商承担所有知识产权纠纷责任。</w:t>
      </w:r>
    </w:p>
    <w:p w14:paraId="14247EF0">
      <w:pPr>
        <w:pStyle w:val="3"/>
        <w:keepNext/>
        <w:keepLines/>
        <w:pageBreakBefore w:val="0"/>
        <w:widowControl w:val="0"/>
        <w:kinsoku/>
        <w:wordWrap/>
        <w:overflowPunct/>
        <w:topLinePunct w:val="0"/>
        <w:autoSpaceDE/>
        <w:autoSpaceDN/>
        <w:bidi w:val="0"/>
        <w:adjustRightInd/>
        <w:snapToGrid/>
        <w:spacing w:before="0" w:after="0" w:line="360" w:lineRule="auto"/>
        <w:textAlignment w:val="auto"/>
      </w:pPr>
      <w:r>
        <w:rPr>
          <w:rFonts w:hint="eastAsia"/>
          <w:lang w:val="en-US" w:eastAsia="zh-CN"/>
        </w:rPr>
        <w:t>五</w:t>
      </w:r>
      <w:r>
        <w:t>、评审流程</w:t>
      </w:r>
    </w:p>
    <w:p w14:paraId="31F18230">
      <w:pPr>
        <w:numPr>
          <w:ilvl w:val="0"/>
          <w:numId w:val="3"/>
        </w:numPr>
        <w:spacing w:before="0" w:beforeAutospacing="1" w:after="0" w:afterAutospacing="1"/>
        <w:ind w:left="720" w:hanging="360"/>
        <w:rPr>
          <w:rFonts w:ascii="Times New Roman" w:hAnsi="Times New Roman" w:eastAsia="宋体" w:cs="Times New Roman"/>
        </w:rPr>
      </w:pPr>
      <w:r>
        <w:rPr>
          <w:rFonts w:ascii="Times New Roman" w:hAnsi="Times New Roman" w:eastAsia="宋体" w:cs="Times New Roman"/>
          <w:b/>
          <w:bCs/>
        </w:rPr>
        <w:t>评</w:t>
      </w:r>
      <w:r>
        <w:rPr>
          <w:rFonts w:hint="eastAsia" w:ascii="Times New Roman" w:hAnsi="Times New Roman" w:eastAsia="宋体" w:cs="Times New Roman"/>
          <w:b/>
          <w:bCs/>
          <w:lang w:val="en-US" w:eastAsia="zh-CN"/>
        </w:rPr>
        <w:t xml:space="preserve">    </w:t>
      </w:r>
      <w:r>
        <w:rPr>
          <w:rFonts w:ascii="Times New Roman" w:hAnsi="Times New Roman" w:eastAsia="宋体" w:cs="Times New Roman"/>
          <w:b/>
          <w:bCs/>
        </w:rPr>
        <w:t>审</w:t>
      </w:r>
      <w:r>
        <w:rPr>
          <w:rFonts w:ascii="Times New Roman" w:hAnsi="Times New Roman" w:eastAsia="宋体" w:cs="Times New Roman"/>
        </w:rPr>
        <w:t>：采购人组织评审小组，</w:t>
      </w:r>
      <w:r>
        <w:rPr>
          <w:rFonts w:hint="eastAsia" w:ascii="Times New Roman" w:hAnsi="Times New Roman" w:eastAsia="宋体" w:cs="Times New Roman"/>
          <w:lang w:val="en-US" w:eastAsia="zh-CN"/>
        </w:rPr>
        <w:t>评审</w:t>
      </w:r>
      <w:r>
        <w:rPr>
          <w:rFonts w:ascii="Times New Roman" w:hAnsi="Times New Roman" w:eastAsia="宋体" w:cs="Times New Roman"/>
        </w:rPr>
        <w:t>供应商报价，供应商需保持通讯畅通。</w:t>
      </w:r>
    </w:p>
    <w:p w14:paraId="5E02C2A2">
      <w:pPr>
        <w:numPr>
          <w:ilvl w:val="0"/>
          <w:numId w:val="3"/>
        </w:numPr>
        <w:spacing w:before="0" w:beforeAutospacing="1" w:after="0" w:afterAutospacing="1"/>
        <w:ind w:left="720" w:hanging="360"/>
        <w:rPr>
          <w:rFonts w:ascii="Times New Roman" w:hAnsi="Times New Roman" w:eastAsia="宋体" w:cs="Times New Roman"/>
        </w:rPr>
      </w:pPr>
      <w:r>
        <w:rPr>
          <w:rFonts w:ascii="Times New Roman" w:hAnsi="Times New Roman" w:eastAsia="宋体" w:cs="Times New Roman"/>
          <w:b/>
          <w:bCs/>
        </w:rPr>
        <w:t>评定标准</w:t>
      </w:r>
      <w:r>
        <w:rPr>
          <w:rFonts w:ascii="Times New Roman" w:hAnsi="Times New Roman" w:eastAsia="宋体" w:cs="Times New Roman"/>
        </w:rPr>
        <w:t>：</w:t>
      </w:r>
      <w:r>
        <w:rPr>
          <w:rFonts w:hint="eastAsia" w:ascii="Times New Roman" w:hAnsi="Times New Roman" w:eastAsia="宋体" w:cs="Times New Roman"/>
        </w:rPr>
        <w:t>满足技术及供货期要求的供应商中，总价最低者为成交候选人。</w:t>
      </w:r>
    </w:p>
    <w:p w14:paraId="3F9E105C">
      <w:pPr>
        <w:numPr>
          <w:ilvl w:val="0"/>
          <w:numId w:val="3"/>
        </w:numPr>
        <w:spacing w:before="0" w:beforeAutospacing="1" w:after="0" w:afterAutospacing="1"/>
        <w:ind w:left="720" w:hanging="360"/>
        <w:rPr>
          <w:rFonts w:ascii="Times New Roman" w:hAnsi="Times New Roman" w:eastAsia="宋体" w:cs="Times New Roman"/>
        </w:rPr>
      </w:pPr>
      <w:r>
        <w:rPr>
          <w:rFonts w:ascii="Times New Roman" w:hAnsi="Times New Roman" w:eastAsia="宋体" w:cs="Times New Roman"/>
          <w:b/>
          <w:bCs/>
        </w:rPr>
        <w:t>询价废止</w:t>
      </w:r>
      <w:r>
        <w:rPr>
          <w:rFonts w:ascii="Times New Roman" w:hAnsi="Times New Roman" w:eastAsia="宋体" w:cs="Times New Roman"/>
        </w:rPr>
        <w:t>：存在串通报价等违规行为的，作废并列入供应商负面清单。</w:t>
      </w:r>
    </w:p>
    <w:p w14:paraId="7C9B8AF9">
      <w:pPr>
        <w:numPr>
          <w:ilvl w:val="0"/>
          <w:numId w:val="3"/>
        </w:numPr>
        <w:spacing w:before="0" w:beforeAutospacing="1" w:after="0" w:afterAutospacing="1"/>
        <w:ind w:left="720" w:hanging="360"/>
        <w:rPr>
          <w:rFonts w:ascii="Times New Roman" w:hAnsi="Times New Roman" w:eastAsia="宋体" w:cs="Times New Roman"/>
        </w:rPr>
      </w:pPr>
      <w:r>
        <w:rPr>
          <w:rFonts w:ascii="Times New Roman" w:hAnsi="Times New Roman" w:eastAsia="宋体" w:cs="Times New Roman"/>
          <w:b/>
          <w:bCs/>
        </w:rPr>
        <w:t>无效报价</w:t>
      </w:r>
      <w:r>
        <w:rPr>
          <w:rFonts w:ascii="Times New Roman" w:hAnsi="Times New Roman" w:eastAsia="宋体" w:cs="Times New Roman"/>
        </w:rPr>
        <w:t>：资质不全、报价空项、不符合技术要求、价格明显偏离市场的，作无效处理。</w:t>
      </w:r>
    </w:p>
    <w:p w14:paraId="797A2A8A">
      <w:pPr>
        <w:pStyle w:val="3"/>
        <w:keepNext/>
        <w:keepLines/>
        <w:pageBreakBefore w:val="0"/>
        <w:widowControl w:val="0"/>
        <w:kinsoku/>
        <w:wordWrap/>
        <w:overflowPunct/>
        <w:topLinePunct w:val="0"/>
        <w:autoSpaceDE/>
        <w:autoSpaceDN/>
        <w:bidi w:val="0"/>
        <w:adjustRightInd/>
        <w:snapToGrid/>
        <w:spacing w:before="0" w:after="0" w:line="360" w:lineRule="auto"/>
        <w:textAlignment w:val="auto"/>
      </w:pPr>
      <w:r>
        <w:rPr>
          <w:rFonts w:hint="eastAsia"/>
          <w:lang w:val="en-US" w:eastAsia="zh-CN"/>
        </w:rPr>
        <w:t>六</w:t>
      </w:r>
      <w:r>
        <w:t>、违约责任</w:t>
      </w:r>
    </w:p>
    <w:p w14:paraId="7673E5BC">
      <w:pPr>
        <w:pStyle w:val="3"/>
        <w:keepNext/>
        <w:keepLines/>
        <w:pageBreakBefore w:val="0"/>
        <w:widowControl w:val="0"/>
        <w:kinsoku/>
        <w:wordWrap/>
        <w:overflowPunct/>
        <w:topLinePunct w:val="0"/>
        <w:autoSpaceDE/>
        <w:autoSpaceDN/>
        <w:bidi w:val="0"/>
        <w:adjustRightInd/>
        <w:snapToGrid/>
        <w:spacing w:before="0" w:after="0" w:line="240" w:lineRule="auto"/>
        <w:ind w:firstLine="420" w:firstLineChars="200"/>
        <w:textAlignment w:val="auto"/>
        <w:rPr>
          <w:rFonts w:hint="eastAsia" w:ascii="Times New Roman" w:hAnsi="Times New Roman" w:cs="Times New Roman"/>
          <w:b w:val="0"/>
          <w:bCs w:val="0"/>
          <w:color w:val="auto"/>
          <w:sz w:val="21"/>
          <w:szCs w:val="24"/>
          <w:lang w:val="en-US" w:eastAsia="zh-CN" w:bidi="ar-SA"/>
        </w:rPr>
      </w:pPr>
      <w:r>
        <w:rPr>
          <w:rFonts w:hint="eastAsia" w:ascii="Times New Roman" w:hAnsi="Times New Roman" w:cs="Times New Roman"/>
          <w:b w:val="0"/>
          <w:bCs w:val="0"/>
          <w:color w:val="auto"/>
          <w:sz w:val="21"/>
          <w:szCs w:val="24"/>
          <w:lang w:val="en-US" w:eastAsia="zh-CN" w:bidi="ar-SA"/>
        </w:rPr>
        <w:t>1.违约责任：如成交人没有按照规定的时间提供服务，成交人将支付违约金，违约金逾期每日应按合同总金额的1%计收。但未提供服务超过5日，采购人有权解除合同,并按合同总额20%追究成交人违约责任。</w:t>
      </w:r>
    </w:p>
    <w:p w14:paraId="1CACA1DE">
      <w:pPr>
        <w:pStyle w:val="3"/>
        <w:keepNext/>
        <w:keepLines/>
        <w:pageBreakBefore w:val="0"/>
        <w:widowControl w:val="0"/>
        <w:kinsoku/>
        <w:wordWrap/>
        <w:overflowPunct/>
        <w:topLinePunct w:val="0"/>
        <w:autoSpaceDE/>
        <w:autoSpaceDN/>
        <w:bidi w:val="0"/>
        <w:adjustRightInd/>
        <w:snapToGrid/>
        <w:spacing w:before="0" w:after="0" w:line="240" w:lineRule="auto"/>
        <w:ind w:firstLine="420" w:firstLineChars="200"/>
        <w:textAlignment w:val="auto"/>
        <w:rPr>
          <w:rFonts w:hint="eastAsia" w:ascii="Times New Roman" w:hAnsi="Times New Roman" w:cs="Times New Roman"/>
          <w:b w:val="0"/>
          <w:bCs w:val="0"/>
          <w:color w:val="auto"/>
          <w:sz w:val="21"/>
          <w:szCs w:val="24"/>
          <w:lang w:val="en-US" w:eastAsia="zh-CN" w:bidi="ar-SA"/>
        </w:rPr>
      </w:pPr>
      <w:r>
        <w:rPr>
          <w:rFonts w:hint="eastAsia" w:ascii="Times New Roman" w:hAnsi="Times New Roman" w:cs="Times New Roman"/>
          <w:b w:val="0"/>
          <w:bCs w:val="0"/>
          <w:color w:val="auto"/>
          <w:sz w:val="21"/>
          <w:szCs w:val="24"/>
          <w:lang w:val="en-US" w:eastAsia="zh-CN" w:bidi="ar-SA"/>
        </w:rPr>
        <w:t>2.成交人应严格按照采购询价书约定与采购人签订供需合同，并按合同约定做好服务工作。对成交人所有违背报价书及合同约定的行为，采购人均可持续保留与成交人中止合作的一切权利。　</w:t>
      </w:r>
    </w:p>
    <w:p w14:paraId="1A94C3D1">
      <w:pPr>
        <w:pStyle w:val="3"/>
        <w:keepNext/>
        <w:keepLines/>
        <w:pageBreakBefore w:val="0"/>
        <w:widowControl w:val="0"/>
        <w:kinsoku/>
        <w:wordWrap/>
        <w:overflowPunct/>
        <w:topLinePunct w:val="0"/>
        <w:autoSpaceDE/>
        <w:autoSpaceDN/>
        <w:bidi w:val="0"/>
        <w:adjustRightInd/>
        <w:snapToGrid/>
        <w:spacing w:before="0" w:after="0" w:line="360" w:lineRule="auto"/>
        <w:textAlignment w:val="auto"/>
      </w:pPr>
      <w:r>
        <w:rPr>
          <w:rFonts w:hint="eastAsia"/>
          <w:lang w:val="en-US" w:eastAsia="zh-CN"/>
        </w:rPr>
        <w:t>七</w:t>
      </w:r>
      <w:r>
        <w:t>、其他事项</w:t>
      </w:r>
    </w:p>
    <w:p w14:paraId="32900D44">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exact"/>
        <w:ind w:left="726" w:leftChars="0" w:hanging="363" w:firstLineChars="0"/>
        <w:textAlignment w:val="auto"/>
        <w:rPr>
          <w:rFonts w:hint="default" w:ascii="Times New Roman" w:hAnsi="Times New Roman" w:eastAsia="宋体" w:cs="Times New Roman"/>
          <w:b w:val="0"/>
          <w:bCs w:val="0"/>
          <w:color w:val="auto"/>
          <w:sz w:val="21"/>
          <w:szCs w:val="24"/>
          <w:lang w:val="en-US" w:eastAsia="zh-CN" w:bidi="ar-SA"/>
        </w:rPr>
      </w:pPr>
      <w:r>
        <w:rPr>
          <w:rFonts w:hint="eastAsia" w:ascii="Times New Roman" w:hAnsi="Times New Roman" w:eastAsia="宋体" w:cs="Times New Roman"/>
          <w:b w:val="0"/>
          <w:bCs w:val="0"/>
          <w:color w:val="auto"/>
          <w:sz w:val="21"/>
          <w:szCs w:val="24"/>
          <w:lang w:val="en-US" w:eastAsia="zh-CN" w:bidi="ar-SA"/>
        </w:rPr>
        <w:t>1.成交人须按询价书签订合同，违约将面临中止合作风险。</w:t>
      </w:r>
    </w:p>
    <w:p w14:paraId="10BC2E15">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exact"/>
        <w:ind w:left="726" w:leftChars="0" w:hanging="363" w:firstLineChars="0"/>
        <w:textAlignment w:val="auto"/>
        <w:rPr>
          <w:rFonts w:hint="eastAsia" w:ascii="Times New Roman" w:hAnsi="Times New Roman" w:eastAsia="宋体" w:cs="Times New Roman"/>
          <w:b w:val="0"/>
          <w:bCs w:val="0"/>
          <w:color w:val="auto"/>
          <w:sz w:val="21"/>
          <w:szCs w:val="24"/>
          <w:lang w:val="en-US" w:eastAsia="zh-CN" w:bidi="ar-SA"/>
        </w:rPr>
      </w:pPr>
      <w:r>
        <w:rPr>
          <w:rFonts w:hint="eastAsia" w:cs="Times New Roman"/>
          <w:b w:val="0"/>
          <w:bCs w:val="0"/>
          <w:color w:val="auto"/>
          <w:sz w:val="21"/>
          <w:szCs w:val="24"/>
          <w:lang w:val="en-US" w:eastAsia="zh-CN" w:bidi="ar-SA"/>
        </w:rPr>
        <w:t>2</w:t>
      </w:r>
      <w:r>
        <w:rPr>
          <w:rFonts w:hint="eastAsia" w:ascii="Times New Roman" w:hAnsi="Times New Roman" w:eastAsia="宋体" w:cs="Times New Roman"/>
          <w:b w:val="0"/>
          <w:bCs w:val="0"/>
          <w:color w:val="auto"/>
          <w:sz w:val="21"/>
          <w:szCs w:val="24"/>
          <w:lang w:val="en-US" w:eastAsia="zh-CN" w:bidi="ar-SA"/>
        </w:rPr>
        <w:t>.违规供应商将列入负面清单，解释权归江苏索普化工股份有限公司</w:t>
      </w:r>
      <w:r>
        <w:rPr>
          <w:rFonts w:hint="eastAsia"/>
          <w:color w:val="auto"/>
          <w:lang w:val="en-US" w:eastAsia="zh-CN"/>
        </w:rPr>
        <w:t>战略发展部</w:t>
      </w:r>
      <w:r>
        <w:rPr>
          <w:rFonts w:hint="eastAsia" w:ascii="Times New Roman" w:hAnsi="Times New Roman" w:eastAsia="宋体" w:cs="Times New Roman"/>
          <w:b w:val="0"/>
          <w:bCs w:val="0"/>
          <w:color w:val="auto"/>
          <w:sz w:val="21"/>
          <w:szCs w:val="24"/>
          <w:lang w:val="en-US" w:eastAsia="zh-CN" w:bidi="ar-SA"/>
        </w:rPr>
        <w:t>。</w:t>
      </w:r>
    </w:p>
    <w:p w14:paraId="1D48D955">
      <w:pPr>
        <w:jc w:val="right"/>
      </w:pPr>
    </w:p>
    <w:p w14:paraId="61B8DBE6">
      <w:pPr>
        <w:jc w:val="right"/>
        <w:rPr>
          <w:rFonts w:hint="eastAsia"/>
          <w:lang w:val="en-US" w:eastAsia="zh-CN"/>
        </w:rPr>
      </w:pPr>
      <w:r>
        <w:rPr>
          <w:rFonts w:hint="eastAsia"/>
          <w:lang w:val="en-US" w:eastAsia="zh-CN"/>
        </w:rPr>
        <w:t xml:space="preserve"> </w:t>
      </w:r>
    </w:p>
    <w:p w14:paraId="37D75DC6">
      <w:pPr>
        <w:jc w:val="right"/>
        <w:rPr>
          <w:rFonts w:hint="eastAsia"/>
          <w:lang w:val="en-US" w:eastAsia="zh-CN"/>
        </w:rPr>
      </w:pPr>
    </w:p>
    <w:p w14:paraId="4D3E071A">
      <w:pPr>
        <w:jc w:val="right"/>
        <w:rPr>
          <w:rFonts w:hint="eastAsia"/>
          <w:lang w:val="en-US" w:eastAsia="zh-CN"/>
        </w:rPr>
      </w:pPr>
    </w:p>
    <w:p w14:paraId="7F5142DD">
      <w:pPr>
        <w:jc w:val="right"/>
        <w:rPr>
          <w:rFonts w:hint="eastAsia" w:eastAsia="宋体"/>
          <w:lang w:eastAsia="zh-CN"/>
        </w:rPr>
      </w:pPr>
      <w:r>
        <w:t>江苏索普化工股份有限公司</w:t>
      </w:r>
      <w:r>
        <w:rPr>
          <w:rFonts w:hint="eastAsia"/>
          <w:lang w:val="en-US" w:eastAsia="zh-CN"/>
        </w:rPr>
        <w:t>战略发展部</w:t>
      </w:r>
    </w:p>
    <w:p w14:paraId="26E9FD79">
      <w:pPr>
        <w:jc w:val="right"/>
      </w:pPr>
      <w:r>
        <w:t>日期：</w:t>
      </w:r>
      <w:r>
        <w:rPr>
          <w:rFonts w:hint="eastAsia"/>
          <w:lang w:val="en-US" w:eastAsia="zh-CN"/>
        </w:rPr>
        <w:t>2026</w:t>
      </w:r>
      <w:r>
        <w:t>年</w:t>
      </w:r>
      <w:r>
        <w:rPr>
          <w:rFonts w:hint="eastAsia"/>
          <w:lang w:val="en-US" w:eastAsia="zh-CN"/>
        </w:rPr>
        <w:t>7</w:t>
      </w:r>
      <w:r>
        <w:t>月</w:t>
      </w:r>
      <w:r>
        <w:rPr>
          <w:rFonts w:hint="eastAsia"/>
          <w:lang w:val="en-US" w:eastAsia="zh-CN"/>
        </w:rPr>
        <w:t>15</w:t>
      </w:r>
      <w:r>
        <w:t>日</w:t>
      </w:r>
    </w:p>
    <w:p w14:paraId="3A4F3A57">
      <w:pPr>
        <w:jc w:val="right"/>
      </w:pPr>
      <w:r>
        <w:br w:type="page"/>
      </w:r>
    </w:p>
    <w:p w14:paraId="7F0DD909">
      <w:pPr>
        <w:pStyle w:val="3"/>
        <w:rPr>
          <w:rFonts w:hint="default"/>
          <w:color w:val="auto"/>
          <w:lang w:val="en-US" w:eastAsia="zh-CN"/>
        </w:rPr>
      </w:pPr>
      <w:r>
        <w:rPr>
          <w:rFonts w:hint="eastAsia"/>
          <w:color w:val="auto"/>
          <w:lang w:val="en-US" w:eastAsia="zh-CN"/>
        </w:rPr>
        <w:t>附件1</w:t>
      </w:r>
    </w:p>
    <w:p w14:paraId="4CDA24D8">
      <w:pPr>
        <w:pStyle w:val="3"/>
        <w:jc w:val="center"/>
        <w:rPr>
          <w:color w:val="auto"/>
        </w:rPr>
      </w:pPr>
      <w:r>
        <w:rPr>
          <w:color w:val="auto"/>
        </w:rPr>
        <w:t>报价函</w:t>
      </w:r>
    </w:p>
    <w:p w14:paraId="59AA3BB2">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rPr>
      </w:pPr>
      <w:r>
        <w:rPr>
          <w:b/>
          <w:color w:val="auto"/>
        </w:rPr>
        <w:t>江苏索普化工股份有限公司：</w:t>
      </w:r>
    </w:p>
    <w:p w14:paraId="58285468">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rPr>
      </w:pPr>
      <w:r>
        <w:rPr>
          <w:color w:val="auto"/>
        </w:rPr>
        <w:t>（报价单位全称）授权（全权代表姓名、职务）为全权代表，参加贵方公开询比价活动，报价如下：</w:t>
      </w:r>
    </w:p>
    <w:p w14:paraId="7C177DF4">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color w:val="auto"/>
          <w:lang w:val="en-US" w:eastAsia="zh-CN"/>
        </w:rPr>
      </w:pPr>
      <w:r>
        <w:rPr>
          <w:rFonts w:hint="eastAsia" w:ascii="Times New Roman" w:hAnsi="Times New Roman" w:eastAsia="宋体" w:cs="Times New Roman"/>
          <w:color w:val="auto"/>
          <w:kern w:val="0"/>
          <w:sz w:val="21"/>
          <w:szCs w:val="24"/>
          <w:lang w:val="en-US" w:eastAsia="zh-CN" w:bidi="ar-SA"/>
        </w:rPr>
        <w:t>1.我单位对精制醋酸改造项目多测合一服务报价为：</w:t>
      </w:r>
      <w:r>
        <w:rPr>
          <w:rFonts w:hint="eastAsia" w:ascii="Times New Roman" w:hAnsi="Times New Roman" w:eastAsia="宋体" w:cs="Times New Roman"/>
          <w:color w:val="auto"/>
          <w:kern w:val="0"/>
          <w:sz w:val="21"/>
          <w:szCs w:val="24"/>
          <w:u w:val="single"/>
          <w:lang w:val="en-US" w:eastAsia="zh-CN" w:bidi="ar-SA"/>
        </w:rPr>
        <w:t xml:space="preserve">          </w:t>
      </w:r>
      <w:r>
        <w:rPr>
          <w:rFonts w:hint="eastAsia" w:ascii="Times New Roman" w:hAnsi="Times New Roman" w:eastAsia="宋体" w:cs="Times New Roman"/>
          <w:color w:val="auto"/>
          <w:kern w:val="0"/>
          <w:sz w:val="21"/>
          <w:szCs w:val="24"/>
          <w:lang w:val="en-US" w:eastAsia="zh-CN" w:bidi="ar-SA"/>
        </w:rPr>
        <w:t>元，税率：</w:t>
      </w:r>
      <w:r>
        <w:rPr>
          <w:rFonts w:hint="eastAsia" w:ascii="Times New Roman" w:hAnsi="Times New Roman" w:eastAsia="宋体" w:cs="Times New Roman"/>
          <w:color w:val="auto"/>
          <w:kern w:val="0"/>
          <w:sz w:val="21"/>
          <w:szCs w:val="24"/>
          <w:u w:val="single"/>
          <w:lang w:val="en-US" w:eastAsia="zh-CN" w:bidi="ar-SA"/>
        </w:rPr>
        <w:t xml:space="preserve">        </w:t>
      </w:r>
      <w:r>
        <w:rPr>
          <w:rFonts w:hint="eastAsia" w:ascii="Times New Roman" w:hAnsi="Times New Roman" w:eastAsia="宋体" w:cs="Times New Roman"/>
          <w:color w:val="auto"/>
          <w:kern w:val="0"/>
          <w:sz w:val="21"/>
          <w:szCs w:val="24"/>
          <w:lang w:val="en-US" w:eastAsia="zh-CN" w:bidi="ar-SA"/>
        </w:rPr>
        <w:t>。</w:t>
      </w:r>
    </w:p>
    <w:p w14:paraId="5D49D853">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宋体" w:hAnsi="宋体" w:eastAsia="宋体" w:cs="宋体"/>
          <w:kern w:val="2"/>
          <w:sz w:val="21"/>
          <w:szCs w:val="21"/>
        </w:rPr>
      </w:pPr>
      <w:r>
        <w:rPr>
          <w:rFonts w:hint="eastAsia"/>
          <w:color w:val="auto"/>
          <w:lang w:val="en-US" w:eastAsia="zh-CN"/>
        </w:rPr>
        <w:t>2.我单位选派的项目负责人：</w:t>
      </w:r>
      <w:r>
        <w:rPr>
          <w:rFonts w:hint="eastAsia" w:ascii="宋体" w:hAnsi="宋体" w:eastAsia="宋体" w:cs="宋体"/>
          <w:kern w:val="2"/>
          <w:sz w:val="21"/>
          <w:szCs w:val="21"/>
        </w:rPr>
        <w:t>姓名：</w:t>
      </w:r>
      <w:r>
        <w:rPr>
          <w:rFonts w:hint="eastAsia" w:ascii="宋体" w:hAnsi="宋体" w:eastAsia="宋体" w:cs="宋体"/>
          <w:kern w:val="2"/>
          <w:sz w:val="21"/>
          <w:szCs w:val="21"/>
          <w:u w:val="single"/>
          <w:lang w:val="en-US" w:eastAsia="zh-CN"/>
        </w:rPr>
        <w:t xml:space="preserve">     </w:t>
      </w:r>
      <w:r>
        <w:rPr>
          <w:rFonts w:hint="eastAsia" w:ascii="宋体" w:hAnsi="宋体" w:cs="宋体"/>
          <w:kern w:val="2"/>
          <w:sz w:val="21"/>
          <w:szCs w:val="21"/>
          <w:u w:val="single"/>
          <w:lang w:val="en-US" w:eastAsia="zh-CN"/>
        </w:rPr>
        <w:t xml:space="preserve">   </w:t>
      </w:r>
      <w:r>
        <w:rPr>
          <w:rFonts w:hint="eastAsia" w:ascii="宋体" w:hAnsi="宋体" w:eastAsia="宋体" w:cs="宋体"/>
          <w:kern w:val="2"/>
          <w:sz w:val="21"/>
          <w:szCs w:val="21"/>
          <w:u w:val="single"/>
          <w:lang w:val="en-US" w:eastAsia="zh-CN"/>
        </w:rPr>
        <w:t xml:space="preserve">   </w:t>
      </w:r>
      <w:r>
        <w:rPr>
          <w:rFonts w:hint="eastAsia" w:ascii="宋体" w:hAnsi="宋体" w:eastAsia="宋体" w:cs="宋体"/>
          <w:kern w:val="2"/>
          <w:sz w:val="21"/>
          <w:szCs w:val="21"/>
        </w:rPr>
        <w:t>身份证号：</w:t>
      </w:r>
      <w:r>
        <w:rPr>
          <w:rFonts w:hint="eastAsia" w:ascii="宋体" w:hAnsi="宋体" w:eastAsia="宋体" w:cs="宋体"/>
          <w:kern w:val="2"/>
          <w:sz w:val="21"/>
          <w:szCs w:val="21"/>
          <w:u w:val="single"/>
          <w:lang w:val="en-US" w:eastAsia="zh-CN"/>
        </w:rPr>
        <w:t xml:space="preserve">                    </w:t>
      </w:r>
      <w:r>
        <w:rPr>
          <w:rFonts w:hint="eastAsia" w:ascii="宋体" w:hAnsi="宋体" w:eastAsia="宋体" w:cs="宋体"/>
          <w:kern w:val="2"/>
          <w:sz w:val="21"/>
          <w:szCs w:val="21"/>
        </w:rPr>
        <w:t xml:space="preserve"> </w:t>
      </w:r>
    </w:p>
    <w:p w14:paraId="1BD2A51E">
      <w:pPr>
        <w:pStyle w:val="5"/>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宋体" w:hAnsi="宋体" w:eastAsia="宋体" w:cs="宋体"/>
          <w:color w:val="auto"/>
          <w:kern w:val="1"/>
          <w:sz w:val="21"/>
          <w:szCs w:val="21"/>
        </w:rPr>
      </w:pPr>
      <w:r>
        <w:rPr>
          <w:rFonts w:hint="eastAsia" w:ascii="宋体" w:hAnsi="宋体" w:eastAsia="宋体" w:cs="宋体"/>
          <w:kern w:val="2"/>
          <w:sz w:val="21"/>
          <w:szCs w:val="21"/>
        </w:rPr>
        <w:t>联系方式：</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u w:val="single"/>
          <w:lang w:val="en-US" w:eastAsia="zh-CN"/>
        </w:rPr>
        <w:t xml:space="preserve">               </w:t>
      </w:r>
      <w:r>
        <w:rPr>
          <w:rFonts w:hint="eastAsia" w:ascii="宋体" w:hAnsi="宋体" w:eastAsia="宋体" w:cs="宋体"/>
          <w:sz w:val="21"/>
          <w:szCs w:val="21"/>
        </w:rPr>
        <w:t>。</w:t>
      </w:r>
    </w:p>
    <w:p w14:paraId="7FB07699">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color w:val="auto"/>
        </w:rPr>
      </w:pPr>
      <w:r>
        <w:rPr>
          <w:rFonts w:hint="eastAsia"/>
          <w:color w:val="auto"/>
          <w:lang w:val="en-US" w:eastAsia="zh-CN"/>
        </w:rPr>
        <w:t>3.</w:t>
      </w:r>
      <w:r>
        <w:rPr>
          <w:color w:val="auto"/>
        </w:rPr>
        <w:t>我方已审查全部询价书及补充文件，完全接受所有条款，放弃对条款不明或误解的权利；若条款冲突，同意按贵方解释处理。</w:t>
      </w:r>
    </w:p>
    <w:p w14:paraId="3F86DD93">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color w:val="auto"/>
        </w:rPr>
      </w:pPr>
      <w:r>
        <w:rPr>
          <w:rFonts w:hint="eastAsia"/>
          <w:color w:val="auto"/>
          <w:lang w:val="en-US" w:eastAsia="zh-CN"/>
        </w:rPr>
        <w:t>4.</w:t>
      </w:r>
      <w:r>
        <w:rPr>
          <w:color w:val="auto"/>
        </w:rPr>
        <w:t>愿意提供与报价相关的所有数据、资料，理解贵方无义务接受最低价或任何报价。</w:t>
      </w:r>
    </w:p>
    <w:p w14:paraId="1FD989CA">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firstLine="422" w:firstLineChars="200"/>
        <w:textAlignment w:val="auto"/>
        <w:rPr>
          <w:color w:val="auto"/>
        </w:rPr>
      </w:pPr>
      <w:r>
        <w:rPr>
          <w:rFonts w:hint="eastAsia"/>
          <w:b/>
          <w:color w:val="auto"/>
          <w:lang w:val="en-US" w:eastAsia="zh-CN"/>
        </w:rPr>
        <w:t>5.</w:t>
      </w:r>
      <w:r>
        <w:rPr>
          <w:b/>
          <w:color w:val="auto"/>
        </w:rPr>
        <w:t>不接受项</w:t>
      </w:r>
      <w:r>
        <w:rPr>
          <w:color w:val="auto"/>
        </w:rPr>
        <w:t>：</w:t>
      </w:r>
      <w:r>
        <w:rPr>
          <w:rFonts w:hint="eastAsia"/>
          <w:color w:val="auto"/>
          <w:u w:val="single"/>
          <w:lang w:val="en-US" w:eastAsia="zh-CN"/>
        </w:rPr>
        <w:t xml:space="preserve">                                                           </w:t>
      </w:r>
      <w:r>
        <w:rPr>
          <w:color w:val="auto"/>
        </w:rPr>
        <w:t>。</w:t>
      </w:r>
    </w:p>
    <w:p w14:paraId="2BE6B1C2">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rPr>
      </w:pPr>
      <w:r>
        <w:rPr>
          <w:b/>
          <w:color w:val="auto"/>
        </w:rPr>
        <w:t>承诺</w:t>
      </w:r>
      <w:r>
        <w:rPr>
          <w:color w:val="auto"/>
        </w:rPr>
        <w:t>：遵守询价书规定，及时签订合同并履行责任；</w:t>
      </w:r>
      <w:r>
        <w:rPr>
          <w:rFonts w:hint="eastAsia"/>
          <w:color w:val="auto"/>
          <w:lang w:val="en-US" w:eastAsia="zh-CN"/>
        </w:rPr>
        <w:t>不串通报价</w:t>
      </w:r>
      <w:r>
        <w:rPr>
          <w:color w:val="auto"/>
        </w:rPr>
        <w:t>，信息真实有效；接受贵方核查与审计。如违反，承担法律责任及相关处理。</w:t>
      </w:r>
    </w:p>
    <w:p w14:paraId="151D0406">
      <w:pPr>
        <w:keepNext w:val="0"/>
        <w:keepLines w:val="0"/>
        <w:pageBreakBefore w:val="0"/>
        <w:widowControl w:val="0"/>
        <w:kinsoku/>
        <w:wordWrap/>
        <w:overflowPunct/>
        <w:topLinePunct w:val="0"/>
        <w:autoSpaceDE/>
        <w:autoSpaceDN/>
        <w:bidi w:val="0"/>
        <w:adjustRightInd/>
        <w:snapToGrid/>
        <w:spacing w:line="360" w:lineRule="auto"/>
        <w:ind w:left="0"/>
        <w:textAlignment w:val="auto"/>
        <w:rPr>
          <w:color w:val="auto"/>
        </w:rPr>
      </w:pPr>
    </w:p>
    <w:p w14:paraId="776B4485">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eastAsia="宋体"/>
          <w:color w:val="auto"/>
          <w:lang w:val="en-US" w:eastAsia="zh-CN"/>
        </w:rPr>
      </w:pPr>
      <w:r>
        <w:rPr>
          <w:color w:val="auto"/>
        </w:rPr>
        <w:t>全权代表（签字）：</w:t>
      </w:r>
      <w:r>
        <w:rPr>
          <w:rFonts w:hint="eastAsia"/>
          <w:color w:val="auto"/>
          <w:u w:val="single"/>
          <w:lang w:val="en-US" w:eastAsia="zh-CN"/>
        </w:rPr>
        <w:t xml:space="preserve">                </w:t>
      </w:r>
      <w:r>
        <w:rPr>
          <w:color w:val="auto"/>
        </w:rPr>
        <w:t xml:space="preserve"> 联系电话：</w:t>
      </w:r>
      <w:r>
        <w:rPr>
          <w:rFonts w:hint="eastAsia"/>
          <w:color w:val="auto"/>
          <w:u w:val="single"/>
          <w:lang w:val="en-US" w:eastAsia="zh-CN"/>
        </w:rPr>
        <w:t xml:space="preserve">                  </w:t>
      </w:r>
    </w:p>
    <w:p w14:paraId="4FAB997B">
      <w:pPr>
        <w:keepNext w:val="0"/>
        <w:keepLines w:val="0"/>
        <w:pageBreakBefore w:val="0"/>
        <w:widowControl w:val="0"/>
        <w:kinsoku/>
        <w:wordWrap/>
        <w:overflowPunct/>
        <w:topLinePunct w:val="0"/>
        <w:autoSpaceDE/>
        <w:autoSpaceDN/>
        <w:bidi w:val="0"/>
        <w:adjustRightInd/>
        <w:snapToGrid/>
        <w:spacing w:line="360" w:lineRule="auto"/>
        <w:ind w:left="0"/>
        <w:textAlignment w:val="auto"/>
        <w:rPr>
          <w:color w:val="auto"/>
        </w:rPr>
      </w:pPr>
    </w:p>
    <w:p w14:paraId="4FF60E7B">
      <w:pPr>
        <w:keepNext w:val="0"/>
        <w:keepLines w:val="0"/>
        <w:pageBreakBefore w:val="0"/>
        <w:widowControl w:val="0"/>
        <w:kinsoku/>
        <w:wordWrap/>
        <w:overflowPunct/>
        <w:topLinePunct w:val="0"/>
        <w:autoSpaceDE/>
        <w:autoSpaceDN/>
        <w:bidi w:val="0"/>
        <w:adjustRightInd/>
        <w:snapToGrid/>
        <w:spacing w:line="360" w:lineRule="auto"/>
        <w:ind w:left="0"/>
        <w:textAlignment w:val="auto"/>
        <w:rPr>
          <w:color w:val="auto"/>
        </w:rPr>
      </w:pPr>
      <w:r>
        <w:rPr>
          <w:color w:val="auto"/>
        </w:rPr>
        <w:t>报价单位（盖章）：</w:t>
      </w:r>
      <w:r>
        <w:rPr>
          <w:rFonts w:hint="eastAsia"/>
          <w:color w:val="auto"/>
          <w:u w:val="single"/>
          <w:lang w:val="en-US" w:eastAsia="zh-CN"/>
        </w:rPr>
        <w:t xml:space="preserve">                </w:t>
      </w:r>
      <w:r>
        <w:rPr>
          <w:color w:val="auto"/>
        </w:rPr>
        <w:t xml:space="preserve"> 日期：</w:t>
      </w:r>
      <w:r>
        <w:rPr>
          <w:rFonts w:hint="eastAsia"/>
          <w:color w:val="auto"/>
          <w:u w:val="single"/>
          <w:lang w:val="en-US" w:eastAsia="zh-CN"/>
        </w:rPr>
        <w:t xml:space="preserve">       </w:t>
      </w:r>
      <w:r>
        <w:rPr>
          <w:color w:val="auto"/>
        </w:rPr>
        <w:t>年</w:t>
      </w:r>
      <w:r>
        <w:rPr>
          <w:rFonts w:hint="eastAsia"/>
          <w:color w:val="auto"/>
          <w:u w:val="single"/>
          <w:lang w:val="en-US" w:eastAsia="zh-CN"/>
        </w:rPr>
        <w:t xml:space="preserve">     </w:t>
      </w:r>
      <w:r>
        <w:rPr>
          <w:color w:val="auto"/>
        </w:rPr>
        <w:t>月</w:t>
      </w:r>
      <w:r>
        <w:rPr>
          <w:rFonts w:hint="eastAsia"/>
          <w:color w:val="auto"/>
          <w:u w:val="single"/>
          <w:lang w:val="en-US" w:eastAsia="zh-CN"/>
        </w:rPr>
        <w:t xml:space="preserve">     </w:t>
      </w:r>
      <w:r>
        <w:rPr>
          <w:color w:val="auto"/>
        </w:rPr>
        <w:t>日</w:t>
      </w:r>
    </w:p>
    <w:p w14:paraId="57580ADE">
      <w:pPr>
        <w:pStyle w:val="18"/>
        <w:keepNext w:val="0"/>
        <w:keepLines w:val="0"/>
        <w:pageBreakBefore w:val="0"/>
        <w:widowControl w:val="0"/>
        <w:kinsoku/>
        <w:wordWrap/>
        <w:overflowPunct/>
        <w:topLinePunct w:val="0"/>
        <w:autoSpaceDE/>
        <w:autoSpaceDN/>
        <w:bidi w:val="0"/>
        <w:adjustRightInd/>
        <w:snapToGrid/>
        <w:spacing w:line="360" w:lineRule="auto"/>
        <w:ind w:left="0"/>
        <w:textAlignment w:val="auto"/>
        <w:rPr>
          <w:color w:val="auto"/>
        </w:rPr>
      </w:pPr>
    </w:p>
    <w:p w14:paraId="180D6565">
      <w:pPr>
        <w:rPr>
          <w:rFonts w:hint="eastAsia"/>
          <w:color w:val="auto"/>
          <w:lang w:val="en-US" w:eastAsia="zh-CN"/>
        </w:rPr>
      </w:pPr>
    </w:p>
    <w:p w14:paraId="281EDF83">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ÎSå">
    <w:altName w:val="Arial"/>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8C99A6"/>
    <w:multiLevelType w:val="multilevel"/>
    <w:tmpl w:val="F78C99A6"/>
    <w:lvl w:ilvl="0" w:tentative="0">
      <w:start w:val="1"/>
      <w:numFmt w:val="decimal"/>
      <w:lvlText w:val="%1."/>
      <w:lvlJc w:val="left"/>
      <w:pPr>
        <w:ind w:left="720" w:hanging="360"/>
      </w:pPr>
      <w:rPr>
        <w:sz w:val="24"/>
      </w:rPr>
    </w:lvl>
    <w:lvl w:ilvl="1" w:tentative="0">
      <w:start w:val="1"/>
      <w:numFmt w:val="bullet"/>
      <w:lvlText w:val="o"/>
      <w:lvlJc w:val="left"/>
      <w:pPr>
        <w:ind w:left="1440" w:hanging="360"/>
      </w:pPr>
      <w:rPr>
        <w:rFonts w:hint="default" w:ascii="Courier New" w:hAnsi="Courier New" w:cs="Courier New"/>
        <w:sz w:val="20"/>
      </w:rPr>
    </w:lvl>
  </w:abstractNum>
  <w:abstractNum w:abstractNumId="1">
    <w:nsid w:val="2E3E146E"/>
    <w:multiLevelType w:val="multilevel"/>
    <w:tmpl w:val="2E3E146E"/>
    <w:lvl w:ilvl="0" w:tentative="0">
      <w:start w:val="1"/>
      <w:numFmt w:val="decimal"/>
      <w:lvlText w:val="%1."/>
      <w:lvlJc w:val="left"/>
      <w:pPr>
        <w:ind w:left="720" w:hanging="360"/>
      </w:pPr>
      <w:rPr>
        <w:sz w:val="24"/>
      </w:rPr>
    </w:lvl>
    <w:lvl w:ilvl="1" w:tentative="0">
      <w:start w:val="1"/>
      <w:numFmt w:val="bullet"/>
      <w:lvlText w:val="o"/>
      <w:lvlJc w:val="left"/>
      <w:pPr>
        <w:ind w:left="1440" w:hanging="360"/>
      </w:pPr>
      <w:rPr>
        <w:rFonts w:hint="default" w:ascii="Courier New" w:hAnsi="Courier New" w:cs="Courier New"/>
        <w:sz w:val="20"/>
      </w:rPr>
    </w:lvl>
  </w:abstractNum>
  <w:abstractNum w:abstractNumId="2">
    <w:nsid w:val="657F2422"/>
    <w:multiLevelType w:val="singleLevel"/>
    <w:tmpl w:val="657F2422"/>
    <w:lvl w:ilvl="0" w:tentative="0">
      <w:start w:val="1"/>
      <w:numFmt w:val="bullet"/>
      <w:lvlText w:val=""/>
      <w:lvlJc w:val="left"/>
      <w:pPr>
        <w:ind w:left="720" w:hanging="360"/>
      </w:pPr>
      <w:rPr>
        <w:rFonts w:hint="default" w:ascii="Symbol" w:hAnsi="Symbol" w:cs="Symbol"/>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C22A9"/>
    <w:rsid w:val="03661A20"/>
    <w:rsid w:val="0B1408EB"/>
    <w:rsid w:val="12922C84"/>
    <w:rsid w:val="134678C7"/>
    <w:rsid w:val="147931F1"/>
    <w:rsid w:val="14D05D11"/>
    <w:rsid w:val="15386004"/>
    <w:rsid w:val="15F1304B"/>
    <w:rsid w:val="17920BDE"/>
    <w:rsid w:val="1C0D408C"/>
    <w:rsid w:val="1D7C655F"/>
    <w:rsid w:val="228D7161"/>
    <w:rsid w:val="247C629F"/>
    <w:rsid w:val="24960418"/>
    <w:rsid w:val="24E05525"/>
    <w:rsid w:val="264E49B2"/>
    <w:rsid w:val="2A6F6517"/>
    <w:rsid w:val="2B8C00D9"/>
    <w:rsid w:val="2D6D29C6"/>
    <w:rsid w:val="2E730AF8"/>
    <w:rsid w:val="2EEE0779"/>
    <w:rsid w:val="30DA11D4"/>
    <w:rsid w:val="30E96F02"/>
    <w:rsid w:val="429E55A2"/>
    <w:rsid w:val="4AC251FD"/>
    <w:rsid w:val="4AE1260F"/>
    <w:rsid w:val="4BD96800"/>
    <w:rsid w:val="4C3D6D9B"/>
    <w:rsid w:val="4F147B4F"/>
    <w:rsid w:val="513A2283"/>
    <w:rsid w:val="58113834"/>
    <w:rsid w:val="5A702373"/>
    <w:rsid w:val="5FED582A"/>
    <w:rsid w:val="60681AA9"/>
    <w:rsid w:val="626F711E"/>
    <w:rsid w:val="6326564D"/>
    <w:rsid w:val="63F87D96"/>
    <w:rsid w:val="64B90B25"/>
    <w:rsid w:val="6729654F"/>
    <w:rsid w:val="694037F5"/>
    <w:rsid w:val="6DD76B71"/>
    <w:rsid w:val="75B17C07"/>
    <w:rsid w:val="7A995229"/>
    <w:rsid w:val="7B106F4E"/>
    <w:rsid w:val="7D497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before="260" w:after="260" w:line="413" w:lineRule="auto"/>
      <w:outlineLvl w:val="2"/>
    </w:pPr>
    <w:rPr>
      <w:rFonts w:eastAsia="‹ÎSå"/>
      <w:b/>
      <w:sz w:val="32"/>
      <w:szCs w:val="32"/>
      <w:lang w:val="zh-C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w:basedOn w:val="1"/>
    <w:next w:val="6"/>
    <w:unhideWhenUsed/>
    <w:qFormat/>
    <w:uiPriority w:val="99"/>
    <w:pPr>
      <w:spacing w:after="120"/>
    </w:pPr>
  </w:style>
  <w:style w:type="paragraph" w:styleId="6">
    <w:name w:val="Plain Text"/>
    <w:basedOn w:val="1"/>
    <w:unhideWhenUsed/>
    <w:qFormat/>
    <w:uiPriority w:val="0"/>
    <w:rPr>
      <w:rFonts w:ascii="宋体" w:hAnsi="Courier New"/>
      <w:kern w:val="0"/>
      <w:sz w:val="20"/>
      <w:szCs w:val="20"/>
    </w:rPr>
  </w:style>
  <w:style w:type="character" w:customStyle="1" w:styleId="9">
    <w:name w:val="font91"/>
    <w:basedOn w:val="8"/>
    <w:qFormat/>
    <w:uiPriority w:val="0"/>
    <w:rPr>
      <w:rFonts w:hint="eastAsia" w:ascii="宋体" w:hAnsi="宋体" w:eastAsia="宋体" w:cs="宋体"/>
      <w:color w:val="000000"/>
      <w:sz w:val="16"/>
      <w:szCs w:val="16"/>
      <w:u w:val="none"/>
    </w:rPr>
  </w:style>
  <w:style w:type="character" w:customStyle="1" w:styleId="10">
    <w:name w:val="font101"/>
    <w:basedOn w:val="8"/>
    <w:qFormat/>
    <w:uiPriority w:val="0"/>
    <w:rPr>
      <w:rFonts w:hint="default" w:ascii="Times New Roman" w:hAnsi="Times New Roman" w:cs="Times New Roman"/>
      <w:color w:val="000000"/>
      <w:sz w:val="16"/>
      <w:szCs w:val="16"/>
      <w:u w:val="none"/>
    </w:rPr>
  </w:style>
  <w:style w:type="character" w:customStyle="1" w:styleId="11">
    <w:name w:val="font41"/>
    <w:basedOn w:val="8"/>
    <w:qFormat/>
    <w:uiPriority w:val="0"/>
    <w:rPr>
      <w:rFonts w:hint="eastAsia" w:ascii="宋体" w:hAnsi="宋体" w:eastAsia="宋体" w:cs="宋体"/>
      <w:color w:val="000000"/>
      <w:sz w:val="18"/>
      <w:szCs w:val="18"/>
      <w:u w:val="none"/>
    </w:rPr>
  </w:style>
  <w:style w:type="character" w:customStyle="1" w:styleId="12">
    <w:name w:val="font112"/>
    <w:basedOn w:val="8"/>
    <w:qFormat/>
    <w:uiPriority w:val="0"/>
    <w:rPr>
      <w:rFonts w:hint="eastAsia" w:ascii="宋体" w:hAnsi="宋体" w:eastAsia="宋体" w:cs="宋体"/>
      <w:color w:val="000000"/>
      <w:sz w:val="14"/>
      <w:szCs w:val="14"/>
      <w:u w:val="none"/>
    </w:rPr>
  </w:style>
  <w:style w:type="character" w:customStyle="1" w:styleId="13">
    <w:name w:val="font21"/>
    <w:basedOn w:val="8"/>
    <w:qFormat/>
    <w:uiPriority w:val="0"/>
    <w:rPr>
      <w:rFonts w:hint="eastAsia" w:ascii="宋体" w:hAnsi="宋体" w:eastAsia="宋体" w:cs="宋体"/>
      <w:color w:val="000000"/>
      <w:sz w:val="18"/>
      <w:szCs w:val="18"/>
      <w:u w:val="none"/>
    </w:rPr>
  </w:style>
  <w:style w:type="character" w:customStyle="1" w:styleId="14">
    <w:name w:val="font31"/>
    <w:basedOn w:val="8"/>
    <w:qFormat/>
    <w:uiPriority w:val="0"/>
    <w:rPr>
      <w:rFonts w:hint="default" w:ascii="Times New Roman" w:hAnsi="Times New Roman" w:cs="Times New Roman"/>
      <w:color w:val="000000"/>
      <w:sz w:val="18"/>
      <w:szCs w:val="18"/>
      <w:u w:val="none"/>
    </w:rPr>
  </w:style>
  <w:style w:type="character" w:customStyle="1" w:styleId="15">
    <w:name w:val="font11"/>
    <w:basedOn w:val="8"/>
    <w:qFormat/>
    <w:uiPriority w:val="0"/>
    <w:rPr>
      <w:rFonts w:hint="default" w:ascii="Times New Roman" w:hAnsi="Times New Roman" w:cs="Times New Roman"/>
      <w:color w:val="000000"/>
      <w:sz w:val="18"/>
      <w:szCs w:val="18"/>
      <w:u w:val="none"/>
    </w:rPr>
  </w:style>
  <w:style w:type="character" w:customStyle="1" w:styleId="16">
    <w:name w:val="font81"/>
    <w:basedOn w:val="8"/>
    <w:qFormat/>
    <w:uiPriority w:val="0"/>
    <w:rPr>
      <w:rFonts w:hint="eastAsia" w:ascii="宋体" w:hAnsi="宋体" w:eastAsia="宋体" w:cs="宋体"/>
      <w:color w:val="000000"/>
      <w:sz w:val="18"/>
      <w:szCs w:val="18"/>
      <w:u w:val="none"/>
    </w:rPr>
  </w:style>
  <w:style w:type="character" w:customStyle="1" w:styleId="17">
    <w:name w:val="font71"/>
    <w:basedOn w:val="8"/>
    <w:qFormat/>
    <w:uiPriority w:val="0"/>
    <w:rPr>
      <w:rFonts w:hint="default" w:ascii="Times New Roman" w:hAnsi="Times New Roman" w:cs="Times New Roman"/>
      <w:color w:val="000000"/>
      <w:sz w:val="18"/>
      <w:szCs w:val="18"/>
      <w:u w:val="none"/>
    </w:rPr>
  </w:style>
  <w:style w:type="paragraph" w:customStyle="1" w:styleId="18">
    <w:name w:val="List Paragraph"/>
    <w:basedOn w:val="1"/>
    <w:qFormat/>
    <w:uiPriority w:val="99"/>
    <w:pPr>
      <w:ind w:left="495" w:firstLine="211"/>
    </w:pPr>
    <w:rPr>
      <w:rFonts w:ascii="宋体" w:hAnsi="宋体" w:cs="宋体"/>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2032</Words>
  <Characters>2183</Characters>
  <Lines>0</Lines>
  <Paragraphs>0</Paragraphs>
  <TotalTime>26</TotalTime>
  <ScaleCrop>false</ScaleCrop>
  <LinksUpToDate>false</LinksUpToDate>
  <CharactersWithSpaces>2395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2026-01-12T07:13:00Z</dcterms:created>
  <dc:creator>Administrator</dc:creator>
  <cp:lastModifiedBy>徐俊</cp:lastModifiedBy>
  <cp:lastPrinted>2026-01-13T08:37:00Z</cp:lastPrinted>
  <dcterms:modified xsi:type="dcterms:W3CDTF">2026-07-15T08:38:18Z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eyJoZGlkIjoiMGMwMjkyODcyYWY5NjJhNzkzMGFhMjYzM2RhY2UyMWMiLCJ1c2VySWQiOiIxODAwMjc4ODc3In0=</vt:lpwstr>
  </property>
  <property fmtid="{D5CDD505-2E9C-101B-9397-08002B2CF9AE}" pid="4" name="ICV">
    <vt:lpwstr>0574A900DFC34B8FAEED30B3C77B90B4_13</vt:lpwstr>
  </property>
</Properties>
</file>