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31944">
      <w:pPr>
        <w:spacing w:before="480" w:after="480" w:line="288" w:lineRule="auto"/>
        <w:ind w:lef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5.4米厢式货车采购技术参数</w:t>
      </w:r>
    </w:p>
    <w:p w14:paraId="1EDD8449">
      <w:pPr>
        <w:spacing w:before="320" w:after="120" w:line="288" w:lineRule="auto"/>
        <w:jc w:val="left"/>
        <w:outlineLvl w:val="1"/>
        <w:rPr>
          <w:rFonts w:hint="eastAsia" w:ascii="黑体" w:hAnsi="黑体" w:eastAsia="黑体" w:cs="黑体"/>
          <w:sz w:val="34"/>
          <w:szCs w:val="34"/>
        </w:rPr>
      </w:pPr>
      <w:bookmarkStart w:id="0" w:name="heading_0"/>
      <w:r>
        <w:rPr>
          <w:rFonts w:hint="eastAsia" w:ascii="黑体" w:hAnsi="黑体" w:eastAsia="黑体" w:cs="黑体"/>
          <w:b/>
          <w:sz w:val="34"/>
          <w:szCs w:val="34"/>
        </w:rPr>
        <w:t>一、项目概况</w:t>
      </w:r>
      <w:bookmarkEnd w:id="0"/>
    </w:p>
    <w:p w14:paraId="0B175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left="0"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</w:rPr>
        <w:t>本项目采购1辆5.4米级双飞翼后开门厢式货车，用于装载总重 2800kg 的超高压水射流清洗机组，车辆需满足城乡道路及各类施工场地通行要求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，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34"/>
          <w:szCs w:val="34"/>
        </w:rPr>
        <w:t>具备良好的承载能力、通过性和操作便利性，所有技术指标必须符合国家现行法律法规及相关标准。</w:t>
      </w:r>
    </w:p>
    <w:p w14:paraId="5698D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00" w:lineRule="exact"/>
        <w:jc w:val="left"/>
        <w:textAlignment w:val="auto"/>
        <w:outlineLvl w:val="1"/>
        <w:rPr>
          <w:rFonts w:hint="eastAsia" w:ascii="黑体" w:hAnsi="黑体" w:eastAsia="黑体" w:cs="黑体"/>
          <w:sz w:val="34"/>
          <w:szCs w:val="34"/>
        </w:rPr>
      </w:pPr>
      <w:bookmarkStart w:id="1" w:name="heading_1"/>
      <w:r>
        <w:rPr>
          <w:rFonts w:hint="eastAsia" w:ascii="黑体" w:hAnsi="黑体" w:eastAsia="黑体" w:cs="黑体"/>
          <w:b/>
          <w:sz w:val="34"/>
          <w:szCs w:val="34"/>
        </w:rPr>
        <w:t>二、整车基本技术参数</w:t>
      </w:r>
      <w:bookmarkEnd w:id="1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1777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5D61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参数项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3B71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技术要求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D2D6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</w:tc>
      </w:tr>
      <w:tr w14:paraId="5E34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C22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车辆类型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0DFC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重型 / 中型厢式货车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445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9AF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5184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整车总质量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0BBC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00kg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BEDA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必须满足 GB1589-2016《汽车、挂车及汽车列车外廓尺寸、轴荷及质量限值》</w:t>
            </w:r>
          </w:p>
        </w:tc>
      </w:tr>
      <w:tr w14:paraId="64B0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E45D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额定载质量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0D3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≥4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00kg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8DCE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预留设备安装、工具、耗材及人员承载余量</w:t>
            </w:r>
          </w:p>
        </w:tc>
      </w:tr>
      <w:tr w14:paraId="6F2E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CF1A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整车外形尺寸（长 × 宽 × 高）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4291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≤7995mm×2550mm×3650mm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B48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符合国标限高限宽要求</w:t>
            </w:r>
          </w:p>
        </w:tc>
      </w:tr>
      <w:tr w14:paraId="6585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B157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排放标准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849E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国六 b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FFC3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符合 GB17691-2018《重型柴油车污染物排放限值及测量方法（中国第六阶段）》</w:t>
            </w:r>
          </w:p>
        </w:tc>
      </w:tr>
      <w:tr w14:paraId="7208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bottom w:val="single" w:color="auto" w:sz="4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8E6A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发动机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最大净功率</w:t>
            </w:r>
          </w:p>
        </w:tc>
        <w:tc>
          <w:tcPr>
            <w:tcW w:w="2760" w:type="dxa"/>
            <w:tcBorders>
              <w:bottom w:val="single" w:color="auto" w:sz="4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24FD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≥16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马力</w:t>
            </w:r>
          </w:p>
        </w:tc>
        <w:tc>
          <w:tcPr>
            <w:tcW w:w="2760" w:type="dxa"/>
            <w:tcBorders>
              <w:bottom w:val="single" w:color="auto" w:sz="4" w:space="0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EB2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42385C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2B0E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变速箱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977A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挡手动变速箱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349F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带同步器，换挡平顺</w:t>
            </w:r>
          </w:p>
        </w:tc>
      </w:tr>
      <w:tr w14:paraId="29DC372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6738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转向系统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7B00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液压助力转向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DBC2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带转向助力油冷却装置</w:t>
            </w:r>
          </w:p>
        </w:tc>
      </w:tr>
      <w:tr w14:paraId="39130D6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B90B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制动系统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131B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行车制动：气压制动，ABS 防抱死系统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驻车制动：弹簧储能断气制动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辅助制动：排气制动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2254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符合 GB7258-2017《机动车运行安全技术条件》</w:t>
            </w:r>
          </w:p>
        </w:tc>
      </w:tr>
      <w:tr w14:paraId="3951F43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0044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轮胎规格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EB37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子午线轮胎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9F80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备胎1条，规格与主胎一致</w:t>
            </w:r>
          </w:p>
        </w:tc>
      </w:tr>
      <w:tr w14:paraId="5275D1C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3451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轮辋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D687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钢制轮辋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DD68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07D08B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F84B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蓄电池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62DA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12V×2，100Ah 免维护蓄电池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E92C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满足低温启动及车载设备用电需求</w:t>
            </w:r>
          </w:p>
        </w:tc>
      </w:tr>
      <w:tr w14:paraId="3C0AFC5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1325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货厢内部净尺寸（长 × 宽 × 高）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FE85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≥5400mm×2300mm×2200mm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D571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精确测量，不得有任何凸起占用内部空间</w:t>
            </w:r>
          </w:p>
        </w:tc>
      </w:tr>
      <w:tr w14:paraId="06A4370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1A48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货厢结构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1FF5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全金属骨架式结构，内外蒙皮采用 1.2mm 厚冷轧钢板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3FB8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内部无突出立柱，保证设备安装空间</w:t>
            </w:r>
          </w:p>
        </w:tc>
      </w:tr>
      <w:tr w14:paraId="5903C74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3425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底板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5AC1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3mm 厚花纹钢板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3AE0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表面防滑，焊接牢固，平整度误差≤5mm/m</w:t>
            </w:r>
          </w:p>
        </w:tc>
      </w:tr>
      <w:tr w14:paraId="239E57A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1E40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开门方式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2E7E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左、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右侧双飞翼门 + 后双开门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C6D4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飞翼门开启角度≥90°，后开门开启角度≥180°</w:t>
            </w:r>
          </w:p>
        </w:tc>
      </w:tr>
      <w:tr w14:paraId="71F5EFF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5A4C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飞翼门结构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890A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液压驱动，电动控制，带手动应急开启装置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90B3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两侧飞翼门可独立控制，也可同步控制</w:t>
            </w:r>
          </w:p>
        </w:tc>
      </w:tr>
      <w:tr w14:paraId="525D254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4ACE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后开门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D302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对开式双门，带门锁及密封条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D0D0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门框采用加强型钢，保证密封性和强度</w:t>
            </w:r>
          </w:p>
        </w:tc>
      </w:tr>
      <w:tr w14:paraId="6F8CEC9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39F3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密封系统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388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三元乙丙橡胶密封条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F320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防水、防尘、隔音</w:t>
            </w:r>
          </w:p>
        </w:tc>
      </w:tr>
      <w:tr w14:paraId="2862657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77E8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内部照明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11C2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货厢内顶部安装 4 盏 LED 照明灯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2C87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总功率≥40W，亮度均匀</w:t>
            </w:r>
          </w:p>
        </w:tc>
      </w:tr>
      <w:tr w14:paraId="7F5DE3D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C381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爬梯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99F9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带移动式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爬梯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2部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DF2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方便人员上下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厢</w:t>
            </w:r>
          </w:p>
        </w:tc>
      </w:tr>
      <w:tr w14:paraId="064255F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8C4E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阻火器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02D0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快拆式汽车排气管防火帽（阻火器）1只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1DEE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8ED06C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628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防撞装置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2771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货厢后部安装符合国标要求的防撞保险杠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20BE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214868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3CF2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反光标识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DB5F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按照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GB7258-2017 要求粘贴车身反光标识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EB2C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0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2FC35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00" w:lineRule="exact"/>
        <w:jc w:val="left"/>
        <w:textAlignment w:val="auto"/>
        <w:outlineLvl w:val="1"/>
        <w:rPr>
          <w:rFonts w:hint="eastAsia" w:ascii="黑体" w:hAnsi="黑体" w:eastAsia="黑体" w:cs="黑体"/>
          <w:sz w:val="34"/>
          <w:szCs w:val="34"/>
        </w:rPr>
      </w:pPr>
      <w:bookmarkStart w:id="2" w:name="heading_5"/>
      <w:r>
        <w:rPr>
          <w:rFonts w:hint="eastAsia" w:ascii="黑体" w:hAnsi="黑体" w:eastAsia="黑体" w:cs="黑体"/>
          <w:b/>
          <w:sz w:val="34"/>
          <w:szCs w:val="34"/>
          <w:lang w:val="en-US" w:eastAsia="zh-CN"/>
        </w:rPr>
        <w:t>三</w:t>
      </w:r>
      <w:r>
        <w:rPr>
          <w:rFonts w:hint="eastAsia" w:ascii="黑体" w:hAnsi="黑体" w:eastAsia="黑体" w:cs="黑体"/>
          <w:b/>
          <w:sz w:val="34"/>
          <w:szCs w:val="34"/>
        </w:rPr>
        <w:t>、其他要求</w:t>
      </w:r>
      <w:bookmarkEnd w:id="2"/>
    </w:p>
    <w:p w14:paraId="51157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b/>
          <w:sz w:val="34"/>
          <w:szCs w:val="34"/>
          <w:lang w:val="en-US" w:eastAsia="zh-CN"/>
        </w:rPr>
        <w:t>1.</w:t>
      </w:r>
      <w:r>
        <w:rPr>
          <w:rFonts w:hint="eastAsia" w:ascii="楷体" w:hAnsi="楷体" w:eastAsia="楷体" w:cs="楷体"/>
          <w:b/>
          <w:sz w:val="34"/>
          <w:szCs w:val="34"/>
        </w:rPr>
        <w:t>车辆颜色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工程黄或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红色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5CA005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sz w:val="34"/>
          <w:szCs w:val="34"/>
          <w:lang w:val="en-US" w:eastAsia="zh-CN"/>
        </w:rPr>
        <w:t>2.</w:t>
      </w:r>
      <w:r>
        <w:rPr>
          <w:rFonts w:hint="eastAsia" w:ascii="楷体" w:hAnsi="楷体" w:eastAsia="楷体" w:cs="楷体"/>
          <w:b/>
          <w:sz w:val="34"/>
          <w:szCs w:val="34"/>
        </w:rPr>
        <w:t>随车工具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完整的随车工具包、千斤顶、轮胎扳手、拖车钩等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4BF4F7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b/>
          <w:sz w:val="34"/>
          <w:szCs w:val="34"/>
          <w:lang w:val="en-US" w:eastAsia="zh-CN"/>
        </w:rPr>
        <w:t>3.</w:t>
      </w:r>
      <w:r>
        <w:rPr>
          <w:rFonts w:hint="eastAsia" w:ascii="楷体" w:hAnsi="楷体" w:eastAsia="楷体" w:cs="楷体"/>
          <w:b/>
          <w:sz w:val="34"/>
          <w:szCs w:val="34"/>
        </w:rPr>
        <w:t>质保期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整车质保≥3年或10万公里（以先到为准）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33866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sz w:val="34"/>
          <w:szCs w:val="34"/>
          <w:lang w:val="en-US" w:eastAsia="zh-CN"/>
        </w:rPr>
        <w:t>4.</w:t>
      </w:r>
      <w:r>
        <w:rPr>
          <w:rFonts w:hint="eastAsia" w:ascii="楷体" w:hAnsi="楷体" w:eastAsia="楷体" w:cs="楷体"/>
          <w:b/>
          <w:sz w:val="34"/>
          <w:szCs w:val="34"/>
        </w:rPr>
        <w:t>售后服务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供应商需在全国范围内设有完善的售后服务网络，提供 24 小时应急救援服务，在用户所在地设有服务站或授权维修点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2ABE17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b/>
          <w:sz w:val="34"/>
          <w:szCs w:val="34"/>
          <w:lang w:val="en-US" w:eastAsia="zh-CN"/>
        </w:rPr>
        <w:t>5.</w:t>
      </w:r>
      <w:r>
        <w:rPr>
          <w:rFonts w:hint="eastAsia" w:ascii="楷体" w:hAnsi="楷体" w:eastAsia="楷体" w:cs="楷体"/>
          <w:b/>
          <w:sz w:val="34"/>
          <w:szCs w:val="34"/>
        </w:rPr>
        <w:t>上牌要求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供应商负责协助办理车辆上牌手续，确保车辆能够正常注册登记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5EB694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sz w:val="34"/>
          <w:szCs w:val="34"/>
          <w:lang w:val="en-US" w:eastAsia="zh-CN"/>
        </w:rPr>
        <w:t>6.</w:t>
      </w:r>
      <w:r>
        <w:rPr>
          <w:rFonts w:hint="eastAsia" w:ascii="楷体" w:hAnsi="楷体" w:eastAsia="楷体" w:cs="楷体"/>
          <w:b/>
          <w:sz w:val="34"/>
          <w:szCs w:val="34"/>
        </w:rPr>
        <w:t>培训服务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供应商需对用户操作人员进行车辆使用、维护保养及安全操作培训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16384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sz w:val="34"/>
          <w:szCs w:val="34"/>
          <w:lang w:val="en-US" w:eastAsia="zh-CN"/>
        </w:rPr>
        <w:t>7.</w:t>
      </w:r>
      <w:r>
        <w:rPr>
          <w:rFonts w:hint="eastAsia" w:ascii="楷体" w:hAnsi="楷体" w:eastAsia="楷体" w:cs="楷体"/>
          <w:b/>
          <w:sz w:val="34"/>
          <w:szCs w:val="34"/>
        </w:rPr>
        <w:t>交付时间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合同签订后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4"/>
          <w:szCs w:val="34"/>
        </w:rPr>
        <w:t>个工作日内交付车辆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63C4E0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sz w:val="34"/>
          <w:szCs w:val="34"/>
          <w:lang w:val="en-US" w:eastAsia="zh-CN"/>
        </w:rPr>
        <w:t>8.</w:t>
      </w:r>
      <w:r>
        <w:rPr>
          <w:rFonts w:hint="eastAsia" w:ascii="楷体" w:hAnsi="楷体" w:eastAsia="楷体" w:cs="楷体"/>
          <w:b/>
          <w:sz w:val="34"/>
          <w:szCs w:val="34"/>
        </w:rPr>
        <w:t>验收标准</w:t>
      </w:r>
      <w:r>
        <w:rPr>
          <w:rFonts w:hint="eastAsia" w:ascii="楷体" w:hAnsi="楷体" w:eastAsia="楷体" w:cs="楷体"/>
          <w:sz w:val="34"/>
          <w:szCs w:val="34"/>
        </w:rPr>
        <w:t>：</w:t>
      </w:r>
      <w:r>
        <w:rPr>
          <w:rFonts w:hint="eastAsia" w:ascii="仿宋_GB2312" w:hAnsi="仿宋_GB2312" w:eastAsia="仿宋_GB2312" w:cs="仿宋_GB2312"/>
          <w:sz w:val="34"/>
          <w:szCs w:val="34"/>
        </w:rPr>
        <w:t>按照本技术参数及国家相关标准进行验收，验收合格后签署验收报告</w:t>
      </w:r>
      <w:bookmarkStart w:id="3" w:name="heading_6"/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28DE53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jc w:val="left"/>
        <w:textAlignment w:val="auto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b/>
          <w:sz w:val="34"/>
          <w:szCs w:val="34"/>
          <w:lang w:val="en-US" w:eastAsia="zh-CN"/>
        </w:rPr>
        <w:t>四</w:t>
      </w:r>
      <w:r>
        <w:rPr>
          <w:rFonts w:hint="eastAsia" w:ascii="黑体" w:hAnsi="黑体" w:eastAsia="黑体" w:cs="黑体"/>
          <w:b/>
          <w:sz w:val="34"/>
          <w:szCs w:val="34"/>
        </w:rPr>
        <w:t>、特别说明</w:t>
      </w:r>
      <w:bookmarkEnd w:id="3"/>
    </w:p>
    <w:p w14:paraId="017267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4"/>
          <w:szCs w:val="34"/>
        </w:rPr>
        <w:t>所有技术参数必须符合国家现行法律法规及相关标准，如遇标准更新，以最新标准为准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5E752F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4"/>
          <w:szCs w:val="34"/>
        </w:rPr>
        <w:t>供应商提供的车辆必须是全新的、未使用过的，且为原厂正品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794C21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4"/>
          <w:szCs w:val="34"/>
        </w:rPr>
        <w:t>供应商需提供车辆的完整技术资料，包括使用说明书、维修手册、零部件目录等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432C95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4"/>
          <w:szCs w:val="34"/>
        </w:rPr>
        <w:t>本技术参数未尽事宜，双方可在合同中另行约定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。</w:t>
      </w:r>
    </w:p>
    <w:p w14:paraId="750A65DE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C47C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59F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02B06D1"/>
    <w:rsid w:val="00EA058C"/>
    <w:rsid w:val="018E53BB"/>
    <w:rsid w:val="023D7B59"/>
    <w:rsid w:val="02A62291"/>
    <w:rsid w:val="033E696D"/>
    <w:rsid w:val="03AD764F"/>
    <w:rsid w:val="04471852"/>
    <w:rsid w:val="04F73278"/>
    <w:rsid w:val="053973EC"/>
    <w:rsid w:val="06361B7E"/>
    <w:rsid w:val="06BB4119"/>
    <w:rsid w:val="06D575E9"/>
    <w:rsid w:val="098A290C"/>
    <w:rsid w:val="0A80786B"/>
    <w:rsid w:val="0C3B6140"/>
    <w:rsid w:val="0CCD640E"/>
    <w:rsid w:val="0D817B82"/>
    <w:rsid w:val="0E770F85"/>
    <w:rsid w:val="0F3155D8"/>
    <w:rsid w:val="11EB704F"/>
    <w:rsid w:val="14302302"/>
    <w:rsid w:val="15F1161D"/>
    <w:rsid w:val="170B670F"/>
    <w:rsid w:val="18702CCD"/>
    <w:rsid w:val="194D1260"/>
    <w:rsid w:val="1A725422"/>
    <w:rsid w:val="1BDE2644"/>
    <w:rsid w:val="1C550B58"/>
    <w:rsid w:val="1CBF06C7"/>
    <w:rsid w:val="1D3C1D18"/>
    <w:rsid w:val="1DD0420E"/>
    <w:rsid w:val="1F903C55"/>
    <w:rsid w:val="1FA31BDA"/>
    <w:rsid w:val="20360CA0"/>
    <w:rsid w:val="20855784"/>
    <w:rsid w:val="21674E89"/>
    <w:rsid w:val="21747CD2"/>
    <w:rsid w:val="21A12149"/>
    <w:rsid w:val="21EF55AB"/>
    <w:rsid w:val="22DD18A7"/>
    <w:rsid w:val="24561911"/>
    <w:rsid w:val="25F969F8"/>
    <w:rsid w:val="26CC7C68"/>
    <w:rsid w:val="26FD2518"/>
    <w:rsid w:val="2AE00186"/>
    <w:rsid w:val="2C4B162F"/>
    <w:rsid w:val="2CBC077F"/>
    <w:rsid w:val="2EED10C4"/>
    <w:rsid w:val="2F283EAA"/>
    <w:rsid w:val="2F745341"/>
    <w:rsid w:val="312E1520"/>
    <w:rsid w:val="31750EFD"/>
    <w:rsid w:val="319C0B7F"/>
    <w:rsid w:val="3203475A"/>
    <w:rsid w:val="346534AA"/>
    <w:rsid w:val="3610546C"/>
    <w:rsid w:val="39445009"/>
    <w:rsid w:val="39F5707E"/>
    <w:rsid w:val="3C812E4B"/>
    <w:rsid w:val="3CAB1604"/>
    <w:rsid w:val="3D430101"/>
    <w:rsid w:val="3D89020A"/>
    <w:rsid w:val="3DED69EA"/>
    <w:rsid w:val="3E611186"/>
    <w:rsid w:val="4035531E"/>
    <w:rsid w:val="433A794E"/>
    <w:rsid w:val="45926BA9"/>
    <w:rsid w:val="4622744D"/>
    <w:rsid w:val="47D811D8"/>
    <w:rsid w:val="49AF0FF8"/>
    <w:rsid w:val="4CBB7CB4"/>
    <w:rsid w:val="4DC42B98"/>
    <w:rsid w:val="4F5A37B4"/>
    <w:rsid w:val="4F6F6DF3"/>
    <w:rsid w:val="502A158D"/>
    <w:rsid w:val="51BF0246"/>
    <w:rsid w:val="51D05FAF"/>
    <w:rsid w:val="51DD691E"/>
    <w:rsid w:val="53D0673A"/>
    <w:rsid w:val="54324CFF"/>
    <w:rsid w:val="54F621D1"/>
    <w:rsid w:val="5511700B"/>
    <w:rsid w:val="5613290E"/>
    <w:rsid w:val="565C6063"/>
    <w:rsid w:val="56A8574D"/>
    <w:rsid w:val="59097FF9"/>
    <w:rsid w:val="59117316"/>
    <w:rsid w:val="59DF76D7"/>
    <w:rsid w:val="5ACD5782"/>
    <w:rsid w:val="5B800A46"/>
    <w:rsid w:val="5C9F4BDD"/>
    <w:rsid w:val="5E577C9D"/>
    <w:rsid w:val="5EFD0600"/>
    <w:rsid w:val="5F427DC1"/>
    <w:rsid w:val="5FA10F8B"/>
    <w:rsid w:val="5FDA624B"/>
    <w:rsid w:val="620C3034"/>
    <w:rsid w:val="635822A8"/>
    <w:rsid w:val="63862972"/>
    <w:rsid w:val="63C811DC"/>
    <w:rsid w:val="65FF6A0B"/>
    <w:rsid w:val="668F4233"/>
    <w:rsid w:val="66A870A3"/>
    <w:rsid w:val="693410C2"/>
    <w:rsid w:val="696A4AE4"/>
    <w:rsid w:val="69807E63"/>
    <w:rsid w:val="6AEB2582"/>
    <w:rsid w:val="6BB32772"/>
    <w:rsid w:val="6CAD0F6F"/>
    <w:rsid w:val="6D401DE3"/>
    <w:rsid w:val="6E9F0D8B"/>
    <w:rsid w:val="70D60ECD"/>
    <w:rsid w:val="71F25309"/>
    <w:rsid w:val="720C2BDC"/>
    <w:rsid w:val="727A7B45"/>
    <w:rsid w:val="72842772"/>
    <w:rsid w:val="7366631C"/>
    <w:rsid w:val="74AC5FB0"/>
    <w:rsid w:val="74FD680C"/>
    <w:rsid w:val="751C1388"/>
    <w:rsid w:val="75664928"/>
    <w:rsid w:val="75C94940"/>
    <w:rsid w:val="762D1373"/>
    <w:rsid w:val="76B64EC4"/>
    <w:rsid w:val="77453BED"/>
    <w:rsid w:val="77A05C98"/>
    <w:rsid w:val="780D4FB8"/>
    <w:rsid w:val="7A392094"/>
    <w:rsid w:val="7C1E3C37"/>
    <w:rsid w:val="7D036989"/>
    <w:rsid w:val="7D0B583E"/>
    <w:rsid w:val="7E4D5B60"/>
    <w:rsid w:val="7E5971A9"/>
    <w:rsid w:val="7E6B34F5"/>
    <w:rsid w:val="7E8104AE"/>
    <w:rsid w:val="7FC543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1208</Words>
  <Characters>1353</Characters>
  <TotalTime>18</TotalTime>
  <ScaleCrop>false</ScaleCrop>
  <LinksUpToDate>false</LinksUpToDate>
  <CharactersWithSpaces>1392</CharactersWithSpaces>
  <Application>WPS Office_12.1.0.22089_F1E327BC-269C-435d-A152-05C5408002CA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2026-06-01T01:47:00Z</dcterms:created>
  <dc:creator>Apache POI</dc:creator>
  <cp:lastModifiedBy>Admin</cp:lastModifiedBy>
  <dcterms:modified xsi:type="dcterms:W3CDTF">2026-06-05T01:56:18Z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{"Label":"1","ContentProducer":"001191110102MACQD9K64010000","ProduceID":"7646237720672127972","ReservedCode1":"","ContentPropagator":"","PropagateID":"","ReservedCode2":""}</vt:lpwstr>
  </property>
  <property fmtid="{D5CDD505-2E9C-101B-9397-08002B2CF9AE}" pid="3" name="KSOTemplateDocerSaveRecord">
    <vt:lpwstr>eyJoZGlkIjoiYzgzN2IzZTcyNzIxODY1ZjlkMDFkZmFiMjhkNDU0ZjMiLCJ1c2VySWQiOiIzODMxNTQ3NzAifQ==</vt:lpwstr>
  </property>
  <property fmtid="{D5CDD505-2E9C-101B-9397-08002B2CF9AE}" pid="4" name="KSOProductBuildVer">
    <vt:lpwstr>2052-12.1.0.22089</vt:lpwstr>
  </property>
  <property fmtid="{D5CDD505-2E9C-101B-9397-08002B2CF9AE}" pid="5" name="ICV">
    <vt:lpwstr>443280E13A294C91A684DAC26CCB636B_12</vt:lpwstr>
  </property>
</Properties>
</file>