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bookmarkStart w:id="0" w:name="_GoBack"/>
      <w:bookmarkEnd w:id="0"/>
    </w:p>
    <w:p w14:paraId="4F7B6320">
      <w:pPr>
        <w:numPr>
          <w:ilvl w:val="0"/>
          <w:numId w:val="1"/>
        </w:numPr>
        <w:spacing w:before="0" w:beforeAutospacing="1" w:after="0" w:afterAutospacing="1"/>
        <w:ind w:left="720" w:hanging="360"/>
      </w:pPr>
      <w:r>
        <w:rPr>
          <w:b/>
        </w:rPr>
        <w:t>项目名称</w:t>
      </w:r>
      <w:r>
        <w:t>：</w:t>
      </w:r>
      <w:r>
        <w:rPr>
          <w:rFonts w:hint="eastAsia"/>
          <w:lang w:val="en-US" w:eastAsia="zh-CN"/>
        </w:rPr>
        <w:t>醋酸废水COD监测系统2套</w:t>
      </w:r>
      <w:r>
        <w:t>采购项目</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w:t>
      </w:r>
      <w:r>
        <w:rPr>
          <w:rFonts w:hint="eastAsia"/>
          <w:u w:val="single"/>
          <w:lang w:val="en-US" w:eastAsia="zh-CN"/>
        </w:rPr>
        <w:t>7</w:t>
      </w:r>
      <w:r>
        <w:rPr>
          <w:rFonts w:hint="eastAsia"/>
          <w:lang w:val="en-US" w:eastAsia="zh-CN"/>
        </w:rPr>
        <w:t>月</w:t>
      </w:r>
      <w:r>
        <w:rPr>
          <w:rFonts w:hint="eastAsia"/>
          <w:u w:val="single"/>
          <w:lang w:val="en-US" w:eastAsia="zh-CN"/>
        </w:rPr>
        <w:t>31</w:t>
      </w:r>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60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99"/>
        <w:gridCol w:w="2514"/>
        <w:gridCol w:w="2681"/>
        <w:gridCol w:w="791"/>
        <w:gridCol w:w="734"/>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1799"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2514"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681"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91"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34"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0F6AA68">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02020300001871</w:t>
            </w:r>
          </w:p>
        </w:tc>
        <w:tc>
          <w:tcPr>
            <w:tcW w:w="2514" w:type="dxa"/>
            <w:tcMar>
              <w:left w:w="108" w:type="dxa"/>
              <w:right w:w="108" w:type="dxa"/>
            </w:tcMar>
            <w:vAlign w:val="center"/>
          </w:tcPr>
          <w:p w14:paraId="73956F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醋酸废水COD监测系统</w:t>
            </w:r>
          </w:p>
        </w:tc>
        <w:tc>
          <w:tcPr>
            <w:tcW w:w="2681" w:type="dxa"/>
            <w:shd w:val="clear" w:color="auto" w:fill="auto"/>
            <w:tcMar>
              <w:left w:w="108" w:type="dxa"/>
              <w:right w:w="108" w:type="dxa"/>
            </w:tcMar>
            <w:vAlign w:val="center"/>
          </w:tcPr>
          <w:p w14:paraId="0003C06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bidi="ar-SA"/>
              </w:rPr>
            </w:pPr>
            <w:r>
              <w:rPr>
                <w:rFonts w:ascii="宋体" w:hAnsi="宋体" w:eastAsia="宋体" w:cs="宋体"/>
                <w:i w:val="0"/>
                <w:iCs w:val="0"/>
                <w:color w:val="000000"/>
                <w:kern w:val="0"/>
                <w:sz w:val="20"/>
                <w:szCs w:val="20"/>
                <w:u w:val="none"/>
                <w:lang w:val="en-US" w:eastAsia="zh-CN" w:bidi="ar"/>
              </w:rPr>
              <w:t>见技术文件</w:t>
            </w:r>
          </w:p>
        </w:tc>
        <w:tc>
          <w:tcPr>
            <w:tcW w:w="791" w:type="dxa"/>
            <w:shd w:val="clear" w:color="auto" w:fill="auto"/>
            <w:tcMar>
              <w:left w:w="108" w:type="dxa"/>
              <w:right w:w="108" w:type="dxa"/>
            </w:tcMar>
            <w:vAlign w:val="center"/>
          </w:tcPr>
          <w:p w14:paraId="61E75E1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bidi="ar-SA"/>
              </w:rPr>
            </w:pPr>
            <w:r>
              <w:rPr>
                <w:rFonts w:ascii="宋体" w:hAnsi="宋体" w:eastAsia="宋体" w:cs="宋体"/>
                <w:i w:val="0"/>
                <w:iCs w:val="0"/>
                <w:color w:val="000000"/>
                <w:kern w:val="0"/>
                <w:sz w:val="20"/>
                <w:szCs w:val="20"/>
                <w:u w:val="none"/>
                <w:lang w:val="en-US" w:eastAsia="zh-CN" w:bidi="ar"/>
              </w:rPr>
              <w:t>套</w:t>
            </w:r>
          </w:p>
        </w:tc>
        <w:tc>
          <w:tcPr>
            <w:tcW w:w="734"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hint="eastAsia"/>
                <w:lang w:val="en-US" w:eastAsia="zh-CN"/>
              </w:rPr>
              <w:t>2</w:t>
            </w:r>
          </w:p>
        </w:tc>
      </w:tr>
    </w:tbl>
    <w:p w14:paraId="3C06393A">
      <w:pPr>
        <w:pStyle w:val="4"/>
      </w:pPr>
      <w:r>
        <w:t>（二）技术及资质要求</w:t>
      </w:r>
    </w:p>
    <w:p w14:paraId="01FE0728">
      <w:pPr>
        <w:numPr>
          <w:ilvl w:val="0"/>
          <w:numId w:val="2"/>
        </w:numPr>
        <w:spacing w:before="0" w:beforeAutospacing="1" w:after="0" w:afterAutospacing="1"/>
        <w:ind w:left="720" w:hanging="360"/>
        <w:rPr>
          <w:rFonts w:hint="eastAsia" w:ascii="Times New Roman" w:hAnsi="Times New Roman" w:eastAsia="宋体" w:cs="Times New Roman"/>
          <w:color w:val="000000"/>
          <w:kern w:val="0"/>
          <w:sz w:val="21"/>
          <w:szCs w:val="24"/>
          <w:lang w:val="en-US" w:eastAsia="zh-CN" w:bidi="ar-SA"/>
        </w:rPr>
      </w:pPr>
      <w:r>
        <w:rPr>
          <w:b/>
        </w:rPr>
        <w:t>技术标准</w:t>
      </w:r>
      <w:r>
        <w:t>：全新正品，符合采购人技</w:t>
      </w:r>
      <w:r>
        <w:rPr>
          <w:rFonts w:hint="default" w:ascii="Times New Roman" w:hAnsi="Times New Roman" w:eastAsia="宋体" w:cs="Times New Roman"/>
          <w:color w:val="000000"/>
          <w:kern w:val="0"/>
          <w:sz w:val="21"/>
          <w:szCs w:val="24"/>
          <w:lang w:val="en-US" w:eastAsia="zh-CN" w:bidi="ar-SA"/>
        </w:rPr>
        <w:t>术及使用要求。</w:t>
      </w:r>
    </w:p>
    <w:p w14:paraId="683B7317">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360" w:leftChars="0" w:right="0" w:rightChars="0"/>
        <w:jc w:val="left"/>
        <w:rPr>
          <w:rFonts w:hint="eastAsia" w:ascii="Times New Roman" w:hAnsi="Times New Roman" w:cs="Times New Roman"/>
          <w:color w:val="000000"/>
          <w:kern w:val="0"/>
          <w:sz w:val="21"/>
          <w:szCs w:val="24"/>
          <w:lang w:val="en-US" w:eastAsia="zh-CN" w:bidi="ar-SA"/>
        </w:rPr>
      </w:pPr>
      <w:r>
        <w:rPr>
          <w:rFonts w:hint="eastAsia" w:ascii="Times New Roman" w:hAnsi="Times New Roman" w:cs="Times New Roman"/>
          <w:b/>
          <w:bCs/>
          <w:color w:val="000000"/>
          <w:kern w:val="0"/>
          <w:sz w:val="21"/>
          <w:szCs w:val="24"/>
          <w:lang w:val="en-US" w:eastAsia="zh-CN" w:bidi="ar-SA"/>
        </w:rPr>
        <w:t>2.1</w:t>
      </w:r>
      <w:r>
        <w:rPr>
          <w:rFonts w:hint="default" w:ascii="Times New Roman" w:hAnsi="Times New Roman" w:eastAsia="宋体" w:cs="Times New Roman"/>
          <w:b/>
          <w:bCs/>
          <w:color w:val="000000"/>
          <w:kern w:val="0"/>
          <w:sz w:val="21"/>
          <w:szCs w:val="24"/>
          <w:lang w:val="en-US" w:eastAsia="zh-CN" w:bidi="ar-SA"/>
        </w:rPr>
        <w:t>报价要求</w:t>
      </w:r>
      <w:r>
        <w:rPr>
          <w:rFonts w:hint="default" w:ascii="Times New Roman" w:hAnsi="Times New Roman" w:eastAsia="宋体" w:cs="Times New Roman"/>
          <w:color w:val="000000"/>
          <w:kern w:val="0"/>
          <w:sz w:val="21"/>
          <w:szCs w:val="24"/>
          <w:lang w:val="en-US" w:eastAsia="zh-CN" w:bidi="ar-SA"/>
        </w:rPr>
        <w:t>：需完整填写品牌及型号。</w:t>
      </w:r>
      <w:r>
        <w:rPr>
          <w:rFonts w:hint="eastAsia" w:ascii="Times New Roman" w:hAnsi="Times New Roman" w:eastAsia="宋体" w:cs="Times New Roman"/>
          <w:color w:val="000000"/>
          <w:kern w:val="0"/>
          <w:sz w:val="21"/>
          <w:szCs w:val="24"/>
          <w:lang w:val="en-US" w:eastAsia="zh-CN" w:bidi="ar-SA"/>
        </w:rPr>
        <w:t>水质分析仪（COD）品牌要求：哈希、岛津、赛默飞</w:t>
      </w:r>
      <w:r>
        <w:rPr>
          <w:rFonts w:hint="eastAsia" w:ascii="Times New Roman" w:hAnsi="Times New Roman" w:cs="Times New Roman"/>
          <w:color w:val="000000"/>
          <w:kern w:val="0"/>
          <w:sz w:val="21"/>
          <w:szCs w:val="24"/>
          <w:lang w:val="en-US" w:eastAsia="zh-CN" w:bidi="ar-SA"/>
        </w:rPr>
        <w:t>。报价时需提供品牌代理资质，报</w:t>
      </w:r>
      <w:r>
        <w:rPr>
          <w:rFonts w:hint="eastAsia" w:ascii="Times New Roman" w:hAnsi="Times New Roman" w:eastAsia="宋体" w:cs="Times New Roman"/>
          <w:color w:val="000000"/>
          <w:kern w:val="0"/>
          <w:sz w:val="21"/>
          <w:szCs w:val="24"/>
          <w:lang w:val="en-US" w:eastAsia="zh-CN" w:bidi="ar-SA"/>
        </w:rPr>
        <w:t>价</w:t>
      </w:r>
      <w:r>
        <w:rPr>
          <w:rFonts w:hint="eastAsia" w:ascii="Times New Roman" w:hAnsi="Times New Roman" w:cs="Times New Roman"/>
          <w:color w:val="000000"/>
          <w:kern w:val="0"/>
          <w:sz w:val="21"/>
          <w:szCs w:val="24"/>
          <w:lang w:val="en-US" w:eastAsia="zh-CN" w:bidi="ar-SA"/>
        </w:rPr>
        <w:t>总价应包括监测系统价格及1年内周期性更换的常用试剂、标液价格（试剂、标液分批次入厂）。</w:t>
      </w:r>
    </w:p>
    <w:p w14:paraId="03EF5DA6">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360" w:leftChars="0" w:right="0" w:rightChars="0"/>
        <w:jc w:val="left"/>
        <w:rPr>
          <w:rFonts w:hint="default" w:ascii="Times New Roman" w:hAnsi="Times New Roman" w:eastAsia="宋体" w:cs="Times New Roman"/>
          <w:color w:val="000000"/>
          <w:kern w:val="0"/>
          <w:sz w:val="21"/>
          <w:szCs w:val="24"/>
          <w:lang w:val="en-US" w:eastAsia="zh-CN" w:bidi="ar-SA"/>
        </w:rPr>
      </w:pPr>
      <w:r>
        <w:rPr>
          <w:rFonts w:hint="eastAsia" w:ascii="Times New Roman" w:hAnsi="Times New Roman" w:cs="Times New Roman"/>
          <w:b/>
          <w:bCs/>
          <w:color w:val="000000"/>
          <w:kern w:val="0"/>
          <w:sz w:val="21"/>
          <w:szCs w:val="24"/>
          <w:lang w:val="en-US" w:eastAsia="zh-CN" w:bidi="ar-SA"/>
        </w:rPr>
        <w:t xml:space="preserve">2.2 </w:t>
      </w:r>
      <w:r>
        <w:rPr>
          <w:rFonts w:hint="eastAsia" w:ascii="Times New Roman" w:hAnsi="Times New Roman" w:eastAsia="宋体" w:cs="Times New Roman"/>
          <w:color w:val="000000"/>
          <w:kern w:val="0"/>
          <w:sz w:val="21"/>
          <w:szCs w:val="24"/>
          <w:lang w:val="en-US" w:eastAsia="zh-CN" w:bidi="ar-SA"/>
        </w:rPr>
        <w:t>中选单位后期</w:t>
      </w:r>
      <w:r>
        <w:rPr>
          <w:rFonts w:hint="eastAsia" w:ascii="Times New Roman" w:hAnsi="Times New Roman" w:cs="Times New Roman"/>
          <w:color w:val="000000"/>
          <w:kern w:val="0"/>
          <w:sz w:val="21"/>
          <w:szCs w:val="24"/>
          <w:lang w:val="en-US" w:eastAsia="zh-CN" w:bidi="ar-SA"/>
        </w:rPr>
        <w:t>（5年内）</w:t>
      </w:r>
      <w:r>
        <w:rPr>
          <w:rFonts w:hint="eastAsia" w:ascii="Times New Roman" w:hAnsi="Times New Roman" w:eastAsia="宋体" w:cs="Times New Roman"/>
          <w:color w:val="000000"/>
          <w:kern w:val="0"/>
          <w:sz w:val="21"/>
          <w:szCs w:val="24"/>
          <w:lang w:val="en-US" w:eastAsia="zh-CN" w:bidi="ar-SA"/>
        </w:rPr>
        <w:t>需以约定的价格向</w:t>
      </w:r>
      <w:r>
        <w:rPr>
          <w:rFonts w:hint="default" w:ascii="Times New Roman" w:hAnsi="Times New Roman" w:eastAsia="宋体" w:cs="Times New Roman"/>
          <w:color w:val="000000"/>
          <w:kern w:val="0"/>
          <w:sz w:val="21"/>
          <w:szCs w:val="24"/>
          <w:lang w:val="en-US" w:eastAsia="zh-CN" w:bidi="ar-SA"/>
        </w:rPr>
        <w:t>采购人</w:t>
      </w:r>
      <w:r>
        <w:rPr>
          <w:rFonts w:hint="eastAsia" w:ascii="Times New Roman" w:hAnsi="Times New Roman" w:eastAsia="宋体" w:cs="Times New Roman"/>
          <w:color w:val="000000"/>
          <w:kern w:val="0"/>
          <w:sz w:val="21"/>
          <w:szCs w:val="24"/>
          <w:lang w:val="en-US" w:eastAsia="zh-CN" w:bidi="ar-SA"/>
        </w:rPr>
        <w:t>供应周期性更换的常用试剂，该价格将明确写入双方合同。若常用试剂发生更新或升级，中选单位仍需按照此价格供应不得调整，且不影响设备的正常运行。</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multilevel"/>
    <w:tmpl w:val="E019380F"/>
    <w:lvl w:ilvl="0" w:tentative="0">
      <w:start w:val="1"/>
      <w:numFmt w:val="decimal"/>
      <w:lvlText w:val="%1."/>
      <w:lvlJc w:val="left"/>
      <w:pPr>
        <w:ind w:left="720" w:hanging="360"/>
      </w:pPr>
      <w:rPr>
        <w:rFonts w:hint="default"/>
        <w:b/>
        <w:bCs/>
        <w:sz w:val="24"/>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45969"/>
    <w:rsid w:val="03661A20"/>
    <w:rsid w:val="043C4A2D"/>
    <w:rsid w:val="08A62506"/>
    <w:rsid w:val="0B1408EB"/>
    <w:rsid w:val="0B8C2710"/>
    <w:rsid w:val="0C3841E3"/>
    <w:rsid w:val="0E4A01CB"/>
    <w:rsid w:val="12922C84"/>
    <w:rsid w:val="12B25228"/>
    <w:rsid w:val="134678C7"/>
    <w:rsid w:val="147931F1"/>
    <w:rsid w:val="14C1081D"/>
    <w:rsid w:val="14D05D11"/>
    <w:rsid w:val="15386004"/>
    <w:rsid w:val="15460DE0"/>
    <w:rsid w:val="15F1304B"/>
    <w:rsid w:val="17920BDE"/>
    <w:rsid w:val="17D5266B"/>
    <w:rsid w:val="18D5011B"/>
    <w:rsid w:val="1A2E06F4"/>
    <w:rsid w:val="1C0D408C"/>
    <w:rsid w:val="1C7109E6"/>
    <w:rsid w:val="1D7C655F"/>
    <w:rsid w:val="228D7161"/>
    <w:rsid w:val="239465B1"/>
    <w:rsid w:val="247C629F"/>
    <w:rsid w:val="24960418"/>
    <w:rsid w:val="24E05525"/>
    <w:rsid w:val="257B6B80"/>
    <w:rsid w:val="28F27C70"/>
    <w:rsid w:val="2B8C00D9"/>
    <w:rsid w:val="2D060841"/>
    <w:rsid w:val="2D6D29C6"/>
    <w:rsid w:val="2E730AF8"/>
    <w:rsid w:val="2EEE0779"/>
    <w:rsid w:val="30DA11D4"/>
    <w:rsid w:val="321C5B2B"/>
    <w:rsid w:val="3A010581"/>
    <w:rsid w:val="43F50A1C"/>
    <w:rsid w:val="45F604D1"/>
    <w:rsid w:val="473A4740"/>
    <w:rsid w:val="495C6407"/>
    <w:rsid w:val="4AA753C1"/>
    <w:rsid w:val="4AC251FD"/>
    <w:rsid w:val="4AE1260F"/>
    <w:rsid w:val="4BD96800"/>
    <w:rsid w:val="513A2283"/>
    <w:rsid w:val="51C96D9C"/>
    <w:rsid w:val="522B4050"/>
    <w:rsid w:val="58113834"/>
    <w:rsid w:val="5A04713E"/>
    <w:rsid w:val="5A702373"/>
    <w:rsid w:val="5D9C29A9"/>
    <w:rsid w:val="5E2C7D43"/>
    <w:rsid w:val="5E3A4A21"/>
    <w:rsid w:val="5FED582A"/>
    <w:rsid w:val="60681AA9"/>
    <w:rsid w:val="61356E7C"/>
    <w:rsid w:val="61B63920"/>
    <w:rsid w:val="626F711E"/>
    <w:rsid w:val="6326564D"/>
    <w:rsid w:val="63F87D96"/>
    <w:rsid w:val="64B90B25"/>
    <w:rsid w:val="67AD623C"/>
    <w:rsid w:val="694037F5"/>
    <w:rsid w:val="6CB05F62"/>
    <w:rsid w:val="6DB14068"/>
    <w:rsid w:val="6DD76B71"/>
    <w:rsid w:val="7A995229"/>
    <w:rsid w:val="7AEC1EB5"/>
    <w:rsid w:val="7B106F4E"/>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2140</Words>
  <Characters>2398</Characters>
  <Lines>0</Lines>
  <Paragraphs>0</Paragraphs>
  <TotalTime>13</TotalTime>
  <ScaleCrop>false</ScaleCrop>
  <LinksUpToDate>false</LinksUpToDate>
  <CharactersWithSpaces>2416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2026-07-17T02:34:57Z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