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rPr>
        <w:t>静电溢流装置2套</w:t>
      </w:r>
      <w:r>
        <w:t>采购项目</w:t>
      </w:r>
      <w:bookmarkStart w:id="0" w:name="_GoBack"/>
      <w:bookmarkEnd w:id="0"/>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：2026年7月30日9：30（北京时间）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1486"/>
        <w:gridCol w:w="3709"/>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48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70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02020100002441</w:t>
            </w:r>
          </w:p>
        </w:tc>
        <w:tc>
          <w:tcPr>
            <w:tcW w:w="1486"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静电溢流装置</w:t>
            </w:r>
          </w:p>
        </w:tc>
        <w:tc>
          <w:tcPr>
            <w:tcW w:w="3709" w:type="dxa"/>
            <w:shd w:val="clear" w:color="auto" w:fill="auto"/>
            <w:tcMar>
              <w:left w:w="108" w:type="dxa"/>
              <w:right w:w="108" w:type="dxa"/>
            </w:tcMar>
            <w:vAlign w:val="center"/>
          </w:tcPr>
          <w:p w14:paraId="0003C06D">
            <w:pPr>
              <w:keepNext w:val="0"/>
              <w:keepLines w:val="0"/>
              <w:widowControl/>
              <w:suppressLineNumbers w:val="0"/>
              <w:jc w:val="center"/>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见规格技术书</w:t>
            </w:r>
          </w:p>
        </w:tc>
        <w:tc>
          <w:tcPr>
            <w:tcW w:w="791" w:type="dxa"/>
            <w:shd w:val="clear" w:color="auto" w:fill="auto"/>
            <w:tcMar>
              <w:left w:w="108" w:type="dxa"/>
              <w:right w:w="108" w:type="dxa"/>
            </w:tcMar>
            <w:vAlign w:val="center"/>
          </w:tcPr>
          <w:p w14:paraId="61E75E1D">
            <w:pPr>
              <w:jc w:val="center"/>
              <w:rPr>
                <w:rFonts w:hint="default"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套</w:t>
            </w:r>
          </w:p>
        </w:tc>
        <w:tc>
          <w:tcPr>
            <w:tcW w:w="734"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2.00 </w:t>
            </w:r>
          </w:p>
        </w:tc>
      </w:tr>
    </w:tbl>
    <w:p w14:paraId="3C06393A">
      <w:pPr>
        <w:pStyle w:val="4"/>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：全新正品，符合采购人技术及使用要求。</w:t>
      </w:r>
    </w:p>
    <w:p w14:paraId="683B731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720" w:leftChars="0" w:right="0" w:hanging="360" w:firstLineChars="0"/>
        <w:jc w:val="left"/>
        <w:rPr>
          <w:rFonts w:hint="eastAsia" w:ascii="Times New Roman" w:hAnsi="Times New Roman" w:cs="Times New Roman"/>
          <w:color w:val="000000"/>
          <w:kern w:val="0"/>
          <w:sz w:val="21"/>
          <w:szCs w:val="24"/>
          <w:lang w:val="en-US" w:eastAsia="zh-CN" w:bidi="ar-SA"/>
        </w:rPr>
      </w:pPr>
      <w:r>
        <w:rPr>
          <w:rFonts w:hint="default" w:ascii="Times New Roman" w:hAnsi="Times New Roman" w:eastAsia="宋体" w:cs="Times New Roman"/>
          <w:color w:val="000000"/>
          <w:kern w:val="0"/>
          <w:sz w:val="21"/>
          <w:szCs w:val="24"/>
          <w:lang w:val="en-US" w:eastAsia="zh-CN" w:bidi="ar-SA"/>
        </w:rPr>
        <w:t>报价要求：需完整填写品牌及型号。</w:t>
      </w:r>
      <w:r>
        <w:rPr>
          <w:rFonts w:hint="eastAsia" w:ascii="Times New Roman" w:hAnsi="Times New Roman" w:eastAsia="宋体" w:cs="Times New Roman"/>
          <w:color w:val="000000"/>
          <w:kern w:val="0"/>
          <w:sz w:val="21"/>
          <w:szCs w:val="24"/>
          <w:lang w:val="en-US" w:eastAsia="zh-CN" w:bidi="ar-SA"/>
        </w:rPr>
        <w:t>需上传营业执照、ISO9001 质量管理体系认证</w:t>
      </w:r>
      <w:r>
        <w:rPr>
          <w:rFonts w:hint="eastAsia" w:ascii="Times New Roman" w:hAnsi="Times New Roman" w:cs="Times New Roman"/>
          <w:color w:val="000000"/>
          <w:kern w:val="0"/>
          <w:sz w:val="21"/>
          <w:szCs w:val="24"/>
          <w:lang w:val="en-US" w:eastAsia="zh-CN" w:bidi="ar-SA"/>
        </w:rPr>
        <w:t>、整机防爆证书：Ex db ia IIB T6 Gb、</w:t>
      </w:r>
      <w:r>
        <w:rPr>
          <w:rFonts w:hint="eastAsia" w:ascii="Times New Roman" w:hAnsi="Times New Roman" w:eastAsia="宋体" w:cs="Times New Roman"/>
          <w:color w:val="000000"/>
          <w:kern w:val="0"/>
          <w:sz w:val="21"/>
          <w:szCs w:val="24"/>
          <w:lang w:val="en-US" w:eastAsia="zh-CN" w:bidi="ar-SA"/>
        </w:rPr>
        <w:t>防爆电气生产许可证</w:t>
      </w:r>
      <w:r>
        <w:rPr>
          <w:rFonts w:hint="eastAsia" w:ascii="Times New Roman" w:hAnsi="Times New Roman" w:cs="Times New Roman"/>
          <w:color w:val="000000"/>
          <w:kern w:val="0"/>
          <w:sz w:val="21"/>
          <w:szCs w:val="24"/>
          <w:lang w:val="en-US" w:eastAsia="zh-CN" w:bidi="ar-SA"/>
        </w:rPr>
        <w:t>、IP66</w:t>
      </w:r>
      <w:r>
        <w:rPr>
          <w:rFonts w:hint="eastAsia" w:ascii="Times New Roman" w:hAnsi="Times New Roman" w:eastAsia="宋体" w:cs="Times New Roman"/>
          <w:color w:val="000000"/>
          <w:kern w:val="0"/>
          <w:sz w:val="21"/>
          <w:szCs w:val="24"/>
          <w:lang w:val="en-US" w:eastAsia="zh-CN" w:bidi="ar-SA"/>
        </w:rPr>
        <w:t>防护等级检测报告</w:t>
      </w:r>
      <w:r>
        <w:rPr>
          <w:rFonts w:hint="eastAsia" w:ascii="Times New Roman" w:hAnsi="Times New Roman" w:cs="Times New Roman"/>
          <w:color w:val="000000"/>
          <w:kern w:val="0"/>
          <w:sz w:val="21"/>
          <w:szCs w:val="24"/>
          <w:lang w:val="en-US" w:eastAsia="zh-CN" w:bidi="ar-SA"/>
        </w:rPr>
        <w:t>。</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B8C2710"/>
    <w:rsid w:val="0C3841E3"/>
    <w:rsid w:val="12922C84"/>
    <w:rsid w:val="12B25228"/>
    <w:rsid w:val="134678C7"/>
    <w:rsid w:val="147931F1"/>
    <w:rsid w:val="14C1081D"/>
    <w:rsid w:val="14D05D11"/>
    <w:rsid w:val="15386004"/>
    <w:rsid w:val="15F1304B"/>
    <w:rsid w:val="17920BDE"/>
    <w:rsid w:val="18D5011B"/>
    <w:rsid w:val="1A2E06F4"/>
    <w:rsid w:val="1C0D408C"/>
    <w:rsid w:val="1C7109E6"/>
    <w:rsid w:val="1D7C655F"/>
    <w:rsid w:val="228D7161"/>
    <w:rsid w:val="239465B1"/>
    <w:rsid w:val="247C629F"/>
    <w:rsid w:val="24960418"/>
    <w:rsid w:val="24E05525"/>
    <w:rsid w:val="26F045CA"/>
    <w:rsid w:val="28F27C70"/>
    <w:rsid w:val="2B8C00D9"/>
    <w:rsid w:val="2D6D29C6"/>
    <w:rsid w:val="2E730AF8"/>
    <w:rsid w:val="2EEE0779"/>
    <w:rsid w:val="30DA11D4"/>
    <w:rsid w:val="321C5B2B"/>
    <w:rsid w:val="3A010581"/>
    <w:rsid w:val="43F50A1C"/>
    <w:rsid w:val="45F604D1"/>
    <w:rsid w:val="495C6407"/>
    <w:rsid w:val="4AA753C1"/>
    <w:rsid w:val="4AC251FD"/>
    <w:rsid w:val="4AE1260F"/>
    <w:rsid w:val="4BD96800"/>
    <w:rsid w:val="513A2283"/>
    <w:rsid w:val="51C96D9C"/>
    <w:rsid w:val="58113834"/>
    <w:rsid w:val="5A04713E"/>
    <w:rsid w:val="5A702373"/>
    <w:rsid w:val="5D9C29A9"/>
    <w:rsid w:val="5E2C7D43"/>
    <w:rsid w:val="5E3A4A21"/>
    <w:rsid w:val="5FED582A"/>
    <w:rsid w:val="60681AA9"/>
    <w:rsid w:val="61356E7C"/>
    <w:rsid w:val="61B63920"/>
    <w:rsid w:val="626F711E"/>
    <w:rsid w:val="6326564D"/>
    <w:rsid w:val="63F87D96"/>
    <w:rsid w:val="64B90B25"/>
    <w:rsid w:val="67AD623C"/>
    <w:rsid w:val="694037F5"/>
    <w:rsid w:val="6CB05F62"/>
    <w:rsid w:val="6D6376D3"/>
    <w:rsid w:val="6DB14068"/>
    <w:rsid w:val="6DD76B71"/>
    <w:rsid w:val="74CA6C2B"/>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2013</Words>
  <Characters>2280</Characters>
  <Lines>0</Lines>
  <Paragraphs>0</Paragraphs>
  <TotalTime>2</TotalTime>
  <ScaleCrop>false</ScaleCrop>
  <LinksUpToDate>false</LinksUpToDate>
  <CharactersWithSpaces>2304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2026-07-17T02:33:18Z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