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C6A0E">
      <w:pPr>
        <w:pStyle w:val="4"/>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741CE369">
      <w:pPr>
        <w:pStyle w:val="4"/>
        <w:rPr>
          <w:rFonts w:ascii="方正小标宋简体" w:eastAsia="方正小标宋简体" w:cs="宋体"/>
        </w:rPr>
      </w:pPr>
      <w:r>
        <w:rPr>
          <w:rFonts w:hint="eastAsia" w:ascii="方正小标宋简体" w:hAnsi="宋体" w:eastAsia="方正小标宋简体" w:cs="宋体"/>
          <w:lang w:val="en-US" w:eastAsia="zh-CN"/>
        </w:rPr>
        <w:t>采购</w:t>
      </w:r>
      <w:r>
        <w:rPr>
          <w:rFonts w:hint="eastAsia" w:ascii="方正小标宋简体" w:hAnsi="宋体" w:eastAsia="方正小标宋简体" w:cs="宋体"/>
        </w:rPr>
        <w:t>比选文书</w:t>
      </w:r>
    </w:p>
    <w:p w14:paraId="2CE2583C">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5D9B97EA">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一、招标概况</w:t>
      </w:r>
    </w:p>
    <w:p w14:paraId="79A3FDE4">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HNC202501V5201醋酸储罐重建与设施升级项目消防给排水无缝钢管采购</w:t>
      </w:r>
      <w:r>
        <w:rPr>
          <w:rFonts w:hint="eastAsia" w:ascii="方正仿宋简体" w:hAnsi="方正仿宋简体" w:eastAsia="方正仿宋简体" w:cs="方正仿宋简体"/>
          <w:bCs/>
          <w:sz w:val="32"/>
          <w:szCs w:val="32"/>
        </w:rPr>
        <w:t>；</w:t>
      </w:r>
    </w:p>
    <w:p w14:paraId="0216091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20</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w:t>
      </w:r>
      <w:r>
        <w:rPr>
          <w:rFonts w:hint="eastAsia" w:ascii="方正仿宋简体" w:hAnsi="方正仿宋简体" w:eastAsia="方正仿宋简体" w:cs="方正仿宋简体"/>
          <w:color w:val="FF0000"/>
          <w:sz w:val="30"/>
          <w:szCs w:val="30"/>
        </w:rPr>
        <w:t>人按实际交货时间填写,评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3BEB70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海纳川仓库 </w:t>
      </w:r>
      <w:r>
        <w:rPr>
          <w:rFonts w:hint="eastAsia" w:ascii="方正仿宋简体" w:hAnsi="方正仿宋简体" w:eastAsia="方正仿宋简体" w:cs="方正仿宋简体"/>
          <w:sz w:val="32"/>
          <w:szCs w:val="32"/>
        </w:rPr>
        <w:t>；</w:t>
      </w:r>
    </w:p>
    <w:p w14:paraId="63213893">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2026年7月28日上午10:20</w:t>
      </w:r>
      <w:r>
        <w:rPr>
          <w:rFonts w:hint="eastAsia" w:ascii="方正仿宋简体" w:hAnsi="方正仿宋简体" w:eastAsia="方正仿宋简体" w:cs="方正仿宋简体"/>
          <w:sz w:val="32"/>
          <w:szCs w:val="32"/>
        </w:rPr>
        <w:t>；</w:t>
      </w:r>
    </w:p>
    <w:p w14:paraId="5A2844C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2026年7月28日上午10:20</w:t>
      </w:r>
      <w:bookmarkStart w:id="3" w:name="_GoBack"/>
      <w:bookmarkEnd w:id="3"/>
      <w:r>
        <w:rPr>
          <w:rFonts w:hint="eastAsia" w:ascii="方正仿宋简体" w:hAnsi="方正仿宋简体" w:eastAsia="方正仿宋简体" w:cs="方正仿宋简体"/>
          <w:sz w:val="32"/>
          <w:szCs w:val="32"/>
        </w:rPr>
        <w:t>；</w:t>
      </w:r>
    </w:p>
    <w:p w14:paraId="56DFF36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5A481573">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b/>
          <w:bCs/>
          <w:sz w:val="32"/>
          <w:szCs w:val="32"/>
          <w:highlight w:val="yellow"/>
        </w:rPr>
        <w:t>中选公示：中选信息将于评审后在江苏索普集团官网公示，请各报价人登录http://www.sopo.com.cn/查询</w:t>
      </w:r>
      <w:r>
        <w:rPr>
          <w:rFonts w:hint="eastAsia" w:ascii="方正仿宋简体" w:hAnsi="方正仿宋简体" w:eastAsia="方正仿宋简体" w:cs="方正仿宋简体"/>
          <w:sz w:val="32"/>
          <w:szCs w:val="32"/>
        </w:rPr>
        <w:t>。</w:t>
      </w:r>
    </w:p>
    <w:p w14:paraId="246FBCA6">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7C849C37">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7D0310AB">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48B61AB6">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w:t>
      </w:r>
      <w:r>
        <w:rPr>
          <w:rFonts w:hint="eastAsia" w:ascii="方正仿宋简体" w:hAnsi="方正仿宋简体" w:eastAsia="方正仿宋简体" w:cs="方正仿宋简体"/>
          <w:b w:val="0"/>
          <w:bCs w:val="0"/>
          <w:kern w:val="1"/>
          <w:sz w:val="32"/>
          <w:szCs w:val="32"/>
          <w:highlight w:val="none"/>
          <w:lang w:val="en-US" w:eastAsia="zh-CN"/>
        </w:rPr>
        <w:t>要求</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445769C7">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7988A71E">
      <w:pPr>
        <w:spacing w:line="360" w:lineRule="auto"/>
        <w:ind w:firstLine="640" w:firstLineChars="200"/>
        <w:jc w:val="left"/>
        <w:rPr>
          <w:rFonts w:hint="eastAsia" w:ascii="方正仿宋简体" w:hAnsi="方正仿宋简体" w:eastAsia="方正仿宋简体" w:cs="方正仿宋简体"/>
          <w:kern w:val="1"/>
          <w:sz w:val="32"/>
          <w:szCs w:val="32"/>
          <w:highlight w:val="yellow"/>
        </w:rPr>
      </w:pPr>
      <w:r>
        <w:rPr>
          <w:rFonts w:hint="eastAsia" w:ascii="方正仿宋简体" w:hAnsi="方正仿宋简体" w:eastAsia="方正仿宋简体" w:cs="方正仿宋简体"/>
          <w:kern w:val="1"/>
          <w:sz w:val="32"/>
          <w:szCs w:val="32"/>
          <w:highlight w:val="yellow"/>
          <w:lang w:val="en-US" w:eastAsia="zh-CN"/>
        </w:rPr>
        <w:t>3</w:t>
      </w:r>
      <w:r>
        <w:rPr>
          <w:rFonts w:hint="eastAsia" w:ascii="方正仿宋简体" w:hAnsi="方正仿宋简体" w:eastAsia="方正仿宋简体" w:cs="方正仿宋简体"/>
          <w:kern w:val="1"/>
          <w:sz w:val="32"/>
          <w:szCs w:val="32"/>
          <w:highlight w:val="yellow"/>
        </w:rPr>
        <w:t>.</w:t>
      </w:r>
      <w:r>
        <w:rPr>
          <w:rFonts w:hint="eastAsia" w:ascii="方正仿宋简体" w:hAnsi="方正仿宋简体" w:eastAsia="方正仿宋简体" w:cs="方正仿宋简体"/>
          <w:kern w:val="1"/>
          <w:sz w:val="32"/>
          <w:szCs w:val="32"/>
          <w:highlight w:val="yellow"/>
          <w:lang w:val="en-US" w:eastAsia="zh-CN"/>
        </w:rPr>
        <w:t>报价</w:t>
      </w:r>
      <w:r>
        <w:rPr>
          <w:rFonts w:hint="eastAsia" w:ascii="方正仿宋简体" w:hAnsi="方正仿宋简体" w:eastAsia="方正仿宋简体" w:cs="方正仿宋简体"/>
          <w:b w:val="0"/>
          <w:bCs w:val="0"/>
          <w:kern w:val="1"/>
          <w:sz w:val="32"/>
          <w:szCs w:val="32"/>
          <w:highlight w:val="yellow"/>
        </w:rPr>
        <w:t>方</w:t>
      </w:r>
      <w:r>
        <w:rPr>
          <w:rFonts w:hint="eastAsia" w:ascii="方正仿宋简体" w:hAnsi="方正仿宋简体" w:eastAsia="方正仿宋简体" w:cs="方正仿宋简体"/>
          <w:kern w:val="1"/>
          <w:sz w:val="32"/>
          <w:szCs w:val="32"/>
          <w:highlight w:val="yellow"/>
        </w:rPr>
        <w:t>所供无缝钢管的生产厂家</w:t>
      </w:r>
      <w:r>
        <w:rPr>
          <w:rFonts w:hint="eastAsia" w:ascii="方正仿宋简体" w:hAnsi="方正仿宋简体" w:eastAsia="方正仿宋简体" w:cs="方正仿宋简体"/>
          <w:kern w:val="1"/>
          <w:sz w:val="32"/>
          <w:szCs w:val="32"/>
          <w:highlight w:val="yellow"/>
          <w:lang w:val="en-US" w:eastAsia="zh-CN"/>
        </w:rPr>
        <w:t>需</w:t>
      </w:r>
      <w:r>
        <w:rPr>
          <w:rFonts w:hint="eastAsia" w:ascii="方正仿宋简体" w:hAnsi="方正仿宋简体" w:eastAsia="方正仿宋简体" w:cs="方正仿宋简体"/>
          <w:kern w:val="1"/>
          <w:sz w:val="32"/>
          <w:szCs w:val="32"/>
          <w:highlight w:val="yellow"/>
        </w:rPr>
        <w:t>持有由中华人民共和国国家质量监督检验检疫总局颁发的《中华人民共和国特种设备制造许可证》，证书在有效期内，报价时</w:t>
      </w:r>
      <w:r>
        <w:rPr>
          <w:rFonts w:hint="eastAsia" w:ascii="方正仿宋简体" w:hAnsi="方正仿宋简体" w:eastAsia="方正仿宋简体" w:cs="方正仿宋简体"/>
          <w:kern w:val="1"/>
          <w:sz w:val="32"/>
          <w:szCs w:val="32"/>
          <w:highlight w:val="yellow"/>
          <w:lang w:val="en-US" w:eastAsia="zh-CN"/>
        </w:rPr>
        <w:t>随报价文件一并提供</w:t>
      </w:r>
      <w:r>
        <w:rPr>
          <w:rFonts w:hint="eastAsia" w:ascii="方正仿宋简体" w:hAnsi="方正仿宋简体" w:eastAsia="方正仿宋简体" w:cs="方正仿宋简体"/>
          <w:kern w:val="1"/>
          <w:sz w:val="32"/>
          <w:szCs w:val="32"/>
          <w:highlight w:val="yellow"/>
          <w:lang w:val="en-US" w:eastAsia="zh-CN" w:bidi="ar-SA"/>
        </w:rPr>
        <w:t>生产厂家特种设备制造许可证和型式试验证书</w:t>
      </w:r>
      <w:r>
        <w:rPr>
          <w:rFonts w:hint="eastAsia" w:ascii="方正仿宋简体" w:hAnsi="方正仿宋简体" w:eastAsia="方正仿宋简体" w:cs="方正仿宋简体"/>
          <w:kern w:val="1"/>
          <w:sz w:val="32"/>
          <w:szCs w:val="32"/>
          <w:highlight w:val="yellow"/>
        </w:rPr>
        <w:t>。</w:t>
      </w:r>
    </w:p>
    <w:p w14:paraId="090A168C">
      <w:pPr>
        <w:spacing w:line="360" w:lineRule="auto"/>
        <w:ind w:firstLine="640" w:firstLineChars="200"/>
        <w:jc w:val="left"/>
        <w:rPr>
          <w:rFonts w:hint="eastAsia" w:ascii="方正仿宋简体" w:hAnsi="方正仿宋简体" w:eastAsia="方正仿宋简体" w:cs="方正仿宋简体"/>
          <w:kern w:val="1"/>
          <w:sz w:val="32"/>
          <w:szCs w:val="32"/>
          <w:highlight w:val="yellow"/>
        </w:rPr>
      </w:pPr>
      <w:r>
        <w:rPr>
          <w:rFonts w:hint="eastAsia" w:ascii="方正仿宋简体" w:hAnsi="方正仿宋简体" w:eastAsia="方正仿宋简体" w:cs="方正仿宋简体"/>
          <w:kern w:val="1"/>
          <w:sz w:val="32"/>
          <w:szCs w:val="32"/>
          <w:highlight w:val="yellow"/>
          <w:lang w:val="en-US" w:eastAsia="zh-CN"/>
        </w:rPr>
        <w:t>4</w:t>
      </w:r>
      <w:r>
        <w:rPr>
          <w:rFonts w:hint="eastAsia" w:ascii="方正仿宋简体" w:hAnsi="方正仿宋简体" w:eastAsia="方正仿宋简体" w:cs="方正仿宋简体"/>
          <w:kern w:val="1"/>
          <w:sz w:val="32"/>
          <w:szCs w:val="32"/>
          <w:highlight w:val="yellow"/>
        </w:rPr>
        <w:t>.无缝钢管</w:t>
      </w:r>
      <w:r>
        <w:rPr>
          <w:rFonts w:hint="eastAsia" w:ascii="方正仿宋简体" w:hAnsi="方正仿宋简体" w:eastAsia="方正仿宋简体" w:cs="方正仿宋简体"/>
          <w:kern w:val="1"/>
          <w:sz w:val="32"/>
          <w:szCs w:val="32"/>
          <w:highlight w:val="yellow"/>
          <w:lang w:val="en-US" w:eastAsia="zh-CN"/>
        </w:rPr>
        <w:t>须</w:t>
      </w:r>
      <w:r>
        <w:rPr>
          <w:rFonts w:hint="eastAsia" w:ascii="方正仿宋简体" w:hAnsi="方正仿宋简体" w:eastAsia="方正仿宋简体" w:cs="方正仿宋简体"/>
          <w:kern w:val="1"/>
          <w:sz w:val="32"/>
          <w:szCs w:val="32"/>
          <w:highlight w:val="yellow"/>
        </w:rPr>
        <w:t>满足</w:t>
      </w:r>
      <w:r>
        <w:rPr>
          <w:rFonts w:hint="eastAsia" w:ascii="方正仿宋简体" w:hAnsi="方正仿宋简体" w:eastAsia="方正仿宋简体" w:cs="方正仿宋简体"/>
          <w:kern w:val="1"/>
          <w:sz w:val="32"/>
          <w:szCs w:val="32"/>
          <w:highlight w:val="yellow"/>
          <w:lang w:val="en-US" w:eastAsia="zh-CN"/>
        </w:rPr>
        <w:t>采购需求中相关</w:t>
      </w:r>
      <w:r>
        <w:rPr>
          <w:rFonts w:hint="eastAsia" w:ascii="方正仿宋简体" w:hAnsi="方正仿宋简体" w:eastAsia="方正仿宋简体" w:cs="方正仿宋简体"/>
          <w:kern w:val="1"/>
          <w:sz w:val="32"/>
          <w:szCs w:val="32"/>
          <w:highlight w:val="yellow"/>
        </w:rPr>
        <w:t>标准，随货提供的质量证明书内容与</w:t>
      </w:r>
      <w:r>
        <w:rPr>
          <w:rFonts w:hint="eastAsia" w:ascii="方正仿宋简体" w:hAnsi="方正仿宋简体" w:eastAsia="方正仿宋简体" w:cs="方正仿宋简体"/>
          <w:kern w:val="1"/>
          <w:sz w:val="32"/>
          <w:szCs w:val="32"/>
          <w:highlight w:val="yellow"/>
          <w:lang w:val="en-US" w:eastAsia="zh-CN"/>
        </w:rPr>
        <w:t>实物</w:t>
      </w:r>
      <w:r>
        <w:rPr>
          <w:rFonts w:hint="eastAsia" w:ascii="方正仿宋简体" w:hAnsi="方正仿宋简体" w:eastAsia="方正仿宋简体" w:cs="方正仿宋简体"/>
          <w:kern w:val="1"/>
          <w:sz w:val="32"/>
          <w:szCs w:val="32"/>
          <w:highlight w:val="yellow"/>
        </w:rPr>
        <w:t>一致</w:t>
      </w:r>
      <w:r>
        <w:rPr>
          <w:rFonts w:hint="eastAsia" w:ascii="方正仿宋简体" w:hAnsi="方正仿宋简体" w:eastAsia="方正仿宋简体" w:cs="方正仿宋简体"/>
          <w:kern w:val="1"/>
          <w:sz w:val="32"/>
          <w:szCs w:val="32"/>
          <w:highlight w:val="yellow"/>
          <w:lang w:val="en-US" w:eastAsia="zh-CN"/>
        </w:rPr>
        <w:t>，</w:t>
      </w:r>
      <w:r>
        <w:rPr>
          <w:rFonts w:hint="eastAsia" w:ascii="方正仿宋简体" w:hAnsi="方正仿宋简体" w:eastAsia="方正仿宋简体" w:cs="方正仿宋简体"/>
          <w:kern w:val="1"/>
          <w:sz w:val="32"/>
          <w:szCs w:val="32"/>
          <w:highlight w:val="yellow"/>
        </w:rPr>
        <w:t>标志必须醒目、牢固，字迹要清晰、规范、不易褪色。</w:t>
      </w:r>
    </w:p>
    <w:p w14:paraId="74466FF9">
      <w:pPr>
        <w:pStyle w:val="2"/>
        <w:spacing w:line="360" w:lineRule="auto"/>
        <w:ind w:firstLine="640" w:firstLineChars="200"/>
        <w:jc w:val="left"/>
        <w:rPr>
          <w:rFonts w:hint="default" w:ascii="方正仿宋简体" w:hAnsi="方正仿宋简体" w:eastAsia="方正仿宋简体" w:cs="方正仿宋简体"/>
          <w:kern w:val="1"/>
          <w:sz w:val="32"/>
          <w:szCs w:val="32"/>
          <w:highlight w:val="yellow"/>
          <w:lang w:val="en-US" w:eastAsia="zh-CN"/>
        </w:rPr>
      </w:pPr>
      <w:r>
        <w:rPr>
          <w:rFonts w:hint="eastAsia" w:ascii="方正仿宋简体" w:hAnsi="方正仿宋简体" w:eastAsia="方正仿宋简体" w:cs="方正仿宋简体"/>
          <w:kern w:val="1"/>
          <w:sz w:val="32"/>
          <w:szCs w:val="32"/>
          <w:highlight w:val="yellow"/>
          <w:lang w:val="en-US" w:eastAsia="zh-CN" w:bidi="ar-SA"/>
        </w:rPr>
        <w:t>5．报价方需按采购需求清单明细内容报价及供货，本次采购其偏差要求不超过合同总金额的</w:t>
      </w:r>
      <w:r>
        <w:rPr>
          <w:rFonts w:hint="eastAsia" w:ascii="方正仿宋简体" w:hAnsi="方正仿宋简体" w:eastAsia="方正仿宋简体" w:cs="方正仿宋简体"/>
          <w:b/>
          <w:bCs/>
          <w:color w:val="FF0000"/>
          <w:kern w:val="1"/>
          <w:sz w:val="32"/>
          <w:szCs w:val="32"/>
          <w:highlight w:val="yellow"/>
          <w:lang w:val="en-US" w:eastAsia="zh-CN" w:bidi="ar-SA"/>
        </w:rPr>
        <w:t>10%</w:t>
      </w:r>
      <w:r>
        <w:rPr>
          <w:rFonts w:hint="eastAsia" w:ascii="方正仿宋简体" w:hAnsi="方正仿宋简体" w:eastAsia="方正仿宋简体" w:cs="方正仿宋简体"/>
          <w:kern w:val="1"/>
          <w:sz w:val="32"/>
          <w:szCs w:val="32"/>
          <w:highlight w:val="yellow"/>
          <w:lang w:val="en-US" w:eastAsia="zh-CN" w:bidi="ar-SA"/>
        </w:rPr>
        <w:t>范围内。无缝钢管以米报价按实收长度数量结算。收货时随机抽检外型尺寸及壁厚，须</w:t>
      </w:r>
      <w:r>
        <w:rPr>
          <w:rFonts w:hint="eastAsia" w:ascii="方正仿宋简体" w:hAnsi="方正仿宋简体" w:eastAsia="方正仿宋简体" w:cs="方正仿宋简体"/>
          <w:kern w:val="1"/>
          <w:sz w:val="32"/>
          <w:szCs w:val="32"/>
          <w:highlight w:val="yellow"/>
        </w:rPr>
        <w:t>满足GB/T8163</w:t>
      </w:r>
      <w:r>
        <w:rPr>
          <w:rFonts w:hint="eastAsia" w:ascii="方正仿宋简体" w:hAnsi="方正仿宋简体" w:eastAsia="方正仿宋简体" w:cs="方正仿宋简体"/>
          <w:kern w:val="1"/>
          <w:sz w:val="32"/>
          <w:szCs w:val="32"/>
          <w:highlight w:val="yellow"/>
          <w:lang w:val="en-US" w:eastAsia="zh-CN"/>
        </w:rPr>
        <w:t>、GB14976-2012及 HG/T20553等国家现行相关标准。</w:t>
      </w:r>
    </w:p>
    <w:p w14:paraId="46928082">
      <w:pPr>
        <w:spacing w:line="360" w:lineRule="auto"/>
        <w:ind w:firstLine="640" w:firstLineChars="200"/>
        <w:jc w:val="left"/>
        <w:rPr>
          <w:rFonts w:hint="eastAsia"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kern w:val="1"/>
          <w:sz w:val="32"/>
          <w:szCs w:val="32"/>
          <w:highlight w:val="yellow"/>
          <w:lang w:val="en-US" w:eastAsia="zh-CN" w:bidi="ar-SA"/>
        </w:rPr>
        <w:t>6.交货时需随货提供无缝钢管生产厂家特种设备制造许可证和型式试验证书、检测合格证书等相关资料。</w:t>
      </w:r>
    </w:p>
    <w:p w14:paraId="0D0F80C1">
      <w:pPr>
        <w:spacing w:line="360" w:lineRule="auto"/>
        <w:ind w:firstLine="640" w:firstLineChars="200"/>
        <w:jc w:val="left"/>
        <w:rPr>
          <w:rFonts w:hint="default" w:ascii="方正仿宋简体" w:hAnsi="方正仿宋简体" w:eastAsia="方正仿宋简体" w:cs="方正仿宋简体"/>
          <w:kern w:val="1"/>
          <w:sz w:val="32"/>
          <w:szCs w:val="32"/>
          <w:highlight w:val="yellow"/>
          <w:lang w:val="en-US" w:eastAsia="zh-CN" w:bidi="ar-SA"/>
        </w:rPr>
      </w:pPr>
      <w:r>
        <w:rPr>
          <w:rFonts w:hint="eastAsia" w:ascii="方正仿宋简体" w:hAnsi="方正仿宋简体" w:eastAsia="方正仿宋简体" w:cs="方正仿宋简体"/>
          <w:color w:val="auto"/>
          <w:kern w:val="1"/>
          <w:sz w:val="32"/>
          <w:szCs w:val="32"/>
          <w:highlight w:val="yellow"/>
          <w:lang w:val="en-US" w:eastAsia="zh-CN" w:bidi="ar-SA"/>
        </w:rPr>
        <w:t>7.</w:t>
      </w:r>
      <w:r>
        <w:rPr>
          <w:rFonts w:hint="eastAsia" w:ascii="方正仿宋简体" w:hAnsi="方正仿宋简体" w:eastAsia="方正仿宋简体" w:cs="方正仿宋简体"/>
          <w:color w:val="FF0000"/>
          <w:kern w:val="1"/>
          <w:sz w:val="32"/>
          <w:szCs w:val="32"/>
          <w:highlight w:val="yellow"/>
          <w:lang w:val="en-US" w:eastAsia="zh-CN" w:bidi="ar-SA"/>
        </w:rPr>
        <w:t>不锈钢无缝钢管要求长度≥6米/根（剩余部分除外）。</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highlight w:val="yellow"/>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2"/>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595A8F56">
      <w:pPr>
        <w:pStyle w:val="5"/>
        <w:keepNext w:val="0"/>
        <w:keepLines w:val="0"/>
        <w:pageBreakBefore w:val="0"/>
        <w:widowControl w:val="0"/>
        <w:kinsoku/>
        <w:wordWrap/>
        <w:overflowPunct/>
        <w:topLinePunct w:val="0"/>
        <w:autoSpaceDE/>
        <w:autoSpaceDN/>
        <w:bidi w:val="0"/>
        <w:spacing w:before="0" w:after="0" w:line="560" w:lineRule="exact"/>
        <w:ind w:firstLine="643" w:firstLineChars="200"/>
        <w:jc w:val="both"/>
        <w:textAlignment w:val="auto"/>
        <w:rPr>
          <w:rFonts w:hint="default"/>
          <w:spacing w:val="0"/>
          <w:kern w:val="0"/>
          <w:sz w:val="32"/>
          <w:szCs w:val="32"/>
          <w:highlight w:val="yellow"/>
          <w:u w:val="none"/>
          <w:lang w:val="en-US" w:eastAsia="zh-CN"/>
        </w:rPr>
      </w:pPr>
      <w:r>
        <w:rPr>
          <w:rFonts w:hint="eastAsia" w:ascii="方正仿宋简体" w:hAnsi="方正仿宋简体" w:eastAsia="方正仿宋简体" w:cs="方正仿宋简体"/>
          <w:b/>
          <w:bCs/>
          <w:color w:val="auto"/>
          <w:sz w:val="32"/>
          <w:szCs w:val="32"/>
          <w:highlight w:val="yellow"/>
          <w:lang w:eastAsia="zh-CN"/>
        </w:rPr>
        <w:t>（</w:t>
      </w:r>
      <w:r>
        <w:rPr>
          <w:rFonts w:hint="eastAsia" w:ascii="方正仿宋简体" w:hAnsi="方正仿宋简体" w:eastAsia="方正仿宋简体" w:cs="方正仿宋简体"/>
          <w:b/>
          <w:bCs/>
          <w:color w:val="auto"/>
          <w:sz w:val="32"/>
          <w:szCs w:val="32"/>
          <w:highlight w:val="yellow"/>
          <w:lang w:val="en-US" w:eastAsia="zh-CN"/>
        </w:rPr>
        <w:t>六）</w:t>
      </w:r>
      <w:r>
        <w:rPr>
          <w:rFonts w:hint="eastAsia" w:ascii="仿宋_GB2312" w:hAnsi="宋体" w:eastAsia="仿宋_GB2312" w:cs="Times New Roman"/>
          <w:b/>
          <w:bCs/>
          <w:strike w:val="0"/>
          <w:dstrike w:val="0"/>
          <w:color w:val="auto"/>
          <w:spacing w:val="0"/>
          <w:kern w:val="0"/>
          <w:sz w:val="32"/>
          <w:szCs w:val="32"/>
          <w:highlight w:val="yellow"/>
          <w:u w:val="none"/>
          <w:lang w:val="en-US" w:eastAsia="zh-CN" w:bidi="ar-SA"/>
        </w:rPr>
        <w:t>本项目实施过程中规格型号相同物资的补充采购，3个月内可参照本次自主公开采购价格与原供应商直接签订补充采购协议供货，补充采购协议总金额不得大于原采购合同总金额</w:t>
      </w:r>
      <w:r>
        <w:rPr>
          <w:rFonts w:hint="eastAsia" w:ascii="仿宋_GB2312" w:hAnsi="宋体" w:eastAsia="仿宋_GB2312" w:cs="Times New Roman"/>
          <w:b/>
          <w:bCs/>
          <w:strike w:val="0"/>
          <w:dstrike w:val="0"/>
          <w:color w:val="FF0000"/>
          <w:spacing w:val="0"/>
          <w:kern w:val="0"/>
          <w:sz w:val="32"/>
          <w:szCs w:val="32"/>
          <w:highlight w:val="yellow"/>
          <w:u w:val="none"/>
          <w:lang w:val="en-US" w:eastAsia="zh-CN" w:bidi="ar-SA"/>
        </w:rPr>
        <w:t>10%</w:t>
      </w:r>
      <w:r>
        <w:rPr>
          <w:rFonts w:hint="eastAsia" w:ascii="仿宋_GB2312" w:hAnsi="宋体" w:eastAsia="仿宋_GB2312" w:cs="Times New Roman"/>
          <w:b w:val="0"/>
          <w:bCs w:val="0"/>
          <w:strike w:val="0"/>
          <w:dstrike w:val="0"/>
          <w:color w:val="auto"/>
          <w:spacing w:val="0"/>
          <w:kern w:val="0"/>
          <w:sz w:val="32"/>
          <w:szCs w:val="32"/>
          <w:highlight w:val="yellow"/>
          <w:u w:val="none"/>
          <w:lang w:val="en-US" w:eastAsia="zh-CN" w:bidi="ar-SA"/>
        </w:rPr>
        <w:t>。</w:t>
      </w:r>
    </w:p>
    <w:p w14:paraId="1FCF8C57">
      <w:pPr>
        <w:pStyle w:val="3"/>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3"/>
        <w:spacing w:line="600" w:lineRule="exact"/>
        <w:ind w:firstLine="640" w:firstLineChars="200"/>
        <w:rPr>
          <w:rFonts w:hint="eastAsia" w:ascii="方正仿宋简体" w:hAnsi="方正仿宋简体" w:eastAsia="方正仿宋简体" w:cs="方正仿宋简体"/>
          <w:bCs/>
          <w:kern w:val="1"/>
          <w:sz w:val="32"/>
          <w:szCs w:val="32"/>
          <w:lang w:val="en-US" w:eastAsia="zh-CN" w:bidi="ar-SA"/>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kern w:val="1"/>
          <w:sz w:val="32"/>
          <w:szCs w:val="32"/>
          <w:lang w:val="en-US" w:eastAsia="zh-CN" w:bidi="ar-SA"/>
        </w:rPr>
        <w:t>报价为含增值税送到价。合同期内如国家税率进行调整，则本合同不含增值税单价不变，按照调整后的增值税税率进行结算调整含税总价。</w:t>
      </w:r>
    </w:p>
    <w:p w14:paraId="25FB968A">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lang w:val="en-US" w:eastAsia="zh-CN"/>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kern w:val="1"/>
          <w:sz w:val="32"/>
          <w:szCs w:val="32"/>
          <w:u w:val="single"/>
        </w:rPr>
        <w:t>采购</w:t>
      </w:r>
      <w:r>
        <w:rPr>
          <w:rFonts w:ascii="方正仿宋简体" w:hAnsi="方正仿宋简体" w:eastAsia="方正仿宋简体" w:cs="方正仿宋简体"/>
          <w:kern w:val="1"/>
          <w:sz w:val="32"/>
          <w:szCs w:val="32"/>
          <w:u w:val="single"/>
        </w:rPr>
        <w:t>方</w:t>
      </w:r>
      <w:r>
        <w:rPr>
          <w:rFonts w:hint="eastAsia" w:ascii="方正仿宋简体" w:hAnsi="方正仿宋简体" w:eastAsia="方正仿宋简体" w:cs="方正仿宋简体"/>
          <w:kern w:val="1"/>
          <w:sz w:val="32"/>
          <w:szCs w:val="32"/>
          <w:u w:val="single"/>
        </w:rPr>
        <w:t>自收到标的物验收合格并且收到成交方开具的</w:t>
      </w:r>
      <w:r>
        <w:rPr>
          <w:rFonts w:hint="eastAsia" w:ascii="方正仿宋简体" w:hAnsi="方正仿宋简体" w:eastAsia="方正仿宋简体" w:cs="方正仿宋简体"/>
          <w:kern w:val="1"/>
          <w:sz w:val="32"/>
          <w:szCs w:val="32"/>
          <w:u w:val="single"/>
          <w:lang w:val="en-US" w:eastAsia="zh-CN"/>
        </w:rPr>
        <w:t>全额</w:t>
      </w:r>
      <w:r>
        <w:rPr>
          <w:rFonts w:hint="eastAsia" w:ascii="方正仿宋简体" w:hAnsi="方正仿宋简体" w:eastAsia="方正仿宋简体" w:cs="方正仿宋简体"/>
          <w:kern w:val="1"/>
          <w:sz w:val="32"/>
          <w:szCs w:val="32"/>
          <w:u w:val="single"/>
        </w:rPr>
        <w:t>增值税</w:t>
      </w:r>
      <w:r>
        <w:rPr>
          <w:rFonts w:hint="eastAsia" w:ascii="方正仿宋简体" w:hAnsi="方正仿宋简体" w:eastAsia="方正仿宋简体" w:cs="方正仿宋简体"/>
          <w:kern w:val="1"/>
          <w:sz w:val="32"/>
          <w:szCs w:val="32"/>
          <w:u w:val="single"/>
          <w:lang w:val="en-US" w:eastAsia="zh-CN"/>
        </w:rPr>
        <w:t>专用</w:t>
      </w:r>
      <w:r>
        <w:rPr>
          <w:rFonts w:hint="eastAsia" w:ascii="方正仿宋简体" w:hAnsi="方正仿宋简体" w:eastAsia="方正仿宋简体" w:cs="方正仿宋简体"/>
          <w:kern w:val="1"/>
          <w:sz w:val="32"/>
          <w:szCs w:val="32"/>
          <w:u w:val="single"/>
        </w:rPr>
        <w:t>发票后</w:t>
      </w:r>
      <w:r>
        <w:rPr>
          <w:rFonts w:hint="eastAsia" w:ascii="方正仿宋简体" w:hAnsi="方正仿宋简体" w:eastAsia="方正仿宋简体" w:cs="方正仿宋简体"/>
          <w:b/>
          <w:kern w:val="1"/>
          <w:sz w:val="32"/>
          <w:szCs w:val="32"/>
          <w:u w:val="single"/>
        </w:rPr>
        <w:t>60日内以银</w:t>
      </w:r>
      <w:r>
        <w:rPr>
          <w:rFonts w:hint="eastAsia" w:ascii="方正仿宋简体" w:hAnsi="方正仿宋简体" w:eastAsia="方正仿宋简体" w:cs="方正仿宋简体"/>
          <w:b/>
          <w:kern w:val="1"/>
          <w:sz w:val="32"/>
          <w:szCs w:val="32"/>
          <w:u w:val="single"/>
          <w:lang w:val="en-US" w:eastAsia="zh-CN"/>
        </w:rPr>
        <w:t>行承兑</w:t>
      </w:r>
      <w:r>
        <w:rPr>
          <w:rFonts w:hint="eastAsia" w:ascii="方正仿宋简体" w:hAnsi="方正仿宋简体" w:eastAsia="方正仿宋简体" w:cs="方正仿宋简体"/>
          <w:kern w:val="1"/>
          <w:sz w:val="32"/>
          <w:szCs w:val="32"/>
          <w:u w:val="single"/>
        </w:rPr>
        <w:t>方式付款</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1"/>
          <w:sz w:val="32"/>
          <w:szCs w:val="32"/>
          <w:lang w:val="en-US" w:eastAsia="zh-CN"/>
        </w:rPr>
        <w:t xml:space="preserve">  </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w:t>
      </w:r>
      <w:r>
        <w:rPr>
          <w:rFonts w:hint="eastAsia" w:ascii="方正仿宋简体" w:hAnsi="方正仿宋简体" w:eastAsia="方正仿宋简体" w:cs="方正仿宋简体"/>
          <w:bCs/>
          <w:color w:val="FF0000"/>
          <w:kern w:val="1"/>
          <w:sz w:val="32"/>
          <w:szCs w:val="32"/>
        </w:rPr>
        <w:t>报价项目名称、报价方名称、联系人、联系电话</w:t>
      </w:r>
      <w:r>
        <w:rPr>
          <w:rFonts w:hint="eastAsia" w:ascii="方正仿宋简体" w:hAnsi="方正仿宋简体" w:eastAsia="方正仿宋简体" w:cs="方正仿宋简体"/>
          <w:bCs/>
          <w:kern w:val="1"/>
          <w:sz w:val="32"/>
          <w:szCs w:val="32"/>
        </w:rPr>
        <w:t>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0"/>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0"/>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64628F48">
      <w:pPr>
        <w:pStyle w:val="3"/>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6236B78F">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209B7D0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2B6C8262">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w:t>
      </w:r>
      <w:r>
        <w:rPr>
          <w:rFonts w:hint="eastAsia" w:ascii="方正仿宋简体" w:hAnsi="方正仿宋简体" w:eastAsia="方正仿宋简体" w:cs="方正仿宋简体"/>
          <w:color w:val="FF0000"/>
          <w:sz w:val="32"/>
          <w:szCs w:val="32"/>
        </w:rPr>
        <w:t>10分钟内</w:t>
      </w:r>
      <w:r>
        <w:rPr>
          <w:rFonts w:hint="eastAsia" w:ascii="方正仿宋简体" w:hAnsi="方正仿宋简体" w:eastAsia="方正仿宋简体" w:cs="方正仿宋简体"/>
          <w:sz w:val="32"/>
          <w:szCs w:val="32"/>
        </w:rPr>
        <w:t>电话联系不上报价人，且报价文件与比选文书的偏离影响中选结果，则视为报价人主动放弃本项目报价，评审结束后不再接受报价人的任何解释。</w:t>
      </w:r>
    </w:p>
    <w:p w14:paraId="1F8C658F">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2102143C">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684880E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4285329D">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604E43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b/>
          <w:bCs/>
          <w:color w:val="FF0000"/>
          <w:sz w:val="32"/>
          <w:szCs w:val="32"/>
        </w:rPr>
        <w:t>本次采用该种评审方式</w:t>
      </w:r>
      <w:r>
        <w:rPr>
          <w:rFonts w:hint="eastAsia" w:ascii="方正仿宋简体" w:hAnsi="方正仿宋简体" w:eastAsia="方正仿宋简体" w:cs="方正仿宋简体"/>
          <w:sz w:val="32"/>
          <w:szCs w:val="32"/>
        </w:rPr>
        <w:t>）</w:t>
      </w:r>
    </w:p>
    <w:p w14:paraId="30CB75F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3260EF8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78F7B1D">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130FB15C">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99AE2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w:t>
      </w:r>
      <w:r>
        <w:rPr>
          <w:rFonts w:hint="eastAsia" w:ascii="方正仿宋简体" w:hAnsi="方正仿宋简体" w:eastAsia="方正仿宋简体" w:cs="方正仿宋简体"/>
          <w:b/>
          <w:bCs w:val="0"/>
          <w:kern w:val="1"/>
          <w:sz w:val="32"/>
          <w:szCs w:val="32"/>
        </w:rPr>
        <w:t>明显偏离</w:t>
      </w:r>
      <w:r>
        <w:rPr>
          <w:rFonts w:hint="eastAsia" w:ascii="方正仿宋简体" w:hAnsi="方正仿宋简体" w:eastAsia="方正仿宋简体" w:cs="方正仿宋简体"/>
          <w:bCs/>
          <w:kern w:val="1"/>
          <w:sz w:val="32"/>
          <w:szCs w:val="32"/>
        </w:rPr>
        <w:t>并因此影响了采购活动的公正合理性，损害了采购人的正当利益，经采购人评审小组评定，可作</w:t>
      </w:r>
      <w:r>
        <w:rPr>
          <w:rFonts w:hint="eastAsia" w:ascii="方正仿宋简体" w:hAnsi="方正仿宋简体" w:eastAsia="方正仿宋简体" w:cs="方正仿宋简体"/>
          <w:b/>
          <w:bCs w:val="0"/>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5CE96419">
      <w:pPr>
        <w:pStyle w:val="3"/>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574ED40E">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（一）成交人应严格按照比选文书约定与采购方签定供需合同，并按合同约定做好物资供应和服务工作。对成交人所有违背比选文书及合同约定的行为，采购人均可持续保留与成交方中止合作的一切权利。　</w:t>
      </w:r>
    </w:p>
    <w:p w14:paraId="466CEDF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二）对需检验的品种，经采购人检验部门检验合格后方能收货，否则做退、换货处理；长期合约的成交人如出现三次产品质量不合格的情况，视为成交人无能力保障产品质量，采购人有权终止此次采购合同的执行。</w:t>
      </w:r>
    </w:p>
    <w:p w14:paraId="74A6A1C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（三）对不合格货品采购人应及时通知成交人，如有异议双方可协商解决。</w:t>
      </w:r>
    </w:p>
    <w:p w14:paraId="5F06EEE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四）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70D9C57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（五）报价人应详细阅读本比选文书，参与报价即视为对本比选文书所列之条款均表示接受。</w:t>
      </w:r>
    </w:p>
    <w:p w14:paraId="0F85DBDC">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（六）采购人对违反约定的报价人或成交人将按《镇江海纳川采购管理规定》中供应商管理对报价人进行管理考核（详见附件</w:t>
      </w:r>
      <w:r>
        <w:rPr>
          <w:rFonts w:hint="eastAsia" w:ascii="方正仿宋简体" w:hAnsi="方正仿宋简体" w:eastAsia="方正仿宋简体" w:cs="方正仿宋简体"/>
          <w:bCs/>
          <w:kern w:val="1"/>
          <w:sz w:val="32"/>
          <w:szCs w:val="32"/>
          <w:lang w:val="en-US" w:eastAsia="zh-CN"/>
        </w:rPr>
        <w:t>1</w:t>
      </w:r>
      <w:r>
        <w:rPr>
          <w:rFonts w:hint="eastAsia" w:ascii="方正仿宋简体" w:hAnsi="方正仿宋简体" w:eastAsia="方正仿宋简体" w:cs="方正仿宋简体"/>
          <w:bCs/>
          <w:kern w:val="1"/>
          <w:sz w:val="32"/>
          <w:szCs w:val="32"/>
        </w:rPr>
        <w:t>）。</w:t>
      </w:r>
    </w:p>
    <w:p w14:paraId="062ED990">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（七）外协作业人员需先进行安全教育培训并经考核合格，否则不得进入本公司工作场所。</w:t>
      </w:r>
    </w:p>
    <w:p w14:paraId="6B94FD3D">
      <w:pPr>
        <w:adjustRightInd w:val="0"/>
        <w:snapToGrid w:val="0"/>
        <w:spacing w:line="600" w:lineRule="exact"/>
        <w:ind w:firstLine="640" w:firstLineChars="200"/>
        <w:jc w:val="left"/>
        <w:rPr>
          <w:rFonts w:hint="eastAsia" w:ascii="方正小标宋简体" w:hAnsi="方正小标宋简体" w:eastAsia="方正小标宋简体" w:cs="方正小标宋简体"/>
          <w:sz w:val="44"/>
          <w:szCs w:val="44"/>
        </w:rPr>
      </w:pPr>
      <w:r>
        <w:rPr>
          <w:rFonts w:hint="eastAsia" w:ascii="方正仿宋简体" w:hAnsi="方正仿宋简体" w:eastAsia="方正仿宋简体" w:cs="方正仿宋简体"/>
          <w:bCs/>
          <w:kern w:val="1"/>
          <w:sz w:val="32"/>
          <w:szCs w:val="32"/>
        </w:rPr>
        <w:t>（八）本次采购为企业自主公开采购，属生产经营性商务行为，解释权归镇江海纳川物流产业发展有限责任公司所有。</w:t>
      </w:r>
    </w:p>
    <w:p w14:paraId="6EF8CB3F">
      <w:pPr>
        <w:bidi w:val="0"/>
        <w:rPr>
          <w:rFonts w:hint="eastAsia" w:ascii="方正小标宋简体" w:hAnsi="方正小标宋简体" w:eastAsia="方正小标宋简体" w:cs="方正小标宋简体"/>
          <w:sz w:val="44"/>
          <w:szCs w:val="44"/>
        </w:rPr>
      </w:pPr>
    </w:p>
    <w:p w14:paraId="4308DD22">
      <w:pPr>
        <w:bidi w:val="0"/>
        <w:rPr>
          <w:rFonts w:hint="eastAsia" w:ascii="方正小标宋简体" w:hAnsi="方正小标宋简体" w:eastAsia="方正小标宋简体" w:cs="方正小标宋简体"/>
          <w:sz w:val="44"/>
          <w:szCs w:val="44"/>
        </w:rPr>
      </w:pPr>
    </w:p>
    <w:p w14:paraId="12FAF614">
      <w:pPr>
        <w:bidi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798D3F2F">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108655F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365A0F36">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6B6ED34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5972" w:type="pct"/>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1901"/>
        <w:gridCol w:w="2958"/>
        <w:gridCol w:w="763"/>
        <w:gridCol w:w="427"/>
        <w:gridCol w:w="708"/>
        <w:gridCol w:w="1003"/>
        <w:gridCol w:w="1069"/>
        <w:gridCol w:w="893"/>
      </w:tblGrid>
      <w:tr w14:paraId="4ED3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000" w:type="pct"/>
            <w:gridSpan w:val="9"/>
            <w:vAlign w:val="center"/>
          </w:tcPr>
          <w:p w14:paraId="2F033C5A">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小标宋简体" w:hAnsi="宋体" w:eastAsia="方正小标宋简体" w:cs="宋体"/>
                <w:kern w:val="44"/>
                <w:sz w:val="32"/>
                <w:szCs w:val="32"/>
              </w:rPr>
              <w:t>镇江海纳川物流产业发展有限责任公司</w:t>
            </w:r>
          </w:p>
        </w:tc>
      </w:tr>
      <w:tr w14:paraId="294E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224" w:type="pct"/>
            <w:vAlign w:val="center"/>
          </w:tcPr>
          <w:p w14:paraId="7A28138E">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933" w:type="pct"/>
            <w:vAlign w:val="center"/>
          </w:tcPr>
          <w:p w14:paraId="061780AB">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452" w:type="pct"/>
            <w:vAlign w:val="center"/>
          </w:tcPr>
          <w:p w14:paraId="77DE155A">
            <w:pPr>
              <w:keepNext w:val="0"/>
              <w:keepLines w:val="0"/>
              <w:pageBreakBefore w:val="0"/>
              <w:widowControl/>
              <w:kinsoku/>
              <w:wordWrap/>
              <w:overflowPunct/>
              <w:topLinePunct w:val="0"/>
              <w:autoSpaceDE/>
              <w:autoSpaceDN/>
              <w:bidi w:val="0"/>
              <w:adjustRightInd/>
              <w:snapToGrid/>
              <w:spacing w:line="0" w:lineRule="atLeast"/>
              <w:jc w:val="center"/>
              <w:rPr>
                <w:rFonts w:ascii="宋体" w:hAnsi="宋体" w:cs="宋体"/>
                <w:color w:val="000000"/>
                <w:kern w:val="0"/>
                <w:sz w:val="16"/>
                <w:szCs w:val="16"/>
                <w:lang w:bidi="ar"/>
              </w:rPr>
            </w:pPr>
            <w:r>
              <w:rPr>
                <w:rFonts w:hint="eastAsia" w:ascii="方正仿宋简体" w:hAnsi="方正仿宋简体" w:eastAsia="方正仿宋简体" w:cs="方正仿宋简体"/>
                <w:szCs w:val="21"/>
              </w:rPr>
              <w:t>规格</w:t>
            </w:r>
          </w:p>
        </w:tc>
        <w:tc>
          <w:tcPr>
            <w:tcW w:w="374" w:type="pct"/>
            <w:vAlign w:val="center"/>
          </w:tcPr>
          <w:p w14:paraId="6DA85C1D">
            <w:pPr>
              <w:keepNext w:val="0"/>
              <w:keepLines w:val="0"/>
              <w:pageBreakBefore w:val="0"/>
              <w:widowControl/>
              <w:kinsoku/>
              <w:wordWrap/>
              <w:overflowPunct/>
              <w:topLinePunct w:val="0"/>
              <w:autoSpaceDE/>
              <w:autoSpaceDN/>
              <w:bidi w:val="0"/>
              <w:adjustRightInd/>
              <w:snapToGrid/>
              <w:spacing w:line="0" w:lineRule="atLeast"/>
              <w:jc w:val="center"/>
              <w:rPr>
                <w:rFonts w:hint="default"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rPr>
              <w:t>型号</w:t>
            </w:r>
          </w:p>
        </w:tc>
        <w:tc>
          <w:tcPr>
            <w:tcW w:w="209" w:type="pct"/>
            <w:vAlign w:val="center"/>
          </w:tcPr>
          <w:p w14:paraId="15DD9FD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347" w:type="pct"/>
            <w:vAlign w:val="center"/>
          </w:tcPr>
          <w:p w14:paraId="7A92B358">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92" w:type="pct"/>
            <w:vAlign w:val="center"/>
          </w:tcPr>
          <w:p w14:paraId="024ADDD8">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525" w:type="pct"/>
            <w:vAlign w:val="center"/>
          </w:tcPr>
          <w:p w14:paraId="3F7D5A3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38" w:type="pct"/>
            <w:vAlign w:val="center"/>
          </w:tcPr>
          <w:p w14:paraId="4753E037">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3DE2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24" w:type="pct"/>
            <w:vAlign w:val="bottom"/>
          </w:tcPr>
          <w:p w14:paraId="241919B9">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方正仿宋简体" w:hAnsi="方正仿宋简体" w:eastAsia="方正仿宋简体" w:cs="方正仿宋简体"/>
                <w:sz w:val="18"/>
                <w:szCs w:val="18"/>
              </w:rPr>
            </w:pPr>
            <w:r>
              <w:rPr>
                <w:rFonts w:hint="default" w:ascii="Arial" w:hAnsi="Arial" w:eastAsia="宋体" w:cs="Arial"/>
                <w:i w:val="0"/>
                <w:iCs w:val="0"/>
                <w:color w:val="000000"/>
                <w:kern w:val="0"/>
                <w:sz w:val="18"/>
                <w:szCs w:val="18"/>
                <w:u w:val="none"/>
                <w:lang w:val="en-US" w:eastAsia="zh-CN" w:bidi="ar"/>
              </w:rPr>
              <w:t>1</w:t>
            </w:r>
          </w:p>
        </w:tc>
        <w:tc>
          <w:tcPr>
            <w:tcW w:w="933" w:type="pct"/>
            <w:vAlign w:val="center"/>
          </w:tcPr>
          <w:p w14:paraId="27D0D0A6">
            <w:pPr>
              <w:keepNext w:val="0"/>
              <w:keepLines w:val="0"/>
              <w:widowControl/>
              <w:suppressLineNumbers w:val="0"/>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无缝不锈钢管</w:t>
            </w:r>
          </w:p>
        </w:tc>
        <w:tc>
          <w:tcPr>
            <w:tcW w:w="1452" w:type="pct"/>
            <w:vAlign w:val="center"/>
          </w:tcPr>
          <w:p w14:paraId="3C296495">
            <w:pPr>
              <w:keepNext w:val="0"/>
              <w:keepLines w:val="0"/>
              <w:widowControl/>
              <w:suppressLineNumbers w:val="0"/>
              <w:jc w:val="left"/>
              <w:textAlignment w:val="center"/>
              <w:rPr>
                <w:rFonts w:hint="eastAsia" w:ascii="方正仿宋简体" w:hAnsi="方正仿宋简体" w:eastAsia="方正仿宋简体" w:cs="方正仿宋简体"/>
                <w:color w:val="auto"/>
                <w:sz w:val="18"/>
                <w:szCs w:val="18"/>
              </w:rPr>
            </w:pPr>
            <w:r>
              <w:rPr>
                <w:rFonts w:hint="eastAsia" w:ascii="宋体" w:hAnsi="宋体" w:eastAsia="宋体" w:cs="宋体"/>
                <w:i w:val="0"/>
                <w:iCs w:val="0"/>
                <w:color w:val="000000"/>
                <w:kern w:val="0"/>
                <w:sz w:val="18"/>
                <w:szCs w:val="18"/>
                <w:u w:val="none"/>
                <w:lang w:val="en-US" w:eastAsia="zh-CN" w:bidi="ar"/>
              </w:rPr>
              <w:t>φ114*4 GB/T14976-2012 304</w:t>
            </w:r>
          </w:p>
        </w:tc>
        <w:tc>
          <w:tcPr>
            <w:tcW w:w="374" w:type="pct"/>
            <w:vAlign w:val="center"/>
          </w:tcPr>
          <w:p w14:paraId="46ECE5FD">
            <w:pPr>
              <w:jc w:val="left"/>
              <w:rPr>
                <w:rFonts w:hint="eastAsia" w:ascii="方正仿宋简体" w:hAnsi="方正仿宋简体" w:eastAsia="方正仿宋简体" w:cs="方正仿宋简体"/>
                <w:sz w:val="18"/>
                <w:szCs w:val="18"/>
              </w:rPr>
            </w:pPr>
          </w:p>
        </w:tc>
        <w:tc>
          <w:tcPr>
            <w:tcW w:w="209" w:type="pct"/>
            <w:vAlign w:val="center"/>
          </w:tcPr>
          <w:p w14:paraId="3CF5D57D">
            <w:pPr>
              <w:keepNext w:val="0"/>
              <w:keepLines w:val="0"/>
              <w:widowControl/>
              <w:suppressLineNumbers w:val="0"/>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347" w:type="pct"/>
            <w:vAlign w:val="center"/>
          </w:tcPr>
          <w:p w14:paraId="6A6FCFF4">
            <w:pPr>
              <w:keepNext w:val="0"/>
              <w:keepLines w:val="0"/>
              <w:widowControl/>
              <w:suppressLineNumbers w:val="0"/>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35</w:t>
            </w:r>
          </w:p>
        </w:tc>
        <w:tc>
          <w:tcPr>
            <w:tcW w:w="492" w:type="pct"/>
            <w:vAlign w:val="center"/>
          </w:tcPr>
          <w:p w14:paraId="1581624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60B603F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5483E1F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1E9C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24" w:type="pct"/>
            <w:vAlign w:val="bottom"/>
          </w:tcPr>
          <w:p w14:paraId="64ED4C1A">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方正仿宋简体" w:hAnsi="方正仿宋简体" w:eastAsia="方正仿宋简体" w:cs="方正仿宋简体"/>
                <w:sz w:val="18"/>
                <w:szCs w:val="18"/>
              </w:rPr>
            </w:pPr>
            <w:r>
              <w:rPr>
                <w:rFonts w:hint="default" w:ascii="Arial" w:hAnsi="Arial" w:eastAsia="宋体" w:cs="Arial"/>
                <w:i w:val="0"/>
                <w:iCs w:val="0"/>
                <w:color w:val="000000"/>
                <w:kern w:val="0"/>
                <w:sz w:val="18"/>
                <w:szCs w:val="18"/>
                <w:u w:val="none"/>
                <w:lang w:val="en-US" w:eastAsia="zh-CN" w:bidi="ar"/>
              </w:rPr>
              <w:t>2</w:t>
            </w:r>
          </w:p>
        </w:tc>
        <w:tc>
          <w:tcPr>
            <w:tcW w:w="933" w:type="pct"/>
            <w:vAlign w:val="center"/>
          </w:tcPr>
          <w:p w14:paraId="1ECB1029">
            <w:pPr>
              <w:keepNext w:val="0"/>
              <w:keepLines w:val="0"/>
              <w:widowControl/>
              <w:suppressLineNumbers w:val="0"/>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无缝不锈钢管</w:t>
            </w:r>
          </w:p>
        </w:tc>
        <w:tc>
          <w:tcPr>
            <w:tcW w:w="1452" w:type="pct"/>
            <w:vAlign w:val="center"/>
          </w:tcPr>
          <w:p w14:paraId="4DE0B399">
            <w:pPr>
              <w:keepNext w:val="0"/>
              <w:keepLines w:val="0"/>
              <w:widowControl/>
              <w:suppressLineNumbers w:val="0"/>
              <w:jc w:val="left"/>
              <w:textAlignment w:val="center"/>
              <w:rPr>
                <w:rFonts w:hint="default" w:ascii="方正仿宋简体" w:hAnsi="方正仿宋简体" w:eastAsia="方正仿宋简体" w:cs="方正仿宋简体"/>
                <w:color w:val="auto"/>
                <w:sz w:val="18"/>
                <w:szCs w:val="18"/>
                <w:lang w:val="en-US"/>
              </w:rPr>
            </w:pPr>
            <w:r>
              <w:rPr>
                <w:rFonts w:hint="eastAsia" w:ascii="宋体" w:hAnsi="宋体" w:eastAsia="宋体" w:cs="宋体"/>
                <w:i w:val="0"/>
                <w:iCs w:val="0"/>
                <w:color w:val="000000"/>
                <w:kern w:val="0"/>
                <w:sz w:val="18"/>
                <w:szCs w:val="18"/>
                <w:u w:val="none"/>
                <w:lang w:val="en-US" w:eastAsia="zh-CN" w:bidi="ar"/>
              </w:rPr>
              <w:t>φ76*4 GB/T14976-2012 304</w:t>
            </w:r>
          </w:p>
        </w:tc>
        <w:tc>
          <w:tcPr>
            <w:tcW w:w="374" w:type="pct"/>
            <w:vAlign w:val="center"/>
          </w:tcPr>
          <w:p w14:paraId="70958B99">
            <w:pPr>
              <w:jc w:val="left"/>
              <w:rPr>
                <w:rFonts w:hint="eastAsia" w:ascii="方正仿宋简体" w:hAnsi="方正仿宋简体" w:eastAsia="方正仿宋简体" w:cs="方正仿宋简体"/>
                <w:sz w:val="18"/>
                <w:szCs w:val="18"/>
              </w:rPr>
            </w:pPr>
          </w:p>
        </w:tc>
        <w:tc>
          <w:tcPr>
            <w:tcW w:w="209" w:type="pct"/>
            <w:vAlign w:val="center"/>
          </w:tcPr>
          <w:p w14:paraId="43D88EEC">
            <w:pPr>
              <w:keepNext w:val="0"/>
              <w:keepLines w:val="0"/>
              <w:widowControl/>
              <w:suppressLineNumbers w:val="0"/>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347" w:type="pct"/>
            <w:vAlign w:val="center"/>
          </w:tcPr>
          <w:p w14:paraId="27DEADB2">
            <w:pPr>
              <w:keepNext w:val="0"/>
              <w:keepLines w:val="0"/>
              <w:widowControl/>
              <w:suppressLineNumbers w:val="0"/>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60</w:t>
            </w:r>
          </w:p>
        </w:tc>
        <w:tc>
          <w:tcPr>
            <w:tcW w:w="492" w:type="pct"/>
            <w:vAlign w:val="center"/>
          </w:tcPr>
          <w:p w14:paraId="30F9C053">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47326D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3D5AF12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4DA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224" w:type="pct"/>
            <w:vAlign w:val="bottom"/>
          </w:tcPr>
          <w:p w14:paraId="463E2F39">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3</w:t>
            </w:r>
          </w:p>
        </w:tc>
        <w:tc>
          <w:tcPr>
            <w:tcW w:w="933" w:type="pct"/>
            <w:vAlign w:val="center"/>
          </w:tcPr>
          <w:p w14:paraId="0CFC736A">
            <w:pPr>
              <w:keepNext w:val="0"/>
              <w:keepLines w:val="0"/>
              <w:widowControl/>
              <w:suppressLineNumbers w:val="0"/>
              <w:jc w:val="left"/>
              <w:textAlignment w:val="center"/>
              <w:rPr>
                <w:rFonts w:hint="eastAsia" w:ascii="方正仿宋简体" w:hAnsi="方正仿宋简体" w:eastAsia="方正仿宋简体" w:cs="方正仿宋简体"/>
                <w:color w:val="000000" w:themeColor="text1"/>
                <w:sz w:val="18"/>
                <w:szCs w:val="18"/>
                <w:highlight w:val="none"/>
              </w:rPr>
            </w:pPr>
            <w:r>
              <w:rPr>
                <w:rFonts w:hint="eastAsia" w:ascii="宋体" w:hAnsi="宋体" w:eastAsia="宋体" w:cs="宋体"/>
                <w:i w:val="0"/>
                <w:iCs w:val="0"/>
                <w:color w:val="000000" w:themeColor="text1"/>
                <w:kern w:val="0"/>
                <w:sz w:val="18"/>
                <w:szCs w:val="18"/>
                <w:highlight w:val="none"/>
                <w:u w:val="none"/>
                <w:lang w:val="en-US" w:eastAsia="zh-CN" w:bidi="ar"/>
              </w:rPr>
              <w:t>不锈钢无缝管（</w:t>
            </w:r>
            <w:r>
              <w:rPr>
                <w:rFonts w:hint="eastAsia" w:ascii="宋体" w:hAnsi="宋体" w:eastAsia="宋体" w:cs="宋体"/>
                <w:b w:val="0"/>
                <w:bCs w:val="0"/>
                <w:i w:val="0"/>
                <w:iCs w:val="0"/>
                <w:color w:val="000000" w:themeColor="text1"/>
                <w:kern w:val="0"/>
                <w:sz w:val="18"/>
                <w:szCs w:val="18"/>
                <w:highlight w:val="none"/>
                <w:u w:val="none"/>
                <w:lang w:val="en-US" w:eastAsia="zh-CN" w:bidi="ar"/>
              </w:rPr>
              <w:t>定制环管</w:t>
            </w:r>
            <w:r>
              <w:rPr>
                <w:rFonts w:hint="eastAsia" w:ascii="宋体" w:hAnsi="宋体" w:eastAsia="宋体" w:cs="宋体"/>
                <w:i w:val="0"/>
                <w:iCs w:val="0"/>
                <w:color w:val="000000" w:themeColor="text1"/>
                <w:kern w:val="0"/>
                <w:sz w:val="18"/>
                <w:szCs w:val="18"/>
                <w:highlight w:val="none"/>
                <w:u w:val="none"/>
                <w:lang w:val="en-US" w:eastAsia="zh-CN" w:bidi="ar"/>
              </w:rPr>
              <w:t>）</w:t>
            </w:r>
          </w:p>
        </w:tc>
        <w:tc>
          <w:tcPr>
            <w:tcW w:w="1452" w:type="pct"/>
            <w:vAlign w:val="center"/>
          </w:tcPr>
          <w:p w14:paraId="05F549A8">
            <w:pPr>
              <w:keepNext w:val="0"/>
              <w:keepLines w:val="0"/>
              <w:widowControl/>
              <w:suppressLineNumbers w:val="0"/>
              <w:jc w:val="left"/>
              <w:textAlignment w:val="center"/>
              <w:rPr>
                <w:rFonts w:hint="eastAsia" w:ascii="方正仿宋简体" w:hAnsi="方正仿宋简体" w:eastAsia="方正仿宋简体" w:cs="方正仿宋简体"/>
                <w:color w:val="000000" w:themeColor="text1"/>
                <w:sz w:val="18"/>
                <w:szCs w:val="18"/>
                <w:highlight w:val="none"/>
              </w:rPr>
            </w:pPr>
            <w:r>
              <w:rPr>
                <w:rFonts w:hint="eastAsia" w:ascii="宋体" w:hAnsi="宋体" w:eastAsia="宋体" w:cs="宋体"/>
                <w:i w:val="0"/>
                <w:iCs w:val="0"/>
                <w:color w:val="000000" w:themeColor="text1"/>
                <w:kern w:val="0"/>
                <w:sz w:val="18"/>
                <w:szCs w:val="18"/>
                <w:highlight w:val="none"/>
                <w:u w:val="none"/>
                <w:lang w:val="en-US" w:eastAsia="zh-CN" w:bidi="ar"/>
              </w:rPr>
              <w:t>φ159*4.5 GB/T14976-2012 304</w:t>
            </w:r>
            <w:r>
              <w:rPr>
                <w:rFonts w:hint="eastAsia" w:ascii="宋体" w:hAnsi="宋体" w:eastAsia="宋体" w:cs="宋体"/>
                <w:i w:val="0"/>
                <w:iCs w:val="0"/>
                <w:color w:val="000000" w:themeColor="text1"/>
                <w:kern w:val="0"/>
                <w:sz w:val="18"/>
                <w:szCs w:val="18"/>
                <w:highlight w:val="none"/>
                <w:u w:val="none"/>
                <w:lang w:val="en-US" w:eastAsia="zh-CN" w:bidi="ar"/>
              </w:rPr>
              <w:br w:type="textWrapping"/>
            </w:r>
            <w:r>
              <w:rPr>
                <w:rFonts w:hint="eastAsia" w:ascii="宋体" w:hAnsi="宋体" w:eastAsia="宋体" w:cs="宋体"/>
                <w:i w:val="0"/>
                <w:iCs w:val="0"/>
                <w:color w:val="000000" w:themeColor="text1"/>
                <w:kern w:val="0"/>
                <w:sz w:val="18"/>
                <w:szCs w:val="18"/>
                <w:highlight w:val="none"/>
                <w:u w:val="none"/>
                <w:lang w:val="en-US" w:eastAsia="zh-CN" w:bidi="ar"/>
              </w:rPr>
              <w:t>半径9700mm  11根  6米/根</w:t>
            </w:r>
          </w:p>
        </w:tc>
        <w:tc>
          <w:tcPr>
            <w:tcW w:w="374" w:type="pct"/>
            <w:vAlign w:val="center"/>
          </w:tcPr>
          <w:p w14:paraId="70DB2F32">
            <w:pPr>
              <w:jc w:val="left"/>
              <w:rPr>
                <w:rFonts w:hint="eastAsia" w:ascii="方正仿宋简体" w:hAnsi="方正仿宋简体" w:eastAsia="方正仿宋简体" w:cs="方正仿宋简体"/>
                <w:sz w:val="18"/>
                <w:szCs w:val="18"/>
              </w:rPr>
            </w:pPr>
          </w:p>
        </w:tc>
        <w:tc>
          <w:tcPr>
            <w:tcW w:w="209" w:type="pct"/>
            <w:vAlign w:val="center"/>
          </w:tcPr>
          <w:p w14:paraId="3DF63F3D">
            <w:pPr>
              <w:keepNext w:val="0"/>
              <w:keepLines w:val="0"/>
              <w:widowControl/>
              <w:suppressLineNumbers w:val="0"/>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347" w:type="pct"/>
            <w:vAlign w:val="center"/>
          </w:tcPr>
          <w:p w14:paraId="05E9A594">
            <w:pPr>
              <w:keepNext w:val="0"/>
              <w:keepLines w:val="0"/>
              <w:widowControl/>
              <w:suppressLineNumbers w:val="0"/>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66</w:t>
            </w:r>
          </w:p>
        </w:tc>
        <w:tc>
          <w:tcPr>
            <w:tcW w:w="492" w:type="pct"/>
            <w:vAlign w:val="center"/>
          </w:tcPr>
          <w:p w14:paraId="328D3230">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5DCC23C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53B9E61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5BD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24" w:type="pct"/>
            <w:vAlign w:val="bottom"/>
          </w:tcPr>
          <w:p w14:paraId="14CB14BD">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4</w:t>
            </w:r>
          </w:p>
        </w:tc>
        <w:tc>
          <w:tcPr>
            <w:tcW w:w="933" w:type="pct"/>
            <w:vAlign w:val="center"/>
          </w:tcPr>
          <w:p w14:paraId="7C5D60C1">
            <w:pPr>
              <w:keepNext w:val="0"/>
              <w:keepLines w:val="0"/>
              <w:widowControl/>
              <w:suppressLineNumbers w:val="0"/>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不锈钢无缝管</w:t>
            </w:r>
          </w:p>
        </w:tc>
        <w:tc>
          <w:tcPr>
            <w:tcW w:w="1452" w:type="pct"/>
            <w:vAlign w:val="center"/>
          </w:tcPr>
          <w:p w14:paraId="672D7C11">
            <w:pPr>
              <w:keepNext w:val="0"/>
              <w:keepLines w:val="0"/>
              <w:widowControl/>
              <w:suppressLineNumbers w:val="0"/>
              <w:jc w:val="left"/>
              <w:textAlignment w:val="center"/>
              <w:rPr>
                <w:rFonts w:hint="eastAsia" w:ascii="方正仿宋简体" w:hAnsi="方正仿宋简体" w:eastAsia="方正仿宋简体" w:cs="方正仿宋简体"/>
                <w:color w:val="auto"/>
                <w:sz w:val="18"/>
                <w:szCs w:val="18"/>
              </w:rPr>
            </w:pPr>
            <w:r>
              <w:rPr>
                <w:rFonts w:hint="eastAsia" w:ascii="宋体" w:hAnsi="宋体" w:eastAsia="宋体" w:cs="宋体"/>
                <w:i w:val="0"/>
                <w:iCs w:val="0"/>
                <w:color w:val="000000"/>
                <w:kern w:val="0"/>
                <w:sz w:val="18"/>
                <w:szCs w:val="18"/>
                <w:u w:val="none"/>
                <w:lang w:val="en-US" w:eastAsia="zh-CN" w:bidi="ar"/>
              </w:rPr>
              <w:t>φ159*4.5 GB/T14976-2012 304</w:t>
            </w:r>
          </w:p>
        </w:tc>
        <w:tc>
          <w:tcPr>
            <w:tcW w:w="374" w:type="pct"/>
            <w:vAlign w:val="center"/>
          </w:tcPr>
          <w:p w14:paraId="3DC6F33B">
            <w:pPr>
              <w:jc w:val="left"/>
              <w:rPr>
                <w:rFonts w:hint="eastAsia" w:ascii="方正仿宋简体" w:hAnsi="方正仿宋简体" w:eastAsia="方正仿宋简体" w:cs="方正仿宋简体"/>
                <w:sz w:val="18"/>
                <w:szCs w:val="18"/>
              </w:rPr>
            </w:pPr>
          </w:p>
        </w:tc>
        <w:tc>
          <w:tcPr>
            <w:tcW w:w="209" w:type="pct"/>
            <w:vAlign w:val="center"/>
          </w:tcPr>
          <w:p w14:paraId="1099556A">
            <w:pPr>
              <w:keepNext w:val="0"/>
              <w:keepLines w:val="0"/>
              <w:widowControl/>
              <w:suppressLineNumbers w:val="0"/>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347" w:type="pct"/>
            <w:vAlign w:val="center"/>
          </w:tcPr>
          <w:p w14:paraId="556947CD">
            <w:pPr>
              <w:keepNext w:val="0"/>
              <w:keepLines w:val="0"/>
              <w:widowControl/>
              <w:suppressLineNumbers w:val="0"/>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30</w:t>
            </w:r>
          </w:p>
        </w:tc>
        <w:tc>
          <w:tcPr>
            <w:tcW w:w="492" w:type="pct"/>
            <w:vAlign w:val="center"/>
          </w:tcPr>
          <w:p w14:paraId="4166502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21A9138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6C95651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2199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24" w:type="pct"/>
            <w:vAlign w:val="bottom"/>
          </w:tcPr>
          <w:p w14:paraId="7391E1D3">
            <w:pPr>
              <w:keepNext w:val="0"/>
              <w:keepLines w:val="0"/>
              <w:pageBreakBefore w:val="0"/>
              <w:widowControl/>
              <w:suppressLineNumbers w:val="0"/>
              <w:kinsoku/>
              <w:wordWrap/>
              <w:overflowPunct/>
              <w:topLinePunct w:val="0"/>
              <w:autoSpaceDE/>
              <w:autoSpaceDN/>
              <w:bidi w:val="0"/>
              <w:adjustRightInd/>
              <w:snapToGrid/>
              <w:spacing w:line="0" w:lineRule="atLeast"/>
              <w:jc w:val="right"/>
              <w:textAlignment w:val="bottom"/>
              <w:rPr>
                <w:rFonts w:hint="eastAsia" w:ascii="宋体" w:hAnsi="宋体" w:eastAsia="宋体" w:cs="宋体"/>
                <w:b/>
                <w:bCs/>
                <w:i w:val="0"/>
                <w:iCs w:val="0"/>
                <w:color w:val="000000"/>
                <w:kern w:val="0"/>
                <w:sz w:val="18"/>
                <w:szCs w:val="18"/>
                <w:u w:val="none"/>
                <w:lang w:val="en-US" w:eastAsia="zh-CN" w:bidi="ar"/>
              </w:rPr>
            </w:pPr>
            <w:r>
              <w:rPr>
                <w:rFonts w:hint="default" w:ascii="Arial" w:hAnsi="Arial" w:eastAsia="宋体" w:cs="Arial"/>
                <w:i w:val="0"/>
                <w:iCs w:val="0"/>
                <w:color w:val="000000"/>
                <w:kern w:val="0"/>
                <w:sz w:val="18"/>
                <w:szCs w:val="18"/>
                <w:u w:val="none"/>
                <w:lang w:val="en-US" w:eastAsia="zh-CN" w:bidi="ar"/>
              </w:rPr>
              <w:t>5</w:t>
            </w:r>
          </w:p>
        </w:tc>
        <w:tc>
          <w:tcPr>
            <w:tcW w:w="933" w:type="pct"/>
            <w:vAlign w:val="center"/>
          </w:tcPr>
          <w:p w14:paraId="047B6149">
            <w:pPr>
              <w:keepNext w:val="0"/>
              <w:keepLines w:val="0"/>
              <w:widowControl/>
              <w:suppressLineNumbers w:val="0"/>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镀锌无缝管</w:t>
            </w:r>
          </w:p>
        </w:tc>
        <w:tc>
          <w:tcPr>
            <w:tcW w:w="1452" w:type="pct"/>
            <w:vAlign w:val="center"/>
          </w:tcPr>
          <w:p w14:paraId="58020115">
            <w:pPr>
              <w:keepNext w:val="0"/>
              <w:keepLines w:val="0"/>
              <w:widowControl/>
              <w:suppressLineNumbers w:val="0"/>
              <w:jc w:val="left"/>
              <w:textAlignment w:val="center"/>
              <w:rPr>
                <w:rFonts w:hint="eastAsia" w:ascii="方正仿宋简体" w:hAnsi="方正仿宋简体" w:eastAsia="方正仿宋简体" w:cs="方正仿宋简体"/>
                <w:color w:val="auto"/>
                <w:sz w:val="18"/>
                <w:szCs w:val="18"/>
              </w:rPr>
            </w:pPr>
            <w:r>
              <w:rPr>
                <w:rFonts w:hint="eastAsia" w:ascii="宋体" w:hAnsi="宋体" w:eastAsia="宋体" w:cs="宋体"/>
                <w:i w:val="0"/>
                <w:iCs w:val="0"/>
                <w:color w:val="000000"/>
                <w:kern w:val="0"/>
                <w:sz w:val="18"/>
                <w:szCs w:val="18"/>
                <w:u w:val="none"/>
                <w:lang w:val="en-US" w:eastAsia="zh-CN" w:bidi="ar"/>
              </w:rPr>
              <w:t>φ159*4.5 GB/T8163-2008 20</w:t>
            </w:r>
          </w:p>
        </w:tc>
        <w:tc>
          <w:tcPr>
            <w:tcW w:w="374" w:type="pct"/>
            <w:vAlign w:val="center"/>
          </w:tcPr>
          <w:p w14:paraId="5477D069">
            <w:pPr>
              <w:jc w:val="left"/>
              <w:rPr>
                <w:rFonts w:hint="eastAsia" w:ascii="方正仿宋简体" w:hAnsi="方正仿宋简体" w:eastAsia="方正仿宋简体" w:cs="方正仿宋简体"/>
                <w:sz w:val="18"/>
                <w:szCs w:val="18"/>
              </w:rPr>
            </w:pPr>
          </w:p>
        </w:tc>
        <w:tc>
          <w:tcPr>
            <w:tcW w:w="209" w:type="pct"/>
            <w:vAlign w:val="center"/>
          </w:tcPr>
          <w:p w14:paraId="111D7CA2">
            <w:pPr>
              <w:keepNext w:val="0"/>
              <w:keepLines w:val="0"/>
              <w:widowControl/>
              <w:suppressLineNumbers w:val="0"/>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米</w:t>
            </w:r>
          </w:p>
        </w:tc>
        <w:tc>
          <w:tcPr>
            <w:tcW w:w="347" w:type="pct"/>
            <w:vAlign w:val="center"/>
          </w:tcPr>
          <w:p w14:paraId="7DE38A8F">
            <w:pPr>
              <w:keepNext w:val="0"/>
              <w:keepLines w:val="0"/>
              <w:widowControl/>
              <w:suppressLineNumbers w:val="0"/>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72</w:t>
            </w:r>
          </w:p>
        </w:tc>
        <w:tc>
          <w:tcPr>
            <w:tcW w:w="492" w:type="pct"/>
            <w:vAlign w:val="center"/>
          </w:tcPr>
          <w:p w14:paraId="5D27A20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525" w:type="pct"/>
            <w:vAlign w:val="center"/>
          </w:tcPr>
          <w:p w14:paraId="3059ABA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8" w:type="pct"/>
            <w:vAlign w:val="center"/>
          </w:tcPr>
          <w:p w14:paraId="29F7E63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03A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000" w:type="pct"/>
            <w:gridSpan w:val="9"/>
            <w:vAlign w:val="center"/>
          </w:tcPr>
          <w:p w14:paraId="27E5A336">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w:t>
            </w:r>
            <w:r>
              <w:rPr>
                <w:rFonts w:hint="eastAsia" w:ascii="方正仿宋简体" w:hAnsi="方正仿宋简体" w:eastAsia="方正仿宋简体" w:cs="方正仿宋简体"/>
                <w:sz w:val="28"/>
                <w:szCs w:val="28"/>
                <w:lang w:val="en-US" w:eastAsia="zh-CN"/>
              </w:rPr>
              <w:t>合</w:t>
            </w:r>
            <w:r>
              <w:rPr>
                <w:rFonts w:hint="eastAsia" w:ascii="方正仿宋简体" w:hAnsi="方正仿宋简体" w:eastAsia="方正仿宋简体" w:cs="方正仿宋简体"/>
                <w:sz w:val="28"/>
                <w:szCs w:val="28"/>
              </w:rPr>
              <w:t>计（小写）：</w:t>
            </w:r>
          </w:p>
        </w:tc>
      </w:tr>
    </w:tbl>
    <w:p w14:paraId="06A9B22D">
      <w:pPr>
        <w:spacing w:line="240" w:lineRule="auto"/>
        <w:ind w:firstLine="0" w:firstLineChars="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4B676A4">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026E9B5C">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24621092">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5F035D3A">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0028F937">
      <w:pPr>
        <w:pStyle w:val="2"/>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777494E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2A483677">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37FE2C76">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369E15F1">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12E5B458">
      <w:pPr>
        <w:tabs>
          <w:tab w:val="left" w:pos="921"/>
        </w:tabs>
        <w:bidi w:val="0"/>
        <w:jc w:val="left"/>
        <w:rPr>
          <w:rFonts w:hint="eastAsia"/>
          <w:lang w:val="en-US" w:eastAsia="zh-CN"/>
        </w:rPr>
      </w:pPr>
    </w:p>
    <w:p w14:paraId="72A0AD98">
      <w:pPr>
        <w:bidi w:val="0"/>
        <w:jc w:val="left"/>
      </w:pPr>
    </w:p>
    <w:p w14:paraId="05407A0A">
      <w:pPr>
        <w:pStyle w:val="3"/>
        <w:jc w:val="center"/>
        <w:rPr>
          <w:rFonts w:hint="default"/>
          <w:lang w:val="en-US" w:eastAsia="zh-CN"/>
        </w:rPr>
        <w:sectPr>
          <w:footerReference r:id="rId3" w:type="default"/>
          <w:pgSz w:w="11906" w:h="16838"/>
          <w:pgMar w:top="1440" w:right="1800" w:bottom="1440" w:left="1800" w:header="851" w:footer="992" w:gutter="0"/>
          <w:cols w:space="720" w:num="1"/>
          <w:docGrid w:type="lines" w:linePitch="312" w:charSpace="0"/>
        </w:sectPr>
      </w:pPr>
    </w:p>
    <w:p w14:paraId="7E29541C">
      <w:pPr>
        <w:jc w:val="left"/>
        <w:rPr>
          <w:rFonts w:hint="eastAsia" w:ascii="方正仿宋简体" w:hAnsi="方正仿宋简体" w:eastAsia="方正仿宋简体" w:cs="方正仿宋简体"/>
          <w:kern w:val="1"/>
          <w:sz w:val="32"/>
          <w:szCs w:val="32"/>
          <w:lang w:val="en-US" w:eastAsia="zh-CN" w:bidi="ar-SA"/>
        </w:rPr>
      </w:pPr>
      <w:r>
        <w:rPr>
          <w:rFonts w:hint="eastAsia" w:ascii="方正仿宋简体" w:hAnsi="方正仿宋简体" w:eastAsia="方正仿宋简体" w:cs="方正仿宋简体"/>
          <w:kern w:val="1"/>
          <w:sz w:val="32"/>
          <w:szCs w:val="32"/>
          <w:lang w:val="en-US" w:eastAsia="zh-CN" w:bidi="ar-SA"/>
        </w:rPr>
        <w:t>附件1</w:t>
      </w:r>
    </w:p>
    <w:p w14:paraId="0F56732F">
      <w:pPr>
        <w:pStyle w:val="14"/>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917B5B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7038CBE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27B3B61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0D42502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3A6C747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686FF84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1909DE0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26922F22">
      <w:pPr>
        <w:tabs>
          <w:tab w:val="left" w:pos="2565"/>
        </w:tabs>
        <w:spacing w:line="600" w:lineRule="exact"/>
        <w:rPr>
          <w:rFonts w:ascii="方正仿宋简体" w:hAnsi="方正仿宋简体" w:eastAsia="方正仿宋简体" w:cs="方正仿宋简体"/>
          <w:sz w:val="32"/>
          <w:szCs w:val="32"/>
        </w:rPr>
      </w:pPr>
    </w:p>
    <w:p w14:paraId="7699CA02">
      <w:pPr>
        <w:tabs>
          <w:tab w:val="left" w:pos="2565"/>
        </w:tabs>
        <w:spacing w:line="600" w:lineRule="exact"/>
        <w:rPr>
          <w:rFonts w:ascii="方正仿宋简体" w:hAnsi="方正仿宋简体" w:eastAsia="方正仿宋简体" w:cs="方正仿宋简体"/>
          <w:sz w:val="32"/>
          <w:szCs w:val="32"/>
        </w:rPr>
      </w:pPr>
    </w:p>
    <w:p w14:paraId="2E8B5000">
      <w:pPr>
        <w:pStyle w:val="2"/>
      </w:pPr>
    </w:p>
    <w:p w14:paraId="47CDD5B2">
      <w:pPr>
        <w:tabs>
          <w:tab w:val="left" w:pos="2565"/>
        </w:tabs>
        <w:spacing w:line="600" w:lineRule="exact"/>
        <w:rPr>
          <w:rFonts w:ascii="方正仿宋简体" w:hAnsi="方正仿宋简体" w:eastAsia="方正仿宋简体" w:cs="方正仿宋简体"/>
          <w:sz w:val="32"/>
          <w:szCs w:val="32"/>
        </w:rPr>
      </w:pPr>
    </w:p>
    <w:p w14:paraId="55B35B06">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5"/>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157FDE4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205D5E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2FCE09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7F0EDED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66102F4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D2B22A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1108654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C13AC6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40F0102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5D12E3D1">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76C704E">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0952D63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028A72C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37221A5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0782E0C6">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589D172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14FA543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044DA6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FAF071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08255F1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1840DC68">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33C55AA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887259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74C784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A120F2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A6E6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A192D5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04465E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4141BE0D">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A1CD0C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5B41B47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5CB5D7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2DC105EC">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748A1F7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4C03DBCA">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FD292C0">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D52E4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6FA11A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7505C1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12A75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77D6E9F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09958B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02FB05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2BC3B9F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55643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528301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05C9BF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FEDB803">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EB0A17A">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689BE8D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87956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2A4F2A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4AC81B26">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7958FAF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41F7C3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B8BD58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520913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28F4D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70A5B8A">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8A2AC04">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375B1220">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269A0F30">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6A25CA1C">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3A19C5EE">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77E237B">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18F224D7">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61F7C5DA">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EE94EB1">
      <w:pPr>
        <w:pStyle w:val="2"/>
      </w:pPr>
    </w:p>
    <w:p w14:paraId="6C770D36">
      <w:pPr>
        <w:spacing w:line="600" w:lineRule="exact"/>
        <w:ind w:firstLine="675"/>
        <w:rPr>
          <w:rFonts w:ascii="方正仿宋简体" w:hAnsi="方正仿宋简体" w:eastAsia="方正仿宋简体" w:cs="方正仿宋简体"/>
          <w:sz w:val="32"/>
          <w:szCs w:val="32"/>
        </w:rPr>
      </w:pPr>
    </w:p>
    <w:p w14:paraId="04580389">
      <w:pPr>
        <w:spacing w:line="600" w:lineRule="exact"/>
        <w:ind w:firstLine="675"/>
        <w:rPr>
          <w:rFonts w:ascii="方正仿宋简体" w:hAnsi="方正仿宋简体" w:eastAsia="方正仿宋简体" w:cs="方正仿宋简体"/>
          <w:sz w:val="32"/>
          <w:szCs w:val="32"/>
        </w:rPr>
      </w:pPr>
    </w:p>
    <w:p w14:paraId="2E3CF3A2">
      <w:pPr>
        <w:spacing w:line="600" w:lineRule="exact"/>
        <w:ind w:firstLine="675"/>
        <w:rPr>
          <w:rFonts w:ascii="方正仿宋简体" w:hAnsi="方正仿宋简体" w:eastAsia="方正仿宋简体" w:cs="方正仿宋简体"/>
          <w:sz w:val="32"/>
          <w:szCs w:val="32"/>
        </w:rPr>
      </w:pPr>
    </w:p>
    <w:p w14:paraId="1445CE65">
      <w:pPr>
        <w:spacing w:line="600" w:lineRule="exact"/>
        <w:ind w:firstLine="675"/>
        <w:rPr>
          <w:rFonts w:ascii="方正仿宋简体" w:hAnsi="方正仿宋简体" w:eastAsia="方正仿宋简体" w:cs="方正仿宋简体"/>
          <w:sz w:val="32"/>
          <w:szCs w:val="32"/>
        </w:rPr>
      </w:pPr>
    </w:p>
    <w:p w14:paraId="77E39592">
      <w:pPr>
        <w:pStyle w:val="2"/>
      </w:pPr>
    </w:p>
    <w:p w14:paraId="6F44CB8E">
      <w:pPr>
        <w:pStyle w:val="3"/>
      </w:pPr>
    </w:p>
    <w:p w14:paraId="08EF86ED">
      <w:pPr>
        <w:pStyle w:val="3"/>
      </w:pPr>
    </w:p>
    <w:p w14:paraId="4DDAD6AD">
      <w:pPr>
        <w:pStyle w:val="3"/>
      </w:pPr>
    </w:p>
    <w:p w14:paraId="33FEB0D7">
      <w:pPr>
        <w:pStyle w:val="3"/>
      </w:pPr>
    </w:p>
    <w:p w14:paraId="270FC78C">
      <w:pPr>
        <w:pStyle w:val="3"/>
      </w:pPr>
    </w:p>
    <w:p w14:paraId="1834D960">
      <w:pPr>
        <w:pStyle w:val="3"/>
      </w:pPr>
    </w:p>
    <w:p w14:paraId="2CDFC19D">
      <w:pPr>
        <w:pStyle w:val="3"/>
      </w:pPr>
    </w:p>
    <w:p w14:paraId="2E553074">
      <w:pPr>
        <w:pStyle w:val="3"/>
      </w:pPr>
    </w:p>
    <w:p w14:paraId="04ED16F8">
      <w:pPr>
        <w:pStyle w:val="14"/>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4A725328">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4E889617">
      <w:pPr>
        <w:spacing w:line="600" w:lineRule="exact"/>
        <w:ind w:firstLine="640" w:firstLineChars="200"/>
        <w:jc w:val="left"/>
        <w:rPr>
          <w:rFonts w:ascii="方正仿宋简体" w:hAnsi="方正仿宋简体" w:eastAsia="方正仿宋简体" w:cs="方正仿宋简体"/>
          <w:sz w:val="32"/>
          <w:szCs w:val="32"/>
        </w:rPr>
      </w:pPr>
    </w:p>
    <w:p w14:paraId="7EB89BB8">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24490742">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68D29210">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5065A19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2"/>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6B6608C4">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kern w:val="1"/>
          <w:sz w:val="32"/>
          <w:szCs w:val="32"/>
          <w:u w:val="single"/>
          <w:lang w:val="en-US" w:eastAsia="zh-CN"/>
        </w:rPr>
        <w:t>18</w:t>
      </w:r>
      <w:r>
        <w:rPr>
          <w:rFonts w:hint="eastAsia" w:ascii="方正仿宋简体" w:hAnsi="方正仿宋简体" w:eastAsia="方正仿宋简体" w:cs="方正仿宋简体"/>
          <w:kern w:val="1"/>
          <w:sz w:val="32"/>
          <w:szCs w:val="32"/>
          <w:u w:val="single"/>
          <w:lang w:val="en-US" w:eastAsia="zh-CN"/>
        </w:rPr>
        <w:t>个月</w:t>
      </w:r>
      <w:r>
        <w:rPr>
          <w:rFonts w:hint="eastAsia" w:ascii="方正仿宋简体" w:hAnsi="方正仿宋简体" w:eastAsia="方正仿宋简体" w:cs="方正仿宋简体"/>
          <w:kern w:val="1"/>
          <w:sz w:val="32"/>
          <w:szCs w:val="32"/>
        </w:rPr>
        <w:t>。</w:t>
      </w:r>
    </w:p>
    <w:p w14:paraId="59DEAB6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25BC91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330901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049A028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乙方负责送货至甲方</w:t>
      </w:r>
      <w:r>
        <w:rPr>
          <w:rFonts w:hint="eastAsia" w:ascii="仿宋" w:hAnsi="仿宋" w:eastAsia="仿宋" w:cs="仿宋"/>
          <w:sz w:val="32"/>
          <w:szCs w:val="32"/>
          <w:lang w:val="en-US" w:eastAsia="zh-CN"/>
        </w:rPr>
        <w:t>公司</w:t>
      </w:r>
      <w:r>
        <w:rPr>
          <w:rFonts w:hint="eastAsia" w:ascii="仿宋" w:hAnsi="仿宋" w:eastAsia="仿宋" w:cs="仿宋"/>
          <w:b w:val="0"/>
          <w:bCs w:val="0"/>
          <w:sz w:val="32"/>
          <w:szCs w:val="32"/>
          <w:u w:val="none"/>
          <w:lang w:val="en-US" w:eastAsia="zh-CN"/>
        </w:rPr>
        <w:t>仓库</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0BDC810B">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70BBED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FF118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818FCB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1.甲方自货物验收合格且无质量异议后，收到乙方开具的全额增值税专用发票后</w:t>
      </w:r>
      <w:r>
        <w:rPr>
          <w:rFonts w:hint="eastAsia" w:ascii="仿宋" w:hAnsi="仿宋" w:eastAsia="仿宋" w:cs="仿宋"/>
          <w:b w:val="0"/>
          <w:bCs w:val="0"/>
          <w:sz w:val="32"/>
          <w:szCs w:val="32"/>
          <w:u w:val="single"/>
          <w:lang w:val="en-US" w:eastAsia="zh-CN"/>
        </w:rPr>
        <w:t xml:space="preserve"> 60</w:t>
      </w:r>
      <w:r>
        <w:rPr>
          <w:rFonts w:hint="eastAsia" w:ascii="仿宋" w:hAnsi="仿宋" w:eastAsia="仿宋" w:cs="仿宋"/>
          <w:sz w:val="32"/>
          <w:szCs w:val="32"/>
          <w:lang w:val="en-US" w:eastAsia="zh-CN"/>
        </w:rPr>
        <w:t>日内以</w:t>
      </w:r>
      <w:r>
        <w:rPr>
          <w:rFonts w:hint="eastAsia" w:ascii="仿宋" w:hAnsi="仿宋" w:eastAsia="仿宋" w:cs="仿宋"/>
          <w:b/>
          <w:bCs/>
          <w:sz w:val="32"/>
          <w:szCs w:val="32"/>
          <w:lang w:val="en-US" w:eastAsia="zh-CN"/>
        </w:rPr>
        <w:t>银行承兑</w:t>
      </w:r>
      <w:r>
        <w:rPr>
          <w:rFonts w:hint="eastAsia" w:ascii="仿宋" w:hAnsi="仿宋" w:eastAsia="仿宋" w:cs="仿宋"/>
          <w:sz w:val="32"/>
          <w:szCs w:val="32"/>
          <w:lang w:val="en-US" w:eastAsia="zh-CN"/>
        </w:rPr>
        <w:t>方式付款。</w:t>
      </w:r>
    </w:p>
    <w:p w14:paraId="5E153C8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b w:val="0"/>
          <w:bCs w:val="0"/>
          <w:sz w:val="32"/>
          <w:szCs w:val="32"/>
          <w:lang w:val="en-US" w:eastAsia="zh-CN"/>
        </w:rPr>
      </w:pPr>
      <w:r>
        <w:rPr>
          <w:rFonts w:hint="eastAsia" w:ascii="仿宋" w:hAnsi="仿宋" w:eastAsia="仿宋" w:cs="仿宋"/>
          <w:sz w:val="32"/>
          <w:szCs w:val="32"/>
          <w:lang w:val="en-US" w:eastAsia="zh-CN"/>
        </w:rPr>
        <w:t>2.</w:t>
      </w:r>
      <w:r>
        <w:rPr>
          <w:rFonts w:hint="eastAsia" w:ascii="仿宋_GB2312" w:hAnsi="宋体" w:eastAsia="仿宋_GB2312" w:cs="Times New Roman"/>
          <w:b w:val="0"/>
          <w:bCs w:val="0"/>
          <w:strike w:val="0"/>
          <w:dstrike w:val="0"/>
          <w:color w:val="auto"/>
          <w:spacing w:val="0"/>
          <w:kern w:val="0"/>
          <w:sz w:val="32"/>
          <w:szCs w:val="32"/>
          <w:highlight w:val="none"/>
          <w:u w:val="none"/>
          <w:lang w:val="en-US" w:eastAsia="zh-CN" w:bidi="ar-SA"/>
        </w:rPr>
        <w:t>本项目实施过程中规格型号相同物资的补充采购，3个月内按本次采购合同价格签订补充采购协议供货，补充采购协议总金额不得大于本采购合同总金额</w:t>
      </w:r>
      <w:r>
        <w:rPr>
          <w:rFonts w:hint="eastAsia" w:ascii="仿宋_GB2312" w:hAnsi="宋体" w:eastAsia="仿宋_GB2312" w:cs="Times New Roman"/>
          <w:b w:val="0"/>
          <w:bCs w:val="0"/>
          <w:strike w:val="0"/>
          <w:dstrike w:val="0"/>
          <w:color w:val="FF0000"/>
          <w:spacing w:val="0"/>
          <w:kern w:val="0"/>
          <w:sz w:val="32"/>
          <w:szCs w:val="32"/>
          <w:highlight w:val="none"/>
          <w:u w:val="none"/>
          <w:lang w:val="en-US" w:eastAsia="zh-CN" w:bidi="ar-SA"/>
        </w:rPr>
        <w:t>10%</w:t>
      </w:r>
      <w:r>
        <w:rPr>
          <w:rFonts w:hint="eastAsia" w:ascii="仿宋_GB2312" w:hAnsi="宋体" w:eastAsia="仿宋_GB2312" w:cs="Times New Roman"/>
          <w:b w:val="0"/>
          <w:bCs w:val="0"/>
          <w:strike w:val="0"/>
          <w:dstrike w:val="0"/>
          <w:color w:val="auto"/>
          <w:spacing w:val="0"/>
          <w:kern w:val="0"/>
          <w:sz w:val="32"/>
          <w:szCs w:val="32"/>
          <w:highlight w:val="none"/>
          <w:u w:val="none"/>
          <w:lang w:val="en-US" w:eastAsia="zh-CN" w:bidi="ar-SA"/>
        </w:rPr>
        <w:t>。</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4B66AAB2">
      <w:pPr>
        <w:pStyle w:val="14"/>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6"/>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6"/>
        <w:spacing w:line="440" w:lineRule="exact"/>
        <w:jc w:val="center"/>
        <w:rPr>
          <w:rFonts w:ascii="宋体" w:hAnsi="宋体"/>
          <w:b w:val="0"/>
          <w:sz w:val="24"/>
          <w:szCs w:val="21"/>
        </w:rPr>
      </w:pPr>
    </w:p>
    <w:p w14:paraId="3F5F223E">
      <w:pPr>
        <w:pStyle w:val="14"/>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6"/>
        <w:spacing w:line="440" w:lineRule="exact"/>
        <w:jc w:val="center"/>
        <w:rPr>
          <w:rFonts w:ascii="宋体" w:hAnsi="宋体"/>
          <w:szCs w:val="21"/>
        </w:rPr>
      </w:pPr>
    </w:p>
    <w:p w14:paraId="56857FEC">
      <w:pPr>
        <w:pStyle w:val="6"/>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7"/>
      </w:pPr>
    </w:p>
    <w:p w14:paraId="131AD714">
      <w:pPr>
        <w:pStyle w:val="25"/>
        <w:ind w:firstLine="420" w:firstLineChars="150"/>
        <w:rPr>
          <w:color w:val="auto"/>
          <w:sz w:val="28"/>
          <w:szCs w:val="28"/>
        </w:rPr>
      </w:pPr>
      <w:r>
        <w:rPr>
          <w:rFonts w:hint="eastAsia"/>
          <w:color w:val="auto"/>
          <w:sz w:val="28"/>
          <w:szCs w:val="28"/>
        </w:rPr>
        <w:t>本授权书声明：____________（供应商名称）授权________________（被授权人的姓名）为我方就</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5"/>
        <w:ind w:firstLine="560" w:firstLineChars="200"/>
        <w:rPr>
          <w:color w:val="auto"/>
          <w:sz w:val="28"/>
          <w:szCs w:val="28"/>
        </w:rPr>
      </w:pPr>
      <w:r>
        <w:rPr>
          <w:rFonts w:hint="eastAsia"/>
          <w:color w:val="auto"/>
          <w:sz w:val="28"/>
          <w:szCs w:val="28"/>
        </w:rPr>
        <w:t>本授权书于______年____月____日起生效，特此声明。</w:t>
      </w:r>
    </w:p>
    <w:p w14:paraId="19DE24BA">
      <w:pPr>
        <w:pStyle w:val="25"/>
        <w:rPr>
          <w:color w:val="auto"/>
          <w:sz w:val="28"/>
          <w:szCs w:val="28"/>
        </w:rPr>
      </w:pPr>
      <w:r>
        <w:rPr>
          <w:rFonts w:hint="eastAsia"/>
          <w:color w:val="auto"/>
          <w:sz w:val="28"/>
          <w:szCs w:val="28"/>
        </w:rPr>
        <w:t xml:space="preserve">    代理人（被授权人）签字：_______________________</w:t>
      </w:r>
    </w:p>
    <w:p w14:paraId="320ECFD6">
      <w:pPr>
        <w:pStyle w:val="25"/>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5"/>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5"/>
        <w:ind w:firstLine="560" w:firstLineChars="200"/>
        <w:rPr>
          <w:color w:val="auto"/>
          <w:sz w:val="28"/>
          <w:szCs w:val="28"/>
        </w:rPr>
      </w:pPr>
      <w:r>
        <w:rPr>
          <w:rFonts w:hint="eastAsia"/>
          <w:color w:val="auto"/>
          <w:sz w:val="28"/>
          <w:szCs w:val="28"/>
        </w:rPr>
        <w:t>单位名称：_____________________________________</w:t>
      </w:r>
    </w:p>
    <w:p w14:paraId="4497ED6A">
      <w:pPr>
        <w:pStyle w:val="25"/>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5"/>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5"/>
        <w:rPr>
          <w:color w:val="auto"/>
          <w:sz w:val="28"/>
          <w:szCs w:val="28"/>
        </w:rPr>
      </w:pPr>
      <w:r>
        <w:rPr>
          <w:rFonts w:hint="eastAsia"/>
          <w:color w:val="auto"/>
          <w:sz w:val="28"/>
          <w:szCs w:val="28"/>
        </w:rPr>
        <w:t xml:space="preserve">    日期：   年   月   日</w:t>
      </w:r>
    </w:p>
    <w:p w14:paraId="26C26C12">
      <w:pPr>
        <w:pStyle w:val="25"/>
        <w:spacing w:line="440" w:lineRule="exact"/>
        <w:rPr>
          <w:color w:val="auto"/>
          <w:sz w:val="28"/>
          <w:szCs w:val="28"/>
        </w:rPr>
      </w:pPr>
      <w:r>
        <w:rPr>
          <w:rFonts w:hint="eastAsia"/>
          <w:color w:val="auto"/>
          <w:sz w:val="28"/>
          <w:szCs w:val="28"/>
        </w:rPr>
        <w:t xml:space="preserve">                </w:t>
      </w:r>
      <w:bookmarkStart w:id="0" w:name="_Hlt26671380"/>
      <w:bookmarkEnd w:id="0"/>
      <w:bookmarkStart w:id="1" w:name="_格式3__银行出具的资信证明"/>
      <w:bookmarkEnd w:id="1"/>
      <w:bookmarkStart w:id="2" w:name="_Hlt26955070"/>
      <w:bookmarkEnd w:id="2"/>
    </w:p>
    <w:p w14:paraId="0F47A750">
      <w:pPr>
        <w:pStyle w:val="7"/>
        <w:spacing w:line="440" w:lineRule="exact"/>
      </w:pPr>
    </w:p>
    <w:p w14:paraId="0605301D">
      <w:pPr>
        <w:pStyle w:val="7"/>
        <w:spacing w:line="440" w:lineRule="exact"/>
      </w:pPr>
    </w:p>
    <w:p w14:paraId="745D3794">
      <w:pPr>
        <w:pStyle w:val="14"/>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6"/>
        <w:spacing w:line="440" w:lineRule="exact"/>
        <w:jc w:val="center"/>
        <w:rPr>
          <w:rFonts w:ascii="宋体" w:hAnsi="宋体"/>
          <w:szCs w:val="21"/>
        </w:rPr>
      </w:pPr>
    </w:p>
    <w:p w14:paraId="269934E9">
      <w:pPr>
        <w:pStyle w:val="6"/>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6"/>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7"/>
      </w:pPr>
    </w:p>
    <w:p w14:paraId="436B728F">
      <w:pPr>
        <w:ind w:firstLine="426"/>
        <w:jc w:val="left"/>
      </w:pPr>
    </w:p>
    <w:p w14:paraId="22218869">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7BC7B55C">
      <w:pPr>
        <w:spacing w:line="600" w:lineRule="exact"/>
        <w:ind w:firstLine="640" w:firstLineChars="200"/>
        <w:rPr>
          <w:rFonts w:ascii="方正仿宋简体" w:hAnsi="方正仿宋简体" w:eastAsia="方正仿宋简体" w:cs="方正仿宋简体"/>
          <w:sz w:val="32"/>
          <w:szCs w:val="32"/>
        </w:rPr>
      </w:pPr>
    </w:p>
    <w:p w14:paraId="42EB8A0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4997BD9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7BD5E32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E2C8C4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04E52BB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36D587F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62D19A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44CC1E2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0C4E0A6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6A86AD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71984D9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78530D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2C47403F">
      <w:pPr>
        <w:ind w:firstLine="426"/>
        <w:jc w:val="lef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6B418">
    <w:pPr>
      <w:pStyle w:val="11"/>
      <w:jc w:val="center"/>
    </w:pPr>
    <w:r>
      <w:pict>
        <v:rect id="文本框 2" o:spid="_x0000_s3073" o:spt="1" style="position:absolute;left:0pt;margin-top:0pt;height:144pt;width:144pt;mso-position-horizontal:center;mso-position-horizontal-relative:margin;mso-wrap-style:none;z-index:251660288;mso-width-relative:page;mso-height-relative:page;" filled="f" o:preferrelative="t" stroked="f" coordsize="21600,21600">
          <v:path/>
          <v:fill on="f" focussize="0,0"/>
          <v:stroke on="f"/>
          <v:imagedata o:title=""/>
          <o:lock v:ext="edit"/>
          <v:textbox inset="0mm,0mm,0mm,0mm" style="mso-fit-shape-to-text:t;">
            <w:txbxContent>
              <w:p w14:paraId="62BBD8A8">
                <w:pPr>
                  <w:pStyle w:val="11"/>
                  <w:jc w:val="center"/>
                </w:pPr>
                <w:r>
                  <w:fldChar w:fldCharType="begin"/>
                </w:r>
                <w:r>
                  <w:instrText xml:space="preserve"> PAGE  \* MERGEFORMAT </w:instrText>
                </w:r>
                <w:r>
                  <w:fldChar w:fldCharType="separate"/>
                </w:r>
                <w:r>
                  <w:t>1</w:t>
                </w:r>
                <w: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mFhOThjNjg2YjgxMzJjYThhNDQ5ZTZmNGI1ZGM0ZDkifQ=="/>
  </w:docVars>
  <w:rsids>
    <w:rsidRoot w:val="359E47FF"/>
    <w:rsid w:val="00011B4B"/>
    <w:rsid w:val="00014408"/>
    <w:rsid w:val="00027081"/>
    <w:rsid w:val="00030F87"/>
    <w:rsid w:val="000310BC"/>
    <w:rsid w:val="0003693D"/>
    <w:rsid w:val="00061383"/>
    <w:rsid w:val="00063E06"/>
    <w:rsid w:val="000A22DB"/>
    <w:rsid w:val="000B2499"/>
    <w:rsid w:val="000C1845"/>
    <w:rsid w:val="000D348B"/>
    <w:rsid w:val="000D6A23"/>
    <w:rsid w:val="00103A8D"/>
    <w:rsid w:val="00115EEC"/>
    <w:rsid w:val="00123D5D"/>
    <w:rsid w:val="001260B7"/>
    <w:rsid w:val="00136B0D"/>
    <w:rsid w:val="00155DEB"/>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0320"/>
    <w:rsid w:val="008127B4"/>
    <w:rsid w:val="00823974"/>
    <w:rsid w:val="0083404A"/>
    <w:rsid w:val="00842B41"/>
    <w:rsid w:val="00856599"/>
    <w:rsid w:val="00882A3F"/>
    <w:rsid w:val="00891640"/>
    <w:rsid w:val="008A7E03"/>
    <w:rsid w:val="008B33B1"/>
    <w:rsid w:val="008C785B"/>
    <w:rsid w:val="008D2F65"/>
    <w:rsid w:val="008D4431"/>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02802"/>
    <w:rsid w:val="00D24639"/>
    <w:rsid w:val="00D32CC0"/>
    <w:rsid w:val="00D74586"/>
    <w:rsid w:val="00D84546"/>
    <w:rsid w:val="00DA002C"/>
    <w:rsid w:val="00DD194E"/>
    <w:rsid w:val="00DD3DDB"/>
    <w:rsid w:val="00DD7DB9"/>
    <w:rsid w:val="00E224BD"/>
    <w:rsid w:val="00E2759B"/>
    <w:rsid w:val="00E30627"/>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D3771A"/>
    <w:rsid w:val="01EC20E2"/>
    <w:rsid w:val="02D22031"/>
    <w:rsid w:val="03A32015"/>
    <w:rsid w:val="03AB250D"/>
    <w:rsid w:val="04D52B90"/>
    <w:rsid w:val="05E10B55"/>
    <w:rsid w:val="08826623"/>
    <w:rsid w:val="09A1318D"/>
    <w:rsid w:val="09E67744"/>
    <w:rsid w:val="0BAB5E45"/>
    <w:rsid w:val="0CCD460E"/>
    <w:rsid w:val="0D8C7E40"/>
    <w:rsid w:val="0E8E7EC8"/>
    <w:rsid w:val="0F2E3D3A"/>
    <w:rsid w:val="0F8F569A"/>
    <w:rsid w:val="0FDA3EE7"/>
    <w:rsid w:val="107A7666"/>
    <w:rsid w:val="10B332B2"/>
    <w:rsid w:val="118002E1"/>
    <w:rsid w:val="11E467E9"/>
    <w:rsid w:val="12B010AA"/>
    <w:rsid w:val="13A43D78"/>
    <w:rsid w:val="1444244B"/>
    <w:rsid w:val="14EA645D"/>
    <w:rsid w:val="15EA1EB0"/>
    <w:rsid w:val="17244882"/>
    <w:rsid w:val="18927BC8"/>
    <w:rsid w:val="19181A3A"/>
    <w:rsid w:val="1B253D73"/>
    <w:rsid w:val="1B9D4B10"/>
    <w:rsid w:val="1DD15E62"/>
    <w:rsid w:val="203A606B"/>
    <w:rsid w:val="214C004F"/>
    <w:rsid w:val="216E14AA"/>
    <w:rsid w:val="225D796E"/>
    <w:rsid w:val="227A3444"/>
    <w:rsid w:val="2316081E"/>
    <w:rsid w:val="23D06D16"/>
    <w:rsid w:val="24651B54"/>
    <w:rsid w:val="24CB15CC"/>
    <w:rsid w:val="24EC6623"/>
    <w:rsid w:val="26700D2B"/>
    <w:rsid w:val="27174C5C"/>
    <w:rsid w:val="27DA3D83"/>
    <w:rsid w:val="28317393"/>
    <w:rsid w:val="28610884"/>
    <w:rsid w:val="28CB3C3A"/>
    <w:rsid w:val="29957438"/>
    <w:rsid w:val="29C0782D"/>
    <w:rsid w:val="2A3C08E2"/>
    <w:rsid w:val="2A98798D"/>
    <w:rsid w:val="2B8E5DE7"/>
    <w:rsid w:val="2BBD3669"/>
    <w:rsid w:val="2DD51314"/>
    <w:rsid w:val="2E16582B"/>
    <w:rsid w:val="2E4116FA"/>
    <w:rsid w:val="2E4C63C4"/>
    <w:rsid w:val="31022A98"/>
    <w:rsid w:val="31262BAF"/>
    <w:rsid w:val="330F093A"/>
    <w:rsid w:val="34164514"/>
    <w:rsid w:val="34E37CA8"/>
    <w:rsid w:val="35476841"/>
    <w:rsid w:val="359E47FF"/>
    <w:rsid w:val="35B72FCB"/>
    <w:rsid w:val="35DA3E68"/>
    <w:rsid w:val="36E674AE"/>
    <w:rsid w:val="370C4BC0"/>
    <w:rsid w:val="379A3E49"/>
    <w:rsid w:val="38811EE6"/>
    <w:rsid w:val="391E61C3"/>
    <w:rsid w:val="3B453171"/>
    <w:rsid w:val="3B6C418D"/>
    <w:rsid w:val="3BB32D4D"/>
    <w:rsid w:val="3C527DBC"/>
    <w:rsid w:val="3DFF227A"/>
    <w:rsid w:val="3EA439F0"/>
    <w:rsid w:val="3F3441A5"/>
    <w:rsid w:val="3F3D735A"/>
    <w:rsid w:val="40D519B8"/>
    <w:rsid w:val="415731CD"/>
    <w:rsid w:val="416D2207"/>
    <w:rsid w:val="42AF1CB4"/>
    <w:rsid w:val="43DA5F2A"/>
    <w:rsid w:val="43EC12FF"/>
    <w:rsid w:val="44366C11"/>
    <w:rsid w:val="44E509D4"/>
    <w:rsid w:val="46441DA0"/>
    <w:rsid w:val="46825CD1"/>
    <w:rsid w:val="46CB3641"/>
    <w:rsid w:val="46F54F6A"/>
    <w:rsid w:val="47400B93"/>
    <w:rsid w:val="48231052"/>
    <w:rsid w:val="48243709"/>
    <w:rsid w:val="48CD5322"/>
    <w:rsid w:val="4ADD1BA1"/>
    <w:rsid w:val="4B0853C3"/>
    <w:rsid w:val="4C4F0F43"/>
    <w:rsid w:val="4C9D164C"/>
    <w:rsid w:val="4DC0511E"/>
    <w:rsid w:val="4E08508C"/>
    <w:rsid w:val="4E667FF5"/>
    <w:rsid w:val="4F0022F6"/>
    <w:rsid w:val="4FAC5BC3"/>
    <w:rsid w:val="4FC61FF0"/>
    <w:rsid w:val="50506965"/>
    <w:rsid w:val="50846203"/>
    <w:rsid w:val="50D47596"/>
    <w:rsid w:val="5118321C"/>
    <w:rsid w:val="53813215"/>
    <w:rsid w:val="538763B9"/>
    <w:rsid w:val="540463E4"/>
    <w:rsid w:val="55DC546E"/>
    <w:rsid w:val="56C026EC"/>
    <w:rsid w:val="579C3951"/>
    <w:rsid w:val="57A514FF"/>
    <w:rsid w:val="57F90679"/>
    <w:rsid w:val="58A37CF5"/>
    <w:rsid w:val="596D6B7C"/>
    <w:rsid w:val="5A8C2C8F"/>
    <w:rsid w:val="5AA24261"/>
    <w:rsid w:val="5C404189"/>
    <w:rsid w:val="5CB112FB"/>
    <w:rsid w:val="5CEC747F"/>
    <w:rsid w:val="5DDA4712"/>
    <w:rsid w:val="5F072ED8"/>
    <w:rsid w:val="6074277F"/>
    <w:rsid w:val="615C33BC"/>
    <w:rsid w:val="62BB247B"/>
    <w:rsid w:val="64B42810"/>
    <w:rsid w:val="65103043"/>
    <w:rsid w:val="66202ABE"/>
    <w:rsid w:val="66266ED5"/>
    <w:rsid w:val="66441755"/>
    <w:rsid w:val="66CF713B"/>
    <w:rsid w:val="67831AB0"/>
    <w:rsid w:val="68001EEB"/>
    <w:rsid w:val="683F6E19"/>
    <w:rsid w:val="68581536"/>
    <w:rsid w:val="68961ACE"/>
    <w:rsid w:val="69831495"/>
    <w:rsid w:val="69C166FE"/>
    <w:rsid w:val="6AAC7E4B"/>
    <w:rsid w:val="6AE467D8"/>
    <w:rsid w:val="6B547E5D"/>
    <w:rsid w:val="6C26247F"/>
    <w:rsid w:val="6D9745DB"/>
    <w:rsid w:val="6E867C52"/>
    <w:rsid w:val="6E8B5CA1"/>
    <w:rsid w:val="6F5830D1"/>
    <w:rsid w:val="70805933"/>
    <w:rsid w:val="709F4FF8"/>
    <w:rsid w:val="726141AB"/>
    <w:rsid w:val="728370A4"/>
    <w:rsid w:val="7406451D"/>
    <w:rsid w:val="756A3232"/>
    <w:rsid w:val="77DF544D"/>
    <w:rsid w:val="782F54C8"/>
    <w:rsid w:val="783458C3"/>
    <w:rsid w:val="787638D6"/>
    <w:rsid w:val="792B0055"/>
    <w:rsid w:val="7A1E0C67"/>
    <w:rsid w:val="7A3F0E27"/>
    <w:rsid w:val="7B044DE1"/>
    <w:rsid w:val="7B336A8D"/>
    <w:rsid w:val="7B513D20"/>
    <w:rsid w:val="7DAD0939"/>
    <w:rsid w:val="7DC118B5"/>
    <w:rsid w:val="7DD76804"/>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22"/>
    <w:autoRedefine/>
    <w:qFormat/>
    <w:uiPriority w:val="99"/>
    <w:pPr>
      <w:keepNext/>
      <w:keepLines/>
      <w:spacing w:line="600" w:lineRule="exact"/>
      <w:jc w:val="center"/>
      <w:outlineLvl w:val="0"/>
    </w:pPr>
    <w:rPr>
      <w:rFonts w:ascii="Calibri" w:hAnsi="Calibri"/>
      <w:kern w:val="44"/>
      <w:sz w:val="44"/>
    </w:rPr>
  </w:style>
  <w:style w:type="paragraph" w:styleId="5">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6">
    <w:name w:val="heading 3"/>
    <w:next w:val="7"/>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4"/>
    <w:autoRedefine/>
    <w:unhideWhenUsed/>
    <w:qFormat/>
    <w:uiPriority w:val="99"/>
    <w:pPr>
      <w:spacing w:after="120"/>
    </w:pPr>
  </w:style>
  <w:style w:type="paragraph" w:styleId="3">
    <w:name w:val="Plain Text"/>
    <w:basedOn w:val="1"/>
    <w:autoRedefine/>
    <w:unhideWhenUsed/>
    <w:qFormat/>
    <w:uiPriority w:val="99"/>
    <w:rPr>
      <w:rFonts w:ascii="宋体" w:hAnsi="Courier New"/>
      <w:kern w:val="0"/>
      <w:sz w:val="20"/>
    </w:rPr>
  </w:style>
  <w:style w:type="paragraph" w:styleId="7">
    <w:name w:val="Normal Indent"/>
    <w:basedOn w:val="1"/>
    <w:qFormat/>
    <w:uiPriority w:val="0"/>
    <w:pPr>
      <w:ind w:firstLine="420"/>
    </w:pPr>
  </w:style>
  <w:style w:type="paragraph" w:styleId="8">
    <w:name w:val="annotation text"/>
    <w:basedOn w:val="1"/>
    <w:link w:val="21"/>
    <w:autoRedefine/>
    <w:qFormat/>
    <w:uiPriority w:val="0"/>
    <w:pPr>
      <w:jc w:val="left"/>
    </w:pPr>
    <w:rPr>
      <w:rFonts w:ascii="Calibri" w:hAnsi="Calibri"/>
    </w:rPr>
  </w:style>
  <w:style w:type="paragraph" w:styleId="9">
    <w:name w:val="Body Text Indent"/>
    <w:basedOn w:val="1"/>
    <w:autoRedefine/>
    <w:unhideWhenUsed/>
    <w:qFormat/>
    <w:uiPriority w:val="0"/>
    <w:pPr>
      <w:spacing w:after="120"/>
      <w:ind w:left="420" w:leftChars="200"/>
    </w:pPr>
  </w:style>
  <w:style w:type="paragraph" w:styleId="10">
    <w:name w:val="Balloon Text"/>
    <w:basedOn w:val="1"/>
    <w:link w:val="23"/>
    <w:autoRedefine/>
    <w:qFormat/>
    <w:uiPriority w:val="0"/>
    <w:rPr>
      <w:sz w:val="18"/>
      <w:szCs w:val="18"/>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5">
    <w:name w:val="Body Text First Indent 2"/>
    <w:basedOn w:val="9"/>
    <w:autoRedefine/>
    <w:qFormat/>
    <w:uiPriority w:val="99"/>
    <w:pPr>
      <w:adjustRightInd w:val="0"/>
      <w:spacing w:after="0" w:line="312" w:lineRule="atLeast"/>
      <w:ind w:left="1296" w:leftChars="0"/>
      <w:textAlignment w:val="baseline"/>
    </w:pPr>
    <w:rPr>
      <w:rFonts w:eastAsia="仿宋_GB2312"/>
      <w:kern w:val="21"/>
      <w:sz w:val="32"/>
    </w:rPr>
  </w:style>
  <w:style w:type="paragraph" w:customStyle="1" w:styleId="18">
    <w:name w:val="列出段落11"/>
    <w:basedOn w:val="1"/>
    <w:autoRedefine/>
    <w:qFormat/>
    <w:uiPriority w:val="99"/>
    <w:pPr>
      <w:ind w:firstLine="420" w:firstLineChars="200"/>
    </w:pPr>
  </w:style>
  <w:style w:type="paragraph" w:customStyle="1" w:styleId="19">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0">
    <w:name w:val="列出段落1"/>
    <w:basedOn w:val="1"/>
    <w:autoRedefine/>
    <w:qFormat/>
    <w:uiPriority w:val="34"/>
    <w:pPr>
      <w:ind w:firstLine="420" w:firstLineChars="200"/>
    </w:pPr>
  </w:style>
  <w:style w:type="character" w:customStyle="1" w:styleId="21">
    <w:name w:val="批注文字 Char"/>
    <w:basedOn w:val="17"/>
    <w:link w:val="8"/>
    <w:autoRedefine/>
    <w:qFormat/>
    <w:uiPriority w:val="0"/>
    <w:rPr>
      <w:rFonts w:cs="Times New Roman"/>
      <w:kern w:val="2"/>
      <w:sz w:val="21"/>
    </w:rPr>
  </w:style>
  <w:style w:type="character" w:customStyle="1" w:styleId="22">
    <w:name w:val="标题 1 Char"/>
    <w:basedOn w:val="17"/>
    <w:link w:val="4"/>
    <w:autoRedefine/>
    <w:qFormat/>
    <w:uiPriority w:val="99"/>
    <w:rPr>
      <w:rFonts w:cs="Times New Roman"/>
      <w:kern w:val="44"/>
      <w:sz w:val="44"/>
    </w:rPr>
  </w:style>
  <w:style w:type="character" w:customStyle="1" w:styleId="23">
    <w:name w:val="批注框文本 Char"/>
    <w:basedOn w:val="17"/>
    <w:link w:val="10"/>
    <w:autoRedefine/>
    <w:qFormat/>
    <w:uiPriority w:val="0"/>
    <w:rPr>
      <w:rFonts w:ascii="Times New Roman" w:hAnsi="Times New Roman" w:cs="Times New Roman"/>
      <w:kern w:val="2"/>
      <w:sz w:val="18"/>
      <w:szCs w:val="18"/>
    </w:rPr>
  </w:style>
  <w:style w:type="character" w:customStyle="1" w:styleId="24">
    <w:name w:val="正文文本 Char"/>
    <w:basedOn w:val="17"/>
    <w:link w:val="2"/>
    <w:autoRedefine/>
    <w:qFormat/>
    <w:uiPriority w:val="99"/>
    <w:rPr>
      <w:rFonts w:ascii="Times New Roman" w:hAnsi="Times New Roman" w:cs="Times New Roman"/>
      <w:kern w:val="2"/>
      <w:sz w:val="21"/>
    </w:rPr>
  </w:style>
  <w:style w:type="paragraph" w:customStyle="1" w:styleId="25">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6">
    <w:name w:val="font31"/>
    <w:basedOn w:val="17"/>
    <w:qFormat/>
    <w:uiPriority w:val="0"/>
    <w:rPr>
      <w:rFonts w:hint="eastAsia" w:ascii="宋体" w:hAnsi="宋体" w:eastAsia="宋体" w:cs="宋体"/>
      <w:color w:val="FF0000"/>
      <w:sz w:val="16"/>
      <w:szCs w:val="16"/>
      <w:u w:val="none"/>
    </w:rPr>
  </w:style>
  <w:style w:type="character" w:customStyle="1" w:styleId="27">
    <w:name w:val="font21"/>
    <w:basedOn w:val="17"/>
    <w:qFormat/>
    <w:uiPriority w:val="0"/>
    <w:rPr>
      <w:rFonts w:hint="eastAsia" w:ascii="宋体" w:hAnsi="宋体" w:eastAsia="宋体" w:cs="宋体"/>
      <w:color w:val="000000"/>
      <w:sz w:val="16"/>
      <w:szCs w:val="16"/>
      <w:u w:val="none"/>
    </w:rPr>
  </w:style>
  <w:style w:type="character" w:customStyle="1" w:styleId="28">
    <w:name w:val="font01"/>
    <w:basedOn w:val="17"/>
    <w:qFormat/>
    <w:uiPriority w:val="0"/>
    <w:rPr>
      <w:rFonts w:hint="eastAsia" w:ascii="宋体" w:hAnsi="宋体" w:eastAsia="宋体" w:cs="宋体"/>
      <w:color w:val="000000"/>
      <w:sz w:val="24"/>
      <w:szCs w:val="24"/>
      <w:u w:val="none"/>
    </w:rPr>
  </w:style>
  <w:style w:type="character" w:customStyle="1" w:styleId="29">
    <w:name w:val="font61"/>
    <w:basedOn w:val="17"/>
    <w:qFormat/>
    <w:uiPriority w:val="0"/>
    <w:rPr>
      <w:rFonts w:hint="eastAsia" w:ascii="宋体" w:hAnsi="宋体" w:eastAsia="宋体" w:cs="宋体"/>
      <w:color w:val="000000"/>
      <w:sz w:val="20"/>
      <w:szCs w:val="20"/>
      <w:u w:val="none"/>
      <w:vertAlign w:val="superscript"/>
    </w:rPr>
  </w:style>
  <w:style w:type="character" w:customStyle="1" w:styleId="30">
    <w:name w:val="font91"/>
    <w:basedOn w:val="17"/>
    <w:qFormat/>
    <w:uiPriority w:val="0"/>
    <w:rPr>
      <w:rFonts w:hint="default" w:ascii="Times New Roman" w:hAnsi="Times New Roman" w:cs="Times New Roman"/>
      <w:color w:val="000000"/>
      <w:sz w:val="24"/>
      <w:szCs w:val="24"/>
      <w:u w:val="none"/>
    </w:rPr>
  </w:style>
  <w:style w:type="character" w:customStyle="1" w:styleId="31">
    <w:name w:val="font81"/>
    <w:basedOn w:val="17"/>
    <w:qFormat/>
    <w:uiPriority w:val="0"/>
    <w:rPr>
      <w:rFonts w:hint="eastAsia" w:ascii="宋体" w:hAnsi="宋体" w:eastAsia="宋体" w:cs="宋体"/>
      <w:color w:val="000000"/>
      <w:sz w:val="20"/>
      <w:szCs w:val="20"/>
      <w:u w:val="none"/>
      <w:vertAlign w:val="superscript"/>
    </w:rPr>
  </w:style>
  <w:style w:type="character" w:customStyle="1" w:styleId="32">
    <w:name w:val="font41"/>
    <w:basedOn w:val="17"/>
    <w:qFormat/>
    <w:uiPriority w:val="0"/>
    <w:rPr>
      <w:rFonts w:hint="eastAsia" w:ascii="宋体" w:hAnsi="宋体" w:eastAsia="宋体" w:cs="宋体"/>
      <w:color w:val="FF0000"/>
      <w:sz w:val="16"/>
      <w:szCs w:val="16"/>
      <w:u w:val="none"/>
    </w:rPr>
  </w:style>
  <w:style w:type="paragraph" w:customStyle="1" w:styleId="33">
    <w:name w:val="样式2"/>
    <w:basedOn w:val="1"/>
    <w:qFormat/>
    <w:uiPriority w:val="0"/>
    <w:pPr>
      <w:widowControl w:val="0"/>
      <w:adjustRightInd w:val="0"/>
      <w:spacing w:before="0"/>
      <w:ind w:firstLine="200" w:firstLineChars="200"/>
      <w:textAlignment w:val="baseline"/>
    </w:pPr>
    <w:rPr>
      <w:rFonts w:ascii="Times New Roman" w:hAnsi="Times New Roman"/>
      <w:sz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46398B-ECB5-4256-925E-939AF2E1EE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7898</Words>
  <Characters>8368</Characters>
  <Lines>68</Lines>
  <Paragraphs>19</Paragraphs>
  <TotalTime>0</TotalTime>
  <ScaleCrop>false</ScaleCrop>
  <LinksUpToDate>false</LinksUpToDate>
  <CharactersWithSpaces>8929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2026-07-20T00:59:17Z</dcterms:modified>
  <dc:title>镇江海纳川物流产业发展有限责任公司</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E617128971214F11A0A6819B265D0306</vt:lpwstr>
  </property>
  <property fmtid="{D5CDD505-2E9C-101B-9397-08002B2CF9AE}" pid="4" name="KSOTemplateDocerSaveRecord">
    <vt:lpwstr>eyJoZGlkIjoiMTU0M2ZmNzc2YmY1YWRjZGI2MWY1NzhmMzhkZTA1ZDciLCJ1c2VySWQiOiI1NDQ5ODI3MTIifQ==</vt:lpwstr>
  </property>
</Properties>
</file>