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C267C">
      <w:pPr>
        <w:jc w:val="center"/>
        <w:rPr>
          <w:b/>
          <w:kern w:val="1"/>
          <w:sz w:val="32"/>
          <w:szCs w:val="32"/>
        </w:rPr>
      </w:pPr>
      <w:r>
        <w:rPr>
          <w:b/>
          <w:kern w:val="1"/>
          <w:sz w:val="32"/>
          <w:szCs w:val="32"/>
        </w:rPr>
        <w:t>技术规格及要求</w:t>
      </w:r>
    </w:p>
    <w:p w14:paraId="06FD2ECE">
      <w:pPr>
        <w:spacing w:line="360" w:lineRule="auto"/>
        <w:rPr>
          <w:b/>
          <w:caps/>
          <w:szCs w:val="21"/>
        </w:rPr>
      </w:pPr>
      <w:r>
        <w:rPr>
          <w:b/>
          <w:caps/>
          <w:szCs w:val="21"/>
        </w:rPr>
        <w:t xml:space="preserve">1.总则 </w:t>
      </w:r>
    </w:p>
    <w:p w14:paraId="39F95174">
      <w:pPr>
        <w:widowControl/>
        <w:spacing w:line="360" w:lineRule="auto"/>
        <w:jc w:val="left"/>
        <w:rPr>
          <w:szCs w:val="21"/>
        </w:rPr>
      </w:pPr>
      <w:r>
        <w:rPr>
          <w:szCs w:val="21"/>
        </w:rPr>
        <w:t>1.1设备名称</w:t>
      </w:r>
      <w:r>
        <w:rPr>
          <w:rFonts w:hint="eastAsia"/>
          <w:szCs w:val="21"/>
        </w:rPr>
        <w:t>：一次仪表</w:t>
      </w:r>
    </w:p>
    <w:p w14:paraId="2CB6A6F5">
      <w:pPr>
        <w:widowControl/>
        <w:spacing w:line="360" w:lineRule="auto"/>
        <w:jc w:val="left"/>
        <w:rPr>
          <w:szCs w:val="21"/>
        </w:rPr>
      </w:pPr>
      <w:r>
        <w:rPr>
          <w:szCs w:val="21"/>
        </w:rPr>
        <w:t>1.2本技术规格书提出的是最低限度的要求，并未对一切细节做出规定，也未充分引述有关标准和规范的条文，</w:t>
      </w:r>
      <w:r>
        <w:rPr>
          <w:rFonts w:hint="eastAsia"/>
          <w:szCs w:val="21"/>
          <w:lang w:eastAsia="zh-CN"/>
        </w:rPr>
        <w:t>报价</w:t>
      </w:r>
      <w:r>
        <w:rPr>
          <w:szCs w:val="21"/>
        </w:rPr>
        <w:t>方应保证提供符合本技术规格书和有关最新工业标准的产品。</w:t>
      </w:r>
    </w:p>
    <w:p w14:paraId="762FDA58">
      <w:pPr>
        <w:widowControl/>
        <w:spacing w:line="360" w:lineRule="auto"/>
        <w:jc w:val="left"/>
        <w:rPr>
          <w:szCs w:val="21"/>
        </w:rPr>
      </w:pPr>
      <w:r>
        <w:rPr>
          <w:szCs w:val="21"/>
        </w:rPr>
        <w:t>1.3本次</w:t>
      </w:r>
      <w:r>
        <w:rPr>
          <w:rFonts w:hint="eastAsia"/>
          <w:szCs w:val="21"/>
          <w:lang w:eastAsia="zh-CN"/>
        </w:rPr>
        <w:t>采购</w:t>
      </w:r>
      <w:r>
        <w:rPr>
          <w:szCs w:val="21"/>
        </w:rPr>
        <w:t>的</w:t>
      </w:r>
      <w:r>
        <w:rPr>
          <w:rFonts w:hint="eastAsia"/>
          <w:szCs w:val="21"/>
        </w:rPr>
        <w:t>全部仪表</w:t>
      </w:r>
      <w:r>
        <w:rPr>
          <w:szCs w:val="21"/>
        </w:rPr>
        <w:t>用于</w:t>
      </w:r>
      <w:r>
        <w:rPr>
          <w:rFonts w:hint="eastAsia"/>
          <w:szCs w:val="21"/>
        </w:rPr>
        <w:t>醋酸乙烯</w:t>
      </w:r>
      <w:r>
        <w:rPr>
          <w:szCs w:val="21"/>
        </w:rPr>
        <w:t>装置，</w:t>
      </w:r>
      <w:r>
        <w:rPr>
          <w:rFonts w:hint="eastAsia"/>
          <w:szCs w:val="21"/>
        </w:rPr>
        <w:t>它</w:t>
      </w:r>
      <w:r>
        <w:rPr>
          <w:szCs w:val="21"/>
        </w:rPr>
        <w:t>包括的功能设计、</w:t>
      </w:r>
      <w:r>
        <w:rPr>
          <w:rFonts w:hint="eastAsia"/>
          <w:szCs w:val="21"/>
        </w:rPr>
        <w:t>选型</w:t>
      </w:r>
      <w:r>
        <w:rPr>
          <w:szCs w:val="21"/>
        </w:rPr>
        <w:t>、性能、结构、制造、试验、安装和质量保证等各方面的技术要求。</w:t>
      </w:r>
    </w:p>
    <w:p w14:paraId="24D85DE7">
      <w:pPr>
        <w:widowControl/>
        <w:spacing w:line="360" w:lineRule="auto"/>
        <w:jc w:val="left"/>
        <w:rPr>
          <w:szCs w:val="21"/>
        </w:rPr>
      </w:pPr>
      <w:r>
        <w:rPr>
          <w:szCs w:val="21"/>
        </w:rPr>
        <w:t>1.4本次</w:t>
      </w:r>
      <w:r>
        <w:rPr>
          <w:rFonts w:hint="eastAsia"/>
          <w:szCs w:val="21"/>
          <w:lang w:eastAsia="zh-CN"/>
        </w:rPr>
        <w:t>采购</w:t>
      </w:r>
      <w:r>
        <w:rPr>
          <w:szCs w:val="21"/>
        </w:rPr>
        <w:t>要求所使用的标准如与</w:t>
      </w:r>
      <w:r>
        <w:rPr>
          <w:rFonts w:hint="eastAsia"/>
          <w:szCs w:val="21"/>
          <w:lang w:eastAsia="zh-CN"/>
        </w:rPr>
        <w:t>报价</w:t>
      </w:r>
      <w:r>
        <w:rPr>
          <w:szCs w:val="21"/>
        </w:rPr>
        <w:t>方所执行的标准发生矛盾时，按较高较严的标准执行。</w:t>
      </w:r>
    </w:p>
    <w:p w14:paraId="1B972B2E">
      <w:pPr>
        <w:widowControl/>
        <w:spacing w:line="360" w:lineRule="auto"/>
        <w:ind w:left="310" w:hanging="310" w:hangingChars="147"/>
        <w:jc w:val="left"/>
        <w:rPr>
          <w:b/>
          <w:szCs w:val="21"/>
        </w:rPr>
      </w:pPr>
      <w:r>
        <w:rPr>
          <w:b/>
          <w:szCs w:val="21"/>
        </w:rPr>
        <w:t>2.产品描述</w:t>
      </w:r>
    </w:p>
    <w:p w14:paraId="11604966">
      <w:pPr>
        <w:autoSpaceDE w:val="0"/>
        <w:autoSpaceDN w:val="0"/>
        <w:spacing w:line="360" w:lineRule="exact"/>
        <w:ind w:right="198"/>
        <w:rPr>
          <w:szCs w:val="21"/>
        </w:rPr>
      </w:pPr>
      <w:r>
        <w:rPr>
          <w:caps/>
          <w:szCs w:val="21"/>
        </w:rPr>
        <w:t xml:space="preserve">2.1 </w:t>
      </w:r>
      <w:r>
        <w:rPr>
          <w:szCs w:val="21"/>
        </w:rPr>
        <w:t>本批</w:t>
      </w:r>
      <w:r>
        <w:rPr>
          <w:rFonts w:hint="eastAsia"/>
          <w:szCs w:val="21"/>
        </w:rPr>
        <w:t>压力仪表台如下：</w:t>
      </w:r>
    </w:p>
    <w:tbl>
      <w:tblPr>
        <w:tblStyle w:val="22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4"/>
        <w:gridCol w:w="4416"/>
        <w:gridCol w:w="1560"/>
        <w:gridCol w:w="746"/>
        <w:gridCol w:w="714"/>
        <w:gridCol w:w="1272"/>
      </w:tblGrid>
      <w:tr w14:paraId="40FA9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5634CBB8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序号</w:t>
            </w:r>
          </w:p>
        </w:tc>
        <w:tc>
          <w:tcPr>
            <w:tcW w:w="4416" w:type="dxa"/>
          </w:tcPr>
          <w:p w14:paraId="427833A0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型式</w:t>
            </w:r>
          </w:p>
        </w:tc>
        <w:tc>
          <w:tcPr>
            <w:tcW w:w="1560" w:type="dxa"/>
          </w:tcPr>
          <w:p w14:paraId="18615C8A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量程MPa</w:t>
            </w:r>
          </w:p>
        </w:tc>
        <w:tc>
          <w:tcPr>
            <w:tcW w:w="746" w:type="dxa"/>
          </w:tcPr>
          <w:p w14:paraId="6A27E4AF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数量</w:t>
            </w:r>
          </w:p>
        </w:tc>
        <w:tc>
          <w:tcPr>
            <w:tcW w:w="714" w:type="dxa"/>
          </w:tcPr>
          <w:p w14:paraId="177D0384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供货数量</w:t>
            </w:r>
          </w:p>
        </w:tc>
        <w:tc>
          <w:tcPr>
            <w:tcW w:w="1272" w:type="dxa"/>
          </w:tcPr>
          <w:p w14:paraId="31FC8EAF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备注</w:t>
            </w:r>
          </w:p>
        </w:tc>
      </w:tr>
      <w:tr w14:paraId="4BCD7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gridSpan w:val="6"/>
          </w:tcPr>
          <w:p w14:paraId="0295E70C">
            <w:pPr>
              <w:autoSpaceDE w:val="0"/>
              <w:autoSpaceDN w:val="0"/>
              <w:spacing w:line="360" w:lineRule="exact"/>
              <w:ind w:right="198"/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/>
                <w:b/>
                <w:bCs/>
                <w:kern w:val="0"/>
                <w:sz w:val="20"/>
                <w:szCs w:val="21"/>
              </w:rPr>
              <w:t>压力表</w:t>
            </w:r>
          </w:p>
        </w:tc>
      </w:tr>
      <w:tr w14:paraId="31CD6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03D52954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</w:t>
            </w:r>
          </w:p>
        </w:tc>
        <w:tc>
          <w:tcPr>
            <w:tcW w:w="4416" w:type="dxa"/>
          </w:tcPr>
          <w:p w14:paraId="239F1DE9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BS6S10</w:t>
            </w:r>
          </w:p>
        </w:tc>
        <w:tc>
          <w:tcPr>
            <w:tcW w:w="1560" w:type="dxa"/>
          </w:tcPr>
          <w:p w14:paraId="2A4B356F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-0.1～0.15</w:t>
            </w:r>
          </w:p>
        </w:tc>
        <w:tc>
          <w:tcPr>
            <w:tcW w:w="746" w:type="dxa"/>
          </w:tcPr>
          <w:p w14:paraId="224DA93C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</w:t>
            </w:r>
          </w:p>
        </w:tc>
        <w:tc>
          <w:tcPr>
            <w:tcW w:w="714" w:type="dxa"/>
          </w:tcPr>
          <w:p w14:paraId="18622855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</w:t>
            </w:r>
          </w:p>
        </w:tc>
        <w:tc>
          <w:tcPr>
            <w:tcW w:w="1272" w:type="dxa"/>
          </w:tcPr>
          <w:p w14:paraId="08B20DF0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7D34E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7E097CD3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</w:t>
            </w:r>
          </w:p>
        </w:tc>
        <w:tc>
          <w:tcPr>
            <w:tcW w:w="4416" w:type="dxa"/>
          </w:tcPr>
          <w:p w14:paraId="4D06B57E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BS6S10</w:t>
            </w:r>
          </w:p>
        </w:tc>
        <w:tc>
          <w:tcPr>
            <w:tcW w:w="1560" w:type="dxa"/>
          </w:tcPr>
          <w:p w14:paraId="156D92F2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0～0.16</w:t>
            </w:r>
          </w:p>
        </w:tc>
        <w:tc>
          <w:tcPr>
            <w:tcW w:w="746" w:type="dxa"/>
          </w:tcPr>
          <w:p w14:paraId="27AAFE2B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</w:t>
            </w:r>
          </w:p>
        </w:tc>
        <w:tc>
          <w:tcPr>
            <w:tcW w:w="714" w:type="dxa"/>
          </w:tcPr>
          <w:p w14:paraId="65E5908F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</w:t>
            </w:r>
          </w:p>
        </w:tc>
        <w:tc>
          <w:tcPr>
            <w:tcW w:w="1272" w:type="dxa"/>
          </w:tcPr>
          <w:p w14:paraId="32E7AF18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3EB5C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03B0383C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3</w:t>
            </w:r>
          </w:p>
        </w:tc>
        <w:tc>
          <w:tcPr>
            <w:tcW w:w="4416" w:type="dxa"/>
          </w:tcPr>
          <w:p w14:paraId="1A6A09CD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BS6S10</w:t>
            </w:r>
          </w:p>
        </w:tc>
        <w:tc>
          <w:tcPr>
            <w:tcW w:w="1560" w:type="dxa"/>
          </w:tcPr>
          <w:p w14:paraId="7106B332">
            <w:pPr>
              <w:tabs>
                <w:tab w:val="left" w:pos="10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0～0.25</w:t>
            </w:r>
          </w:p>
        </w:tc>
        <w:tc>
          <w:tcPr>
            <w:tcW w:w="746" w:type="dxa"/>
          </w:tcPr>
          <w:p w14:paraId="29156812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</w:t>
            </w:r>
          </w:p>
        </w:tc>
        <w:tc>
          <w:tcPr>
            <w:tcW w:w="714" w:type="dxa"/>
          </w:tcPr>
          <w:p w14:paraId="35464B63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</w:t>
            </w:r>
          </w:p>
        </w:tc>
        <w:tc>
          <w:tcPr>
            <w:tcW w:w="1272" w:type="dxa"/>
          </w:tcPr>
          <w:p w14:paraId="64C6EE6D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62B62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3F9613C6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4</w:t>
            </w:r>
          </w:p>
        </w:tc>
        <w:tc>
          <w:tcPr>
            <w:tcW w:w="4416" w:type="dxa"/>
          </w:tcPr>
          <w:p w14:paraId="7B816499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BS6L10</w:t>
            </w:r>
          </w:p>
        </w:tc>
        <w:tc>
          <w:tcPr>
            <w:tcW w:w="1560" w:type="dxa"/>
            <w:vMerge w:val="restart"/>
          </w:tcPr>
          <w:p w14:paraId="28E493EB">
            <w:pPr>
              <w:tabs>
                <w:tab w:val="left" w:pos="10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0～0.6</w:t>
            </w:r>
          </w:p>
          <w:p w14:paraId="2DFD4156">
            <w:pPr>
              <w:tabs>
                <w:tab w:val="left" w:pos="1035"/>
              </w:tabs>
              <w:autoSpaceDE w:val="0"/>
              <w:autoSpaceDN w:val="0"/>
              <w:spacing w:line="360" w:lineRule="exact"/>
              <w:ind w:right="198"/>
              <w:rPr>
                <w:kern w:val="0"/>
                <w:sz w:val="20"/>
                <w:szCs w:val="21"/>
              </w:rPr>
            </w:pPr>
          </w:p>
        </w:tc>
        <w:tc>
          <w:tcPr>
            <w:tcW w:w="746" w:type="dxa"/>
          </w:tcPr>
          <w:p w14:paraId="67C04E8A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</w:t>
            </w:r>
          </w:p>
        </w:tc>
        <w:tc>
          <w:tcPr>
            <w:tcW w:w="714" w:type="dxa"/>
          </w:tcPr>
          <w:p w14:paraId="5791FD37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</w:t>
            </w:r>
          </w:p>
        </w:tc>
        <w:tc>
          <w:tcPr>
            <w:tcW w:w="1272" w:type="dxa"/>
          </w:tcPr>
          <w:p w14:paraId="16AC1534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5D39D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3A9E228C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5</w:t>
            </w:r>
          </w:p>
        </w:tc>
        <w:tc>
          <w:tcPr>
            <w:tcW w:w="4416" w:type="dxa"/>
          </w:tcPr>
          <w:p w14:paraId="5FA02CC0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BS6S10</w:t>
            </w:r>
          </w:p>
        </w:tc>
        <w:tc>
          <w:tcPr>
            <w:tcW w:w="1560" w:type="dxa"/>
            <w:vMerge w:val="continue"/>
          </w:tcPr>
          <w:p w14:paraId="1EE19E10">
            <w:pPr>
              <w:tabs>
                <w:tab w:val="left" w:pos="10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746" w:type="dxa"/>
          </w:tcPr>
          <w:p w14:paraId="50799D42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</w:t>
            </w:r>
          </w:p>
        </w:tc>
        <w:tc>
          <w:tcPr>
            <w:tcW w:w="714" w:type="dxa"/>
          </w:tcPr>
          <w:p w14:paraId="6492D7D3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</w:t>
            </w:r>
          </w:p>
        </w:tc>
        <w:tc>
          <w:tcPr>
            <w:tcW w:w="1272" w:type="dxa"/>
          </w:tcPr>
          <w:p w14:paraId="706E943D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35CF6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6C76D0A4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6</w:t>
            </w:r>
          </w:p>
        </w:tc>
        <w:tc>
          <w:tcPr>
            <w:tcW w:w="4416" w:type="dxa"/>
          </w:tcPr>
          <w:p w14:paraId="252F25F5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MS6SS</w:t>
            </w:r>
          </w:p>
        </w:tc>
        <w:tc>
          <w:tcPr>
            <w:tcW w:w="1560" w:type="dxa"/>
          </w:tcPr>
          <w:p w14:paraId="1CCFDD95">
            <w:pPr>
              <w:tabs>
                <w:tab w:val="left" w:pos="10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0～1.0</w:t>
            </w:r>
          </w:p>
        </w:tc>
        <w:tc>
          <w:tcPr>
            <w:tcW w:w="746" w:type="dxa"/>
          </w:tcPr>
          <w:p w14:paraId="6D744BBB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4</w:t>
            </w:r>
          </w:p>
        </w:tc>
        <w:tc>
          <w:tcPr>
            <w:tcW w:w="714" w:type="dxa"/>
          </w:tcPr>
          <w:p w14:paraId="218A4464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5</w:t>
            </w:r>
          </w:p>
        </w:tc>
        <w:tc>
          <w:tcPr>
            <w:tcW w:w="1272" w:type="dxa"/>
          </w:tcPr>
          <w:p w14:paraId="506E62C1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47594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0478768D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7</w:t>
            </w:r>
          </w:p>
        </w:tc>
        <w:tc>
          <w:tcPr>
            <w:tcW w:w="4416" w:type="dxa"/>
          </w:tcPr>
          <w:p w14:paraId="1C68B76C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BS6S10</w:t>
            </w:r>
          </w:p>
        </w:tc>
        <w:tc>
          <w:tcPr>
            <w:tcW w:w="1560" w:type="dxa"/>
            <w:vMerge w:val="restart"/>
          </w:tcPr>
          <w:p w14:paraId="7851668C">
            <w:pPr>
              <w:tabs>
                <w:tab w:val="left" w:pos="10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0～1.6</w:t>
            </w:r>
          </w:p>
        </w:tc>
        <w:tc>
          <w:tcPr>
            <w:tcW w:w="746" w:type="dxa"/>
          </w:tcPr>
          <w:p w14:paraId="65D81187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19</w:t>
            </w:r>
          </w:p>
        </w:tc>
        <w:tc>
          <w:tcPr>
            <w:tcW w:w="714" w:type="dxa"/>
          </w:tcPr>
          <w:p w14:paraId="2D254DDF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22</w:t>
            </w:r>
          </w:p>
        </w:tc>
        <w:tc>
          <w:tcPr>
            <w:tcW w:w="1272" w:type="dxa"/>
          </w:tcPr>
          <w:p w14:paraId="0B293816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43AF7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6F27F9AB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8</w:t>
            </w:r>
          </w:p>
        </w:tc>
        <w:tc>
          <w:tcPr>
            <w:tcW w:w="4416" w:type="dxa"/>
          </w:tcPr>
          <w:p w14:paraId="6BA20F40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BS6L10</w:t>
            </w:r>
          </w:p>
        </w:tc>
        <w:tc>
          <w:tcPr>
            <w:tcW w:w="1560" w:type="dxa"/>
            <w:vMerge w:val="continue"/>
          </w:tcPr>
          <w:p w14:paraId="43300D73">
            <w:pPr>
              <w:tabs>
                <w:tab w:val="left" w:pos="10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746" w:type="dxa"/>
          </w:tcPr>
          <w:p w14:paraId="2580D0B7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5</w:t>
            </w:r>
          </w:p>
        </w:tc>
        <w:tc>
          <w:tcPr>
            <w:tcW w:w="714" w:type="dxa"/>
          </w:tcPr>
          <w:p w14:paraId="59D3D173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6</w:t>
            </w:r>
          </w:p>
        </w:tc>
        <w:tc>
          <w:tcPr>
            <w:tcW w:w="1272" w:type="dxa"/>
          </w:tcPr>
          <w:p w14:paraId="2E1701DE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2B1AC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46E28664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9</w:t>
            </w:r>
          </w:p>
        </w:tc>
        <w:tc>
          <w:tcPr>
            <w:tcW w:w="4416" w:type="dxa"/>
          </w:tcPr>
          <w:p w14:paraId="7B4A7674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DS6L10</w:t>
            </w:r>
          </w:p>
        </w:tc>
        <w:tc>
          <w:tcPr>
            <w:tcW w:w="1560" w:type="dxa"/>
          </w:tcPr>
          <w:p w14:paraId="72AF2EF5">
            <w:pPr>
              <w:tabs>
                <w:tab w:val="left" w:pos="10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0～10kPa</w:t>
            </w:r>
          </w:p>
        </w:tc>
        <w:tc>
          <w:tcPr>
            <w:tcW w:w="746" w:type="dxa"/>
          </w:tcPr>
          <w:p w14:paraId="45A95FB8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10</w:t>
            </w:r>
          </w:p>
        </w:tc>
        <w:tc>
          <w:tcPr>
            <w:tcW w:w="714" w:type="dxa"/>
          </w:tcPr>
          <w:p w14:paraId="0DC9F348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11</w:t>
            </w:r>
          </w:p>
        </w:tc>
        <w:tc>
          <w:tcPr>
            <w:tcW w:w="1272" w:type="dxa"/>
          </w:tcPr>
          <w:p w14:paraId="1786D80B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4BFDF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10039BF3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10</w:t>
            </w:r>
          </w:p>
        </w:tc>
        <w:tc>
          <w:tcPr>
            <w:tcW w:w="4416" w:type="dxa"/>
          </w:tcPr>
          <w:p w14:paraId="758266E8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DS6S10</w:t>
            </w:r>
          </w:p>
        </w:tc>
        <w:tc>
          <w:tcPr>
            <w:tcW w:w="1560" w:type="dxa"/>
          </w:tcPr>
          <w:p w14:paraId="26B2C3E0">
            <w:pPr>
              <w:tabs>
                <w:tab w:val="left" w:pos="10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0～16kPa</w:t>
            </w:r>
          </w:p>
        </w:tc>
        <w:tc>
          <w:tcPr>
            <w:tcW w:w="746" w:type="dxa"/>
          </w:tcPr>
          <w:p w14:paraId="331129F0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</w:t>
            </w:r>
          </w:p>
        </w:tc>
        <w:tc>
          <w:tcPr>
            <w:tcW w:w="714" w:type="dxa"/>
          </w:tcPr>
          <w:p w14:paraId="3482B38E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</w:t>
            </w:r>
          </w:p>
        </w:tc>
        <w:tc>
          <w:tcPr>
            <w:tcW w:w="1272" w:type="dxa"/>
          </w:tcPr>
          <w:p w14:paraId="152F207C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13123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0E4E8655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11</w:t>
            </w:r>
          </w:p>
        </w:tc>
        <w:tc>
          <w:tcPr>
            <w:tcW w:w="4416" w:type="dxa"/>
          </w:tcPr>
          <w:p w14:paraId="758416B6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BS6S10</w:t>
            </w:r>
          </w:p>
        </w:tc>
        <w:tc>
          <w:tcPr>
            <w:tcW w:w="1560" w:type="dxa"/>
            <w:vMerge w:val="restart"/>
          </w:tcPr>
          <w:p w14:paraId="76459A22">
            <w:pPr>
              <w:tabs>
                <w:tab w:val="left" w:pos="10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0～2.5</w:t>
            </w:r>
          </w:p>
          <w:p w14:paraId="676827EB">
            <w:pPr>
              <w:tabs>
                <w:tab w:val="left" w:pos="10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746" w:type="dxa"/>
          </w:tcPr>
          <w:p w14:paraId="21D0607A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13</w:t>
            </w:r>
          </w:p>
        </w:tc>
        <w:tc>
          <w:tcPr>
            <w:tcW w:w="714" w:type="dxa"/>
          </w:tcPr>
          <w:p w14:paraId="5211F6B2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15</w:t>
            </w:r>
          </w:p>
        </w:tc>
        <w:tc>
          <w:tcPr>
            <w:tcW w:w="1272" w:type="dxa"/>
          </w:tcPr>
          <w:p w14:paraId="1631E45B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6283C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762D4DCC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12</w:t>
            </w:r>
          </w:p>
        </w:tc>
        <w:tc>
          <w:tcPr>
            <w:tcW w:w="4416" w:type="dxa"/>
          </w:tcPr>
          <w:p w14:paraId="430E8A30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BS6S10(O)</w:t>
            </w:r>
          </w:p>
        </w:tc>
        <w:tc>
          <w:tcPr>
            <w:tcW w:w="1560" w:type="dxa"/>
            <w:vMerge w:val="continue"/>
          </w:tcPr>
          <w:p w14:paraId="1FD82FAD">
            <w:pPr>
              <w:tabs>
                <w:tab w:val="left" w:pos="10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746" w:type="dxa"/>
          </w:tcPr>
          <w:p w14:paraId="43A9CA54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</w:t>
            </w:r>
          </w:p>
        </w:tc>
        <w:tc>
          <w:tcPr>
            <w:tcW w:w="714" w:type="dxa"/>
          </w:tcPr>
          <w:p w14:paraId="63C3C11F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</w:t>
            </w:r>
          </w:p>
        </w:tc>
        <w:tc>
          <w:tcPr>
            <w:tcW w:w="1272" w:type="dxa"/>
          </w:tcPr>
          <w:p w14:paraId="67D49C79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3AF85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09F23523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13</w:t>
            </w:r>
          </w:p>
        </w:tc>
        <w:tc>
          <w:tcPr>
            <w:tcW w:w="4416" w:type="dxa"/>
          </w:tcPr>
          <w:p w14:paraId="2BED3EA8">
            <w:pPr>
              <w:tabs>
                <w:tab w:val="left" w:pos="735"/>
                <w:tab w:val="left" w:pos="295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MS6SS</w:t>
            </w:r>
          </w:p>
        </w:tc>
        <w:tc>
          <w:tcPr>
            <w:tcW w:w="1560" w:type="dxa"/>
            <w:vMerge w:val="continue"/>
          </w:tcPr>
          <w:p w14:paraId="47897CB0">
            <w:pPr>
              <w:tabs>
                <w:tab w:val="left" w:pos="10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746" w:type="dxa"/>
          </w:tcPr>
          <w:p w14:paraId="0081349F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4</w:t>
            </w:r>
          </w:p>
        </w:tc>
        <w:tc>
          <w:tcPr>
            <w:tcW w:w="714" w:type="dxa"/>
          </w:tcPr>
          <w:p w14:paraId="77CC7294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5</w:t>
            </w:r>
          </w:p>
        </w:tc>
        <w:tc>
          <w:tcPr>
            <w:tcW w:w="1272" w:type="dxa"/>
          </w:tcPr>
          <w:p w14:paraId="79548828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068D4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07A0F65E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14</w:t>
            </w:r>
          </w:p>
        </w:tc>
        <w:tc>
          <w:tcPr>
            <w:tcW w:w="4416" w:type="dxa"/>
          </w:tcPr>
          <w:p w14:paraId="45182A3F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MS6SST</w:t>
            </w:r>
          </w:p>
        </w:tc>
        <w:tc>
          <w:tcPr>
            <w:tcW w:w="1560" w:type="dxa"/>
            <w:vMerge w:val="continue"/>
          </w:tcPr>
          <w:p w14:paraId="4B199245">
            <w:pPr>
              <w:tabs>
                <w:tab w:val="left" w:pos="10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746" w:type="dxa"/>
          </w:tcPr>
          <w:p w14:paraId="2F0D43AC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</w:t>
            </w:r>
          </w:p>
        </w:tc>
        <w:tc>
          <w:tcPr>
            <w:tcW w:w="714" w:type="dxa"/>
          </w:tcPr>
          <w:p w14:paraId="2AE9F8D3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</w:t>
            </w:r>
          </w:p>
        </w:tc>
        <w:tc>
          <w:tcPr>
            <w:tcW w:w="1272" w:type="dxa"/>
          </w:tcPr>
          <w:p w14:paraId="6CFB7A3C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342A2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5B57861B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15</w:t>
            </w:r>
          </w:p>
        </w:tc>
        <w:tc>
          <w:tcPr>
            <w:tcW w:w="4416" w:type="dxa"/>
          </w:tcPr>
          <w:p w14:paraId="47C0A674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BS6S10</w:t>
            </w:r>
          </w:p>
        </w:tc>
        <w:tc>
          <w:tcPr>
            <w:tcW w:w="1560" w:type="dxa"/>
          </w:tcPr>
          <w:p w14:paraId="44BE9884">
            <w:pPr>
              <w:tabs>
                <w:tab w:val="left" w:pos="10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0～4</w:t>
            </w:r>
          </w:p>
        </w:tc>
        <w:tc>
          <w:tcPr>
            <w:tcW w:w="746" w:type="dxa"/>
          </w:tcPr>
          <w:p w14:paraId="5EEDDAC4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6</w:t>
            </w:r>
          </w:p>
        </w:tc>
        <w:tc>
          <w:tcPr>
            <w:tcW w:w="714" w:type="dxa"/>
          </w:tcPr>
          <w:p w14:paraId="65EE70BC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7</w:t>
            </w:r>
          </w:p>
        </w:tc>
        <w:tc>
          <w:tcPr>
            <w:tcW w:w="1272" w:type="dxa"/>
          </w:tcPr>
          <w:p w14:paraId="0767CCD8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7FA83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7D10D52D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16</w:t>
            </w:r>
          </w:p>
        </w:tc>
        <w:tc>
          <w:tcPr>
            <w:tcW w:w="4416" w:type="dxa"/>
          </w:tcPr>
          <w:p w14:paraId="09CF0FF8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BS6S10T</w:t>
            </w:r>
          </w:p>
        </w:tc>
        <w:tc>
          <w:tcPr>
            <w:tcW w:w="1560" w:type="dxa"/>
          </w:tcPr>
          <w:p w14:paraId="67A450DE">
            <w:pPr>
              <w:tabs>
                <w:tab w:val="left" w:pos="10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0～4.0</w:t>
            </w:r>
          </w:p>
        </w:tc>
        <w:tc>
          <w:tcPr>
            <w:tcW w:w="746" w:type="dxa"/>
          </w:tcPr>
          <w:p w14:paraId="25BF4232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</w:t>
            </w:r>
          </w:p>
        </w:tc>
        <w:tc>
          <w:tcPr>
            <w:tcW w:w="714" w:type="dxa"/>
          </w:tcPr>
          <w:p w14:paraId="355B4112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</w:t>
            </w:r>
          </w:p>
        </w:tc>
        <w:tc>
          <w:tcPr>
            <w:tcW w:w="1272" w:type="dxa"/>
          </w:tcPr>
          <w:p w14:paraId="08DC1F44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3D570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26E0211C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17</w:t>
            </w:r>
          </w:p>
        </w:tc>
        <w:tc>
          <w:tcPr>
            <w:tcW w:w="4416" w:type="dxa"/>
          </w:tcPr>
          <w:p w14:paraId="7F62E771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DHC10</w:t>
            </w:r>
          </w:p>
        </w:tc>
        <w:tc>
          <w:tcPr>
            <w:tcW w:w="1560" w:type="dxa"/>
          </w:tcPr>
          <w:p w14:paraId="1055C3B4">
            <w:pPr>
              <w:tabs>
                <w:tab w:val="left" w:pos="10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0～40kPa</w:t>
            </w:r>
          </w:p>
        </w:tc>
        <w:tc>
          <w:tcPr>
            <w:tcW w:w="746" w:type="dxa"/>
          </w:tcPr>
          <w:p w14:paraId="4541885D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</w:t>
            </w:r>
          </w:p>
        </w:tc>
        <w:tc>
          <w:tcPr>
            <w:tcW w:w="714" w:type="dxa"/>
          </w:tcPr>
          <w:p w14:paraId="7E19258F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</w:t>
            </w:r>
          </w:p>
        </w:tc>
        <w:tc>
          <w:tcPr>
            <w:tcW w:w="1272" w:type="dxa"/>
          </w:tcPr>
          <w:p w14:paraId="25C2CD9F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70B5B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5960A28A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18</w:t>
            </w:r>
          </w:p>
        </w:tc>
        <w:tc>
          <w:tcPr>
            <w:tcW w:w="4416" w:type="dxa"/>
          </w:tcPr>
          <w:p w14:paraId="6B487693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DS6L10</w:t>
            </w:r>
          </w:p>
        </w:tc>
        <w:tc>
          <w:tcPr>
            <w:tcW w:w="1560" w:type="dxa"/>
          </w:tcPr>
          <w:p w14:paraId="55F9DB90">
            <w:pPr>
              <w:tabs>
                <w:tab w:val="left" w:pos="10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-6～10kPa</w:t>
            </w:r>
          </w:p>
        </w:tc>
        <w:tc>
          <w:tcPr>
            <w:tcW w:w="746" w:type="dxa"/>
          </w:tcPr>
          <w:p w14:paraId="6D690E62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5</w:t>
            </w:r>
          </w:p>
        </w:tc>
        <w:tc>
          <w:tcPr>
            <w:tcW w:w="714" w:type="dxa"/>
          </w:tcPr>
          <w:p w14:paraId="7259B518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6</w:t>
            </w:r>
          </w:p>
        </w:tc>
        <w:tc>
          <w:tcPr>
            <w:tcW w:w="1272" w:type="dxa"/>
          </w:tcPr>
          <w:p w14:paraId="76853E58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5666F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6275AEA1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19</w:t>
            </w:r>
          </w:p>
        </w:tc>
        <w:tc>
          <w:tcPr>
            <w:tcW w:w="4416" w:type="dxa"/>
          </w:tcPr>
          <w:p w14:paraId="57B92FF4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DHC10</w:t>
            </w:r>
          </w:p>
        </w:tc>
        <w:tc>
          <w:tcPr>
            <w:tcW w:w="1560" w:type="dxa"/>
          </w:tcPr>
          <w:p w14:paraId="767178D5">
            <w:pPr>
              <w:tabs>
                <w:tab w:val="left" w:pos="10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-6～10kPa</w:t>
            </w:r>
          </w:p>
        </w:tc>
        <w:tc>
          <w:tcPr>
            <w:tcW w:w="746" w:type="dxa"/>
          </w:tcPr>
          <w:p w14:paraId="7A35715F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5</w:t>
            </w:r>
          </w:p>
        </w:tc>
        <w:tc>
          <w:tcPr>
            <w:tcW w:w="714" w:type="dxa"/>
          </w:tcPr>
          <w:p w14:paraId="6F4B3C39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6</w:t>
            </w:r>
          </w:p>
        </w:tc>
        <w:tc>
          <w:tcPr>
            <w:tcW w:w="1272" w:type="dxa"/>
          </w:tcPr>
          <w:p w14:paraId="34525A82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4D391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79C74BD4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5976" w:type="dxa"/>
            <w:gridSpan w:val="2"/>
          </w:tcPr>
          <w:p w14:paraId="53F40F93">
            <w:pPr>
              <w:tabs>
                <w:tab w:val="left" w:pos="10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总数</w:t>
            </w:r>
          </w:p>
        </w:tc>
        <w:tc>
          <w:tcPr>
            <w:tcW w:w="746" w:type="dxa"/>
          </w:tcPr>
          <w:p w14:paraId="55066B9E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83</w:t>
            </w:r>
          </w:p>
        </w:tc>
        <w:tc>
          <w:tcPr>
            <w:tcW w:w="714" w:type="dxa"/>
          </w:tcPr>
          <w:p w14:paraId="725B77D8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95</w:t>
            </w:r>
          </w:p>
        </w:tc>
        <w:tc>
          <w:tcPr>
            <w:tcW w:w="1272" w:type="dxa"/>
          </w:tcPr>
          <w:p w14:paraId="3A118571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53006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gridSpan w:val="6"/>
          </w:tcPr>
          <w:p w14:paraId="47A65464">
            <w:pPr>
              <w:autoSpaceDE w:val="0"/>
              <w:autoSpaceDN w:val="0"/>
              <w:spacing w:line="360" w:lineRule="exact"/>
              <w:ind w:right="198"/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/>
                <w:b/>
                <w:bCs/>
                <w:kern w:val="0"/>
                <w:sz w:val="20"/>
                <w:szCs w:val="21"/>
              </w:rPr>
              <w:t>隔膜压力表</w:t>
            </w:r>
          </w:p>
        </w:tc>
      </w:tr>
      <w:tr w14:paraId="7E52C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53559F52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</w:t>
            </w:r>
          </w:p>
        </w:tc>
        <w:tc>
          <w:tcPr>
            <w:tcW w:w="4416" w:type="dxa"/>
          </w:tcPr>
          <w:p w14:paraId="16CDF850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B4HC</w:t>
            </w:r>
          </w:p>
        </w:tc>
        <w:tc>
          <w:tcPr>
            <w:tcW w:w="1560" w:type="dxa"/>
          </w:tcPr>
          <w:p w14:paraId="76BBE1A3">
            <w:pPr>
              <w:tabs>
                <w:tab w:val="left" w:pos="14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-0.1～0.15</w:t>
            </w:r>
          </w:p>
        </w:tc>
        <w:tc>
          <w:tcPr>
            <w:tcW w:w="746" w:type="dxa"/>
          </w:tcPr>
          <w:p w14:paraId="20CC1C7C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3</w:t>
            </w:r>
          </w:p>
        </w:tc>
        <w:tc>
          <w:tcPr>
            <w:tcW w:w="714" w:type="dxa"/>
          </w:tcPr>
          <w:p w14:paraId="516D74AC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4</w:t>
            </w:r>
          </w:p>
        </w:tc>
        <w:tc>
          <w:tcPr>
            <w:tcW w:w="1272" w:type="dxa"/>
          </w:tcPr>
          <w:p w14:paraId="6F21CA17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52EFD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08D39A0F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</w:t>
            </w:r>
          </w:p>
        </w:tc>
        <w:tc>
          <w:tcPr>
            <w:tcW w:w="4416" w:type="dxa"/>
          </w:tcPr>
          <w:p w14:paraId="38C9DC02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N4S6LS</w:t>
            </w:r>
          </w:p>
        </w:tc>
        <w:tc>
          <w:tcPr>
            <w:tcW w:w="1560" w:type="dxa"/>
            <w:vMerge w:val="restart"/>
          </w:tcPr>
          <w:p w14:paraId="330A1929">
            <w:pPr>
              <w:tabs>
                <w:tab w:val="left" w:pos="14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0～0.25</w:t>
            </w:r>
          </w:p>
        </w:tc>
        <w:tc>
          <w:tcPr>
            <w:tcW w:w="746" w:type="dxa"/>
          </w:tcPr>
          <w:p w14:paraId="25740AF8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</w:t>
            </w:r>
          </w:p>
        </w:tc>
        <w:tc>
          <w:tcPr>
            <w:tcW w:w="714" w:type="dxa"/>
          </w:tcPr>
          <w:p w14:paraId="6FD59419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</w:t>
            </w:r>
          </w:p>
        </w:tc>
        <w:tc>
          <w:tcPr>
            <w:tcW w:w="1272" w:type="dxa"/>
          </w:tcPr>
          <w:p w14:paraId="6F9F7246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73EDC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112838A9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4416" w:type="dxa"/>
          </w:tcPr>
          <w:p w14:paraId="4F1269CF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B4HC</w:t>
            </w:r>
          </w:p>
        </w:tc>
        <w:tc>
          <w:tcPr>
            <w:tcW w:w="1560" w:type="dxa"/>
            <w:vMerge w:val="continue"/>
          </w:tcPr>
          <w:p w14:paraId="10720FCE">
            <w:pPr>
              <w:tabs>
                <w:tab w:val="left" w:pos="14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746" w:type="dxa"/>
          </w:tcPr>
          <w:p w14:paraId="02D51101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</w:t>
            </w:r>
          </w:p>
        </w:tc>
        <w:tc>
          <w:tcPr>
            <w:tcW w:w="714" w:type="dxa"/>
          </w:tcPr>
          <w:p w14:paraId="42FA0B8F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</w:t>
            </w:r>
          </w:p>
        </w:tc>
        <w:tc>
          <w:tcPr>
            <w:tcW w:w="1272" w:type="dxa"/>
          </w:tcPr>
          <w:p w14:paraId="0D9A4FA3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56941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143AC955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4</w:t>
            </w:r>
          </w:p>
        </w:tc>
        <w:tc>
          <w:tcPr>
            <w:tcW w:w="4416" w:type="dxa"/>
          </w:tcPr>
          <w:p w14:paraId="2E4A6E17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B4S6LS</w:t>
            </w:r>
          </w:p>
        </w:tc>
        <w:tc>
          <w:tcPr>
            <w:tcW w:w="1560" w:type="dxa"/>
          </w:tcPr>
          <w:p w14:paraId="786E2246">
            <w:pPr>
              <w:tabs>
                <w:tab w:val="left" w:pos="10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0～0.4</w:t>
            </w:r>
          </w:p>
        </w:tc>
        <w:tc>
          <w:tcPr>
            <w:tcW w:w="746" w:type="dxa"/>
          </w:tcPr>
          <w:p w14:paraId="3425C0EE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</w:t>
            </w:r>
          </w:p>
        </w:tc>
        <w:tc>
          <w:tcPr>
            <w:tcW w:w="714" w:type="dxa"/>
          </w:tcPr>
          <w:p w14:paraId="27673AB6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</w:t>
            </w:r>
          </w:p>
        </w:tc>
        <w:tc>
          <w:tcPr>
            <w:tcW w:w="1272" w:type="dxa"/>
          </w:tcPr>
          <w:p w14:paraId="3E442033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4DCBD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2E23C9C7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5</w:t>
            </w:r>
          </w:p>
        </w:tc>
        <w:tc>
          <w:tcPr>
            <w:tcW w:w="4416" w:type="dxa"/>
          </w:tcPr>
          <w:p w14:paraId="2E0094BC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B4HC</w:t>
            </w:r>
          </w:p>
        </w:tc>
        <w:tc>
          <w:tcPr>
            <w:tcW w:w="1560" w:type="dxa"/>
            <w:vMerge w:val="restart"/>
          </w:tcPr>
          <w:p w14:paraId="6756C809">
            <w:pPr>
              <w:tabs>
                <w:tab w:val="left" w:pos="14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0～0.6</w:t>
            </w:r>
          </w:p>
        </w:tc>
        <w:tc>
          <w:tcPr>
            <w:tcW w:w="746" w:type="dxa"/>
          </w:tcPr>
          <w:p w14:paraId="0744F603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3</w:t>
            </w:r>
          </w:p>
        </w:tc>
        <w:tc>
          <w:tcPr>
            <w:tcW w:w="714" w:type="dxa"/>
          </w:tcPr>
          <w:p w14:paraId="7B9E846A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4</w:t>
            </w:r>
          </w:p>
        </w:tc>
        <w:tc>
          <w:tcPr>
            <w:tcW w:w="1272" w:type="dxa"/>
          </w:tcPr>
          <w:p w14:paraId="0B4AC09C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51F98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49844E44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6</w:t>
            </w:r>
          </w:p>
        </w:tc>
        <w:tc>
          <w:tcPr>
            <w:tcW w:w="4416" w:type="dxa"/>
          </w:tcPr>
          <w:p w14:paraId="73BB6F13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B4HCS</w:t>
            </w:r>
          </w:p>
        </w:tc>
        <w:tc>
          <w:tcPr>
            <w:tcW w:w="1560" w:type="dxa"/>
            <w:vMerge w:val="continue"/>
          </w:tcPr>
          <w:p w14:paraId="78A12D13">
            <w:pPr>
              <w:tabs>
                <w:tab w:val="left" w:pos="14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746" w:type="dxa"/>
          </w:tcPr>
          <w:p w14:paraId="5A4B37CC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</w:t>
            </w:r>
          </w:p>
        </w:tc>
        <w:tc>
          <w:tcPr>
            <w:tcW w:w="714" w:type="dxa"/>
          </w:tcPr>
          <w:p w14:paraId="12A87DBB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</w:t>
            </w:r>
          </w:p>
        </w:tc>
        <w:tc>
          <w:tcPr>
            <w:tcW w:w="1272" w:type="dxa"/>
          </w:tcPr>
          <w:p w14:paraId="64EC22A2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1A86A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4DFFAB11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7</w:t>
            </w:r>
          </w:p>
        </w:tc>
        <w:tc>
          <w:tcPr>
            <w:tcW w:w="4416" w:type="dxa"/>
          </w:tcPr>
          <w:p w14:paraId="64528935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B4S6L</w:t>
            </w:r>
          </w:p>
        </w:tc>
        <w:tc>
          <w:tcPr>
            <w:tcW w:w="1560" w:type="dxa"/>
            <w:vMerge w:val="continue"/>
          </w:tcPr>
          <w:p w14:paraId="4D66B4E2">
            <w:pPr>
              <w:tabs>
                <w:tab w:val="left" w:pos="14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746" w:type="dxa"/>
          </w:tcPr>
          <w:p w14:paraId="78361AE3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5</w:t>
            </w:r>
          </w:p>
        </w:tc>
        <w:tc>
          <w:tcPr>
            <w:tcW w:w="714" w:type="dxa"/>
          </w:tcPr>
          <w:p w14:paraId="4EB28008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6</w:t>
            </w:r>
          </w:p>
        </w:tc>
        <w:tc>
          <w:tcPr>
            <w:tcW w:w="1272" w:type="dxa"/>
          </w:tcPr>
          <w:p w14:paraId="30E69FA1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23D65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6ED27F0D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8</w:t>
            </w:r>
          </w:p>
        </w:tc>
        <w:tc>
          <w:tcPr>
            <w:tcW w:w="4416" w:type="dxa"/>
          </w:tcPr>
          <w:p w14:paraId="1C611481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B4S6LS</w:t>
            </w:r>
          </w:p>
        </w:tc>
        <w:tc>
          <w:tcPr>
            <w:tcW w:w="1560" w:type="dxa"/>
            <w:vMerge w:val="continue"/>
          </w:tcPr>
          <w:p w14:paraId="535C593A">
            <w:pPr>
              <w:tabs>
                <w:tab w:val="left" w:pos="14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746" w:type="dxa"/>
          </w:tcPr>
          <w:p w14:paraId="18D7E109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</w:t>
            </w:r>
          </w:p>
        </w:tc>
        <w:tc>
          <w:tcPr>
            <w:tcW w:w="714" w:type="dxa"/>
          </w:tcPr>
          <w:p w14:paraId="2CE0DD61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</w:t>
            </w:r>
          </w:p>
        </w:tc>
        <w:tc>
          <w:tcPr>
            <w:tcW w:w="1272" w:type="dxa"/>
          </w:tcPr>
          <w:p w14:paraId="4999942D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69FDF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0C09F723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9</w:t>
            </w:r>
          </w:p>
        </w:tc>
        <w:tc>
          <w:tcPr>
            <w:tcW w:w="4416" w:type="dxa"/>
          </w:tcPr>
          <w:p w14:paraId="755AAD7D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N4S6LS</w:t>
            </w:r>
          </w:p>
        </w:tc>
        <w:tc>
          <w:tcPr>
            <w:tcW w:w="1560" w:type="dxa"/>
            <w:vMerge w:val="continue"/>
          </w:tcPr>
          <w:p w14:paraId="32BE81F5">
            <w:pPr>
              <w:tabs>
                <w:tab w:val="left" w:pos="14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746" w:type="dxa"/>
          </w:tcPr>
          <w:p w14:paraId="518C5D0F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3</w:t>
            </w:r>
          </w:p>
        </w:tc>
        <w:tc>
          <w:tcPr>
            <w:tcW w:w="714" w:type="dxa"/>
          </w:tcPr>
          <w:p w14:paraId="10DAE61D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4</w:t>
            </w:r>
          </w:p>
        </w:tc>
        <w:tc>
          <w:tcPr>
            <w:tcW w:w="1272" w:type="dxa"/>
          </w:tcPr>
          <w:p w14:paraId="38BA9BF6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36336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6B2AB6E3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15</w:t>
            </w:r>
          </w:p>
        </w:tc>
        <w:tc>
          <w:tcPr>
            <w:tcW w:w="4416" w:type="dxa"/>
          </w:tcPr>
          <w:p w14:paraId="60B71A0C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B4HC</w:t>
            </w:r>
          </w:p>
        </w:tc>
        <w:tc>
          <w:tcPr>
            <w:tcW w:w="1560" w:type="dxa"/>
            <w:vMerge w:val="restart"/>
          </w:tcPr>
          <w:p w14:paraId="6B6F3AAA">
            <w:pPr>
              <w:tabs>
                <w:tab w:val="left" w:pos="14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0～1.0</w:t>
            </w:r>
          </w:p>
        </w:tc>
        <w:tc>
          <w:tcPr>
            <w:tcW w:w="746" w:type="dxa"/>
          </w:tcPr>
          <w:p w14:paraId="252A72B6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</w:t>
            </w:r>
          </w:p>
        </w:tc>
        <w:tc>
          <w:tcPr>
            <w:tcW w:w="714" w:type="dxa"/>
          </w:tcPr>
          <w:p w14:paraId="687F79C5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</w:t>
            </w:r>
          </w:p>
        </w:tc>
        <w:tc>
          <w:tcPr>
            <w:tcW w:w="1272" w:type="dxa"/>
          </w:tcPr>
          <w:p w14:paraId="7D6F699B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7786A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46561BBF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16</w:t>
            </w:r>
          </w:p>
        </w:tc>
        <w:tc>
          <w:tcPr>
            <w:tcW w:w="4416" w:type="dxa"/>
          </w:tcPr>
          <w:p w14:paraId="70734DEB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B4HCS</w:t>
            </w:r>
          </w:p>
        </w:tc>
        <w:tc>
          <w:tcPr>
            <w:tcW w:w="1560" w:type="dxa"/>
            <w:vMerge w:val="continue"/>
          </w:tcPr>
          <w:p w14:paraId="128120EB">
            <w:pPr>
              <w:tabs>
                <w:tab w:val="left" w:pos="14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746" w:type="dxa"/>
          </w:tcPr>
          <w:p w14:paraId="7ED88440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10</w:t>
            </w:r>
          </w:p>
        </w:tc>
        <w:tc>
          <w:tcPr>
            <w:tcW w:w="714" w:type="dxa"/>
          </w:tcPr>
          <w:p w14:paraId="535683E2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11</w:t>
            </w:r>
          </w:p>
        </w:tc>
        <w:tc>
          <w:tcPr>
            <w:tcW w:w="1272" w:type="dxa"/>
          </w:tcPr>
          <w:p w14:paraId="390E6006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7F3C6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4E84455A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17</w:t>
            </w:r>
          </w:p>
        </w:tc>
        <w:tc>
          <w:tcPr>
            <w:tcW w:w="4416" w:type="dxa"/>
          </w:tcPr>
          <w:p w14:paraId="436560F1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B4S6L</w:t>
            </w:r>
          </w:p>
        </w:tc>
        <w:tc>
          <w:tcPr>
            <w:tcW w:w="1560" w:type="dxa"/>
            <w:vMerge w:val="continue"/>
          </w:tcPr>
          <w:p w14:paraId="2344CFD3">
            <w:pPr>
              <w:tabs>
                <w:tab w:val="left" w:pos="14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746" w:type="dxa"/>
          </w:tcPr>
          <w:p w14:paraId="21E59610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14</w:t>
            </w:r>
          </w:p>
        </w:tc>
        <w:tc>
          <w:tcPr>
            <w:tcW w:w="714" w:type="dxa"/>
          </w:tcPr>
          <w:p w14:paraId="7FBAB76E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16</w:t>
            </w:r>
          </w:p>
        </w:tc>
        <w:tc>
          <w:tcPr>
            <w:tcW w:w="1272" w:type="dxa"/>
          </w:tcPr>
          <w:p w14:paraId="391BEC13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1B95B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7961DACC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18</w:t>
            </w:r>
          </w:p>
        </w:tc>
        <w:tc>
          <w:tcPr>
            <w:tcW w:w="4416" w:type="dxa"/>
          </w:tcPr>
          <w:p w14:paraId="3A13CA75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MS6L</w:t>
            </w:r>
          </w:p>
        </w:tc>
        <w:tc>
          <w:tcPr>
            <w:tcW w:w="1560" w:type="dxa"/>
            <w:vMerge w:val="continue"/>
          </w:tcPr>
          <w:p w14:paraId="244AB835">
            <w:pPr>
              <w:tabs>
                <w:tab w:val="left" w:pos="14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746" w:type="dxa"/>
          </w:tcPr>
          <w:p w14:paraId="61898A97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</w:t>
            </w:r>
          </w:p>
        </w:tc>
        <w:tc>
          <w:tcPr>
            <w:tcW w:w="714" w:type="dxa"/>
          </w:tcPr>
          <w:p w14:paraId="7496ABAD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</w:t>
            </w:r>
          </w:p>
        </w:tc>
        <w:tc>
          <w:tcPr>
            <w:tcW w:w="1272" w:type="dxa"/>
          </w:tcPr>
          <w:p w14:paraId="53451078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184DB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69EBC07E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19</w:t>
            </w:r>
          </w:p>
        </w:tc>
        <w:tc>
          <w:tcPr>
            <w:tcW w:w="4416" w:type="dxa"/>
          </w:tcPr>
          <w:p w14:paraId="14448FB2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N4S6LS</w:t>
            </w:r>
          </w:p>
        </w:tc>
        <w:tc>
          <w:tcPr>
            <w:tcW w:w="1560" w:type="dxa"/>
            <w:vMerge w:val="continue"/>
          </w:tcPr>
          <w:p w14:paraId="2549650D">
            <w:pPr>
              <w:tabs>
                <w:tab w:val="left" w:pos="14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746" w:type="dxa"/>
          </w:tcPr>
          <w:p w14:paraId="0BB65ED8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7</w:t>
            </w:r>
          </w:p>
        </w:tc>
        <w:tc>
          <w:tcPr>
            <w:tcW w:w="714" w:type="dxa"/>
          </w:tcPr>
          <w:p w14:paraId="6E614401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8</w:t>
            </w:r>
          </w:p>
        </w:tc>
        <w:tc>
          <w:tcPr>
            <w:tcW w:w="1272" w:type="dxa"/>
          </w:tcPr>
          <w:p w14:paraId="247ADBC4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438B9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25AD1D1A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20</w:t>
            </w:r>
          </w:p>
        </w:tc>
        <w:tc>
          <w:tcPr>
            <w:tcW w:w="4416" w:type="dxa"/>
          </w:tcPr>
          <w:p w14:paraId="7D4242E3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B4HC</w:t>
            </w:r>
          </w:p>
        </w:tc>
        <w:tc>
          <w:tcPr>
            <w:tcW w:w="1560" w:type="dxa"/>
            <w:vMerge w:val="restart"/>
          </w:tcPr>
          <w:p w14:paraId="720CF380">
            <w:pPr>
              <w:tabs>
                <w:tab w:val="left" w:pos="14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0～1.6</w:t>
            </w:r>
          </w:p>
        </w:tc>
        <w:tc>
          <w:tcPr>
            <w:tcW w:w="746" w:type="dxa"/>
          </w:tcPr>
          <w:p w14:paraId="75E66B36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12</w:t>
            </w:r>
          </w:p>
        </w:tc>
        <w:tc>
          <w:tcPr>
            <w:tcW w:w="714" w:type="dxa"/>
          </w:tcPr>
          <w:p w14:paraId="23ABDE3F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13</w:t>
            </w:r>
          </w:p>
        </w:tc>
        <w:tc>
          <w:tcPr>
            <w:tcW w:w="1272" w:type="dxa"/>
          </w:tcPr>
          <w:p w14:paraId="1379D275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63934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198016BB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21</w:t>
            </w:r>
          </w:p>
        </w:tc>
        <w:tc>
          <w:tcPr>
            <w:tcW w:w="4416" w:type="dxa"/>
          </w:tcPr>
          <w:p w14:paraId="61F4B6F5">
            <w:pPr>
              <w:tabs>
                <w:tab w:val="left" w:pos="735"/>
                <w:tab w:val="left" w:pos="1735"/>
              </w:tabs>
              <w:autoSpaceDE w:val="0"/>
              <w:autoSpaceDN w:val="0"/>
              <w:spacing w:line="360" w:lineRule="exact"/>
              <w:ind w:right="198"/>
              <w:jc w:val="left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ab/>
            </w:r>
            <w:r>
              <w:rPr>
                <w:kern w:val="0"/>
                <w:sz w:val="20"/>
                <w:szCs w:val="21"/>
              </w:rPr>
              <w:tab/>
            </w:r>
            <w:r>
              <w:rPr>
                <w:kern w:val="0"/>
                <w:sz w:val="20"/>
                <w:szCs w:val="21"/>
              </w:rPr>
              <w:t>B4HCS</w:t>
            </w:r>
          </w:p>
        </w:tc>
        <w:tc>
          <w:tcPr>
            <w:tcW w:w="1560" w:type="dxa"/>
            <w:vMerge w:val="continue"/>
          </w:tcPr>
          <w:p w14:paraId="041BC999">
            <w:pPr>
              <w:tabs>
                <w:tab w:val="left" w:pos="14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746" w:type="dxa"/>
          </w:tcPr>
          <w:p w14:paraId="391197F9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37</w:t>
            </w:r>
          </w:p>
        </w:tc>
        <w:tc>
          <w:tcPr>
            <w:tcW w:w="714" w:type="dxa"/>
          </w:tcPr>
          <w:p w14:paraId="72FFF76E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41</w:t>
            </w:r>
          </w:p>
        </w:tc>
        <w:tc>
          <w:tcPr>
            <w:tcW w:w="1272" w:type="dxa"/>
          </w:tcPr>
          <w:p w14:paraId="60C43E34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5BD7A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47095DA6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22</w:t>
            </w:r>
          </w:p>
        </w:tc>
        <w:tc>
          <w:tcPr>
            <w:tcW w:w="4416" w:type="dxa"/>
          </w:tcPr>
          <w:p w14:paraId="4D5A7EDF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B4S6L</w:t>
            </w:r>
          </w:p>
        </w:tc>
        <w:tc>
          <w:tcPr>
            <w:tcW w:w="1560" w:type="dxa"/>
            <w:vMerge w:val="continue"/>
          </w:tcPr>
          <w:p w14:paraId="23C21B7D">
            <w:pPr>
              <w:tabs>
                <w:tab w:val="left" w:pos="14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746" w:type="dxa"/>
          </w:tcPr>
          <w:p w14:paraId="68A54228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31</w:t>
            </w:r>
          </w:p>
        </w:tc>
        <w:tc>
          <w:tcPr>
            <w:tcW w:w="714" w:type="dxa"/>
          </w:tcPr>
          <w:p w14:paraId="26E7D7C4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34</w:t>
            </w:r>
          </w:p>
        </w:tc>
        <w:tc>
          <w:tcPr>
            <w:tcW w:w="1272" w:type="dxa"/>
          </w:tcPr>
          <w:p w14:paraId="274D4EE0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5C14D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6702AE88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23</w:t>
            </w:r>
          </w:p>
        </w:tc>
        <w:tc>
          <w:tcPr>
            <w:tcW w:w="4416" w:type="dxa"/>
          </w:tcPr>
          <w:p w14:paraId="6CEE760A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B4S6LS</w:t>
            </w:r>
          </w:p>
        </w:tc>
        <w:tc>
          <w:tcPr>
            <w:tcW w:w="1560" w:type="dxa"/>
            <w:vMerge w:val="continue"/>
          </w:tcPr>
          <w:p w14:paraId="133352C0">
            <w:pPr>
              <w:tabs>
                <w:tab w:val="left" w:pos="14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746" w:type="dxa"/>
          </w:tcPr>
          <w:p w14:paraId="32FA3FA1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23</w:t>
            </w:r>
          </w:p>
        </w:tc>
        <w:tc>
          <w:tcPr>
            <w:tcW w:w="714" w:type="dxa"/>
          </w:tcPr>
          <w:p w14:paraId="4567DFF3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26</w:t>
            </w:r>
          </w:p>
        </w:tc>
        <w:tc>
          <w:tcPr>
            <w:tcW w:w="1272" w:type="dxa"/>
          </w:tcPr>
          <w:p w14:paraId="3D074CA9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0543A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54E77314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24</w:t>
            </w:r>
          </w:p>
        </w:tc>
        <w:tc>
          <w:tcPr>
            <w:tcW w:w="4416" w:type="dxa"/>
          </w:tcPr>
          <w:p w14:paraId="4E369F6E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D4HC</w:t>
            </w:r>
          </w:p>
        </w:tc>
        <w:tc>
          <w:tcPr>
            <w:tcW w:w="1560" w:type="dxa"/>
            <w:vMerge w:val="continue"/>
          </w:tcPr>
          <w:p w14:paraId="208F1EA6">
            <w:pPr>
              <w:tabs>
                <w:tab w:val="left" w:pos="14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746" w:type="dxa"/>
          </w:tcPr>
          <w:p w14:paraId="2D97780F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3</w:t>
            </w:r>
          </w:p>
        </w:tc>
        <w:tc>
          <w:tcPr>
            <w:tcW w:w="714" w:type="dxa"/>
          </w:tcPr>
          <w:p w14:paraId="26E5A24E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4</w:t>
            </w:r>
          </w:p>
        </w:tc>
        <w:tc>
          <w:tcPr>
            <w:tcW w:w="1272" w:type="dxa"/>
          </w:tcPr>
          <w:p w14:paraId="52904F6B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44A59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6659980D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25</w:t>
            </w:r>
          </w:p>
        </w:tc>
        <w:tc>
          <w:tcPr>
            <w:tcW w:w="4416" w:type="dxa"/>
          </w:tcPr>
          <w:p w14:paraId="162B1B1E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D4HCS</w:t>
            </w:r>
          </w:p>
        </w:tc>
        <w:tc>
          <w:tcPr>
            <w:tcW w:w="1560" w:type="dxa"/>
            <w:vMerge w:val="continue"/>
          </w:tcPr>
          <w:p w14:paraId="0EBC1310">
            <w:pPr>
              <w:tabs>
                <w:tab w:val="left" w:pos="14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746" w:type="dxa"/>
          </w:tcPr>
          <w:p w14:paraId="6033F306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</w:t>
            </w:r>
          </w:p>
        </w:tc>
        <w:tc>
          <w:tcPr>
            <w:tcW w:w="714" w:type="dxa"/>
          </w:tcPr>
          <w:p w14:paraId="43FF1F72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</w:t>
            </w:r>
          </w:p>
        </w:tc>
        <w:tc>
          <w:tcPr>
            <w:tcW w:w="1272" w:type="dxa"/>
          </w:tcPr>
          <w:p w14:paraId="2D663254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13566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057A61A8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26</w:t>
            </w:r>
          </w:p>
        </w:tc>
        <w:tc>
          <w:tcPr>
            <w:tcW w:w="4416" w:type="dxa"/>
          </w:tcPr>
          <w:p w14:paraId="43012B99">
            <w:pPr>
              <w:tabs>
                <w:tab w:val="left" w:pos="735"/>
                <w:tab w:val="left" w:pos="1735"/>
              </w:tabs>
              <w:autoSpaceDE w:val="0"/>
              <w:autoSpaceDN w:val="0"/>
              <w:spacing w:line="360" w:lineRule="exact"/>
              <w:ind w:right="198"/>
              <w:jc w:val="left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ab/>
            </w:r>
            <w:r>
              <w:rPr>
                <w:kern w:val="0"/>
                <w:sz w:val="20"/>
                <w:szCs w:val="21"/>
              </w:rPr>
              <w:tab/>
            </w:r>
            <w:r>
              <w:rPr>
                <w:kern w:val="0"/>
                <w:sz w:val="20"/>
                <w:szCs w:val="21"/>
              </w:rPr>
              <w:t>D4S6L</w:t>
            </w:r>
          </w:p>
        </w:tc>
        <w:tc>
          <w:tcPr>
            <w:tcW w:w="1560" w:type="dxa"/>
            <w:vMerge w:val="continue"/>
          </w:tcPr>
          <w:p w14:paraId="1EF25495">
            <w:pPr>
              <w:tabs>
                <w:tab w:val="left" w:pos="14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746" w:type="dxa"/>
          </w:tcPr>
          <w:p w14:paraId="51A391AC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</w:t>
            </w:r>
          </w:p>
        </w:tc>
        <w:tc>
          <w:tcPr>
            <w:tcW w:w="714" w:type="dxa"/>
          </w:tcPr>
          <w:p w14:paraId="0B186082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</w:t>
            </w:r>
          </w:p>
        </w:tc>
        <w:tc>
          <w:tcPr>
            <w:tcW w:w="1272" w:type="dxa"/>
          </w:tcPr>
          <w:p w14:paraId="413B19B8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2057C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6561D30E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27</w:t>
            </w:r>
          </w:p>
        </w:tc>
        <w:tc>
          <w:tcPr>
            <w:tcW w:w="4416" w:type="dxa"/>
          </w:tcPr>
          <w:p w14:paraId="74EAAC0E">
            <w:pPr>
              <w:tabs>
                <w:tab w:val="left" w:pos="735"/>
                <w:tab w:val="left" w:pos="1735"/>
              </w:tabs>
              <w:autoSpaceDE w:val="0"/>
              <w:autoSpaceDN w:val="0"/>
              <w:spacing w:line="360" w:lineRule="exact"/>
              <w:ind w:right="198"/>
              <w:jc w:val="left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ab/>
            </w:r>
            <w:r>
              <w:rPr>
                <w:kern w:val="0"/>
                <w:sz w:val="20"/>
                <w:szCs w:val="21"/>
              </w:rPr>
              <w:tab/>
            </w:r>
            <w:r>
              <w:rPr>
                <w:kern w:val="0"/>
                <w:sz w:val="20"/>
                <w:szCs w:val="21"/>
              </w:rPr>
              <w:t>N4S6LS</w:t>
            </w:r>
          </w:p>
        </w:tc>
        <w:tc>
          <w:tcPr>
            <w:tcW w:w="1560" w:type="dxa"/>
            <w:vMerge w:val="continue"/>
          </w:tcPr>
          <w:p w14:paraId="69D78B78">
            <w:pPr>
              <w:tabs>
                <w:tab w:val="left" w:pos="14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746" w:type="dxa"/>
          </w:tcPr>
          <w:p w14:paraId="0D0E7A80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6</w:t>
            </w:r>
          </w:p>
        </w:tc>
        <w:tc>
          <w:tcPr>
            <w:tcW w:w="714" w:type="dxa"/>
          </w:tcPr>
          <w:p w14:paraId="7F7E364C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7</w:t>
            </w:r>
          </w:p>
        </w:tc>
        <w:tc>
          <w:tcPr>
            <w:tcW w:w="1272" w:type="dxa"/>
          </w:tcPr>
          <w:p w14:paraId="27F5EB7C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1D497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081233BB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28</w:t>
            </w:r>
          </w:p>
        </w:tc>
        <w:tc>
          <w:tcPr>
            <w:tcW w:w="4416" w:type="dxa"/>
          </w:tcPr>
          <w:p w14:paraId="3D5734DF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 w:firstLine="400" w:firstLineChars="200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B4HCS</w:t>
            </w:r>
          </w:p>
        </w:tc>
        <w:tc>
          <w:tcPr>
            <w:tcW w:w="1560" w:type="dxa"/>
            <w:vMerge w:val="restart"/>
          </w:tcPr>
          <w:p w14:paraId="559421BB">
            <w:pPr>
              <w:tabs>
                <w:tab w:val="left" w:pos="10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0～2.5</w:t>
            </w:r>
          </w:p>
        </w:tc>
        <w:tc>
          <w:tcPr>
            <w:tcW w:w="746" w:type="dxa"/>
          </w:tcPr>
          <w:p w14:paraId="2EDEF128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</w:t>
            </w:r>
          </w:p>
        </w:tc>
        <w:tc>
          <w:tcPr>
            <w:tcW w:w="714" w:type="dxa"/>
          </w:tcPr>
          <w:p w14:paraId="39D6466D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</w:t>
            </w:r>
          </w:p>
        </w:tc>
        <w:tc>
          <w:tcPr>
            <w:tcW w:w="1272" w:type="dxa"/>
          </w:tcPr>
          <w:p w14:paraId="6C589498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55742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67BA5BB7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29</w:t>
            </w:r>
          </w:p>
        </w:tc>
        <w:tc>
          <w:tcPr>
            <w:tcW w:w="4416" w:type="dxa"/>
          </w:tcPr>
          <w:p w14:paraId="735D7443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 w:firstLine="400" w:firstLineChars="200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B4S6L</w:t>
            </w:r>
          </w:p>
        </w:tc>
        <w:tc>
          <w:tcPr>
            <w:tcW w:w="1560" w:type="dxa"/>
            <w:vMerge w:val="continue"/>
          </w:tcPr>
          <w:p w14:paraId="6342270C">
            <w:pPr>
              <w:tabs>
                <w:tab w:val="left" w:pos="10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746" w:type="dxa"/>
          </w:tcPr>
          <w:p w14:paraId="7BE0E92C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4</w:t>
            </w:r>
          </w:p>
        </w:tc>
        <w:tc>
          <w:tcPr>
            <w:tcW w:w="714" w:type="dxa"/>
          </w:tcPr>
          <w:p w14:paraId="7E5E39D0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5</w:t>
            </w:r>
          </w:p>
        </w:tc>
        <w:tc>
          <w:tcPr>
            <w:tcW w:w="1272" w:type="dxa"/>
          </w:tcPr>
          <w:p w14:paraId="7FDCD213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74A26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01E712E2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30</w:t>
            </w:r>
          </w:p>
        </w:tc>
        <w:tc>
          <w:tcPr>
            <w:tcW w:w="4416" w:type="dxa"/>
          </w:tcPr>
          <w:p w14:paraId="18CC0660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 w:firstLine="400" w:firstLineChars="200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B4S6LS</w:t>
            </w:r>
          </w:p>
        </w:tc>
        <w:tc>
          <w:tcPr>
            <w:tcW w:w="1560" w:type="dxa"/>
            <w:vMerge w:val="continue"/>
          </w:tcPr>
          <w:p w14:paraId="661D5309">
            <w:pPr>
              <w:tabs>
                <w:tab w:val="left" w:pos="10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746" w:type="dxa"/>
          </w:tcPr>
          <w:p w14:paraId="0E078007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5</w:t>
            </w:r>
          </w:p>
        </w:tc>
        <w:tc>
          <w:tcPr>
            <w:tcW w:w="714" w:type="dxa"/>
          </w:tcPr>
          <w:p w14:paraId="50C73467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6</w:t>
            </w:r>
          </w:p>
        </w:tc>
        <w:tc>
          <w:tcPr>
            <w:tcW w:w="1272" w:type="dxa"/>
          </w:tcPr>
          <w:p w14:paraId="0532458A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39F54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34C1FC65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31</w:t>
            </w:r>
          </w:p>
        </w:tc>
        <w:tc>
          <w:tcPr>
            <w:tcW w:w="4416" w:type="dxa"/>
          </w:tcPr>
          <w:p w14:paraId="10FC79EC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 w:firstLine="400" w:firstLineChars="200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BMS6L</w:t>
            </w:r>
          </w:p>
        </w:tc>
        <w:tc>
          <w:tcPr>
            <w:tcW w:w="1560" w:type="dxa"/>
            <w:vMerge w:val="continue"/>
          </w:tcPr>
          <w:p w14:paraId="40DE144C">
            <w:pPr>
              <w:tabs>
                <w:tab w:val="left" w:pos="10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746" w:type="dxa"/>
          </w:tcPr>
          <w:p w14:paraId="22BD7EFA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</w:t>
            </w:r>
          </w:p>
        </w:tc>
        <w:tc>
          <w:tcPr>
            <w:tcW w:w="714" w:type="dxa"/>
          </w:tcPr>
          <w:p w14:paraId="5ABD0EB7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</w:t>
            </w:r>
          </w:p>
        </w:tc>
        <w:tc>
          <w:tcPr>
            <w:tcW w:w="1272" w:type="dxa"/>
          </w:tcPr>
          <w:p w14:paraId="21EA70C7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6DFF5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4EFA6E3A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32</w:t>
            </w:r>
          </w:p>
        </w:tc>
        <w:tc>
          <w:tcPr>
            <w:tcW w:w="4416" w:type="dxa"/>
          </w:tcPr>
          <w:p w14:paraId="7863785D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 w:firstLine="400" w:firstLineChars="200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D4HC</w:t>
            </w:r>
          </w:p>
        </w:tc>
        <w:tc>
          <w:tcPr>
            <w:tcW w:w="1560" w:type="dxa"/>
            <w:vMerge w:val="continue"/>
          </w:tcPr>
          <w:p w14:paraId="1B0D8B10">
            <w:pPr>
              <w:tabs>
                <w:tab w:val="left" w:pos="10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746" w:type="dxa"/>
          </w:tcPr>
          <w:p w14:paraId="719CA147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3</w:t>
            </w:r>
          </w:p>
        </w:tc>
        <w:tc>
          <w:tcPr>
            <w:tcW w:w="714" w:type="dxa"/>
          </w:tcPr>
          <w:p w14:paraId="20E4110A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4</w:t>
            </w:r>
          </w:p>
        </w:tc>
        <w:tc>
          <w:tcPr>
            <w:tcW w:w="1272" w:type="dxa"/>
          </w:tcPr>
          <w:p w14:paraId="686E6401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2E79C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7764D2E6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33</w:t>
            </w:r>
          </w:p>
        </w:tc>
        <w:tc>
          <w:tcPr>
            <w:tcW w:w="4416" w:type="dxa"/>
          </w:tcPr>
          <w:p w14:paraId="71FBCA12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 w:firstLine="400" w:firstLineChars="200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D4HCS</w:t>
            </w:r>
          </w:p>
        </w:tc>
        <w:tc>
          <w:tcPr>
            <w:tcW w:w="1560" w:type="dxa"/>
            <w:vMerge w:val="continue"/>
          </w:tcPr>
          <w:p w14:paraId="638412F1">
            <w:pPr>
              <w:tabs>
                <w:tab w:val="left" w:pos="10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746" w:type="dxa"/>
          </w:tcPr>
          <w:p w14:paraId="5CD791DF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</w:t>
            </w:r>
          </w:p>
        </w:tc>
        <w:tc>
          <w:tcPr>
            <w:tcW w:w="714" w:type="dxa"/>
          </w:tcPr>
          <w:p w14:paraId="55040E8C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</w:t>
            </w:r>
          </w:p>
        </w:tc>
        <w:tc>
          <w:tcPr>
            <w:tcW w:w="1272" w:type="dxa"/>
          </w:tcPr>
          <w:p w14:paraId="17AEF857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405DB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582E25DF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34</w:t>
            </w:r>
          </w:p>
        </w:tc>
        <w:tc>
          <w:tcPr>
            <w:tcW w:w="4416" w:type="dxa"/>
          </w:tcPr>
          <w:p w14:paraId="7D6FC788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 w:firstLine="400" w:firstLineChars="200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D4S6L</w:t>
            </w:r>
          </w:p>
        </w:tc>
        <w:tc>
          <w:tcPr>
            <w:tcW w:w="1560" w:type="dxa"/>
            <w:vMerge w:val="continue"/>
          </w:tcPr>
          <w:p w14:paraId="44469F59">
            <w:pPr>
              <w:tabs>
                <w:tab w:val="left" w:pos="10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746" w:type="dxa"/>
          </w:tcPr>
          <w:p w14:paraId="645BE562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6</w:t>
            </w:r>
          </w:p>
        </w:tc>
        <w:tc>
          <w:tcPr>
            <w:tcW w:w="714" w:type="dxa"/>
          </w:tcPr>
          <w:p w14:paraId="347BC874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7</w:t>
            </w:r>
          </w:p>
        </w:tc>
        <w:tc>
          <w:tcPr>
            <w:tcW w:w="1272" w:type="dxa"/>
          </w:tcPr>
          <w:p w14:paraId="0BC5DA8B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26FD3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2E58DBC0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35</w:t>
            </w:r>
          </w:p>
        </w:tc>
        <w:tc>
          <w:tcPr>
            <w:tcW w:w="4416" w:type="dxa"/>
          </w:tcPr>
          <w:p w14:paraId="21F327C6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 w:firstLine="400" w:firstLineChars="200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D4HC</w:t>
            </w:r>
          </w:p>
        </w:tc>
        <w:tc>
          <w:tcPr>
            <w:tcW w:w="1560" w:type="dxa"/>
            <w:vMerge w:val="restart"/>
          </w:tcPr>
          <w:p w14:paraId="0849944D">
            <w:pPr>
              <w:tabs>
                <w:tab w:val="left" w:pos="10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0～4</w:t>
            </w:r>
          </w:p>
        </w:tc>
        <w:tc>
          <w:tcPr>
            <w:tcW w:w="746" w:type="dxa"/>
          </w:tcPr>
          <w:p w14:paraId="09CAF863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4</w:t>
            </w:r>
          </w:p>
        </w:tc>
        <w:tc>
          <w:tcPr>
            <w:tcW w:w="714" w:type="dxa"/>
          </w:tcPr>
          <w:p w14:paraId="4AA79A19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5</w:t>
            </w:r>
          </w:p>
        </w:tc>
        <w:tc>
          <w:tcPr>
            <w:tcW w:w="1272" w:type="dxa"/>
          </w:tcPr>
          <w:p w14:paraId="1ACF8A66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136F3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1AA09224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36</w:t>
            </w:r>
          </w:p>
        </w:tc>
        <w:tc>
          <w:tcPr>
            <w:tcW w:w="4416" w:type="dxa"/>
          </w:tcPr>
          <w:p w14:paraId="1D131F8F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 w:firstLine="400" w:firstLineChars="200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D4S6L</w:t>
            </w:r>
          </w:p>
        </w:tc>
        <w:tc>
          <w:tcPr>
            <w:tcW w:w="1560" w:type="dxa"/>
            <w:vMerge w:val="continue"/>
          </w:tcPr>
          <w:p w14:paraId="01AE786F">
            <w:pPr>
              <w:tabs>
                <w:tab w:val="left" w:pos="10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746" w:type="dxa"/>
          </w:tcPr>
          <w:p w14:paraId="1D4EF8BE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3</w:t>
            </w:r>
          </w:p>
        </w:tc>
        <w:tc>
          <w:tcPr>
            <w:tcW w:w="714" w:type="dxa"/>
          </w:tcPr>
          <w:p w14:paraId="79A95043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4</w:t>
            </w:r>
          </w:p>
        </w:tc>
        <w:tc>
          <w:tcPr>
            <w:tcW w:w="1272" w:type="dxa"/>
          </w:tcPr>
          <w:p w14:paraId="6F7916DE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7926C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1C76B61F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37</w:t>
            </w:r>
          </w:p>
        </w:tc>
        <w:tc>
          <w:tcPr>
            <w:tcW w:w="4416" w:type="dxa"/>
          </w:tcPr>
          <w:p w14:paraId="1135905E">
            <w:pPr>
              <w:tabs>
                <w:tab w:val="left" w:pos="735"/>
                <w:tab w:val="left" w:pos="1945"/>
              </w:tabs>
              <w:autoSpaceDE w:val="0"/>
              <w:autoSpaceDN w:val="0"/>
              <w:spacing w:line="360" w:lineRule="exact"/>
              <w:ind w:right="198" w:firstLine="400" w:firstLineChars="200"/>
              <w:jc w:val="left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ab/>
            </w:r>
            <w:r>
              <w:rPr>
                <w:kern w:val="0"/>
                <w:sz w:val="20"/>
                <w:szCs w:val="21"/>
              </w:rPr>
              <w:tab/>
            </w:r>
            <w:r>
              <w:rPr>
                <w:kern w:val="0"/>
                <w:sz w:val="20"/>
                <w:szCs w:val="21"/>
              </w:rPr>
              <w:t>D4S6LS</w:t>
            </w:r>
          </w:p>
        </w:tc>
        <w:tc>
          <w:tcPr>
            <w:tcW w:w="1560" w:type="dxa"/>
            <w:vMerge w:val="continue"/>
          </w:tcPr>
          <w:p w14:paraId="4EF0161A">
            <w:pPr>
              <w:tabs>
                <w:tab w:val="left" w:pos="10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746" w:type="dxa"/>
          </w:tcPr>
          <w:p w14:paraId="6B8CC6DF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3</w:t>
            </w:r>
          </w:p>
        </w:tc>
        <w:tc>
          <w:tcPr>
            <w:tcW w:w="714" w:type="dxa"/>
          </w:tcPr>
          <w:p w14:paraId="12B65AA4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4</w:t>
            </w:r>
          </w:p>
        </w:tc>
        <w:tc>
          <w:tcPr>
            <w:tcW w:w="1272" w:type="dxa"/>
          </w:tcPr>
          <w:p w14:paraId="78C00258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57A5D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2134985E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38</w:t>
            </w:r>
          </w:p>
        </w:tc>
        <w:tc>
          <w:tcPr>
            <w:tcW w:w="4416" w:type="dxa"/>
          </w:tcPr>
          <w:p w14:paraId="79C60A63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 w:firstLine="400" w:firstLineChars="200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D4HCS</w:t>
            </w:r>
          </w:p>
        </w:tc>
        <w:tc>
          <w:tcPr>
            <w:tcW w:w="1560" w:type="dxa"/>
            <w:vMerge w:val="restart"/>
          </w:tcPr>
          <w:p w14:paraId="3D8979AB">
            <w:pPr>
              <w:tabs>
                <w:tab w:val="left" w:pos="10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0～4.0</w:t>
            </w:r>
          </w:p>
        </w:tc>
        <w:tc>
          <w:tcPr>
            <w:tcW w:w="746" w:type="dxa"/>
          </w:tcPr>
          <w:p w14:paraId="5E0D58C8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</w:t>
            </w:r>
          </w:p>
        </w:tc>
        <w:tc>
          <w:tcPr>
            <w:tcW w:w="714" w:type="dxa"/>
          </w:tcPr>
          <w:p w14:paraId="4113CB52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</w:t>
            </w:r>
          </w:p>
        </w:tc>
        <w:tc>
          <w:tcPr>
            <w:tcW w:w="1272" w:type="dxa"/>
          </w:tcPr>
          <w:p w14:paraId="2F6BDA63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51570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1075E894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39</w:t>
            </w:r>
          </w:p>
        </w:tc>
        <w:tc>
          <w:tcPr>
            <w:tcW w:w="4416" w:type="dxa"/>
          </w:tcPr>
          <w:p w14:paraId="166833F5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 w:firstLine="400" w:firstLineChars="200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D4S6LT</w:t>
            </w:r>
          </w:p>
        </w:tc>
        <w:tc>
          <w:tcPr>
            <w:tcW w:w="1560" w:type="dxa"/>
            <w:vMerge w:val="continue"/>
          </w:tcPr>
          <w:p w14:paraId="369E0EB4">
            <w:pPr>
              <w:tabs>
                <w:tab w:val="left" w:pos="10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746" w:type="dxa"/>
          </w:tcPr>
          <w:p w14:paraId="68A6DAEB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</w:t>
            </w:r>
          </w:p>
        </w:tc>
        <w:tc>
          <w:tcPr>
            <w:tcW w:w="714" w:type="dxa"/>
          </w:tcPr>
          <w:p w14:paraId="642946CE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</w:t>
            </w:r>
          </w:p>
        </w:tc>
        <w:tc>
          <w:tcPr>
            <w:tcW w:w="1272" w:type="dxa"/>
          </w:tcPr>
          <w:p w14:paraId="1E8E3A15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1C5EC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5750C1E3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40</w:t>
            </w:r>
          </w:p>
        </w:tc>
        <w:tc>
          <w:tcPr>
            <w:tcW w:w="4416" w:type="dxa"/>
          </w:tcPr>
          <w:p w14:paraId="502AF41C">
            <w:pPr>
              <w:tabs>
                <w:tab w:val="left" w:pos="735"/>
                <w:tab w:val="left" w:pos="1900"/>
              </w:tabs>
              <w:autoSpaceDE w:val="0"/>
              <w:autoSpaceDN w:val="0"/>
              <w:spacing w:line="360" w:lineRule="exact"/>
              <w:ind w:right="198" w:firstLine="400" w:firstLineChars="200"/>
              <w:jc w:val="left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ab/>
            </w:r>
            <w:r>
              <w:rPr>
                <w:kern w:val="0"/>
                <w:sz w:val="20"/>
                <w:szCs w:val="21"/>
              </w:rPr>
              <w:tab/>
            </w:r>
            <w:r>
              <w:rPr>
                <w:kern w:val="0"/>
                <w:sz w:val="20"/>
                <w:szCs w:val="21"/>
              </w:rPr>
              <w:t>D4HCST</w:t>
            </w:r>
          </w:p>
        </w:tc>
        <w:tc>
          <w:tcPr>
            <w:tcW w:w="1560" w:type="dxa"/>
            <w:vMerge w:val="restart"/>
          </w:tcPr>
          <w:p w14:paraId="1AE3BD6D">
            <w:pPr>
              <w:tabs>
                <w:tab w:val="left" w:pos="10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0～6.0</w:t>
            </w:r>
          </w:p>
        </w:tc>
        <w:tc>
          <w:tcPr>
            <w:tcW w:w="746" w:type="dxa"/>
          </w:tcPr>
          <w:p w14:paraId="2DE6BD9D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</w:t>
            </w:r>
          </w:p>
        </w:tc>
        <w:tc>
          <w:tcPr>
            <w:tcW w:w="714" w:type="dxa"/>
          </w:tcPr>
          <w:p w14:paraId="080500A9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</w:t>
            </w:r>
          </w:p>
        </w:tc>
        <w:tc>
          <w:tcPr>
            <w:tcW w:w="1272" w:type="dxa"/>
          </w:tcPr>
          <w:p w14:paraId="42F717F4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41AB9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40AC770E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41</w:t>
            </w:r>
          </w:p>
        </w:tc>
        <w:tc>
          <w:tcPr>
            <w:tcW w:w="4416" w:type="dxa"/>
          </w:tcPr>
          <w:p w14:paraId="3360319A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 xml:space="preserve">    </w:t>
            </w:r>
            <w:r>
              <w:rPr>
                <w:kern w:val="0"/>
                <w:sz w:val="20"/>
                <w:szCs w:val="21"/>
              </w:rPr>
              <w:t>D4S6LS</w:t>
            </w:r>
          </w:p>
        </w:tc>
        <w:tc>
          <w:tcPr>
            <w:tcW w:w="1560" w:type="dxa"/>
            <w:vMerge w:val="continue"/>
          </w:tcPr>
          <w:p w14:paraId="0C5B9F70">
            <w:pPr>
              <w:tabs>
                <w:tab w:val="left" w:pos="14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746" w:type="dxa"/>
          </w:tcPr>
          <w:p w14:paraId="320051E6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</w:t>
            </w:r>
          </w:p>
        </w:tc>
        <w:tc>
          <w:tcPr>
            <w:tcW w:w="714" w:type="dxa"/>
          </w:tcPr>
          <w:p w14:paraId="51529F99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</w:t>
            </w:r>
          </w:p>
        </w:tc>
        <w:tc>
          <w:tcPr>
            <w:tcW w:w="1272" w:type="dxa"/>
          </w:tcPr>
          <w:p w14:paraId="69C18F84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0CDF6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69C6FC99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42</w:t>
            </w:r>
          </w:p>
        </w:tc>
        <w:tc>
          <w:tcPr>
            <w:tcW w:w="4416" w:type="dxa"/>
          </w:tcPr>
          <w:p w14:paraId="11D55BBE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D4S6LST</w:t>
            </w:r>
          </w:p>
        </w:tc>
        <w:tc>
          <w:tcPr>
            <w:tcW w:w="1560" w:type="dxa"/>
            <w:vMerge w:val="continue"/>
          </w:tcPr>
          <w:p w14:paraId="412D398D">
            <w:pPr>
              <w:tabs>
                <w:tab w:val="left" w:pos="340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746" w:type="dxa"/>
          </w:tcPr>
          <w:p w14:paraId="7F05B288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8</w:t>
            </w:r>
          </w:p>
        </w:tc>
        <w:tc>
          <w:tcPr>
            <w:tcW w:w="714" w:type="dxa"/>
          </w:tcPr>
          <w:p w14:paraId="189F0338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9</w:t>
            </w:r>
          </w:p>
        </w:tc>
        <w:tc>
          <w:tcPr>
            <w:tcW w:w="1272" w:type="dxa"/>
          </w:tcPr>
          <w:p w14:paraId="274B3FE8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3E06B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5301FADE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43</w:t>
            </w:r>
          </w:p>
        </w:tc>
        <w:tc>
          <w:tcPr>
            <w:tcW w:w="4416" w:type="dxa"/>
          </w:tcPr>
          <w:p w14:paraId="0E01ECBF">
            <w:pPr>
              <w:tabs>
                <w:tab w:val="left" w:pos="735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D4S6LT</w:t>
            </w:r>
          </w:p>
        </w:tc>
        <w:tc>
          <w:tcPr>
            <w:tcW w:w="1560" w:type="dxa"/>
            <w:vMerge w:val="continue"/>
          </w:tcPr>
          <w:p w14:paraId="7AE4038C">
            <w:pPr>
              <w:tabs>
                <w:tab w:val="left" w:pos="340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746" w:type="dxa"/>
          </w:tcPr>
          <w:p w14:paraId="1868F97D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4</w:t>
            </w:r>
          </w:p>
        </w:tc>
        <w:tc>
          <w:tcPr>
            <w:tcW w:w="714" w:type="dxa"/>
          </w:tcPr>
          <w:p w14:paraId="0E37EBFB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5</w:t>
            </w:r>
          </w:p>
        </w:tc>
        <w:tc>
          <w:tcPr>
            <w:tcW w:w="1272" w:type="dxa"/>
          </w:tcPr>
          <w:p w14:paraId="1264BF2C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04234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4A7E404F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5976" w:type="dxa"/>
            <w:gridSpan w:val="2"/>
          </w:tcPr>
          <w:p w14:paraId="10A503C8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总数</w:t>
            </w:r>
          </w:p>
        </w:tc>
        <w:tc>
          <w:tcPr>
            <w:tcW w:w="746" w:type="dxa"/>
          </w:tcPr>
          <w:p w14:paraId="258EC30F">
            <w:pPr>
              <w:autoSpaceDE w:val="0"/>
              <w:autoSpaceDN w:val="0"/>
              <w:spacing w:line="360" w:lineRule="exact"/>
              <w:ind w:right="198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223</w:t>
            </w:r>
          </w:p>
        </w:tc>
        <w:tc>
          <w:tcPr>
            <w:tcW w:w="714" w:type="dxa"/>
          </w:tcPr>
          <w:p w14:paraId="70DDE126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253</w:t>
            </w:r>
          </w:p>
        </w:tc>
        <w:tc>
          <w:tcPr>
            <w:tcW w:w="1272" w:type="dxa"/>
          </w:tcPr>
          <w:p w14:paraId="0B1372AF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72F0D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gridSpan w:val="6"/>
          </w:tcPr>
          <w:p w14:paraId="74E0E652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差压表</w:t>
            </w:r>
          </w:p>
        </w:tc>
      </w:tr>
      <w:tr w14:paraId="66277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</w:tcPr>
          <w:p w14:paraId="32F42A0E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</w:t>
            </w:r>
          </w:p>
        </w:tc>
        <w:tc>
          <w:tcPr>
            <w:tcW w:w="5976" w:type="dxa"/>
            <w:gridSpan w:val="2"/>
          </w:tcPr>
          <w:p w14:paraId="5BFE1B26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B4S6L10</w:t>
            </w:r>
          </w:p>
        </w:tc>
        <w:tc>
          <w:tcPr>
            <w:tcW w:w="746" w:type="dxa"/>
          </w:tcPr>
          <w:p w14:paraId="3E646642">
            <w:pPr>
              <w:autoSpaceDE w:val="0"/>
              <w:autoSpaceDN w:val="0"/>
              <w:spacing w:line="360" w:lineRule="exact"/>
              <w:ind w:right="198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</w:t>
            </w:r>
          </w:p>
        </w:tc>
        <w:tc>
          <w:tcPr>
            <w:tcW w:w="714" w:type="dxa"/>
          </w:tcPr>
          <w:p w14:paraId="2CB3C992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</w:t>
            </w:r>
          </w:p>
        </w:tc>
        <w:tc>
          <w:tcPr>
            <w:tcW w:w="1272" w:type="dxa"/>
          </w:tcPr>
          <w:p w14:paraId="0848A67B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</w:tbl>
    <w:p w14:paraId="6CF521C1">
      <w:pPr>
        <w:autoSpaceDE w:val="0"/>
        <w:autoSpaceDN w:val="0"/>
        <w:spacing w:line="360" w:lineRule="exact"/>
        <w:ind w:right="198"/>
        <w:rPr>
          <w:szCs w:val="21"/>
        </w:rPr>
      </w:pPr>
    </w:p>
    <w:p w14:paraId="5799F8F8">
      <w:pPr>
        <w:autoSpaceDE w:val="0"/>
        <w:autoSpaceDN w:val="0"/>
        <w:spacing w:line="360" w:lineRule="exact"/>
        <w:ind w:right="198"/>
        <w:rPr>
          <w:szCs w:val="21"/>
        </w:rPr>
      </w:pPr>
    </w:p>
    <w:p w14:paraId="1F84E9BC">
      <w:pPr>
        <w:autoSpaceDE w:val="0"/>
        <w:autoSpaceDN w:val="0"/>
        <w:spacing w:line="360" w:lineRule="exact"/>
        <w:ind w:right="198"/>
        <w:rPr>
          <w:szCs w:val="21"/>
        </w:rPr>
      </w:pPr>
      <w:r>
        <w:rPr>
          <w:caps/>
          <w:szCs w:val="21"/>
        </w:rPr>
        <w:t>2.</w:t>
      </w:r>
      <w:r>
        <w:rPr>
          <w:rFonts w:hint="eastAsia"/>
          <w:caps/>
          <w:szCs w:val="21"/>
        </w:rPr>
        <w:t>2</w:t>
      </w:r>
      <w:r>
        <w:rPr>
          <w:caps/>
          <w:szCs w:val="21"/>
        </w:rPr>
        <w:t xml:space="preserve"> </w:t>
      </w:r>
      <w:r>
        <w:rPr>
          <w:szCs w:val="21"/>
        </w:rPr>
        <w:t>本批</w:t>
      </w:r>
      <w:r>
        <w:rPr>
          <w:rFonts w:hint="eastAsia"/>
          <w:szCs w:val="21"/>
        </w:rPr>
        <w:t>温度仪表如下：</w:t>
      </w:r>
    </w:p>
    <w:tbl>
      <w:tblPr>
        <w:tblStyle w:val="22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119"/>
        <w:gridCol w:w="1417"/>
        <w:gridCol w:w="851"/>
        <w:gridCol w:w="1134"/>
        <w:gridCol w:w="1842"/>
      </w:tblGrid>
      <w:tr w14:paraId="770D9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0BA8D70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序号</w:t>
            </w:r>
          </w:p>
        </w:tc>
        <w:tc>
          <w:tcPr>
            <w:tcW w:w="3119" w:type="dxa"/>
          </w:tcPr>
          <w:p w14:paraId="7FD0C7E4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型式</w:t>
            </w:r>
          </w:p>
        </w:tc>
        <w:tc>
          <w:tcPr>
            <w:tcW w:w="1417" w:type="dxa"/>
          </w:tcPr>
          <w:p w14:paraId="07917D9A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量程</w:t>
            </w:r>
            <w:r>
              <w:rPr>
                <w:kern w:val="0"/>
                <w:sz w:val="20"/>
                <w:szCs w:val="21"/>
              </w:rPr>
              <w:t>℃</w:t>
            </w:r>
          </w:p>
        </w:tc>
        <w:tc>
          <w:tcPr>
            <w:tcW w:w="851" w:type="dxa"/>
          </w:tcPr>
          <w:p w14:paraId="738C3583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数量</w:t>
            </w:r>
          </w:p>
        </w:tc>
        <w:tc>
          <w:tcPr>
            <w:tcW w:w="1134" w:type="dxa"/>
          </w:tcPr>
          <w:p w14:paraId="64EDE81C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供货数量(套)</w:t>
            </w:r>
          </w:p>
        </w:tc>
        <w:tc>
          <w:tcPr>
            <w:tcW w:w="1842" w:type="dxa"/>
          </w:tcPr>
          <w:p w14:paraId="15EE6E63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备注</w:t>
            </w:r>
          </w:p>
        </w:tc>
      </w:tr>
      <w:tr w14:paraId="33A37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75E8E7A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3119" w:type="dxa"/>
          </w:tcPr>
          <w:p w14:paraId="418CACB2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B4S6L150</w:t>
            </w:r>
          </w:p>
        </w:tc>
        <w:tc>
          <w:tcPr>
            <w:tcW w:w="1417" w:type="dxa"/>
            <w:vMerge w:val="restart"/>
          </w:tcPr>
          <w:p w14:paraId="4CCA025A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0～100</w:t>
            </w:r>
          </w:p>
        </w:tc>
        <w:tc>
          <w:tcPr>
            <w:tcW w:w="851" w:type="dxa"/>
          </w:tcPr>
          <w:p w14:paraId="7CC920CA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</w:t>
            </w:r>
          </w:p>
        </w:tc>
        <w:tc>
          <w:tcPr>
            <w:tcW w:w="1134" w:type="dxa"/>
          </w:tcPr>
          <w:p w14:paraId="4AFBED61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</w:t>
            </w:r>
          </w:p>
        </w:tc>
        <w:tc>
          <w:tcPr>
            <w:tcW w:w="1842" w:type="dxa"/>
          </w:tcPr>
          <w:p w14:paraId="3DCE6FCA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0C4D4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C54C65C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3119" w:type="dxa"/>
          </w:tcPr>
          <w:p w14:paraId="5B4AA3D7">
            <w:pPr>
              <w:tabs>
                <w:tab w:val="left" w:pos="1860"/>
              </w:tabs>
              <w:autoSpaceDE w:val="0"/>
              <w:autoSpaceDN w:val="0"/>
              <w:spacing w:line="360" w:lineRule="exact"/>
              <w:ind w:right="198" w:firstLine="1000" w:firstLineChars="500"/>
              <w:jc w:val="left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B4S6L25</w:t>
            </w:r>
          </w:p>
        </w:tc>
        <w:tc>
          <w:tcPr>
            <w:tcW w:w="1417" w:type="dxa"/>
            <w:vMerge w:val="continue"/>
          </w:tcPr>
          <w:p w14:paraId="597C6903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851" w:type="dxa"/>
          </w:tcPr>
          <w:p w14:paraId="14D5863D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4</w:t>
            </w:r>
          </w:p>
        </w:tc>
        <w:tc>
          <w:tcPr>
            <w:tcW w:w="1134" w:type="dxa"/>
          </w:tcPr>
          <w:p w14:paraId="5E8B8615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5</w:t>
            </w:r>
          </w:p>
        </w:tc>
        <w:tc>
          <w:tcPr>
            <w:tcW w:w="1842" w:type="dxa"/>
          </w:tcPr>
          <w:p w14:paraId="29A3CF1D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5A4DE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42805B8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3119" w:type="dxa"/>
          </w:tcPr>
          <w:p w14:paraId="0E701214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B4S6L30</w:t>
            </w:r>
          </w:p>
        </w:tc>
        <w:tc>
          <w:tcPr>
            <w:tcW w:w="1417" w:type="dxa"/>
            <w:vMerge w:val="continue"/>
          </w:tcPr>
          <w:p w14:paraId="7C723F83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851" w:type="dxa"/>
          </w:tcPr>
          <w:p w14:paraId="45FB71E9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3</w:t>
            </w:r>
          </w:p>
        </w:tc>
        <w:tc>
          <w:tcPr>
            <w:tcW w:w="1134" w:type="dxa"/>
          </w:tcPr>
          <w:p w14:paraId="5A4DD215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4</w:t>
            </w:r>
          </w:p>
        </w:tc>
        <w:tc>
          <w:tcPr>
            <w:tcW w:w="1842" w:type="dxa"/>
          </w:tcPr>
          <w:p w14:paraId="768152AE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73371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112B262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3119" w:type="dxa"/>
          </w:tcPr>
          <w:p w14:paraId="55523709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B4S6L35</w:t>
            </w:r>
          </w:p>
        </w:tc>
        <w:tc>
          <w:tcPr>
            <w:tcW w:w="1417" w:type="dxa"/>
            <w:vMerge w:val="continue"/>
          </w:tcPr>
          <w:p w14:paraId="4E164184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851" w:type="dxa"/>
          </w:tcPr>
          <w:p w14:paraId="46DC3859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</w:t>
            </w:r>
          </w:p>
        </w:tc>
        <w:tc>
          <w:tcPr>
            <w:tcW w:w="1134" w:type="dxa"/>
          </w:tcPr>
          <w:p w14:paraId="096A8E8B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</w:t>
            </w:r>
          </w:p>
        </w:tc>
        <w:tc>
          <w:tcPr>
            <w:tcW w:w="1842" w:type="dxa"/>
          </w:tcPr>
          <w:p w14:paraId="57EB26AA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35E2B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F421979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3119" w:type="dxa"/>
          </w:tcPr>
          <w:p w14:paraId="25D83690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B4S6L50</w:t>
            </w:r>
          </w:p>
        </w:tc>
        <w:tc>
          <w:tcPr>
            <w:tcW w:w="1417" w:type="dxa"/>
            <w:vMerge w:val="continue"/>
          </w:tcPr>
          <w:p w14:paraId="72B1F2AC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851" w:type="dxa"/>
          </w:tcPr>
          <w:p w14:paraId="2FB7B1D0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4</w:t>
            </w:r>
          </w:p>
        </w:tc>
        <w:tc>
          <w:tcPr>
            <w:tcW w:w="1134" w:type="dxa"/>
          </w:tcPr>
          <w:p w14:paraId="352D3FD2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5</w:t>
            </w:r>
          </w:p>
        </w:tc>
        <w:tc>
          <w:tcPr>
            <w:tcW w:w="1842" w:type="dxa"/>
          </w:tcPr>
          <w:p w14:paraId="23F62B2A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32AA2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65C9F80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3119" w:type="dxa"/>
          </w:tcPr>
          <w:p w14:paraId="3A5FD0CF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B4SS25</w:t>
            </w:r>
          </w:p>
        </w:tc>
        <w:tc>
          <w:tcPr>
            <w:tcW w:w="1417" w:type="dxa"/>
            <w:vMerge w:val="continue"/>
          </w:tcPr>
          <w:p w14:paraId="08DA70D7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851" w:type="dxa"/>
          </w:tcPr>
          <w:p w14:paraId="3F27A134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24</w:t>
            </w:r>
          </w:p>
        </w:tc>
        <w:tc>
          <w:tcPr>
            <w:tcW w:w="1134" w:type="dxa"/>
          </w:tcPr>
          <w:p w14:paraId="6E600B19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27</w:t>
            </w:r>
          </w:p>
        </w:tc>
        <w:tc>
          <w:tcPr>
            <w:tcW w:w="1842" w:type="dxa"/>
          </w:tcPr>
          <w:p w14:paraId="7596BBA9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274D6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4D89481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3119" w:type="dxa"/>
          </w:tcPr>
          <w:p w14:paraId="33C6074F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B4SS30</w:t>
            </w:r>
          </w:p>
        </w:tc>
        <w:tc>
          <w:tcPr>
            <w:tcW w:w="1417" w:type="dxa"/>
            <w:vMerge w:val="continue"/>
          </w:tcPr>
          <w:p w14:paraId="4F1331A6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851" w:type="dxa"/>
          </w:tcPr>
          <w:p w14:paraId="2E647FE1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6</w:t>
            </w:r>
          </w:p>
        </w:tc>
        <w:tc>
          <w:tcPr>
            <w:tcW w:w="1134" w:type="dxa"/>
          </w:tcPr>
          <w:p w14:paraId="608A94A8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7</w:t>
            </w:r>
          </w:p>
        </w:tc>
        <w:tc>
          <w:tcPr>
            <w:tcW w:w="1842" w:type="dxa"/>
          </w:tcPr>
          <w:p w14:paraId="3F75DA88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0F2B7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7285D91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3119" w:type="dxa"/>
          </w:tcPr>
          <w:p w14:paraId="229A4E9B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B4SS35</w:t>
            </w:r>
          </w:p>
        </w:tc>
        <w:tc>
          <w:tcPr>
            <w:tcW w:w="1417" w:type="dxa"/>
            <w:vMerge w:val="continue"/>
          </w:tcPr>
          <w:p w14:paraId="14C65C5D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851" w:type="dxa"/>
          </w:tcPr>
          <w:p w14:paraId="18D21D46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</w:t>
            </w:r>
          </w:p>
        </w:tc>
        <w:tc>
          <w:tcPr>
            <w:tcW w:w="1134" w:type="dxa"/>
          </w:tcPr>
          <w:p w14:paraId="4FB9D6D4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</w:t>
            </w:r>
          </w:p>
        </w:tc>
        <w:tc>
          <w:tcPr>
            <w:tcW w:w="1842" w:type="dxa"/>
          </w:tcPr>
          <w:p w14:paraId="27735909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4F858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A04E7DC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3119" w:type="dxa"/>
          </w:tcPr>
          <w:p w14:paraId="393FBD83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B4SS50</w:t>
            </w:r>
          </w:p>
        </w:tc>
        <w:tc>
          <w:tcPr>
            <w:tcW w:w="1417" w:type="dxa"/>
            <w:vMerge w:val="continue"/>
          </w:tcPr>
          <w:p w14:paraId="5D561538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851" w:type="dxa"/>
          </w:tcPr>
          <w:p w14:paraId="4A78DBE3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5</w:t>
            </w:r>
          </w:p>
        </w:tc>
        <w:tc>
          <w:tcPr>
            <w:tcW w:w="1134" w:type="dxa"/>
          </w:tcPr>
          <w:p w14:paraId="19986570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6</w:t>
            </w:r>
          </w:p>
        </w:tc>
        <w:tc>
          <w:tcPr>
            <w:tcW w:w="1842" w:type="dxa"/>
          </w:tcPr>
          <w:p w14:paraId="06784897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64E4D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5264F22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</w:t>
            </w:r>
          </w:p>
        </w:tc>
        <w:tc>
          <w:tcPr>
            <w:tcW w:w="3119" w:type="dxa"/>
          </w:tcPr>
          <w:p w14:paraId="49B685A5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B4SS25</w:t>
            </w:r>
          </w:p>
        </w:tc>
        <w:tc>
          <w:tcPr>
            <w:tcW w:w="1417" w:type="dxa"/>
          </w:tcPr>
          <w:p w14:paraId="7A31F0EA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0～150</w:t>
            </w:r>
          </w:p>
        </w:tc>
        <w:tc>
          <w:tcPr>
            <w:tcW w:w="851" w:type="dxa"/>
          </w:tcPr>
          <w:p w14:paraId="68F44960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5</w:t>
            </w:r>
          </w:p>
        </w:tc>
        <w:tc>
          <w:tcPr>
            <w:tcW w:w="1134" w:type="dxa"/>
          </w:tcPr>
          <w:p w14:paraId="7EAFD830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6</w:t>
            </w:r>
          </w:p>
        </w:tc>
        <w:tc>
          <w:tcPr>
            <w:tcW w:w="1842" w:type="dxa"/>
          </w:tcPr>
          <w:p w14:paraId="3B05B45B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34888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B83C7FC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3119" w:type="dxa"/>
          </w:tcPr>
          <w:p w14:paraId="399BFB91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B4S6L25</w:t>
            </w:r>
          </w:p>
        </w:tc>
        <w:tc>
          <w:tcPr>
            <w:tcW w:w="1417" w:type="dxa"/>
            <w:vMerge w:val="restart"/>
          </w:tcPr>
          <w:p w14:paraId="300ECE9B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0～200</w:t>
            </w:r>
          </w:p>
        </w:tc>
        <w:tc>
          <w:tcPr>
            <w:tcW w:w="851" w:type="dxa"/>
          </w:tcPr>
          <w:p w14:paraId="4318DD7C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3</w:t>
            </w:r>
          </w:p>
        </w:tc>
        <w:tc>
          <w:tcPr>
            <w:tcW w:w="1134" w:type="dxa"/>
          </w:tcPr>
          <w:p w14:paraId="2BF5BB56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4</w:t>
            </w:r>
          </w:p>
        </w:tc>
        <w:tc>
          <w:tcPr>
            <w:tcW w:w="1842" w:type="dxa"/>
          </w:tcPr>
          <w:p w14:paraId="0D208B31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0C221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E687BC1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3119" w:type="dxa"/>
          </w:tcPr>
          <w:p w14:paraId="69607C98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B4SS30</w:t>
            </w:r>
          </w:p>
        </w:tc>
        <w:tc>
          <w:tcPr>
            <w:tcW w:w="1417" w:type="dxa"/>
            <w:vMerge w:val="continue"/>
          </w:tcPr>
          <w:p w14:paraId="3598B91F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851" w:type="dxa"/>
          </w:tcPr>
          <w:p w14:paraId="3F02B54D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</w:t>
            </w:r>
          </w:p>
        </w:tc>
        <w:tc>
          <w:tcPr>
            <w:tcW w:w="1134" w:type="dxa"/>
          </w:tcPr>
          <w:p w14:paraId="65F2190C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1</w:t>
            </w:r>
          </w:p>
        </w:tc>
        <w:tc>
          <w:tcPr>
            <w:tcW w:w="1842" w:type="dxa"/>
          </w:tcPr>
          <w:p w14:paraId="13B7C58B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2B3AA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0814EC5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3119" w:type="dxa"/>
          </w:tcPr>
          <w:p w14:paraId="3BB7A931">
            <w:pPr>
              <w:tabs>
                <w:tab w:val="left" w:pos="1120"/>
              </w:tabs>
              <w:autoSpaceDE w:val="0"/>
              <w:autoSpaceDN w:val="0"/>
              <w:spacing w:line="360" w:lineRule="exact"/>
              <w:ind w:right="198"/>
              <w:jc w:val="left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ab/>
            </w:r>
            <w:r>
              <w:rPr>
                <w:kern w:val="0"/>
                <w:sz w:val="20"/>
                <w:szCs w:val="21"/>
              </w:rPr>
              <w:t>D4HC30</w:t>
            </w:r>
          </w:p>
        </w:tc>
        <w:tc>
          <w:tcPr>
            <w:tcW w:w="1417" w:type="dxa"/>
            <w:vMerge w:val="continue"/>
          </w:tcPr>
          <w:p w14:paraId="0FE29D89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851" w:type="dxa"/>
          </w:tcPr>
          <w:p w14:paraId="03C2575B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</w:t>
            </w:r>
          </w:p>
        </w:tc>
        <w:tc>
          <w:tcPr>
            <w:tcW w:w="1134" w:type="dxa"/>
          </w:tcPr>
          <w:p w14:paraId="519DF594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</w:t>
            </w:r>
          </w:p>
        </w:tc>
        <w:tc>
          <w:tcPr>
            <w:tcW w:w="1842" w:type="dxa"/>
          </w:tcPr>
          <w:p w14:paraId="33E31F75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06A92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07A944C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4</w:t>
            </w:r>
          </w:p>
        </w:tc>
        <w:tc>
          <w:tcPr>
            <w:tcW w:w="3119" w:type="dxa"/>
          </w:tcPr>
          <w:p w14:paraId="2998224F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B4HC30</w:t>
            </w:r>
          </w:p>
        </w:tc>
        <w:tc>
          <w:tcPr>
            <w:tcW w:w="1417" w:type="dxa"/>
          </w:tcPr>
          <w:p w14:paraId="4C68EFB7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0～300</w:t>
            </w:r>
          </w:p>
        </w:tc>
        <w:tc>
          <w:tcPr>
            <w:tcW w:w="851" w:type="dxa"/>
          </w:tcPr>
          <w:p w14:paraId="70C1101A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4</w:t>
            </w:r>
          </w:p>
        </w:tc>
        <w:tc>
          <w:tcPr>
            <w:tcW w:w="1134" w:type="dxa"/>
          </w:tcPr>
          <w:p w14:paraId="3993A05E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5</w:t>
            </w:r>
          </w:p>
        </w:tc>
        <w:tc>
          <w:tcPr>
            <w:tcW w:w="1842" w:type="dxa"/>
          </w:tcPr>
          <w:p w14:paraId="6F7C17C7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405C0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BC48B80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5</w:t>
            </w:r>
          </w:p>
        </w:tc>
        <w:tc>
          <w:tcPr>
            <w:tcW w:w="3119" w:type="dxa"/>
          </w:tcPr>
          <w:p w14:paraId="1E288D56">
            <w:pPr>
              <w:tabs>
                <w:tab w:val="left" w:pos="2010"/>
              </w:tabs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B4SS25</w:t>
            </w:r>
          </w:p>
        </w:tc>
        <w:tc>
          <w:tcPr>
            <w:tcW w:w="1417" w:type="dxa"/>
          </w:tcPr>
          <w:p w14:paraId="14C2DBEF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-200～100</w:t>
            </w:r>
          </w:p>
        </w:tc>
        <w:tc>
          <w:tcPr>
            <w:tcW w:w="851" w:type="dxa"/>
          </w:tcPr>
          <w:p w14:paraId="127C2270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</w:t>
            </w:r>
          </w:p>
        </w:tc>
        <w:tc>
          <w:tcPr>
            <w:tcW w:w="1134" w:type="dxa"/>
          </w:tcPr>
          <w:p w14:paraId="3F41E885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2</w:t>
            </w:r>
          </w:p>
        </w:tc>
        <w:tc>
          <w:tcPr>
            <w:tcW w:w="1842" w:type="dxa"/>
          </w:tcPr>
          <w:p w14:paraId="5E821B3E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135A8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B1265A2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6</w:t>
            </w:r>
          </w:p>
        </w:tc>
        <w:tc>
          <w:tcPr>
            <w:tcW w:w="3119" w:type="dxa"/>
          </w:tcPr>
          <w:p w14:paraId="5BD1B212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B4SS25、</w:t>
            </w:r>
          </w:p>
        </w:tc>
        <w:tc>
          <w:tcPr>
            <w:tcW w:w="1417" w:type="dxa"/>
          </w:tcPr>
          <w:p w14:paraId="16A93B8D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-50～50</w:t>
            </w:r>
          </w:p>
        </w:tc>
        <w:tc>
          <w:tcPr>
            <w:tcW w:w="851" w:type="dxa"/>
          </w:tcPr>
          <w:p w14:paraId="755E4FFC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7</w:t>
            </w:r>
          </w:p>
        </w:tc>
        <w:tc>
          <w:tcPr>
            <w:tcW w:w="1134" w:type="dxa"/>
          </w:tcPr>
          <w:p w14:paraId="3E2F667D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8</w:t>
            </w:r>
          </w:p>
        </w:tc>
        <w:tc>
          <w:tcPr>
            <w:tcW w:w="1842" w:type="dxa"/>
          </w:tcPr>
          <w:p w14:paraId="3B7BB1A3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178B9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8E462DD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4536" w:type="dxa"/>
            <w:gridSpan w:val="2"/>
          </w:tcPr>
          <w:p w14:paraId="349E5785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总数</w:t>
            </w:r>
          </w:p>
        </w:tc>
        <w:tc>
          <w:tcPr>
            <w:tcW w:w="851" w:type="dxa"/>
          </w:tcPr>
          <w:p w14:paraId="39905EA9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74</w:t>
            </w:r>
          </w:p>
        </w:tc>
        <w:tc>
          <w:tcPr>
            <w:tcW w:w="1134" w:type="dxa"/>
          </w:tcPr>
          <w:p w14:paraId="728C4EF6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86</w:t>
            </w:r>
          </w:p>
        </w:tc>
        <w:tc>
          <w:tcPr>
            <w:tcW w:w="1842" w:type="dxa"/>
          </w:tcPr>
          <w:p w14:paraId="0BBE1DD8">
            <w:pPr>
              <w:autoSpaceDE w:val="0"/>
              <w:autoSpaceDN w:val="0"/>
              <w:spacing w:line="360" w:lineRule="exact"/>
              <w:ind w:right="198"/>
              <w:jc w:val="center"/>
              <w:rPr>
                <w:kern w:val="0"/>
                <w:sz w:val="20"/>
                <w:szCs w:val="21"/>
              </w:rPr>
            </w:pPr>
          </w:p>
        </w:tc>
      </w:tr>
    </w:tbl>
    <w:p w14:paraId="0458633B">
      <w:pPr>
        <w:autoSpaceDE w:val="0"/>
        <w:autoSpaceDN w:val="0"/>
        <w:spacing w:line="360" w:lineRule="exact"/>
        <w:ind w:right="198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以上仪表厂家：布莱迪、上自四厂、川仪、天康、威卡</w:t>
      </w:r>
    </w:p>
    <w:p w14:paraId="4DE38A3A">
      <w:pPr>
        <w:widowControl/>
        <w:spacing w:line="360" w:lineRule="auto"/>
        <w:jc w:val="left"/>
        <w:rPr>
          <w:bCs/>
          <w:szCs w:val="21"/>
        </w:rPr>
      </w:pPr>
      <w:r>
        <w:rPr>
          <w:bCs/>
          <w:szCs w:val="21"/>
        </w:rPr>
        <w:t>该清单仅供参考，</w:t>
      </w:r>
      <w:r>
        <w:rPr>
          <w:rFonts w:hint="eastAsia"/>
          <w:bCs/>
          <w:szCs w:val="21"/>
          <w:lang w:eastAsia="zh-CN"/>
        </w:rPr>
        <w:t>报价</w:t>
      </w:r>
      <w:r>
        <w:rPr>
          <w:bCs/>
          <w:szCs w:val="21"/>
        </w:rPr>
        <w:t>方需根据附件数据表核实各</w:t>
      </w:r>
      <w:r>
        <w:rPr>
          <w:rFonts w:hint="eastAsia"/>
          <w:bCs/>
          <w:szCs w:val="21"/>
        </w:rPr>
        <w:t>装置仪表</w:t>
      </w:r>
      <w:r>
        <w:rPr>
          <w:bCs/>
          <w:szCs w:val="21"/>
        </w:rPr>
        <w:t>数量</w:t>
      </w:r>
      <w:r>
        <w:rPr>
          <w:rFonts w:hint="eastAsia"/>
          <w:bCs/>
          <w:szCs w:val="21"/>
        </w:rPr>
        <w:t>，实际供货数量多出部分为备件，同规格多型式的以通用性高的型式供货，</w:t>
      </w:r>
      <w:r>
        <w:rPr>
          <w:bCs/>
          <w:szCs w:val="21"/>
        </w:rPr>
        <w:t>并在</w:t>
      </w:r>
      <w:r>
        <w:rPr>
          <w:rFonts w:hint="eastAsia"/>
          <w:bCs/>
          <w:szCs w:val="21"/>
          <w:lang w:eastAsia="zh-CN"/>
        </w:rPr>
        <w:t>报价</w:t>
      </w:r>
      <w:r>
        <w:rPr>
          <w:bCs/>
          <w:szCs w:val="21"/>
        </w:rPr>
        <w:t>文件中提供相应的供货清单。</w:t>
      </w:r>
    </w:p>
    <w:p w14:paraId="3EBD7BAE">
      <w:pPr>
        <w:spacing w:line="360" w:lineRule="exact"/>
        <w:rPr>
          <w:szCs w:val="21"/>
        </w:rPr>
      </w:pPr>
      <w:r>
        <w:rPr>
          <w:szCs w:val="21"/>
        </w:rPr>
        <w:t>2.2 本批</w:t>
      </w:r>
      <w:r>
        <w:rPr>
          <w:rFonts w:hint="eastAsia"/>
          <w:szCs w:val="21"/>
          <w:lang w:eastAsia="zh-CN"/>
        </w:rPr>
        <w:t>采购</w:t>
      </w:r>
      <w:r>
        <w:rPr>
          <w:rFonts w:hint="eastAsia"/>
          <w:szCs w:val="21"/>
          <w:lang w:val="en-US" w:eastAsia="zh-CN"/>
        </w:rPr>
        <w:t>不</w:t>
      </w:r>
      <w:r>
        <w:rPr>
          <w:szCs w:val="21"/>
        </w:rPr>
        <w:t>得转包和供应贴牌产品。</w:t>
      </w:r>
    </w:p>
    <w:p w14:paraId="063E93A9">
      <w:pPr>
        <w:spacing w:line="360" w:lineRule="auto"/>
        <w:rPr>
          <w:b/>
          <w:szCs w:val="21"/>
        </w:rPr>
      </w:pPr>
      <w:r>
        <w:rPr>
          <w:b/>
          <w:szCs w:val="21"/>
        </w:rPr>
        <w:t>3.设计依据</w:t>
      </w:r>
      <w:r>
        <w:rPr>
          <w:b/>
          <w:szCs w:val="21"/>
        </w:rPr>
        <w:tab/>
      </w:r>
    </w:p>
    <w:p w14:paraId="29B37EE1">
      <w:pPr>
        <w:spacing w:line="360" w:lineRule="auto"/>
        <w:rPr>
          <w:szCs w:val="21"/>
        </w:rPr>
      </w:pPr>
      <w:r>
        <w:rPr>
          <w:szCs w:val="21"/>
        </w:rPr>
        <w:t>3.1</w:t>
      </w:r>
      <w:r>
        <w:rPr>
          <w:rFonts w:hint="eastAsia"/>
          <w:szCs w:val="21"/>
        </w:rPr>
        <w:t>所有仪表的</w:t>
      </w:r>
      <w:r>
        <w:rPr>
          <w:szCs w:val="21"/>
        </w:rPr>
        <w:t>设计和选型应完全满足或优于数据表的要求，能满足</w:t>
      </w:r>
      <w:r>
        <w:rPr>
          <w:rFonts w:hint="eastAsia"/>
          <w:szCs w:val="21"/>
          <w:lang w:eastAsia="zh-CN"/>
        </w:rPr>
        <w:t>采购</w:t>
      </w:r>
      <w:r>
        <w:rPr>
          <w:szCs w:val="21"/>
        </w:rPr>
        <w:t>方和</w:t>
      </w:r>
      <w:r>
        <w:rPr>
          <w:rFonts w:hint="eastAsia"/>
          <w:szCs w:val="21"/>
          <w:lang w:eastAsia="zh-CN"/>
        </w:rPr>
        <w:t>采购</w:t>
      </w:r>
      <w:r>
        <w:rPr>
          <w:szCs w:val="21"/>
        </w:rPr>
        <w:t>方设计院提出的任何其它技术要求。</w:t>
      </w:r>
    </w:p>
    <w:p w14:paraId="66175853">
      <w:pPr>
        <w:widowControl/>
        <w:spacing w:line="360" w:lineRule="auto"/>
        <w:jc w:val="left"/>
        <w:rPr>
          <w:szCs w:val="21"/>
        </w:rPr>
      </w:pPr>
      <w:r>
        <w:rPr>
          <w:szCs w:val="21"/>
        </w:rPr>
        <w:t>3.2环境状况：</w:t>
      </w:r>
    </w:p>
    <w:p w14:paraId="28A45925">
      <w:pPr>
        <w:spacing w:line="360" w:lineRule="auto"/>
        <w:ind w:firstLine="539" w:firstLineChars="257"/>
        <w:rPr>
          <w:szCs w:val="21"/>
        </w:rPr>
      </w:pPr>
      <w:r>
        <w:rPr>
          <w:szCs w:val="21"/>
        </w:rPr>
        <w:t>年平均气温：                                  15.4℃；</w:t>
      </w:r>
    </w:p>
    <w:p w14:paraId="43FCB6FC">
      <w:pPr>
        <w:spacing w:line="360" w:lineRule="auto"/>
        <w:ind w:firstLine="539" w:firstLineChars="257"/>
        <w:rPr>
          <w:szCs w:val="21"/>
        </w:rPr>
      </w:pPr>
      <w:r>
        <w:rPr>
          <w:szCs w:val="21"/>
        </w:rPr>
        <w:t>极端最低气温：                                －12.4℃；</w:t>
      </w:r>
    </w:p>
    <w:p w14:paraId="5104B385">
      <w:pPr>
        <w:spacing w:line="360" w:lineRule="auto"/>
        <w:ind w:firstLine="539" w:firstLineChars="257"/>
        <w:rPr>
          <w:szCs w:val="21"/>
        </w:rPr>
      </w:pPr>
      <w:r>
        <w:rPr>
          <w:szCs w:val="21"/>
        </w:rPr>
        <w:t>极端最高气温：                                40.9℃</w:t>
      </w:r>
    </w:p>
    <w:p w14:paraId="3C67C437">
      <w:pPr>
        <w:spacing w:line="360" w:lineRule="auto"/>
        <w:ind w:firstLine="539" w:firstLineChars="257"/>
        <w:rPr>
          <w:szCs w:val="21"/>
        </w:rPr>
      </w:pPr>
      <w:r>
        <w:rPr>
          <w:szCs w:val="21"/>
        </w:rPr>
        <w:t>年平均相对湿度：                              76%；</w:t>
      </w:r>
    </w:p>
    <w:p w14:paraId="73DF5615">
      <w:pPr>
        <w:spacing w:line="360" w:lineRule="auto"/>
        <w:ind w:firstLine="539" w:firstLineChars="257"/>
        <w:rPr>
          <w:szCs w:val="21"/>
        </w:rPr>
      </w:pPr>
      <w:r>
        <w:rPr>
          <w:szCs w:val="21"/>
        </w:rPr>
        <w:t>年平均大气压：                                101.4kPa</w:t>
      </w:r>
    </w:p>
    <w:p w14:paraId="59F6573E">
      <w:pPr>
        <w:spacing w:line="360" w:lineRule="auto"/>
        <w:ind w:firstLine="539" w:firstLineChars="257"/>
        <w:rPr>
          <w:color w:val="FF0000"/>
          <w:szCs w:val="21"/>
        </w:rPr>
      </w:pPr>
      <w:r>
        <w:rPr>
          <w:szCs w:val="21"/>
        </w:rPr>
        <w:t>其它：</w:t>
      </w:r>
      <w:r>
        <w:rPr>
          <w:rFonts w:hint="eastAsia"/>
          <w:szCs w:val="21"/>
        </w:rPr>
        <w:t>仪表</w:t>
      </w:r>
      <w:r>
        <w:rPr>
          <w:szCs w:val="21"/>
        </w:rPr>
        <w:t>气源                  0.40~0.</w:t>
      </w:r>
      <w:r>
        <w:rPr>
          <w:rFonts w:hint="eastAsia"/>
          <w:szCs w:val="21"/>
        </w:rPr>
        <w:t>7</w:t>
      </w:r>
      <w:r>
        <w:rPr>
          <w:szCs w:val="21"/>
        </w:rPr>
        <w:t>MPa(G)</w:t>
      </w:r>
    </w:p>
    <w:p w14:paraId="5A7DC9DA">
      <w:pPr>
        <w:widowControl/>
        <w:spacing w:line="360" w:lineRule="auto"/>
        <w:ind w:left="306" w:leftChars="85" w:hanging="128" w:hangingChars="61"/>
        <w:jc w:val="left"/>
      </w:pPr>
      <w:r>
        <w:rPr>
          <w:szCs w:val="21"/>
        </w:rPr>
        <w:t>3.3</w:t>
      </w:r>
      <w:r>
        <w:rPr>
          <w:rFonts w:hint="eastAsia"/>
          <w:szCs w:val="21"/>
        </w:rPr>
        <w:t>仪表及所配电气附件防护要求：见数据表</w:t>
      </w:r>
    </w:p>
    <w:p w14:paraId="26B5925A">
      <w:pPr>
        <w:spacing w:line="360" w:lineRule="exact"/>
      </w:pPr>
      <w:r>
        <w:rPr>
          <w:b/>
          <w:szCs w:val="21"/>
        </w:rPr>
        <w:t>4.供货及技术要求</w:t>
      </w:r>
      <w:r>
        <w:rPr>
          <w:rFonts w:hint="eastAsia"/>
        </w:rPr>
        <w:t xml:space="preserve"> </w:t>
      </w:r>
    </w:p>
    <w:p w14:paraId="1EBC5E97">
      <w:pPr>
        <w:widowControl/>
        <w:spacing w:line="360" w:lineRule="auto"/>
        <w:ind w:left="310" w:hanging="310" w:hangingChars="147"/>
        <w:jc w:val="left"/>
        <w:rPr>
          <w:rFonts w:hint="eastAsia" w:ascii="宋体" w:hAnsi="宋体"/>
          <w:szCs w:val="21"/>
        </w:rPr>
      </w:pPr>
      <w:r>
        <w:rPr>
          <w:rFonts w:hint="eastAsia"/>
          <w:b/>
          <w:bCs/>
        </w:rPr>
        <w:t>4.1</w:t>
      </w:r>
      <w:r>
        <w:rPr>
          <w:rFonts w:hint="eastAsia" w:ascii="宋体" w:hAnsi="宋体"/>
          <w:b/>
          <w:bCs/>
          <w:szCs w:val="21"/>
        </w:rPr>
        <w:t xml:space="preserve">压力表技术要求，  </w:t>
      </w:r>
    </w:p>
    <w:p w14:paraId="3B857CCE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4.1.1压力表整体结构牢固，抗震、抗脉动、耐腐蚀，适合工业现场长期使用。</w:t>
      </w:r>
    </w:p>
    <w:p w14:paraId="0B11BC49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4.1.2 隔膜体、接头、法兰等接液材质严格按照数据表要求执行，材质与介质完全兼容。</w:t>
      </w:r>
    </w:p>
    <w:p w14:paraId="42710101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4.1.3 隔膜片应采用柔性结构，焊接/成型工艺可靠，无泄漏、无应力开裂。</w:t>
      </w:r>
    </w:p>
    <w:p w14:paraId="04405DF5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4.1.4 表壳采用不锈钢材质，防护等级不低于 IP54，户外/潮湿环境不低于 IP65。</w:t>
      </w:r>
    </w:p>
    <w:p w14:paraId="34612445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4.1.5表内填充液（耐震型）应符合温度与介质要求，无渗漏、无变色、无气泡。</w:t>
      </w:r>
    </w:p>
    <w:p w14:paraId="0DB9419D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4.1.6 刻度盘清晰、夜光/耐候可视性好，指针平直稳定，玻璃采用钢化或防碎材质。</w:t>
      </w:r>
    </w:p>
    <w:p w14:paraId="1716CFA5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4.1.7 过程连接方式、安装形式、法兰规格、密封方式严格按照数据表执行。</w:t>
      </w:r>
    </w:p>
    <w:p w14:paraId="6128BBD7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4.1.8 精度等级符合数据表要求，示值误差、回程误差、重复性均满足对应等级标准。</w:t>
      </w:r>
    </w:p>
    <w:p w14:paraId="72BB0B35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4.1.9 密封性：1.5倍量程压力保压不少于5分钟，无泄漏、无变形、无示值永久漂移。</w:t>
      </w:r>
    </w:p>
    <w:p w14:paraId="0CA9E3DF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4.1.10 静压与过载：承受1.5倍额定压力不损坏、不破裂、不失准。</w:t>
      </w:r>
    </w:p>
    <w:p w14:paraId="6C979FFA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4.1.11耐震型产品应具备良好阻尼效果，振动工况下指针稳定。</w:t>
      </w:r>
    </w:p>
    <w:p w14:paraId="0FE11BFB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4.1.12 长期稳定性好，正常使用条件下一年内无明显零点漂移。</w:t>
      </w:r>
    </w:p>
    <w:p w14:paraId="49FB1DDC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4.1.13 介质温度、环境温度适应范围满足数据表要求。</w:t>
      </w:r>
    </w:p>
    <w:p w14:paraId="41B56B2C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4.1.14所有材料应为全新合格材料，接液部件必须提供材质证明书。</w:t>
      </w:r>
    </w:p>
    <w:p w14:paraId="67DD4030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4.1.15 隔膜、接头、法兰等关键部件加工精度高，表面处理符合防腐要求。</w:t>
      </w:r>
    </w:p>
    <w:p w14:paraId="2DF45D09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4.1.16 每台产品均经过压力测试、密封性测试、示值校准合格后方可出厂。</w:t>
      </w:r>
    </w:p>
    <w:p w14:paraId="12A1F5D1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4.1.17 禁止使用再生料、劣质填料、不合格密封件。</w:t>
      </w:r>
    </w:p>
    <w:p w14:paraId="6A601AB4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4.1.18防爆型压力表必须具备有效防爆合格证，铭牌标志清晰。</w:t>
      </w:r>
    </w:p>
    <w:p w14:paraId="03ED6C0C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4.1.19所有数据表压力精度等级低于±</w:t>
      </w:r>
      <w:r>
        <w:rPr>
          <w:szCs w:val="21"/>
        </w:rPr>
        <w:t>1.6%</w:t>
      </w:r>
      <w:r>
        <w:rPr>
          <w:rFonts w:hint="eastAsia"/>
          <w:szCs w:val="21"/>
        </w:rPr>
        <w:t>的，必须执行TSG《工艺管道安全技术规程》要求改为±</w:t>
      </w:r>
      <w:r>
        <w:rPr>
          <w:szCs w:val="21"/>
        </w:rPr>
        <w:t>1.6%</w:t>
      </w:r>
      <w:r>
        <w:rPr>
          <w:rFonts w:hint="eastAsia"/>
          <w:szCs w:val="21"/>
        </w:rPr>
        <w:t>。</w:t>
      </w:r>
    </w:p>
    <w:p w14:paraId="4656B71D">
      <w:pPr>
        <w:widowControl/>
        <w:spacing w:line="360" w:lineRule="auto"/>
        <w:ind w:left="310" w:hanging="310" w:hangingChars="147"/>
        <w:jc w:val="left"/>
        <w:rPr>
          <w:szCs w:val="21"/>
        </w:rPr>
      </w:pPr>
      <w:r>
        <w:rPr>
          <w:rFonts w:hint="eastAsia"/>
          <w:b/>
          <w:bCs/>
          <w:szCs w:val="21"/>
        </w:rPr>
        <w:t>4.2温度表</w:t>
      </w:r>
      <w:r>
        <w:rPr>
          <w:rFonts w:hint="eastAsia" w:ascii="宋体" w:hAnsi="宋体"/>
          <w:b/>
          <w:bCs/>
          <w:szCs w:val="21"/>
        </w:rPr>
        <w:t xml:space="preserve">技术要求，   </w:t>
      </w:r>
    </w:p>
    <w:p w14:paraId="07BBBA91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4.2.1 温度计采用螺旋管式双金属感温元件，反应灵敏、线性好、使用寿命长。</w:t>
      </w:r>
    </w:p>
    <w:p w14:paraId="47F0F6C9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4.2.2 表壳材质、防护等级、表盘直径、安装形式、连接方式严格按数据表执行。</w:t>
      </w:r>
    </w:p>
    <w:p w14:paraId="02385A02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4.2.3 表壳防护等级不低于 IP55。</w:t>
      </w:r>
    </w:p>
    <w:p w14:paraId="46E1C229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4.2.4 表盖采用钢化玻璃或防碎玻璃，刻度清晰、读数方便，耐油污、耐老化。</w:t>
      </w:r>
    </w:p>
    <w:p w14:paraId="5DE28B04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4.2.5 外保护管（探杆）材质、直径、长度严格执行数据表，壁厚均匀、耐压耐冲击。</w:t>
      </w:r>
    </w:p>
    <w:p w14:paraId="2695EA0D">
      <w:pPr>
        <w:spacing w:line="360" w:lineRule="auto"/>
        <w:ind w:left="630" w:hanging="630" w:hangingChars="3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4.2.6 外保护套管计数核心是避开流通共振，满足强度与疲劳,</w:t>
      </w:r>
      <w:r>
        <w:rPr>
          <w:rFonts w:hint="eastAsia"/>
        </w:rPr>
        <w:t xml:space="preserve"> </w:t>
      </w:r>
      <w:r>
        <w:rPr>
          <w:rFonts w:hint="eastAsia" w:ascii="宋体" w:hAnsi="宋体"/>
          <w:szCs w:val="21"/>
        </w:rPr>
        <w:t>主流按 ASME PTC 19.3TW 与 GB 50981 执行。</w:t>
      </w:r>
    </w:p>
    <w:p w14:paraId="56FC0D6A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4.2.7 可动部件转动顺滑，无卡滞、无松动，指针定位稳定、无抖动。</w:t>
      </w:r>
    </w:p>
    <w:p w14:paraId="1E9B8A1B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4.2.8 按要求设计可调角、万向型，角度锁定可靠，现场可灵活调整读数方向。</w:t>
      </w:r>
      <w:r>
        <w:rPr>
          <w:rFonts w:ascii="宋体" w:hAnsi="宋体"/>
          <w:szCs w:val="21"/>
        </w:rPr>
        <w:t xml:space="preserve"> </w:t>
      </w:r>
    </w:p>
    <w:p w14:paraId="500DE52E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4.2.9 精度等级符合数据表要求，示值误差、回程误差均满足国标规定。</w:t>
      </w:r>
    </w:p>
    <w:p w14:paraId="401DF877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4.2.10 响应速度快，温度稳定后指针无明显漂移。</w:t>
      </w:r>
    </w:p>
    <w:p w14:paraId="58D1D681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4.2.11 感温元件抗振动、抗冲击，适合工业现场连续运行。</w:t>
      </w:r>
    </w:p>
    <w:p w14:paraId="051EF493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4.2.12 外保护管密封性良好，无渗漏、无进水、无结露。</w:t>
      </w:r>
    </w:p>
    <w:p w14:paraId="0F99597D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4.2.13 耐温范围满足数据表要求，长期使用不发生塑性变形。</w:t>
      </w:r>
    </w:p>
    <w:p w14:paraId="090AB8BA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4.2.14 环境温度、介质温度适应性满足现场工况要求。</w:t>
      </w:r>
    </w:p>
    <w:p w14:paraId="7B5D6067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4.2.15 所有材料为全新合格材料，保护管、接头等接液部件需提供材质证明。</w:t>
      </w:r>
    </w:p>
    <w:p w14:paraId="48484F65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4.2.16探杆表面光滑无毛刺，焊接牢固，无虚焊、无砂眼。</w:t>
      </w:r>
    </w:p>
    <w:p w14:paraId="191AB8D3">
      <w:pPr>
        <w:pStyle w:val="38"/>
        <w:numPr>
          <w:ilvl w:val="2"/>
          <w:numId w:val="1"/>
        </w:num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每台产品均经过温度校准、密封性测试、外观检查合格后方可出厂。</w:t>
      </w:r>
    </w:p>
    <w:p w14:paraId="3131360B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4.2.18表壳、接头防腐处理均匀，无掉漆、无锈蚀、无瑕疵。</w:t>
      </w:r>
    </w:p>
    <w:p w14:paraId="5AD6F80E">
      <w:pPr>
        <w:widowControl/>
        <w:spacing w:line="360" w:lineRule="auto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4.2.19防爆型产品必须提供有效防爆合格证，铭牌防爆标志清晰准确。</w:t>
      </w:r>
    </w:p>
    <w:p w14:paraId="52E3C266">
      <w:pPr>
        <w:widowControl/>
        <w:spacing w:line="360" w:lineRule="auto"/>
        <w:ind w:left="2"/>
        <w:jc w:val="left"/>
        <w:rPr>
          <w:b/>
          <w:szCs w:val="21"/>
        </w:rPr>
      </w:pPr>
      <w:bookmarkStart w:id="0" w:name="page3"/>
      <w:bookmarkEnd w:id="0"/>
      <w:r>
        <w:rPr>
          <w:rFonts w:hint="eastAsia"/>
          <w:b/>
          <w:szCs w:val="21"/>
        </w:rPr>
        <w:t>5</w:t>
      </w:r>
      <w:r>
        <w:rPr>
          <w:b/>
          <w:szCs w:val="21"/>
        </w:rPr>
        <w:t>.检验与验收</w:t>
      </w:r>
    </w:p>
    <w:p w14:paraId="06A5A67D">
      <w:pPr>
        <w:widowControl/>
        <w:spacing w:line="360" w:lineRule="auto"/>
        <w:ind w:left="2"/>
        <w:jc w:val="left"/>
        <w:rPr>
          <w:szCs w:val="21"/>
        </w:rPr>
      </w:pPr>
      <w:r>
        <w:rPr>
          <w:rFonts w:hint="eastAsia"/>
          <w:szCs w:val="21"/>
        </w:rPr>
        <w:t>5</w:t>
      </w:r>
      <w:r>
        <w:rPr>
          <w:szCs w:val="21"/>
        </w:rPr>
        <w:t>.1</w:t>
      </w:r>
      <w:r>
        <w:rPr>
          <w:rFonts w:hint="eastAsia"/>
          <w:szCs w:val="21"/>
        </w:rPr>
        <w:t xml:space="preserve"> 所有仪表</w:t>
      </w:r>
      <w:r>
        <w:rPr>
          <w:szCs w:val="21"/>
        </w:rPr>
        <w:t>发货前要按照有关最新国际标准进行</w:t>
      </w:r>
      <w:r>
        <w:rPr>
          <w:rFonts w:hint="eastAsia"/>
          <w:szCs w:val="21"/>
        </w:rPr>
        <w:t>检测</w:t>
      </w:r>
      <w:r>
        <w:rPr>
          <w:szCs w:val="21"/>
        </w:rPr>
        <w:t>，生产厂签字盖章的检验报告要求附在随机资料中随设备发运。</w:t>
      </w:r>
    </w:p>
    <w:p w14:paraId="1BF0BE50">
      <w:pPr>
        <w:spacing w:line="360" w:lineRule="auto"/>
        <w:rPr>
          <w:szCs w:val="21"/>
        </w:rPr>
      </w:pPr>
      <w:r>
        <w:rPr>
          <w:rFonts w:hint="eastAsia"/>
          <w:szCs w:val="21"/>
        </w:rPr>
        <w:t>5</w:t>
      </w:r>
      <w:r>
        <w:rPr>
          <w:szCs w:val="21"/>
        </w:rPr>
        <w:t>.2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  <w:lang w:eastAsia="zh-CN"/>
        </w:rPr>
        <w:t>报价</w:t>
      </w:r>
      <w:r>
        <w:rPr>
          <w:szCs w:val="21"/>
        </w:rPr>
        <w:t>方负责将所供设备运送到</w:t>
      </w:r>
      <w:r>
        <w:rPr>
          <w:rFonts w:hint="eastAsia"/>
          <w:szCs w:val="21"/>
          <w:lang w:eastAsia="zh-CN"/>
        </w:rPr>
        <w:t>采购</w:t>
      </w:r>
      <w:r>
        <w:rPr>
          <w:szCs w:val="21"/>
        </w:rPr>
        <w:t>方指定地点。</w:t>
      </w:r>
    </w:p>
    <w:p w14:paraId="7DC1BFAD">
      <w:pPr>
        <w:widowControl/>
        <w:spacing w:line="360" w:lineRule="auto"/>
        <w:ind w:left="2"/>
        <w:jc w:val="left"/>
        <w:rPr>
          <w:szCs w:val="21"/>
        </w:rPr>
      </w:pPr>
      <w:r>
        <w:rPr>
          <w:rFonts w:hint="eastAsia"/>
          <w:szCs w:val="21"/>
        </w:rPr>
        <w:t>5</w:t>
      </w:r>
      <w:r>
        <w:rPr>
          <w:szCs w:val="21"/>
        </w:rPr>
        <w:t>.</w:t>
      </w:r>
      <w:r>
        <w:rPr>
          <w:rFonts w:hint="eastAsia"/>
          <w:szCs w:val="21"/>
        </w:rPr>
        <w:t xml:space="preserve">3 </w:t>
      </w:r>
      <w:r>
        <w:rPr>
          <w:szCs w:val="21"/>
        </w:rPr>
        <w:t>货到现场后，</w:t>
      </w:r>
      <w:r>
        <w:rPr>
          <w:rFonts w:hint="eastAsia"/>
          <w:szCs w:val="21"/>
          <w:lang w:eastAsia="zh-CN"/>
        </w:rPr>
        <w:t>采购</w:t>
      </w:r>
      <w:r>
        <w:rPr>
          <w:szCs w:val="21"/>
        </w:rPr>
        <w:t>方应在开箱验收前三天和</w:t>
      </w:r>
      <w:r>
        <w:rPr>
          <w:rFonts w:hint="eastAsia"/>
          <w:szCs w:val="21"/>
          <w:lang w:eastAsia="zh-CN"/>
        </w:rPr>
        <w:t>报价</w:t>
      </w:r>
      <w:r>
        <w:rPr>
          <w:szCs w:val="21"/>
        </w:rPr>
        <w:t>方联系以便</w:t>
      </w:r>
      <w:r>
        <w:rPr>
          <w:rFonts w:hint="eastAsia"/>
          <w:szCs w:val="21"/>
          <w:lang w:eastAsia="zh-CN"/>
        </w:rPr>
        <w:t>报价</w:t>
      </w:r>
      <w:r>
        <w:rPr>
          <w:szCs w:val="21"/>
        </w:rPr>
        <w:t>方按时派验货人员到现场进行开箱验收。</w:t>
      </w:r>
      <w:r>
        <w:rPr>
          <w:rFonts w:hint="eastAsia"/>
          <w:szCs w:val="21"/>
          <w:lang w:eastAsia="zh-CN"/>
        </w:rPr>
        <w:t>报价</w:t>
      </w:r>
      <w:r>
        <w:rPr>
          <w:szCs w:val="21"/>
        </w:rPr>
        <w:t>方应及时将验货人员到达时间通知</w:t>
      </w:r>
      <w:r>
        <w:rPr>
          <w:rFonts w:hint="eastAsia"/>
          <w:szCs w:val="21"/>
          <w:lang w:eastAsia="zh-CN"/>
        </w:rPr>
        <w:t>采购</w:t>
      </w:r>
      <w:r>
        <w:rPr>
          <w:szCs w:val="21"/>
        </w:rPr>
        <w:t>方，如三天内</w:t>
      </w:r>
      <w:r>
        <w:rPr>
          <w:rFonts w:hint="eastAsia"/>
          <w:szCs w:val="21"/>
          <w:lang w:eastAsia="zh-CN"/>
        </w:rPr>
        <w:t>报价</w:t>
      </w:r>
      <w:r>
        <w:rPr>
          <w:szCs w:val="21"/>
        </w:rPr>
        <w:t>方人员不答复，或三天内不到</w:t>
      </w:r>
      <w:r>
        <w:rPr>
          <w:rFonts w:hint="eastAsia"/>
          <w:szCs w:val="21"/>
          <w:lang w:eastAsia="zh-CN"/>
        </w:rPr>
        <w:t>采购</w:t>
      </w:r>
      <w:r>
        <w:rPr>
          <w:szCs w:val="21"/>
        </w:rPr>
        <w:t>方现场，</w:t>
      </w:r>
      <w:r>
        <w:rPr>
          <w:rFonts w:hint="eastAsia"/>
          <w:szCs w:val="21"/>
          <w:lang w:eastAsia="zh-CN"/>
        </w:rPr>
        <w:t>采购</w:t>
      </w:r>
      <w:r>
        <w:rPr>
          <w:szCs w:val="21"/>
        </w:rPr>
        <w:t>方可自行验货，出现问题由</w:t>
      </w:r>
      <w:r>
        <w:rPr>
          <w:rFonts w:hint="eastAsia"/>
          <w:szCs w:val="21"/>
          <w:lang w:eastAsia="zh-CN"/>
        </w:rPr>
        <w:t>报价</w:t>
      </w:r>
      <w:r>
        <w:rPr>
          <w:szCs w:val="21"/>
        </w:rPr>
        <w:t>方负责。</w:t>
      </w:r>
      <w:r>
        <w:rPr>
          <w:rFonts w:hint="eastAsia"/>
          <w:szCs w:val="21"/>
          <w:lang w:eastAsia="zh-CN"/>
        </w:rPr>
        <w:t>报价</w:t>
      </w:r>
      <w:r>
        <w:rPr>
          <w:szCs w:val="21"/>
        </w:rPr>
        <w:t>方应免费进行现场服务。</w:t>
      </w:r>
    </w:p>
    <w:p w14:paraId="0CE34E08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5</w:t>
      </w:r>
      <w:r>
        <w:rPr>
          <w:szCs w:val="21"/>
        </w:rPr>
        <w:t>.4</w:t>
      </w:r>
      <w:r>
        <w:rPr>
          <w:rFonts w:hint="eastAsia"/>
          <w:kern w:val="1"/>
          <w:szCs w:val="21"/>
        </w:rPr>
        <w:t>性能考核</w:t>
      </w:r>
      <w:r>
        <w:rPr>
          <w:rFonts w:hint="eastAsia"/>
          <w:szCs w:val="21"/>
        </w:rPr>
        <w:t>：单体试车后</w:t>
      </w:r>
      <w:r>
        <w:rPr>
          <w:szCs w:val="21"/>
        </w:rPr>
        <w:t>1</w:t>
      </w:r>
      <w:r>
        <w:rPr>
          <w:rFonts w:hint="eastAsia"/>
          <w:szCs w:val="21"/>
        </w:rPr>
        <w:t>年内仪表不发生质量故障，视为最终验收合格。</w:t>
      </w:r>
    </w:p>
    <w:p w14:paraId="073537E4">
      <w:pPr>
        <w:widowControl/>
        <w:spacing w:line="360" w:lineRule="auto"/>
        <w:ind w:left="310" w:hanging="310" w:hangingChars="147"/>
        <w:jc w:val="left"/>
        <w:rPr>
          <w:b/>
          <w:szCs w:val="21"/>
        </w:rPr>
      </w:pPr>
      <w:r>
        <w:rPr>
          <w:rFonts w:hint="eastAsia"/>
          <w:b/>
          <w:szCs w:val="21"/>
        </w:rPr>
        <w:t>6</w:t>
      </w:r>
      <w:r>
        <w:rPr>
          <w:b/>
          <w:szCs w:val="21"/>
        </w:rPr>
        <w:t>.质量保证</w:t>
      </w:r>
    </w:p>
    <w:p w14:paraId="1FADD509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6</w:t>
      </w:r>
      <w:r>
        <w:rPr>
          <w:szCs w:val="21"/>
        </w:rPr>
        <w:t>.1质量保证期为投运验收合格后12个月。质保期内出现产品质量事故，质保期应从</w:t>
      </w:r>
      <w:r>
        <w:rPr>
          <w:rFonts w:hint="eastAsia"/>
          <w:szCs w:val="21"/>
          <w:lang w:eastAsia="zh-CN"/>
        </w:rPr>
        <w:t>报价</w:t>
      </w:r>
      <w:r>
        <w:rPr>
          <w:szCs w:val="21"/>
        </w:rPr>
        <w:t>方</w:t>
      </w:r>
      <w:r>
        <w:rPr>
          <w:rFonts w:hint="eastAsia"/>
          <w:szCs w:val="21"/>
        </w:rPr>
        <w:t>维修</w:t>
      </w:r>
      <w:r>
        <w:rPr>
          <w:szCs w:val="21"/>
        </w:rPr>
        <w:t>或</w:t>
      </w:r>
      <w:r>
        <w:rPr>
          <w:rFonts w:hint="eastAsia"/>
          <w:szCs w:val="21"/>
        </w:rPr>
        <w:t>更换</w:t>
      </w:r>
      <w:r>
        <w:rPr>
          <w:szCs w:val="21"/>
        </w:rPr>
        <w:t>后重新计算12个月。</w:t>
      </w:r>
      <w:r>
        <w:rPr>
          <w:rFonts w:hint="eastAsia"/>
          <w:szCs w:val="21"/>
          <w:lang w:eastAsia="zh-CN"/>
        </w:rPr>
        <w:t>采购</w:t>
      </w:r>
      <w:r>
        <w:rPr>
          <w:szCs w:val="21"/>
        </w:rPr>
        <w:t>方责任出现</w:t>
      </w:r>
      <w:r>
        <w:rPr>
          <w:rFonts w:hint="eastAsia"/>
          <w:szCs w:val="21"/>
        </w:rPr>
        <w:t>仪表</w:t>
      </w:r>
      <w:r>
        <w:rPr>
          <w:szCs w:val="21"/>
        </w:rPr>
        <w:t>故障不在此范围内。</w:t>
      </w:r>
    </w:p>
    <w:p w14:paraId="6AD27E61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6</w:t>
      </w:r>
      <w:r>
        <w:rPr>
          <w:szCs w:val="21"/>
        </w:rPr>
        <w:t xml:space="preserve">.2 </w:t>
      </w:r>
      <w:bookmarkStart w:id="1" w:name="_GoBack"/>
      <w:r>
        <w:rPr>
          <w:rFonts w:hint="eastAsia"/>
          <w:szCs w:val="21"/>
          <w:lang w:eastAsia="zh-CN"/>
        </w:rPr>
        <w:t>报价</w:t>
      </w:r>
      <w:bookmarkEnd w:id="1"/>
      <w:r>
        <w:rPr>
          <w:szCs w:val="21"/>
        </w:rPr>
        <w:t>方所有产品都无材料或加工缺陷，完全能够满足</w:t>
      </w:r>
      <w:r>
        <w:rPr>
          <w:rFonts w:hint="eastAsia"/>
          <w:szCs w:val="21"/>
          <w:lang w:eastAsia="zh-CN"/>
        </w:rPr>
        <w:t>采购</w:t>
      </w:r>
      <w:r>
        <w:rPr>
          <w:szCs w:val="21"/>
        </w:rPr>
        <w:t>方工况的要求。如果因</w:t>
      </w:r>
      <w:r>
        <w:rPr>
          <w:rFonts w:hint="eastAsia"/>
          <w:szCs w:val="21"/>
        </w:rPr>
        <w:t>仪表</w:t>
      </w:r>
      <w:r>
        <w:rPr>
          <w:szCs w:val="21"/>
        </w:rPr>
        <w:t>部件先天缺陷导致</w:t>
      </w:r>
      <w:r>
        <w:rPr>
          <w:rFonts w:hint="eastAsia"/>
          <w:szCs w:val="21"/>
        </w:rPr>
        <w:t>仪表</w:t>
      </w:r>
      <w:r>
        <w:rPr>
          <w:szCs w:val="21"/>
        </w:rPr>
        <w:t>失效，</w:t>
      </w:r>
      <w:r>
        <w:rPr>
          <w:rFonts w:hint="eastAsia"/>
          <w:szCs w:val="21"/>
          <w:lang w:eastAsia="zh-CN"/>
        </w:rPr>
        <w:t>报价</w:t>
      </w:r>
      <w:r>
        <w:rPr>
          <w:szCs w:val="21"/>
        </w:rPr>
        <w:t>方应无偿更换同型号、同品质的</w:t>
      </w:r>
      <w:r>
        <w:rPr>
          <w:rFonts w:hint="eastAsia"/>
          <w:szCs w:val="21"/>
        </w:rPr>
        <w:t>仪表部件或本体</w:t>
      </w:r>
      <w:r>
        <w:rPr>
          <w:szCs w:val="21"/>
        </w:rPr>
        <w:t>。</w:t>
      </w:r>
    </w:p>
    <w:p w14:paraId="28472D5A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6</w:t>
      </w:r>
      <w:r>
        <w:rPr>
          <w:szCs w:val="21"/>
        </w:rPr>
        <w:t>.3质保期内的备品备件均由</w:t>
      </w:r>
      <w:r>
        <w:rPr>
          <w:rFonts w:hint="eastAsia"/>
          <w:szCs w:val="21"/>
          <w:lang w:eastAsia="zh-CN"/>
        </w:rPr>
        <w:t>报价</w:t>
      </w:r>
      <w:r>
        <w:rPr>
          <w:szCs w:val="21"/>
        </w:rPr>
        <w:t>方免费提供(不包括在订购的备件数量内）。合同内备件的提供时间满足</w:t>
      </w:r>
      <w:r>
        <w:rPr>
          <w:rFonts w:hint="eastAsia"/>
          <w:szCs w:val="21"/>
          <w:lang w:eastAsia="zh-CN"/>
        </w:rPr>
        <w:t>采购</w:t>
      </w:r>
      <w:r>
        <w:rPr>
          <w:szCs w:val="21"/>
        </w:rPr>
        <w:t>方要求。</w:t>
      </w:r>
    </w:p>
    <w:p w14:paraId="4DA38E91">
      <w:pPr>
        <w:widowControl/>
        <w:spacing w:line="360" w:lineRule="auto"/>
        <w:ind w:left="310" w:hanging="310" w:hangingChars="147"/>
        <w:jc w:val="left"/>
        <w:rPr>
          <w:b/>
          <w:szCs w:val="21"/>
        </w:rPr>
      </w:pPr>
      <w:r>
        <w:rPr>
          <w:rFonts w:hint="eastAsia"/>
          <w:b/>
          <w:szCs w:val="21"/>
        </w:rPr>
        <w:t>7</w:t>
      </w:r>
      <w:r>
        <w:rPr>
          <w:b/>
          <w:szCs w:val="21"/>
        </w:rPr>
        <w:t>.售后服务</w:t>
      </w:r>
    </w:p>
    <w:p w14:paraId="16A12559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7</w:t>
      </w:r>
      <w:r>
        <w:rPr>
          <w:szCs w:val="21"/>
        </w:rPr>
        <w:t>.1为使</w:t>
      </w:r>
      <w:r>
        <w:rPr>
          <w:rFonts w:hint="eastAsia"/>
          <w:szCs w:val="21"/>
          <w:lang w:eastAsia="zh-CN"/>
        </w:rPr>
        <w:t>采购</w:t>
      </w:r>
      <w:r>
        <w:rPr>
          <w:szCs w:val="21"/>
        </w:rPr>
        <w:t>方人员能正常地进行操作和维修，</w:t>
      </w:r>
      <w:r>
        <w:rPr>
          <w:rFonts w:hint="eastAsia"/>
          <w:szCs w:val="21"/>
          <w:lang w:eastAsia="zh-CN"/>
        </w:rPr>
        <w:t>报价</w:t>
      </w:r>
      <w:r>
        <w:rPr>
          <w:szCs w:val="21"/>
        </w:rPr>
        <w:t>方应免费在调试前对</w:t>
      </w:r>
      <w:r>
        <w:rPr>
          <w:rFonts w:hint="eastAsia"/>
          <w:szCs w:val="21"/>
          <w:lang w:eastAsia="zh-CN"/>
        </w:rPr>
        <w:t>采购</w:t>
      </w:r>
      <w:r>
        <w:rPr>
          <w:szCs w:val="21"/>
        </w:rPr>
        <w:t>方人员进行技术培训，在调试期间对</w:t>
      </w:r>
      <w:r>
        <w:rPr>
          <w:rFonts w:hint="eastAsia"/>
          <w:szCs w:val="21"/>
          <w:lang w:eastAsia="zh-CN"/>
        </w:rPr>
        <w:t>采购</w:t>
      </w:r>
      <w:r>
        <w:rPr>
          <w:szCs w:val="21"/>
        </w:rPr>
        <w:t>方人员进行操作和维修培训。</w:t>
      </w:r>
    </w:p>
    <w:p w14:paraId="3F22848C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7</w:t>
      </w:r>
      <w:r>
        <w:rPr>
          <w:szCs w:val="21"/>
        </w:rPr>
        <w:t>.2</w:t>
      </w:r>
      <w:r>
        <w:rPr>
          <w:rFonts w:hint="eastAsia"/>
          <w:szCs w:val="21"/>
          <w:lang w:eastAsia="zh-CN"/>
        </w:rPr>
        <w:t>报价</w:t>
      </w:r>
      <w:r>
        <w:rPr>
          <w:szCs w:val="21"/>
        </w:rPr>
        <w:t>方免费提供指导现场安装及调试的服务，时间根据工程需要确定。</w:t>
      </w:r>
    </w:p>
    <w:p w14:paraId="2A43D80F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7</w:t>
      </w:r>
      <w:r>
        <w:rPr>
          <w:szCs w:val="21"/>
        </w:rPr>
        <w:t>.3如质保期内</w:t>
      </w:r>
      <w:r>
        <w:rPr>
          <w:rFonts w:hint="eastAsia"/>
          <w:szCs w:val="21"/>
        </w:rPr>
        <w:t>仪表</w:t>
      </w:r>
      <w:r>
        <w:rPr>
          <w:szCs w:val="21"/>
        </w:rPr>
        <w:t>质量存在问题，</w:t>
      </w:r>
      <w:r>
        <w:rPr>
          <w:rFonts w:hint="eastAsia"/>
          <w:szCs w:val="21"/>
          <w:lang w:eastAsia="zh-CN"/>
        </w:rPr>
        <w:t>报价</w:t>
      </w:r>
      <w:r>
        <w:rPr>
          <w:szCs w:val="21"/>
        </w:rPr>
        <w:t>方在接到</w:t>
      </w:r>
      <w:r>
        <w:rPr>
          <w:rFonts w:hint="eastAsia"/>
          <w:szCs w:val="21"/>
          <w:lang w:eastAsia="zh-CN"/>
        </w:rPr>
        <w:t>采购</w:t>
      </w:r>
      <w:r>
        <w:rPr>
          <w:szCs w:val="21"/>
        </w:rPr>
        <w:t>方通知24小时内到达</w:t>
      </w:r>
      <w:r>
        <w:rPr>
          <w:rFonts w:hint="eastAsia"/>
          <w:szCs w:val="21"/>
          <w:lang w:eastAsia="zh-CN"/>
        </w:rPr>
        <w:t>采购</w:t>
      </w:r>
      <w:r>
        <w:rPr>
          <w:szCs w:val="21"/>
        </w:rPr>
        <w:t>方现场，对存在问题的</w:t>
      </w:r>
      <w:r>
        <w:rPr>
          <w:rFonts w:hint="eastAsia"/>
          <w:szCs w:val="21"/>
        </w:rPr>
        <w:t>仪表</w:t>
      </w:r>
      <w:r>
        <w:rPr>
          <w:szCs w:val="21"/>
        </w:rPr>
        <w:t>免费维修或更换。</w:t>
      </w:r>
    </w:p>
    <w:p w14:paraId="07C49231">
      <w:pPr>
        <w:widowControl/>
        <w:spacing w:line="360" w:lineRule="auto"/>
        <w:jc w:val="left"/>
        <w:rPr>
          <w:b/>
          <w:szCs w:val="21"/>
        </w:rPr>
      </w:pPr>
      <w:r>
        <w:rPr>
          <w:rFonts w:hint="eastAsia"/>
          <w:b/>
          <w:szCs w:val="21"/>
        </w:rPr>
        <w:t>8</w:t>
      </w:r>
      <w:r>
        <w:rPr>
          <w:b/>
          <w:szCs w:val="21"/>
        </w:rPr>
        <w:t>.资料交付</w:t>
      </w:r>
    </w:p>
    <w:p w14:paraId="1B291401">
      <w:pPr>
        <w:widowControl/>
        <w:spacing w:line="360" w:lineRule="auto"/>
        <w:ind w:left="2"/>
        <w:jc w:val="left"/>
        <w:rPr>
          <w:szCs w:val="21"/>
        </w:rPr>
      </w:pPr>
      <w:r>
        <w:rPr>
          <w:rFonts w:hint="eastAsia"/>
          <w:szCs w:val="21"/>
        </w:rPr>
        <w:t>8</w:t>
      </w:r>
      <w:r>
        <w:rPr>
          <w:szCs w:val="21"/>
        </w:rPr>
        <w:t xml:space="preserve">.1 </w:t>
      </w:r>
      <w:r>
        <w:rPr>
          <w:rFonts w:hint="eastAsia"/>
          <w:szCs w:val="21"/>
          <w:lang w:eastAsia="zh-CN"/>
        </w:rPr>
        <w:t>报价</w:t>
      </w:r>
      <w:r>
        <w:rPr>
          <w:szCs w:val="21"/>
        </w:rPr>
        <w:t>方必须提供</w:t>
      </w:r>
      <w:r>
        <w:rPr>
          <w:rFonts w:hint="eastAsia"/>
          <w:szCs w:val="21"/>
        </w:rPr>
        <w:t>相关仪表</w:t>
      </w:r>
      <w:r>
        <w:rPr>
          <w:szCs w:val="21"/>
        </w:rPr>
        <w:t>的出厂检验报告、材料证明单、计算书、规格表、外协部件合格证等必要的质量控制和保证文件。</w:t>
      </w:r>
    </w:p>
    <w:p w14:paraId="11F138AB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8</w:t>
      </w:r>
      <w:r>
        <w:rPr>
          <w:szCs w:val="21"/>
        </w:rPr>
        <w:t xml:space="preserve">.2配套资料 </w:t>
      </w:r>
    </w:p>
    <w:p w14:paraId="6E17A47A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8</w:t>
      </w:r>
      <w:r>
        <w:rPr>
          <w:szCs w:val="21"/>
        </w:rPr>
        <w:t>.2.1合格证书、出厂</w:t>
      </w:r>
      <w:r>
        <w:rPr>
          <w:rFonts w:hint="eastAsia"/>
          <w:szCs w:val="21"/>
        </w:rPr>
        <w:t>检验</w:t>
      </w:r>
      <w:r>
        <w:rPr>
          <w:szCs w:val="21"/>
        </w:rPr>
        <w:t xml:space="preserve">证书、记录单及安装、操作、维修说明书 </w:t>
      </w:r>
    </w:p>
    <w:p w14:paraId="3FB566F9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8</w:t>
      </w:r>
      <w:r>
        <w:rPr>
          <w:szCs w:val="21"/>
        </w:rPr>
        <w:t>.2.2对于防爆产品，供货厂商必须提供防爆认证证书复印件。</w:t>
      </w:r>
    </w:p>
    <w:p w14:paraId="02BF6B1E">
      <w:pPr>
        <w:spacing w:line="360" w:lineRule="exact"/>
        <w:rPr>
          <w:b/>
          <w:szCs w:val="21"/>
        </w:rPr>
      </w:pPr>
      <w:r>
        <w:rPr>
          <w:rFonts w:hint="eastAsia"/>
          <w:b/>
          <w:szCs w:val="21"/>
        </w:rPr>
        <w:t>备注：</w:t>
      </w:r>
      <w:r>
        <w:rPr>
          <w:rFonts w:hint="eastAsia"/>
          <w:b/>
          <w:szCs w:val="21"/>
          <w:lang w:eastAsia="zh-CN"/>
        </w:rPr>
        <w:t>报价</w:t>
      </w:r>
      <w:r>
        <w:rPr>
          <w:rFonts w:hint="eastAsia"/>
          <w:b/>
          <w:szCs w:val="21"/>
        </w:rPr>
        <w:t>方需确保随机备品备件的型号、符合技术规格等各项技术要求，与正常供货范围内的各项产品保持一致、同规格备件按照最高技术要求执行。</w:t>
      </w:r>
    </w:p>
    <w:p w14:paraId="5C7F3A32">
      <w:pPr>
        <w:spacing w:line="360" w:lineRule="exact"/>
        <w:ind w:left="199" w:leftChars="95"/>
        <w:rPr>
          <w:rFonts w:hint="eastAsia" w:hAnsi="宋体"/>
          <w:szCs w:val="21"/>
        </w:rPr>
      </w:pPr>
      <w:r>
        <w:rPr>
          <w:rFonts w:hint="eastAsia" w:hAnsi="宋体"/>
          <w:szCs w:val="21"/>
          <w:lang w:eastAsia="zh-CN"/>
        </w:rPr>
        <w:t>报价</w:t>
      </w:r>
      <w:r>
        <w:rPr>
          <w:rFonts w:hint="eastAsia" w:hAnsi="宋体"/>
          <w:szCs w:val="21"/>
        </w:rPr>
        <w:t>人推荐并提供所需开车备件及调试工具。</w:t>
      </w:r>
      <w:r>
        <w:rPr>
          <w:rFonts w:hint="eastAsia" w:hAnsi="宋体"/>
          <w:szCs w:val="21"/>
          <w:lang w:eastAsia="zh-CN"/>
        </w:rPr>
        <w:t>报价</w:t>
      </w:r>
      <w:r>
        <w:rPr>
          <w:rFonts w:hint="eastAsia" w:hAnsi="宋体"/>
          <w:szCs w:val="21"/>
        </w:rPr>
        <w:t>人提供的仪表应成套供货，包括开车备件，并提供相关现场服务等，包括在</w:t>
      </w:r>
      <w:r>
        <w:rPr>
          <w:rFonts w:hint="eastAsia" w:hAnsi="宋体"/>
          <w:szCs w:val="21"/>
          <w:lang w:eastAsia="zh-CN"/>
        </w:rPr>
        <w:t>报价</w:t>
      </w:r>
      <w:r>
        <w:rPr>
          <w:rFonts w:hint="eastAsia" w:hAnsi="宋体"/>
          <w:szCs w:val="21"/>
        </w:rPr>
        <w:t>总价中。</w:t>
      </w:r>
    </w:p>
    <w:p w14:paraId="17E87372">
      <w:pPr>
        <w:spacing w:line="360" w:lineRule="exact"/>
        <w:ind w:left="199" w:leftChars="95"/>
        <w:rPr>
          <w:rFonts w:hint="eastAsia" w:hAnsi="宋体"/>
          <w:szCs w:val="21"/>
        </w:rPr>
      </w:pPr>
      <w:r>
        <w:rPr>
          <w:rFonts w:hint="eastAsia" w:hAnsi="宋体"/>
          <w:szCs w:val="21"/>
        </w:rPr>
        <w:t>凡属仪表运行、调试、集成、维护所必需的硬件、软件和工程技术服务以及专用工具，即使本技术要求并没有要求，</w:t>
      </w:r>
      <w:r>
        <w:rPr>
          <w:rFonts w:hint="eastAsia" w:hAnsi="宋体"/>
          <w:szCs w:val="21"/>
          <w:lang w:eastAsia="zh-CN"/>
        </w:rPr>
        <w:t>报价</w:t>
      </w:r>
      <w:r>
        <w:rPr>
          <w:rFonts w:hint="eastAsia" w:hAnsi="宋体"/>
          <w:szCs w:val="21"/>
        </w:rPr>
        <w:t>人的</w:t>
      </w:r>
      <w:r>
        <w:rPr>
          <w:rFonts w:hint="eastAsia" w:hAnsi="宋体"/>
          <w:szCs w:val="21"/>
          <w:lang w:eastAsia="zh-CN"/>
        </w:rPr>
        <w:t>报价</w:t>
      </w:r>
      <w:r>
        <w:rPr>
          <w:rFonts w:hint="eastAsia" w:hAnsi="宋体"/>
          <w:szCs w:val="21"/>
        </w:rPr>
        <w:t>文件中也应提供说明，供</w:t>
      </w:r>
      <w:r>
        <w:rPr>
          <w:rFonts w:hint="eastAsia" w:hAnsi="宋体"/>
          <w:szCs w:val="21"/>
          <w:lang w:eastAsia="zh-CN"/>
        </w:rPr>
        <w:t>采购</w:t>
      </w:r>
      <w:r>
        <w:rPr>
          <w:rFonts w:hint="eastAsia" w:hAnsi="宋体"/>
          <w:szCs w:val="21"/>
        </w:rPr>
        <w:t>人确认。</w:t>
      </w:r>
    </w:p>
    <w:p w14:paraId="4BA1A9BD">
      <w:pPr>
        <w:spacing w:line="360" w:lineRule="exact"/>
        <w:ind w:firstLine="210" w:firstLineChars="100"/>
        <w:rPr>
          <w:szCs w:val="21"/>
        </w:rPr>
      </w:pPr>
      <w:r>
        <w:rPr>
          <w:rFonts w:hint="eastAsia"/>
          <w:szCs w:val="21"/>
        </w:rPr>
        <w:t>另列出主要备件价格清单，不包含在</w:t>
      </w:r>
      <w:r>
        <w:rPr>
          <w:rFonts w:hint="eastAsia"/>
          <w:szCs w:val="21"/>
          <w:lang w:eastAsia="zh-CN"/>
        </w:rPr>
        <w:t>报价</w:t>
      </w:r>
      <w:r>
        <w:rPr>
          <w:rFonts w:hint="eastAsia"/>
          <w:szCs w:val="21"/>
        </w:rPr>
        <w:t>总价中，承诺2年内不涨价。</w:t>
      </w:r>
    </w:p>
    <w:p w14:paraId="538B537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E03DFD"/>
    <w:multiLevelType w:val="multilevel"/>
    <w:tmpl w:val="16E03DFD"/>
    <w:lvl w:ilvl="0" w:tentative="0">
      <w:start w:val="4"/>
      <w:numFmt w:val="decimal"/>
      <w:lvlText w:val="%1"/>
      <w:lvlJc w:val="left"/>
      <w:pPr>
        <w:ind w:left="630" w:hanging="630"/>
      </w:pPr>
      <w:rPr>
        <w:rFonts w:hint="default"/>
      </w:rPr>
    </w:lvl>
    <w:lvl w:ilvl="1" w:tentative="0">
      <w:start w:val="2"/>
      <w:numFmt w:val="decimal"/>
      <w:lvlText w:val="%1.%2"/>
      <w:lvlJc w:val="left"/>
      <w:pPr>
        <w:ind w:left="630" w:hanging="630"/>
      </w:pPr>
      <w:rPr>
        <w:rFonts w:hint="default"/>
      </w:rPr>
    </w:lvl>
    <w:lvl w:ilvl="2" w:tentative="0">
      <w:start w:val="1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D635B"/>
    <w:rsid w:val="00006027"/>
    <w:rsid w:val="000117A7"/>
    <w:rsid w:val="00014772"/>
    <w:rsid w:val="00041D4D"/>
    <w:rsid w:val="00052830"/>
    <w:rsid w:val="00053C1B"/>
    <w:rsid w:val="00061509"/>
    <w:rsid w:val="000A2CB1"/>
    <w:rsid w:val="000A7F04"/>
    <w:rsid w:val="000B521E"/>
    <w:rsid w:val="000D635B"/>
    <w:rsid w:val="000F2993"/>
    <w:rsid w:val="000F6A71"/>
    <w:rsid w:val="000F7057"/>
    <w:rsid w:val="00103011"/>
    <w:rsid w:val="00110315"/>
    <w:rsid w:val="00126282"/>
    <w:rsid w:val="00144080"/>
    <w:rsid w:val="00144C01"/>
    <w:rsid w:val="00156E51"/>
    <w:rsid w:val="00161115"/>
    <w:rsid w:val="00172119"/>
    <w:rsid w:val="00192203"/>
    <w:rsid w:val="001A68BE"/>
    <w:rsid w:val="001D2BF1"/>
    <w:rsid w:val="001E029C"/>
    <w:rsid w:val="001F131C"/>
    <w:rsid w:val="001F4ED7"/>
    <w:rsid w:val="00201966"/>
    <w:rsid w:val="00221E1D"/>
    <w:rsid w:val="00225CBA"/>
    <w:rsid w:val="002362FB"/>
    <w:rsid w:val="002522F1"/>
    <w:rsid w:val="002707A7"/>
    <w:rsid w:val="0027106A"/>
    <w:rsid w:val="002715FB"/>
    <w:rsid w:val="00272E8E"/>
    <w:rsid w:val="00293040"/>
    <w:rsid w:val="002A45E9"/>
    <w:rsid w:val="002B0644"/>
    <w:rsid w:val="002C5D0C"/>
    <w:rsid w:val="002E0446"/>
    <w:rsid w:val="002E548F"/>
    <w:rsid w:val="002F3004"/>
    <w:rsid w:val="002F7F21"/>
    <w:rsid w:val="003103FA"/>
    <w:rsid w:val="00312CB6"/>
    <w:rsid w:val="0031642C"/>
    <w:rsid w:val="00316BD0"/>
    <w:rsid w:val="00322C85"/>
    <w:rsid w:val="003309B2"/>
    <w:rsid w:val="00330B25"/>
    <w:rsid w:val="00347C33"/>
    <w:rsid w:val="00351081"/>
    <w:rsid w:val="00361E64"/>
    <w:rsid w:val="003768C2"/>
    <w:rsid w:val="00377779"/>
    <w:rsid w:val="0038774B"/>
    <w:rsid w:val="003907CB"/>
    <w:rsid w:val="00392622"/>
    <w:rsid w:val="003A73EE"/>
    <w:rsid w:val="003B144C"/>
    <w:rsid w:val="003B22D5"/>
    <w:rsid w:val="003C371D"/>
    <w:rsid w:val="003D0572"/>
    <w:rsid w:val="003D3499"/>
    <w:rsid w:val="003E7EAE"/>
    <w:rsid w:val="003F14B9"/>
    <w:rsid w:val="003F1639"/>
    <w:rsid w:val="0040367E"/>
    <w:rsid w:val="00415083"/>
    <w:rsid w:val="004163B7"/>
    <w:rsid w:val="004254D2"/>
    <w:rsid w:val="00431A23"/>
    <w:rsid w:val="0044157F"/>
    <w:rsid w:val="004561E8"/>
    <w:rsid w:val="00465B1A"/>
    <w:rsid w:val="00466097"/>
    <w:rsid w:val="004A6FD7"/>
    <w:rsid w:val="004A7760"/>
    <w:rsid w:val="004C7C58"/>
    <w:rsid w:val="004E3F0C"/>
    <w:rsid w:val="00502210"/>
    <w:rsid w:val="0050516A"/>
    <w:rsid w:val="0050659A"/>
    <w:rsid w:val="00513453"/>
    <w:rsid w:val="00531A87"/>
    <w:rsid w:val="00532172"/>
    <w:rsid w:val="00552984"/>
    <w:rsid w:val="00596A19"/>
    <w:rsid w:val="005A277C"/>
    <w:rsid w:val="005A45D0"/>
    <w:rsid w:val="005B37EF"/>
    <w:rsid w:val="005D1F9A"/>
    <w:rsid w:val="005E1F09"/>
    <w:rsid w:val="005E44E5"/>
    <w:rsid w:val="005F447F"/>
    <w:rsid w:val="006017EC"/>
    <w:rsid w:val="00601BA0"/>
    <w:rsid w:val="00605A2C"/>
    <w:rsid w:val="00605DF9"/>
    <w:rsid w:val="00632200"/>
    <w:rsid w:val="0063272B"/>
    <w:rsid w:val="00636FDE"/>
    <w:rsid w:val="00642D51"/>
    <w:rsid w:val="00680200"/>
    <w:rsid w:val="00680D86"/>
    <w:rsid w:val="00680E48"/>
    <w:rsid w:val="006B4198"/>
    <w:rsid w:val="006C0B25"/>
    <w:rsid w:val="006C3EEF"/>
    <w:rsid w:val="006D6966"/>
    <w:rsid w:val="006E6267"/>
    <w:rsid w:val="006F315A"/>
    <w:rsid w:val="00717B7F"/>
    <w:rsid w:val="0073337B"/>
    <w:rsid w:val="00736356"/>
    <w:rsid w:val="00754E80"/>
    <w:rsid w:val="00757ED6"/>
    <w:rsid w:val="00762A51"/>
    <w:rsid w:val="0077227B"/>
    <w:rsid w:val="00791BA9"/>
    <w:rsid w:val="007A442E"/>
    <w:rsid w:val="007B5E39"/>
    <w:rsid w:val="007C1DDF"/>
    <w:rsid w:val="007E013B"/>
    <w:rsid w:val="007F00BC"/>
    <w:rsid w:val="007F1058"/>
    <w:rsid w:val="007F1871"/>
    <w:rsid w:val="00810E1F"/>
    <w:rsid w:val="00813844"/>
    <w:rsid w:val="0082495C"/>
    <w:rsid w:val="00830CE4"/>
    <w:rsid w:val="0085338C"/>
    <w:rsid w:val="00856601"/>
    <w:rsid w:val="0088196E"/>
    <w:rsid w:val="008A41CE"/>
    <w:rsid w:val="008B71D0"/>
    <w:rsid w:val="008D0EE4"/>
    <w:rsid w:val="008D4586"/>
    <w:rsid w:val="008D6381"/>
    <w:rsid w:val="008E0555"/>
    <w:rsid w:val="008E316B"/>
    <w:rsid w:val="008E4DCA"/>
    <w:rsid w:val="00900E49"/>
    <w:rsid w:val="0091066B"/>
    <w:rsid w:val="0091751C"/>
    <w:rsid w:val="00926D41"/>
    <w:rsid w:val="00937539"/>
    <w:rsid w:val="00945CFE"/>
    <w:rsid w:val="00950643"/>
    <w:rsid w:val="009566E0"/>
    <w:rsid w:val="00964AC8"/>
    <w:rsid w:val="00993054"/>
    <w:rsid w:val="00995770"/>
    <w:rsid w:val="009B355C"/>
    <w:rsid w:val="009D1E91"/>
    <w:rsid w:val="009D5D51"/>
    <w:rsid w:val="009E7BA2"/>
    <w:rsid w:val="009F0758"/>
    <w:rsid w:val="009F21C5"/>
    <w:rsid w:val="009F6B59"/>
    <w:rsid w:val="00A35B4A"/>
    <w:rsid w:val="00A35E29"/>
    <w:rsid w:val="00A45063"/>
    <w:rsid w:val="00A46FE4"/>
    <w:rsid w:val="00A50172"/>
    <w:rsid w:val="00A5498F"/>
    <w:rsid w:val="00A56FBB"/>
    <w:rsid w:val="00A721BF"/>
    <w:rsid w:val="00A74D33"/>
    <w:rsid w:val="00A81721"/>
    <w:rsid w:val="00A96569"/>
    <w:rsid w:val="00AA5038"/>
    <w:rsid w:val="00AA5708"/>
    <w:rsid w:val="00AC1AA8"/>
    <w:rsid w:val="00AD78E5"/>
    <w:rsid w:val="00AF25F0"/>
    <w:rsid w:val="00AF374E"/>
    <w:rsid w:val="00AF56F6"/>
    <w:rsid w:val="00AF6C78"/>
    <w:rsid w:val="00B13878"/>
    <w:rsid w:val="00B15423"/>
    <w:rsid w:val="00B35229"/>
    <w:rsid w:val="00B4766A"/>
    <w:rsid w:val="00B50B82"/>
    <w:rsid w:val="00B558DF"/>
    <w:rsid w:val="00B75A3A"/>
    <w:rsid w:val="00B87B1B"/>
    <w:rsid w:val="00B91B10"/>
    <w:rsid w:val="00BA4DB2"/>
    <w:rsid w:val="00BA75AD"/>
    <w:rsid w:val="00BA75B4"/>
    <w:rsid w:val="00BB4DAF"/>
    <w:rsid w:val="00BC1FD9"/>
    <w:rsid w:val="00BE316D"/>
    <w:rsid w:val="00BE4708"/>
    <w:rsid w:val="00BF54EB"/>
    <w:rsid w:val="00C13602"/>
    <w:rsid w:val="00C21EAB"/>
    <w:rsid w:val="00C31941"/>
    <w:rsid w:val="00C3366F"/>
    <w:rsid w:val="00C40DD4"/>
    <w:rsid w:val="00C43E3E"/>
    <w:rsid w:val="00C53600"/>
    <w:rsid w:val="00C63068"/>
    <w:rsid w:val="00C70E9B"/>
    <w:rsid w:val="00C939B4"/>
    <w:rsid w:val="00C96568"/>
    <w:rsid w:val="00CA5ADA"/>
    <w:rsid w:val="00CA79B2"/>
    <w:rsid w:val="00CD0EAD"/>
    <w:rsid w:val="00CD2D03"/>
    <w:rsid w:val="00CE3628"/>
    <w:rsid w:val="00CE50EF"/>
    <w:rsid w:val="00CF314B"/>
    <w:rsid w:val="00D06C0C"/>
    <w:rsid w:val="00D134F0"/>
    <w:rsid w:val="00D32112"/>
    <w:rsid w:val="00D56C1E"/>
    <w:rsid w:val="00D741F3"/>
    <w:rsid w:val="00D74AD1"/>
    <w:rsid w:val="00D832B2"/>
    <w:rsid w:val="00D878F2"/>
    <w:rsid w:val="00D87EE8"/>
    <w:rsid w:val="00DD2023"/>
    <w:rsid w:val="00DD2C17"/>
    <w:rsid w:val="00DD6552"/>
    <w:rsid w:val="00DE0181"/>
    <w:rsid w:val="00DE7325"/>
    <w:rsid w:val="00DF7B8C"/>
    <w:rsid w:val="00E02889"/>
    <w:rsid w:val="00E1170C"/>
    <w:rsid w:val="00E11DBA"/>
    <w:rsid w:val="00E144C2"/>
    <w:rsid w:val="00E6446F"/>
    <w:rsid w:val="00E76B6A"/>
    <w:rsid w:val="00E8752E"/>
    <w:rsid w:val="00E91BE8"/>
    <w:rsid w:val="00EB5933"/>
    <w:rsid w:val="00EC05B4"/>
    <w:rsid w:val="00EE1D1B"/>
    <w:rsid w:val="00EE2F64"/>
    <w:rsid w:val="00EE7BEE"/>
    <w:rsid w:val="00F63B9F"/>
    <w:rsid w:val="00F67B82"/>
    <w:rsid w:val="00F92238"/>
    <w:rsid w:val="00FA3C9F"/>
    <w:rsid w:val="00FA5011"/>
    <w:rsid w:val="00FA7B3E"/>
    <w:rsid w:val="00FC5612"/>
    <w:rsid w:val="00FD409B"/>
    <w:rsid w:val="00FF20CA"/>
    <w:rsid w:val="2B95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0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366091" w:themeColor="accent1" w:themeShade="BF"/>
      <w:sz w:val="48"/>
      <w:szCs w:val="48"/>
    </w:rPr>
  </w:style>
  <w:style w:type="paragraph" w:styleId="3">
    <w:name w:val="heading 2"/>
    <w:basedOn w:val="1"/>
    <w:next w:val="1"/>
    <w:link w:val="2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66091" w:themeColor="accent1" w:themeShade="BF"/>
      <w:sz w:val="40"/>
      <w:szCs w:val="40"/>
    </w:rPr>
  </w:style>
  <w:style w:type="paragraph" w:styleId="4">
    <w:name w:val="heading 3"/>
    <w:basedOn w:val="1"/>
    <w:next w:val="1"/>
    <w:link w:val="27"/>
    <w:unhideWhenUsed/>
    <w:qFormat/>
    <w:uiPriority w:val="0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366091" w:themeColor="accent1" w:themeShade="BF"/>
      <w:sz w:val="32"/>
      <w:szCs w:val="32"/>
    </w:rPr>
  </w:style>
  <w:style w:type="paragraph" w:styleId="5">
    <w:name w:val="heading 4"/>
    <w:basedOn w:val="1"/>
    <w:next w:val="1"/>
    <w:link w:val="2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366091" w:themeColor="accent1" w:themeShade="BF"/>
      <w:sz w:val="28"/>
      <w:szCs w:val="28"/>
    </w:rPr>
  </w:style>
  <w:style w:type="paragraph" w:styleId="6">
    <w:name w:val="heading 5"/>
    <w:basedOn w:val="1"/>
    <w:next w:val="1"/>
    <w:link w:val="2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366091" w:themeColor="accent1" w:themeShade="BF"/>
      <w:sz w:val="24"/>
      <w:szCs w:val="24"/>
    </w:rPr>
  </w:style>
  <w:style w:type="paragraph" w:styleId="7">
    <w:name w:val="heading 6"/>
    <w:basedOn w:val="1"/>
    <w:next w:val="1"/>
    <w:link w:val="3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366091" w:themeColor="accent1" w:themeShade="BF"/>
    </w:rPr>
  </w:style>
  <w:style w:type="paragraph" w:styleId="8">
    <w:name w:val="heading 7"/>
    <w:basedOn w:val="1"/>
    <w:next w:val="1"/>
    <w:link w:val="3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85858" w:themeColor="text1" w:themeTint="A6"/>
    </w:rPr>
  </w:style>
  <w:style w:type="paragraph" w:styleId="9">
    <w:name w:val="heading 8"/>
    <w:basedOn w:val="1"/>
    <w:next w:val="1"/>
    <w:link w:val="32"/>
    <w:semiHidden/>
    <w:unhideWhenUsed/>
    <w:qFormat/>
    <w:uiPriority w:val="9"/>
    <w:pPr>
      <w:keepNext/>
      <w:keepLines/>
      <w:outlineLvl w:val="7"/>
    </w:pPr>
    <w:rPr>
      <w:rFonts w:cstheme="majorBidi"/>
      <w:color w:val="585858" w:themeColor="text1" w:themeTint="A6"/>
    </w:rPr>
  </w:style>
  <w:style w:type="paragraph" w:styleId="10">
    <w:name w:val="heading 9"/>
    <w:basedOn w:val="1"/>
    <w:next w:val="1"/>
    <w:link w:val="3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85858" w:themeColor="text1" w:themeTint="A6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link w:val="47"/>
    <w:qFormat/>
    <w:uiPriority w:val="0"/>
    <w:pPr>
      <w:ind w:firstLine="420"/>
    </w:pPr>
  </w:style>
  <w:style w:type="paragraph" w:styleId="12">
    <w:name w:val="Document Map"/>
    <w:basedOn w:val="1"/>
    <w:link w:val="45"/>
    <w:semiHidden/>
    <w:unhideWhenUsed/>
    <w:qFormat/>
    <w:uiPriority w:val="99"/>
    <w:rPr>
      <w:rFonts w:ascii="宋体"/>
      <w:sz w:val="18"/>
      <w:szCs w:val="18"/>
    </w:rPr>
  </w:style>
  <w:style w:type="paragraph" w:styleId="13">
    <w:name w:val="annotation text"/>
    <w:basedOn w:val="1"/>
    <w:link w:val="52"/>
    <w:semiHidden/>
    <w:unhideWhenUsed/>
    <w:qFormat/>
    <w:uiPriority w:val="99"/>
    <w:pPr>
      <w:jc w:val="left"/>
    </w:pPr>
  </w:style>
  <w:style w:type="paragraph" w:styleId="14">
    <w:name w:val="Body Text"/>
    <w:basedOn w:val="1"/>
    <w:next w:val="1"/>
    <w:link w:val="54"/>
    <w:qFormat/>
    <w:uiPriority w:val="0"/>
    <w:pPr>
      <w:widowControl/>
      <w:suppressAutoHyphens/>
      <w:spacing w:before="240" w:after="120"/>
      <w:jc w:val="left"/>
    </w:pPr>
    <w:rPr>
      <w:rFonts w:asciiTheme="minorHAnsi" w:hAnsiTheme="minorHAnsi" w:eastAsiaTheme="minorEastAsia" w:cstheme="minorBidi"/>
      <w:kern w:val="0"/>
      <w:szCs w:val="22"/>
    </w:rPr>
  </w:style>
  <w:style w:type="paragraph" w:styleId="15">
    <w:name w:val="footer"/>
    <w:basedOn w:val="1"/>
    <w:link w:val="4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43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Subtitle"/>
    <w:basedOn w:val="1"/>
    <w:next w:val="1"/>
    <w:link w:val="3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18">
    <w:name w:val="Title"/>
    <w:basedOn w:val="1"/>
    <w:next w:val="1"/>
    <w:link w:val="3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9">
    <w:name w:val="annotation subject"/>
    <w:basedOn w:val="13"/>
    <w:next w:val="13"/>
    <w:link w:val="53"/>
    <w:semiHidden/>
    <w:unhideWhenUsed/>
    <w:qFormat/>
    <w:uiPriority w:val="99"/>
    <w:rPr>
      <w:b/>
      <w:bCs/>
    </w:rPr>
  </w:style>
  <w:style w:type="paragraph" w:styleId="20">
    <w:name w:val="Body Text First Indent"/>
    <w:basedOn w:val="14"/>
    <w:link w:val="55"/>
    <w:qFormat/>
    <w:uiPriority w:val="0"/>
    <w:pPr>
      <w:ind w:firstLine="420" w:firstLineChars="100"/>
    </w:pPr>
    <w:rPr>
      <w:sz w:val="24"/>
    </w:rPr>
  </w:style>
  <w:style w:type="table" w:styleId="22">
    <w:name w:val="Table Grid"/>
    <w:basedOn w:val="2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annotation reference"/>
    <w:basedOn w:val="23"/>
    <w:semiHidden/>
    <w:unhideWhenUsed/>
    <w:qFormat/>
    <w:uiPriority w:val="99"/>
    <w:rPr>
      <w:sz w:val="21"/>
      <w:szCs w:val="21"/>
    </w:rPr>
  </w:style>
  <w:style w:type="character" w:customStyle="1" w:styleId="25">
    <w:name w:val="标题 1 字符"/>
    <w:basedOn w:val="23"/>
    <w:link w:val="2"/>
    <w:qFormat/>
    <w:uiPriority w:val="0"/>
    <w:rPr>
      <w:rFonts w:asciiTheme="majorHAnsi" w:hAnsiTheme="majorHAnsi" w:eastAsiaTheme="majorEastAsia" w:cstheme="majorBidi"/>
      <w:color w:val="366091" w:themeColor="accent1" w:themeShade="BF"/>
      <w:sz w:val="48"/>
      <w:szCs w:val="48"/>
    </w:rPr>
  </w:style>
  <w:style w:type="character" w:customStyle="1" w:styleId="26">
    <w:name w:val="标题 2 字符"/>
    <w:basedOn w:val="23"/>
    <w:link w:val="3"/>
    <w:semiHidden/>
    <w:qFormat/>
    <w:uiPriority w:val="9"/>
    <w:rPr>
      <w:rFonts w:asciiTheme="majorHAnsi" w:hAnsiTheme="majorHAnsi" w:eastAsiaTheme="majorEastAsia" w:cstheme="majorBidi"/>
      <w:color w:val="366091" w:themeColor="accent1" w:themeShade="BF"/>
      <w:sz w:val="40"/>
      <w:szCs w:val="40"/>
    </w:rPr>
  </w:style>
  <w:style w:type="character" w:customStyle="1" w:styleId="27">
    <w:name w:val="标题 3 字符"/>
    <w:basedOn w:val="23"/>
    <w:link w:val="4"/>
    <w:qFormat/>
    <w:uiPriority w:val="0"/>
    <w:rPr>
      <w:rFonts w:asciiTheme="majorHAnsi" w:hAnsiTheme="majorHAnsi" w:eastAsiaTheme="majorEastAsia" w:cstheme="majorBidi"/>
      <w:color w:val="366091" w:themeColor="accent1" w:themeShade="BF"/>
      <w:sz w:val="32"/>
      <w:szCs w:val="32"/>
    </w:rPr>
  </w:style>
  <w:style w:type="character" w:customStyle="1" w:styleId="28">
    <w:name w:val="标题 4 字符"/>
    <w:basedOn w:val="23"/>
    <w:link w:val="5"/>
    <w:semiHidden/>
    <w:qFormat/>
    <w:uiPriority w:val="9"/>
    <w:rPr>
      <w:rFonts w:cstheme="majorBidi"/>
      <w:color w:val="366091" w:themeColor="accent1" w:themeShade="BF"/>
      <w:sz w:val="28"/>
      <w:szCs w:val="28"/>
    </w:rPr>
  </w:style>
  <w:style w:type="character" w:customStyle="1" w:styleId="29">
    <w:name w:val="标题 5 字符"/>
    <w:basedOn w:val="23"/>
    <w:link w:val="6"/>
    <w:semiHidden/>
    <w:uiPriority w:val="9"/>
    <w:rPr>
      <w:rFonts w:cstheme="majorBidi"/>
      <w:color w:val="366091" w:themeColor="accent1" w:themeShade="BF"/>
      <w:sz w:val="24"/>
      <w:szCs w:val="24"/>
    </w:rPr>
  </w:style>
  <w:style w:type="character" w:customStyle="1" w:styleId="30">
    <w:name w:val="标题 6 字符"/>
    <w:basedOn w:val="23"/>
    <w:link w:val="7"/>
    <w:semiHidden/>
    <w:uiPriority w:val="9"/>
    <w:rPr>
      <w:rFonts w:cstheme="majorBidi"/>
      <w:b/>
      <w:bCs/>
      <w:color w:val="366091" w:themeColor="accent1" w:themeShade="BF"/>
    </w:rPr>
  </w:style>
  <w:style w:type="character" w:customStyle="1" w:styleId="31">
    <w:name w:val="标题 7 字符"/>
    <w:basedOn w:val="23"/>
    <w:link w:val="8"/>
    <w:semiHidden/>
    <w:qFormat/>
    <w:uiPriority w:val="9"/>
    <w:rPr>
      <w:rFonts w:cstheme="majorBidi"/>
      <w:b/>
      <w:bCs/>
      <w:color w:val="585858" w:themeColor="text1" w:themeTint="A6"/>
    </w:rPr>
  </w:style>
  <w:style w:type="character" w:customStyle="1" w:styleId="32">
    <w:name w:val="标题 8 字符"/>
    <w:basedOn w:val="23"/>
    <w:link w:val="9"/>
    <w:semiHidden/>
    <w:qFormat/>
    <w:uiPriority w:val="9"/>
    <w:rPr>
      <w:rFonts w:cstheme="majorBidi"/>
      <w:color w:val="585858" w:themeColor="text1" w:themeTint="A6"/>
    </w:rPr>
  </w:style>
  <w:style w:type="character" w:customStyle="1" w:styleId="33">
    <w:name w:val="标题 9 字符"/>
    <w:basedOn w:val="23"/>
    <w:link w:val="10"/>
    <w:semiHidden/>
    <w:uiPriority w:val="9"/>
    <w:rPr>
      <w:rFonts w:eastAsiaTheme="majorEastAsia" w:cstheme="majorBidi"/>
      <w:color w:val="585858" w:themeColor="text1" w:themeTint="A6"/>
    </w:rPr>
  </w:style>
  <w:style w:type="character" w:customStyle="1" w:styleId="34">
    <w:name w:val="标题 字符"/>
    <w:basedOn w:val="23"/>
    <w:link w:val="18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5">
    <w:name w:val="副标题 字符"/>
    <w:basedOn w:val="23"/>
    <w:link w:val="17"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36">
    <w:name w:val="Quote"/>
    <w:basedOn w:val="1"/>
    <w:next w:val="1"/>
    <w:link w:val="37"/>
    <w:qFormat/>
    <w:uiPriority w:val="29"/>
    <w:pPr>
      <w:spacing w:before="160" w:after="160"/>
      <w:jc w:val="center"/>
    </w:pPr>
    <w:rPr>
      <w:i/>
      <w:iCs/>
      <w:color w:val="3F3F3F" w:themeColor="text1" w:themeTint="BF"/>
    </w:rPr>
  </w:style>
  <w:style w:type="character" w:customStyle="1" w:styleId="37">
    <w:name w:val="引用 字符"/>
    <w:basedOn w:val="23"/>
    <w:link w:val="36"/>
    <w:qFormat/>
    <w:uiPriority w:val="29"/>
    <w:rPr>
      <w:i/>
      <w:iCs/>
      <w:color w:val="3F3F3F" w:themeColor="text1" w:themeTint="BF"/>
    </w:rPr>
  </w:style>
  <w:style w:type="paragraph" w:styleId="38">
    <w:name w:val="List Paragraph"/>
    <w:basedOn w:val="1"/>
    <w:qFormat/>
    <w:uiPriority w:val="99"/>
    <w:pPr>
      <w:ind w:left="720"/>
      <w:contextualSpacing/>
    </w:pPr>
  </w:style>
  <w:style w:type="character" w:customStyle="1" w:styleId="39">
    <w:name w:val="Intense Emphasis"/>
    <w:basedOn w:val="23"/>
    <w:qFormat/>
    <w:uiPriority w:val="21"/>
    <w:rPr>
      <w:i/>
      <w:iCs/>
      <w:color w:val="366091" w:themeColor="accent1" w:themeShade="BF"/>
    </w:rPr>
  </w:style>
  <w:style w:type="paragraph" w:styleId="40">
    <w:name w:val="Intense Quote"/>
    <w:basedOn w:val="1"/>
    <w:next w:val="1"/>
    <w:link w:val="41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66091" w:themeColor="accent1" w:themeShade="BF"/>
    </w:rPr>
  </w:style>
  <w:style w:type="character" w:customStyle="1" w:styleId="41">
    <w:name w:val="明显引用 字符"/>
    <w:basedOn w:val="23"/>
    <w:link w:val="40"/>
    <w:qFormat/>
    <w:uiPriority w:val="30"/>
    <w:rPr>
      <w:i/>
      <w:iCs/>
      <w:color w:val="366091" w:themeColor="accent1" w:themeShade="BF"/>
    </w:rPr>
  </w:style>
  <w:style w:type="character" w:customStyle="1" w:styleId="42">
    <w:name w:val="Intense Reference"/>
    <w:basedOn w:val="23"/>
    <w:qFormat/>
    <w:uiPriority w:val="32"/>
    <w:rPr>
      <w:b/>
      <w:bCs/>
      <w:smallCaps/>
      <w:color w:val="366091" w:themeColor="accent1" w:themeShade="BF"/>
      <w:spacing w:val="5"/>
    </w:rPr>
  </w:style>
  <w:style w:type="character" w:customStyle="1" w:styleId="43">
    <w:name w:val="页眉 字符"/>
    <w:basedOn w:val="23"/>
    <w:link w:val="16"/>
    <w:qFormat/>
    <w:uiPriority w:val="99"/>
    <w:rPr>
      <w:sz w:val="18"/>
      <w:szCs w:val="18"/>
    </w:rPr>
  </w:style>
  <w:style w:type="character" w:customStyle="1" w:styleId="44">
    <w:name w:val="页脚 字符"/>
    <w:basedOn w:val="23"/>
    <w:link w:val="15"/>
    <w:qFormat/>
    <w:uiPriority w:val="99"/>
    <w:rPr>
      <w:sz w:val="18"/>
      <w:szCs w:val="18"/>
    </w:rPr>
  </w:style>
  <w:style w:type="character" w:customStyle="1" w:styleId="45">
    <w:name w:val="文档结构图 字符"/>
    <w:basedOn w:val="23"/>
    <w:link w:val="12"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character" w:customStyle="1" w:styleId="47">
    <w:name w:val="正文缩进 字符"/>
    <w:link w:val="11"/>
    <w:qFormat/>
    <w:uiPriority w:val="0"/>
    <w:rPr>
      <w:rFonts w:ascii="Times New Roman" w:hAnsi="Times New Roman" w:eastAsia="宋体" w:cs="Times New Roman"/>
      <w:szCs w:val="20"/>
    </w:rPr>
  </w:style>
  <w:style w:type="paragraph" w:customStyle="1" w:styleId="48">
    <w:name w:val="小于节标题"/>
    <w:basedOn w:val="1"/>
    <w:qFormat/>
    <w:uiPriority w:val="0"/>
    <w:pPr>
      <w:tabs>
        <w:tab w:val="left" w:pos="567"/>
      </w:tabs>
      <w:spacing w:line="360" w:lineRule="auto"/>
    </w:pPr>
    <w:rPr>
      <w:szCs w:val="24"/>
    </w:rPr>
  </w:style>
  <w:style w:type="paragraph" w:customStyle="1" w:styleId="49">
    <w:name w:val="表格中"/>
    <w:qFormat/>
    <w:uiPriority w:val="0"/>
    <w:pPr>
      <w:topLinePunct/>
      <w:spacing w:beforeLines="10" w:afterLines="10"/>
      <w:ind w:left="10" w:leftChars="10"/>
    </w:pPr>
    <w:rPr>
      <w:rFonts w:ascii="宋体" w:hAnsi="宋体" w:eastAsia="宋体" w:cs="宋体"/>
      <w:bCs/>
      <w:kern w:val="0"/>
      <w:sz w:val="21"/>
      <w:szCs w:val="24"/>
      <w:lang w:val="zh-CN" w:eastAsia="en-US" w:bidi="en-US"/>
    </w:rPr>
  </w:style>
  <w:style w:type="paragraph" w:customStyle="1" w:styleId="50">
    <w:name w:val="文本  内容"/>
    <w:qFormat/>
    <w:uiPriority w:val="0"/>
    <w:pPr>
      <w:snapToGrid w:val="0"/>
      <w:spacing w:line="360" w:lineRule="auto"/>
      <w:ind w:firstLine="200" w:firstLineChars="200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paragraph" w:customStyle="1" w:styleId="51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customStyle="1" w:styleId="52">
    <w:name w:val="批注文字 字符"/>
    <w:basedOn w:val="23"/>
    <w:link w:val="13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53">
    <w:name w:val="批注主题 字符"/>
    <w:basedOn w:val="52"/>
    <w:link w:val="19"/>
    <w:semiHidden/>
    <w:qFormat/>
    <w:uiPriority w:val="99"/>
    <w:rPr>
      <w:rFonts w:ascii="Times New Roman" w:hAnsi="Times New Roman" w:eastAsia="宋体" w:cs="Times New Roman"/>
      <w:b/>
      <w:bCs/>
      <w:szCs w:val="20"/>
    </w:rPr>
  </w:style>
  <w:style w:type="character" w:customStyle="1" w:styleId="54">
    <w:name w:val="正文文本 字符"/>
    <w:basedOn w:val="23"/>
    <w:link w:val="14"/>
    <w:qFormat/>
    <w:uiPriority w:val="0"/>
    <w:rPr>
      <w:kern w:val="0"/>
    </w:rPr>
  </w:style>
  <w:style w:type="character" w:customStyle="1" w:styleId="55">
    <w:name w:val="正文文本首行缩进 字符"/>
    <w:basedOn w:val="54"/>
    <w:link w:val="20"/>
    <w:qFormat/>
    <w:uiPriority w:val="0"/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163D1-5338-4477-8250-6348BA51B3F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3002</Words>
  <Characters>3804</Characters>
  <Lines>33</Lines>
  <Paragraphs>9</Paragraphs>
  <TotalTime>1498</TotalTime>
  <ScaleCrop>false</ScaleCrop>
  <LinksUpToDate>false</LinksUpToDate>
  <CharactersWithSpaces>4056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2026-03-18T02:54:00Z</dcterms:created>
  <dc:creator>Administrator</dc:creator>
  <cp:lastModifiedBy>微信用户</cp:lastModifiedBy>
  <dcterms:modified xsi:type="dcterms:W3CDTF">2026-07-09T01:50:19Z</dcterms:modified>
  <cp:revision>137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eyJoZGlkIjoiNDdlMDJkMWY0NzMwOTMyNjM3YWM1MjE4YWZjMjliZmIiLCJ1c2VySWQiOiIxMjc0MDc2NTg4In0=</vt:lpwstr>
  </property>
  <property fmtid="{D5CDD505-2E9C-101B-9397-08002B2CF9AE}" pid="3" name="KSOProductBuildVer">
    <vt:lpwstr>2052-12.1.0.20784</vt:lpwstr>
  </property>
  <property fmtid="{D5CDD505-2E9C-101B-9397-08002B2CF9AE}" pid="4" name="ICV">
    <vt:lpwstr>EECC65F6CC3A405CB01760B070E870D0_12</vt:lpwstr>
  </property>
</Properties>
</file>