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194F2">
      <w:pPr>
        <w:tabs>
          <w:tab w:val="left" w:pos="180"/>
        </w:tabs>
        <w:spacing w:line="360" w:lineRule="auto"/>
        <w:jc w:val="center"/>
        <w:rPr>
          <w:rFonts w:hint="default" w:ascii="黑体" w:hAnsi="黑体" w:eastAsia="黑体" w:cs="黑体"/>
          <w:b/>
          <w:kern w:val="1"/>
          <w:sz w:val="36"/>
          <w:szCs w:val="36"/>
          <w:lang w:val="en-US" w:eastAsia="zh-CN"/>
        </w:rPr>
      </w:pPr>
      <w:r>
        <w:rPr>
          <w:rFonts w:hint="eastAsia" w:ascii="黑体" w:hAnsi="黑体" w:eastAsia="黑体" w:cs="黑体"/>
          <w:b/>
          <w:kern w:val="1"/>
          <w:sz w:val="36"/>
          <w:szCs w:val="36"/>
          <w:lang w:val="en-US" w:eastAsia="zh-CN"/>
        </w:rPr>
        <w:t>醋酸乙烯及EVA一体化项目管道材料公开采购文件</w:t>
      </w:r>
    </w:p>
    <w:p w14:paraId="1C9996B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_GB2312" w:hAnsi="宋体" w:eastAsia="仿宋_GB2312" w:cs="‹ÎSå"/>
          <w:color w:val="auto"/>
          <w:kern w:val="1"/>
          <w:sz w:val="24"/>
          <w:lang w:val="en-US" w:eastAsia="zh-CN"/>
        </w:rPr>
      </w:pPr>
    </w:p>
    <w:p w14:paraId="057E3634">
      <w:pPr>
        <w:spacing w:line="360" w:lineRule="auto"/>
        <w:ind w:firstLine="480" w:firstLineChars="200"/>
        <w:jc w:val="left"/>
        <w:rPr>
          <w:rFonts w:hint="default"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我公司现需采购管道材料1批，</w:t>
      </w:r>
      <w:r>
        <w:rPr>
          <w:rFonts w:hint="default" w:ascii="仿宋_GB2312" w:hAnsi="宋体" w:eastAsia="仿宋_GB2312" w:cs="‹ÎSå"/>
          <w:color w:val="auto"/>
          <w:kern w:val="1"/>
          <w:sz w:val="24"/>
          <w:lang w:val="en-US" w:eastAsia="zh-CN"/>
        </w:rPr>
        <w:t>现在索普官网公开发布</w:t>
      </w:r>
      <w:r>
        <w:rPr>
          <w:rFonts w:hint="eastAsia" w:ascii="仿宋_GB2312" w:hAnsi="宋体" w:eastAsia="仿宋_GB2312" w:cs="‹ÎSå"/>
          <w:color w:val="auto"/>
          <w:kern w:val="1"/>
          <w:sz w:val="24"/>
          <w:lang w:val="en-US" w:eastAsia="zh-CN"/>
        </w:rPr>
        <w:t>采购</w:t>
      </w:r>
      <w:r>
        <w:rPr>
          <w:rFonts w:hint="default" w:ascii="仿宋_GB2312" w:hAnsi="宋体" w:eastAsia="仿宋_GB2312" w:cs="‹ÎSå"/>
          <w:color w:val="auto"/>
          <w:kern w:val="1"/>
          <w:sz w:val="24"/>
          <w:lang w:val="en-US" w:eastAsia="zh-CN"/>
        </w:rPr>
        <w:t>信息，实行满足要求的最低价</w:t>
      </w:r>
      <w:r>
        <w:rPr>
          <w:rFonts w:hint="eastAsia" w:ascii="仿宋_GB2312" w:hAnsi="宋体" w:eastAsia="仿宋_GB2312" w:cs="‹ÎSå"/>
          <w:color w:val="auto"/>
          <w:kern w:val="1"/>
          <w:sz w:val="24"/>
          <w:lang w:val="en-US" w:eastAsia="zh-CN"/>
        </w:rPr>
        <w:t>中选</w:t>
      </w:r>
      <w:r>
        <w:rPr>
          <w:rFonts w:hint="default" w:ascii="仿宋_GB2312" w:hAnsi="宋体" w:eastAsia="仿宋_GB2312" w:cs="‹ÎSå"/>
          <w:color w:val="auto"/>
          <w:kern w:val="1"/>
          <w:sz w:val="24"/>
          <w:lang w:val="en-US" w:eastAsia="zh-CN"/>
        </w:rPr>
        <w:t>。</w:t>
      </w:r>
    </w:p>
    <w:p w14:paraId="208B961A">
      <w:pPr>
        <w:spacing w:line="360" w:lineRule="auto"/>
        <w:ind w:firstLine="480" w:firstLineChars="200"/>
        <w:jc w:val="left"/>
        <w:rPr>
          <w:rFonts w:hint="eastAsia" w:ascii="仿宋_GB2312" w:hAnsi="宋体" w:eastAsia="仿宋_GB2312" w:cs="‹ÎSå"/>
          <w:color w:val="auto"/>
          <w:kern w:val="1"/>
          <w:sz w:val="24"/>
          <w:highlight w:val="none"/>
          <w:lang w:val="zh-CN"/>
        </w:rPr>
      </w:pPr>
      <w:r>
        <w:rPr>
          <w:rFonts w:hint="eastAsia" w:ascii="仿宋_GB2312" w:hAnsi="宋体" w:eastAsia="仿宋_GB2312" w:cs="‹ÎSå"/>
          <w:color w:val="auto"/>
          <w:kern w:val="1"/>
          <w:sz w:val="24"/>
        </w:rPr>
        <w:t>1.</w:t>
      </w:r>
      <w:r>
        <w:rPr>
          <w:rFonts w:hint="eastAsia" w:ascii="仿宋_GB2312" w:hAnsi="宋体" w:eastAsia="仿宋_GB2312" w:cs="‹ÎSå"/>
          <w:bCs/>
          <w:color w:val="auto"/>
          <w:kern w:val="1"/>
          <w:sz w:val="24"/>
        </w:rPr>
        <w:t xml:space="preserve"> </w:t>
      </w:r>
      <w:r>
        <w:rPr>
          <w:rFonts w:hint="eastAsia" w:ascii="仿宋_GB2312" w:hAnsi="宋体" w:eastAsia="仿宋_GB2312" w:cs="‹ÎSå"/>
          <w:color w:val="auto"/>
          <w:kern w:val="1"/>
          <w:sz w:val="24"/>
          <w:highlight w:val="none"/>
        </w:rPr>
        <w:t>报价须知</w:t>
      </w:r>
    </w:p>
    <w:p w14:paraId="2E59C918">
      <w:pPr>
        <w:spacing w:line="360" w:lineRule="auto"/>
        <w:ind w:firstLine="480" w:firstLineChars="200"/>
        <w:jc w:val="left"/>
        <w:rPr>
          <w:rFonts w:hint="default" w:ascii="仿宋_GB2312" w:hAnsi="宋体" w:eastAsia="仿宋_GB2312" w:cs="‹ÎSå"/>
          <w:color w:val="auto"/>
          <w:kern w:val="1"/>
          <w:sz w:val="24"/>
          <w:highlight w:val="none"/>
          <w:lang w:val="en-US" w:eastAsia="zh-CN"/>
        </w:rPr>
      </w:pPr>
      <w:r>
        <w:rPr>
          <w:rFonts w:hint="eastAsia" w:ascii="仿宋_GB2312" w:hAnsi="宋体" w:eastAsia="仿宋_GB2312" w:cs="‹ÎSå"/>
          <w:color w:val="auto"/>
          <w:kern w:val="1"/>
          <w:sz w:val="24"/>
          <w:highlight w:val="none"/>
        </w:rPr>
        <w:t xml:space="preserve">1.1 </w:t>
      </w:r>
      <w:r>
        <w:rPr>
          <w:rFonts w:hint="eastAsia" w:ascii="仿宋_GB2312" w:hAnsi="宋体" w:eastAsia="仿宋_GB2312" w:cs="‹ÎSå"/>
          <w:color w:val="auto"/>
          <w:kern w:val="1"/>
          <w:sz w:val="24"/>
          <w:highlight w:val="none"/>
          <w:lang w:eastAsia="zh-CN"/>
        </w:rPr>
        <w:t>采购</w:t>
      </w:r>
      <w:r>
        <w:rPr>
          <w:rFonts w:hint="eastAsia" w:ascii="仿宋_GB2312" w:hAnsi="宋体" w:eastAsia="仿宋_GB2312" w:cs="‹ÎSå"/>
          <w:color w:val="auto"/>
          <w:kern w:val="1"/>
          <w:sz w:val="24"/>
          <w:highlight w:val="none"/>
        </w:rPr>
        <w:t>货物名称</w:t>
      </w:r>
      <w:r>
        <w:rPr>
          <w:rFonts w:hint="eastAsia" w:ascii="仿宋_GB2312" w:hAnsi="宋体" w:eastAsia="仿宋_GB2312" w:cs="‹ÎSå"/>
          <w:color w:val="auto"/>
          <w:kern w:val="1"/>
          <w:sz w:val="24"/>
          <w:highlight w:val="none"/>
          <w:lang w:eastAsia="zh-CN"/>
        </w:rPr>
        <w:t>：</w:t>
      </w:r>
      <w:r>
        <w:rPr>
          <w:rFonts w:hint="eastAsia" w:ascii="仿宋_GB2312" w:hAnsi="宋体" w:eastAsia="仿宋_GB2312" w:cs="‹ÎSå"/>
          <w:color w:val="auto"/>
          <w:kern w:val="1"/>
          <w:sz w:val="24"/>
          <w:highlight w:val="none"/>
          <w:lang w:val="en-US" w:eastAsia="zh-CN"/>
        </w:rPr>
        <w:t>管道材料1批（详见3.</w:t>
      </w:r>
      <w:r>
        <w:rPr>
          <w:rFonts w:hint="eastAsia" w:ascii="仿宋_GB2312" w:hAnsi="宋体" w:eastAsia="仿宋_GB2312" w:cs="‹ÎSå"/>
          <w:bCs/>
          <w:sz w:val="24"/>
        </w:rPr>
        <w:t>报价货物清单及技术要求</w:t>
      </w:r>
      <w:r>
        <w:rPr>
          <w:rFonts w:hint="eastAsia" w:ascii="仿宋_GB2312" w:hAnsi="宋体" w:eastAsia="仿宋_GB2312" w:cs="‹ÎSå"/>
          <w:color w:val="auto"/>
          <w:kern w:val="1"/>
          <w:sz w:val="24"/>
          <w:highlight w:val="none"/>
          <w:lang w:val="en-US" w:eastAsia="zh-CN"/>
        </w:rPr>
        <w:t>）。</w:t>
      </w:r>
    </w:p>
    <w:p w14:paraId="766183DA">
      <w:pPr>
        <w:spacing w:line="360" w:lineRule="auto"/>
        <w:ind w:firstLine="480" w:firstLineChars="200"/>
        <w:jc w:val="left"/>
        <w:rPr>
          <w:rFonts w:hint="eastAsia"/>
          <w:u w:val="none"/>
        </w:rPr>
      </w:pPr>
      <w:r>
        <w:rPr>
          <w:rFonts w:hint="eastAsia" w:ascii="仿宋_GB2312" w:hAnsi="宋体" w:eastAsia="仿宋_GB2312" w:cs="‹ÎSå"/>
          <w:color w:val="auto"/>
          <w:kern w:val="1"/>
          <w:sz w:val="24"/>
          <w:highlight w:val="none"/>
        </w:rPr>
        <w:t>1.2 交货地点：</w:t>
      </w:r>
      <w:r>
        <w:rPr>
          <w:rFonts w:hint="eastAsia" w:ascii="仿宋_GB2312" w:hAnsi="宋体" w:eastAsia="仿宋_GB2312" w:cs="‹ÎSå"/>
          <w:b/>
          <w:bCs/>
          <w:color w:val="auto"/>
          <w:kern w:val="1"/>
          <w:sz w:val="24"/>
          <w:u w:val="single"/>
        </w:rPr>
        <w:t>江苏索普</w:t>
      </w:r>
      <w:r>
        <w:rPr>
          <w:rFonts w:hint="eastAsia" w:ascii="仿宋_GB2312" w:hAnsi="宋体" w:eastAsia="仿宋_GB2312" w:cs="‹ÎSå"/>
          <w:b/>
          <w:bCs/>
          <w:color w:val="auto"/>
          <w:kern w:val="1"/>
          <w:sz w:val="24"/>
          <w:u w:val="single"/>
          <w:lang w:val="en-US" w:eastAsia="zh-CN"/>
        </w:rPr>
        <w:t>新材料科技有限公司指定现场</w:t>
      </w:r>
      <w:r>
        <w:rPr>
          <w:rFonts w:hint="eastAsia" w:ascii="仿宋_GB2312" w:hAnsi="宋体" w:eastAsia="仿宋_GB2312" w:cs="‹ÎSå"/>
          <w:b/>
          <w:bCs/>
          <w:color w:val="auto"/>
          <w:kern w:val="1"/>
          <w:sz w:val="24"/>
          <w:u w:val="none"/>
          <w:lang w:val="en-US" w:eastAsia="zh-CN"/>
        </w:rPr>
        <w:t>。</w:t>
      </w:r>
    </w:p>
    <w:p w14:paraId="09EC5A5D">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宋体" w:eastAsia="仿宋_GB2312" w:cs="‹ÎSå"/>
          <w:color w:val="auto"/>
          <w:kern w:val="1"/>
          <w:sz w:val="24"/>
        </w:rPr>
      </w:pPr>
      <w:r>
        <w:rPr>
          <w:rFonts w:hint="eastAsia" w:ascii="仿宋_GB2312" w:hAnsi="宋体" w:eastAsia="仿宋_GB2312" w:cs="‹ÎSå"/>
          <w:color w:val="auto"/>
          <w:kern w:val="1"/>
          <w:sz w:val="24"/>
        </w:rPr>
        <w:t>1.3 交货期：</w:t>
      </w:r>
      <w:r>
        <w:rPr>
          <w:rFonts w:hint="eastAsia" w:ascii="仿宋_GB2312" w:hAnsi="宋体" w:eastAsia="仿宋_GB2312" w:cs="‹ÎSå"/>
          <w:b/>
          <w:bCs/>
          <w:color w:val="auto"/>
          <w:kern w:val="1"/>
          <w:sz w:val="24"/>
          <w:highlight w:val="yellow"/>
          <w:u w:val="single"/>
          <w:lang w:val="en-US" w:eastAsia="zh-CN"/>
        </w:rPr>
        <w:t>2026年8月15日前</w:t>
      </w:r>
      <w:r>
        <w:rPr>
          <w:rFonts w:hint="eastAsia" w:ascii="仿宋_GB2312" w:hAnsi="仿宋" w:eastAsia="仿宋_GB2312" w:cs="‹ÎSå"/>
          <w:color w:val="auto"/>
          <w:kern w:val="1"/>
          <w:sz w:val="24"/>
        </w:rPr>
        <w:t>（如无法满足请在报价时注明）。</w:t>
      </w:r>
    </w:p>
    <w:p w14:paraId="765DE991">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宋体" w:eastAsia="仿宋_GB2312" w:cs="‹ÎSå"/>
          <w:color w:val="auto"/>
          <w:kern w:val="1"/>
          <w:sz w:val="24"/>
        </w:rPr>
      </w:pPr>
      <w:r>
        <w:rPr>
          <w:rFonts w:hint="eastAsia" w:ascii="仿宋_GB2312" w:hAnsi="宋体" w:eastAsia="仿宋_GB2312" w:cs="‹ÎSå"/>
          <w:color w:val="auto"/>
          <w:kern w:val="1"/>
          <w:sz w:val="24"/>
        </w:rPr>
        <w:t xml:space="preserve">1.4 </w:t>
      </w:r>
      <w:r>
        <w:rPr>
          <w:rFonts w:hint="eastAsia" w:ascii="仿宋_GB2312" w:hAnsi="宋体" w:eastAsia="仿宋_GB2312" w:cs="‹ÎSå"/>
          <w:color w:val="auto"/>
          <w:kern w:val="1"/>
          <w:sz w:val="24"/>
          <w:lang w:val="en-US" w:eastAsia="zh-CN"/>
        </w:rPr>
        <w:t>付款方式：货到验收合格后，出具增值税专用发票，</w:t>
      </w:r>
      <w:r>
        <w:rPr>
          <w:rFonts w:hint="eastAsia" w:ascii="仿宋_GB2312" w:hAnsi="宋体" w:eastAsia="仿宋_GB2312" w:cs="‹ÎSå"/>
          <w:b/>
          <w:bCs/>
          <w:color w:val="auto"/>
          <w:kern w:val="1"/>
          <w:sz w:val="24"/>
          <w:u w:val="single"/>
          <w:lang w:val="en-US" w:eastAsia="zh-CN"/>
        </w:rPr>
        <w:t>2个月内</w:t>
      </w:r>
      <w:r>
        <w:rPr>
          <w:rFonts w:hint="eastAsia" w:ascii="仿宋_GB2312" w:hAnsi="宋体" w:eastAsia="仿宋_GB2312" w:cs="‹ÎSå"/>
          <w:color w:val="auto"/>
          <w:kern w:val="1"/>
          <w:sz w:val="24"/>
          <w:lang w:val="en-US" w:eastAsia="zh-CN"/>
        </w:rPr>
        <w:t>银行现汇付款90%，余款10%作为质保金，质保期为</w:t>
      </w:r>
      <w:r>
        <w:rPr>
          <w:rFonts w:hint="eastAsia" w:ascii="仿宋_GB2312" w:hAnsi="宋体" w:eastAsia="仿宋_GB2312" w:cs="‹ÎSå"/>
          <w:b/>
          <w:bCs/>
          <w:color w:val="auto"/>
          <w:kern w:val="1"/>
          <w:sz w:val="24"/>
          <w:u w:val="single"/>
          <w:lang w:val="en-US" w:eastAsia="zh-CN"/>
        </w:rPr>
        <w:t>材料到货后18个月（验收合格后计时）</w:t>
      </w:r>
      <w:r>
        <w:rPr>
          <w:rFonts w:hint="eastAsia" w:ascii="仿宋_GB2312" w:hAnsi="宋体" w:eastAsia="仿宋_GB2312" w:cs="‹ÎSå"/>
          <w:color w:val="auto"/>
          <w:kern w:val="1"/>
          <w:sz w:val="24"/>
          <w:lang w:val="en-US" w:eastAsia="zh-CN"/>
        </w:rPr>
        <w:t>。如</w:t>
      </w:r>
      <w:r>
        <w:rPr>
          <w:rFonts w:hint="eastAsia" w:ascii="仿宋_GB2312" w:hAnsi="宋体" w:eastAsia="仿宋_GB2312" w:cs="‹ÎSå"/>
          <w:color w:val="auto"/>
          <w:kern w:val="1"/>
          <w:sz w:val="24"/>
          <w:lang w:eastAsia="zh-CN"/>
        </w:rPr>
        <w:t>报价</w:t>
      </w:r>
      <w:r>
        <w:rPr>
          <w:rFonts w:hint="eastAsia" w:ascii="仿宋_GB2312" w:hAnsi="宋体" w:eastAsia="仿宋_GB2312" w:cs="‹ÎSå"/>
          <w:color w:val="auto"/>
          <w:kern w:val="1"/>
          <w:sz w:val="24"/>
        </w:rPr>
        <w:t>人不接受</w:t>
      </w:r>
      <w:r>
        <w:rPr>
          <w:rFonts w:hint="eastAsia" w:ascii="仿宋_GB2312" w:hAnsi="宋体" w:eastAsia="仿宋_GB2312" w:cs="‹ÎSå"/>
          <w:color w:val="auto"/>
          <w:kern w:val="1"/>
          <w:sz w:val="24"/>
          <w:lang w:eastAsia="zh-CN"/>
        </w:rPr>
        <w:t>采购</w:t>
      </w:r>
      <w:r>
        <w:rPr>
          <w:rFonts w:hint="eastAsia" w:ascii="仿宋_GB2312" w:hAnsi="宋体" w:eastAsia="仿宋_GB2312" w:cs="‹ÎSå"/>
          <w:color w:val="auto"/>
          <w:kern w:val="1"/>
          <w:sz w:val="24"/>
        </w:rPr>
        <w:t>人提出的付款方式，明确能够接受的付款方式及付款时间，</w:t>
      </w:r>
      <w:r>
        <w:rPr>
          <w:rFonts w:hint="eastAsia" w:ascii="仿宋_GB2312" w:hAnsi="宋体" w:eastAsia="仿宋_GB2312" w:cs="‹ÎSå"/>
          <w:color w:val="auto"/>
          <w:kern w:val="1"/>
          <w:sz w:val="24"/>
          <w:lang w:eastAsia="zh-CN"/>
        </w:rPr>
        <w:t>评审</w:t>
      </w:r>
      <w:r>
        <w:rPr>
          <w:rFonts w:hint="eastAsia" w:ascii="仿宋_GB2312" w:hAnsi="宋体" w:eastAsia="仿宋_GB2312" w:cs="‹ÎSå"/>
          <w:color w:val="auto"/>
          <w:kern w:val="1"/>
          <w:sz w:val="24"/>
        </w:rPr>
        <w:t>时作为参考。</w:t>
      </w:r>
    </w:p>
    <w:p w14:paraId="6F2F7879">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eastAsia"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 报价方式：</w:t>
      </w:r>
      <w:r>
        <w:rPr>
          <w:rFonts w:hint="eastAsia" w:ascii="仿宋_GB2312" w:hAnsi="宋体" w:eastAsia="仿宋_GB2312" w:cs="‹ÎSå"/>
          <w:b/>
          <w:bCs/>
          <w:color w:val="auto"/>
          <w:kern w:val="1"/>
          <w:sz w:val="24"/>
          <w:u w:val="single"/>
          <w:lang w:val="en-US" w:eastAsia="zh-CN"/>
        </w:rPr>
        <w:t>线下</w:t>
      </w:r>
      <w:r>
        <w:rPr>
          <w:rFonts w:hint="eastAsia" w:ascii="仿宋_GB2312" w:hAnsi="宋体" w:eastAsia="仿宋_GB2312" w:cs="‹ÎSå"/>
          <w:color w:val="auto"/>
          <w:kern w:val="1"/>
          <w:sz w:val="24"/>
          <w:lang w:val="en-US" w:eastAsia="zh-CN"/>
        </w:rPr>
        <w:t>。报价书及相关资料以报价袋形式送达。</w:t>
      </w:r>
    </w:p>
    <w:p w14:paraId="07230D1B">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eastAsia"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1.5.1 报价袋外包装必须用</w:t>
      </w:r>
      <w:r>
        <w:rPr>
          <w:rFonts w:hint="eastAsia" w:ascii="仿宋_GB2312" w:hAnsi="宋体" w:eastAsia="仿宋_GB2312" w:cs="‹ÎSå"/>
          <w:b/>
          <w:bCs/>
          <w:color w:val="auto"/>
          <w:kern w:val="1"/>
          <w:sz w:val="24"/>
          <w:u w:val="single"/>
          <w:lang w:val="en-US" w:eastAsia="zh-CN"/>
        </w:rPr>
        <w:t>“封条”</w:t>
      </w:r>
      <w:r>
        <w:rPr>
          <w:rFonts w:hint="eastAsia" w:ascii="仿宋_GB2312" w:hAnsi="宋体" w:eastAsia="仿宋_GB2312" w:cs="‹ÎSå"/>
          <w:color w:val="auto"/>
          <w:kern w:val="1"/>
          <w:sz w:val="24"/>
          <w:lang w:val="en-US" w:eastAsia="zh-CN"/>
        </w:rPr>
        <w:t>密封，封条格式自定，另需加盖公章、法人章，填写密封日期。</w:t>
      </w:r>
    </w:p>
    <w:p w14:paraId="6FF5CB61">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default"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1.5.2 报价袋封面上需注明“采购项目名称，报价方名称、地址、联系人、联系电话”等信息。</w:t>
      </w:r>
    </w:p>
    <w:p w14:paraId="770BBB4C">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1.5.3 报价文件还应包括</w:t>
      </w:r>
      <w:r>
        <w:rPr>
          <w:rFonts w:hint="eastAsia" w:ascii="仿宋_GB2312" w:hAnsi="宋体" w:eastAsia="仿宋_GB2312" w:cs="‹ÎSå"/>
          <w:b/>
          <w:bCs/>
          <w:color w:val="auto"/>
          <w:kern w:val="1"/>
          <w:sz w:val="24"/>
          <w:u w:val="single"/>
          <w:lang w:val="en-US" w:eastAsia="zh-CN"/>
        </w:rPr>
        <w:t>正本1份</w:t>
      </w:r>
      <w:r>
        <w:rPr>
          <w:rFonts w:hint="eastAsia" w:ascii="仿宋_GB2312" w:hAnsi="宋体" w:eastAsia="仿宋_GB2312" w:cs="‹ÎSå"/>
          <w:color w:val="auto"/>
          <w:kern w:val="1"/>
          <w:sz w:val="24"/>
          <w:lang w:val="en-US" w:eastAsia="zh-CN"/>
        </w:rPr>
        <w:t>，并要求在报价截止日之前送达，逾期将作为作无效报价处理。</w:t>
      </w:r>
    </w:p>
    <w:p w14:paraId="2F611742">
      <w:pPr>
        <w:spacing w:line="360" w:lineRule="auto"/>
        <w:ind w:firstLine="480" w:firstLineChars="200"/>
        <w:jc w:val="left"/>
        <w:rPr>
          <w:rFonts w:hint="eastAsia" w:eastAsia="仿宋_GB2312"/>
          <w:highlight w:val="none"/>
          <w:lang w:val="en-US" w:eastAsia="zh-CN"/>
        </w:rPr>
      </w:pPr>
      <w:r>
        <w:rPr>
          <w:rFonts w:hint="eastAsia" w:ascii="仿宋_GB2312" w:hAnsi="宋体" w:eastAsia="仿宋_GB2312" w:cs="‹ÎSå"/>
          <w:color w:val="auto"/>
          <w:kern w:val="1"/>
          <w:sz w:val="24"/>
          <w:lang w:val="en-US" w:eastAsia="zh-CN"/>
        </w:rPr>
        <w:t>1.6 报价</w:t>
      </w:r>
      <w:r>
        <w:rPr>
          <w:rFonts w:hint="eastAsia" w:ascii="仿宋_GB2312" w:hAnsi="宋体" w:eastAsia="仿宋_GB2312" w:cs="‹ÎSå"/>
          <w:color w:val="auto"/>
          <w:kern w:val="1"/>
          <w:sz w:val="24"/>
        </w:rPr>
        <w:t>截止时</w:t>
      </w:r>
      <w:r>
        <w:rPr>
          <w:rFonts w:hint="eastAsia" w:ascii="仿宋_GB2312" w:hAnsi="宋体" w:eastAsia="仿宋_GB2312" w:cs="‹ÎSå"/>
          <w:color w:val="auto"/>
          <w:kern w:val="1"/>
          <w:sz w:val="24"/>
          <w:highlight w:val="none"/>
        </w:rPr>
        <w:t>间</w:t>
      </w:r>
      <w:r>
        <w:rPr>
          <w:rFonts w:hint="eastAsia" w:ascii="仿宋_GB2312" w:hAnsi="宋体" w:eastAsia="仿宋_GB2312" w:cs="‹ÎSå"/>
          <w:color w:val="auto"/>
          <w:kern w:val="1"/>
          <w:sz w:val="24"/>
          <w:highlight w:val="none"/>
          <w:lang w:eastAsia="zh-CN"/>
        </w:rPr>
        <w:t>：</w:t>
      </w:r>
      <w:r>
        <w:rPr>
          <w:rFonts w:hint="eastAsia" w:ascii="仿宋_GB2312" w:hAnsi="宋体" w:eastAsia="仿宋_GB2312" w:cs="‹ÎSå"/>
          <w:color w:val="auto"/>
          <w:kern w:val="1"/>
          <w:sz w:val="24"/>
          <w:highlight w:val="yellow"/>
        </w:rPr>
        <w:t>202</w:t>
      </w:r>
      <w:r>
        <w:rPr>
          <w:rFonts w:hint="eastAsia" w:ascii="仿宋_GB2312" w:hAnsi="宋体" w:eastAsia="仿宋_GB2312" w:cs="‹ÎSå"/>
          <w:color w:val="auto"/>
          <w:kern w:val="1"/>
          <w:sz w:val="24"/>
          <w:highlight w:val="yellow"/>
          <w:lang w:val="en-US" w:eastAsia="zh-CN"/>
        </w:rPr>
        <w:t>6</w:t>
      </w:r>
      <w:r>
        <w:rPr>
          <w:rFonts w:hint="eastAsia" w:ascii="仿宋_GB2312" w:hAnsi="宋体" w:eastAsia="仿宋_GB2312" w:cs="‹ÎSå"/>
          <w:color w:val="auto"/>
          <w:kern w:val="1"/>
          <w:sz w:val="24"/>
          <w:highlight w:val="yellow"/>
        </w:rPr>
        <w:t>年</w:t>
      </w:r>
      <w:r>
        <w:rPr>
          <w:rFonts w:hint="eastAsia" w:ascii="仿宋_GB2312" w:hAnsi="宋体" w:eastAsia="仿宋_GB2312" w:cs="‹ÎSå"/>
          <w:color w:val="auto"/>
          <w:kern w:val="1"/>
          <w:sz w:val="24"/>
          <w:highlight w:val="yellow"/>
          <w:lang w:val="en-US" w:eastAsia="zh-CN"/>
        </w:rPr>
        <w:t>7</w:t>
      </w:r>
      <w:r>
        <w:rPr>
          <w:rFonts w:hint="eastAsia" w:ascii="仿宋_GB2312" w:hAnsi="宋体" w:eastAsia="仿宋_GB2312" w:cs="‹ÎSå"/>
          <w:color w:val="auto"/>
          <w:kern w:val="1"/>
          <w:sz w:val="24"/>
          <w:highlight w:val="yellow"/>
        </w:rPr>
        <w:t>月</w:t>
      </w:r>
      <w:r>
        <w:rPr>
          <w:rFonts w:hint="eastAsia" w:ascii="仿宋_GB2312" w:hAnsi="宋体" w:eastAsia="仿宋_GB2312" w:cs="‹ÎSå"/>
          <w:color w:val="auto"/>
          <w:kern w:val="1"/>
          <w:sz w:val="24"/>
          <w:highlight w:val="yellow"/>
          <w:lang w:val="en-US" w:eastAsia="zh-CN"/>
        </w:rPr>
        <w:t>27</w:t>
      </w:r>
      <w:r>
        <w:rPr>
          <w:rFonts w:hint="eastAsia" w:ascii="仿宋_GB2312" w:hAnsi="宋体" w:eastAsia="仿宋_GB2312" w:cs="‹ÎSå"/>
          <w:color w:val="auto"/>
          <w:kern w:val="1"/>
          <w:sz w:val="24"/>
          <w:highlight w:val="yellow"/>
        </w:rPr>
        <w:t>日</w:t>
      </w:r>
      <w:r>
        <w:rPr>
          <w:rFonts w:hint="eastAsia" w:ascii="仿宋_GB2312" w:hAnsi="宋体" w:eastAsia="仿宋_GB2312" w:cs="‹ÎSå"/>
          <w:color w:val="auto"/>
          <w:kern w:val="1"/>
          <w:sz w:val="24"/>
          <w:highlight w:val="none"/>
        </w:rPr>
        <w:t>下午14:00（北京时间）</w:t>
      </w:r>
      <w:r>
        <w:rPr>
          <w:rFonts w:hint="eastAsia" w:ascii="仿宋_GB2312" w:hAnsi="宋体" w:eastAsia="仿宋_GB2312" w:cs="‹ÎSå"/>
          <w:color w:val="auto"/>
          <w:kern w:val="1"/>
          <w:sz w:val="24"/>
          <w:highlight w:val="none"/>
          <w:lang w:eastAsia="zh-CN"/>
        </w:rPr>
        <w:t>。</w:t>
      </w:r>
    </w:p>
    <w:p w14:paraId="3E1BFF0B">
      <w:pPr>
        <w:spacing w:line="360" w:lineRule="auto"/>
        <w:ind w:firstLine="480" w:firstLineChars="200"/>
        <w:jc w:val="left"/>
        <w:rPr>
          <w:rFonts w:hint="eastAsia" w:ascii="仿宋_GB2312" w:hAnsi="宋体" w:eastAsia="仿宋_GB2312" w:cs="‹ÎSå"/>
          <w:color w:val="auto"/>
          <w:kern w:val="1"/>
          <w:sz w:val="24"/>
          <w:highlight w:val="none"/>
        </w:rPr>
      </w:pPr>
      <w:r>
        <w:rPr>
          <w:rFonts w:hint="eastAsia" w:ascii="仿宋_GB2312" w:hAnsi="宋体" w:eastAsia="仿宋_GB2312" w:cs="‹ÎSå"/>
          <w:color w:val="auto"/>
          <w:kern w:val="1"/>
          <w:sz w:val="24"/>
          <w:highlight w:val="none"/>
        </w:rPr>
        <w:t>1.</w:t>
      </w:r>
      <w:r>
        <w:rPr>
          <w:rFonts w:hint="eastAsia" w:ascii="仿宋_GB2312" w:hAnsi="宋体" w:eastAsia="仿宋_GB2312" w:cs="‹ÎSå"/>
          <w:color w:val="auto"/>
          <w:kern w:val="1"/>
          <w:sz w:val="24"/>
          <w:highlight w:val="none"/>
          <w:lang w:val="en-US" w:eastAsia="zh-CN"/>
        </w:rPr>
        <w:t>7</w:t>
      </w:r>
      <w:r>
        <w:rPr>
          <w:rFonts w:hint="eastAsia" w:ascii="仿宋_GB2312" w:hAnsi="宋体" w:eastAsia="仿宋_GB2312" w:cs="‹ÎSå"/>
          <w:color w:val="auto"/>
          <w:kern w:val="1"/>
          <w:sz w:val="24"/>
          <w:highlight w:val="none"/>
        </w:rPr>
        <w:t xml:space="preserve"> </w:t>
      </w:r>
      <w:r>
        <w:rPr>
          <w:rFonts w:hint="eastAsia" w:ascii="仿宋_GB2312" w:hAnsi="宋体" w:eastAsia="仿宋_GB2312" w:cs="‹ÎSå"/>
          <w:color w:val="auto"/>
          <w:kern w:val="1"/>
          <w:sz w:val="24"/>
          <w:highlight w:val="none"/>
          <w:lang w:val="en-US" w:eastAsia="zh-CN"/>
        </w:rPr>
        <w:t>报价</w:t>
      </w:r>
      <w:r>
        <w:rPr>
          <w:rFonts w:hint="eastAsia" w:ascii="仿宋_GB2312" w:hAnsi="宋体" w:eastAsia="仿宋_GB2312" w:cs="‹ÎSå"/>
          <w:color w:val="auto"/>
          <w:kern w:val="1"/>
          <w:sz w:val="24"/>
          <w:highlight w:val="none"/>
          <w:lang w:eastAsia="zh-CN"/>
        </w:rPr>
        <w:t>评审</w:t>
      </w:r>
      <w:r>
        <w:rPr>
          <w:rFonts w:hint="eastAsia" w:ascii="仿宋_GB2312" w:hAnsi="宋体" w:eastAsia="仿宋_GB2312" w:cs="‹ÎSå"/>
          <w:color w:val="auto"/>
          <w:kern w:val="1"/>
          <w:sz w:val="24"/>
          <w:highlight w:val="none"/>
        </w:rPr>
        <w:t>时间：</w:t>
      </w:r>
      <w:r>
        <w:rPr>
          <w:rFonts w:hint="eastAsia" w:ascii="仿宋_GB2312" w:hAnsi="宋体" w:eastAsia="仿宋_GB2312" w:cs="‹ÎSå"/>
          <w:color w:val="auto"/>
          <w:kern w:val="1"/>
          <w:sz w:val="24"/>
          <w:highlight w:val="yellow"/>
        </w:rPr>
        <w:t>202</w:t>
      </w:r>
      <w:r>
        <w:rPr>
          <w:rFonts w:hint="eastAsia" w:ascii="仿宋_GB2312" w:hAnsi="宋体" w:eastAsia="仿宋_GB2312" w:cs="‹ÎSå"/>
          <w:color w:val="auto"/>
          <w:kern w:val="1"/>
          <w:sz w:val="24"/>
          <w:highlight w:val="yellow"/>
          <w:lang w:val="en-US" w:eastAsia="zh-CN"/>
        </w:rPr>
        <w:t>6</w:t>
      </w:r>
      <w:r>
        <w:rPr>
          <w:rFonts w:hint="eastAsia" w:ascii="仿宋_GB2312" w:hAnsi="宋体" w:eastAsia="仿宋_GB2312" w:cs="‹ÎSå"/>
          <w:color w:val="auto"/>
          <w:kern w:val="1"/>
          <w:sz w:val="24"/>
          <w:highlight w:val="yellow"/>
        </w:rPr>
        <w:t>年</w:t>
      </w:r>
      <w:r>
        <w:rPr>
          <w:rFonts w:hint="eastAsia" w:ascii="仿宋_GB2312" w:hAnsi="宋体" w:eastAsia="仿宋_GB2312" w:cs="‹ÎSå"/>
          <w:color w:val="auto"/>
          <w:kern w:val="1"/>
          <w:sz w:val="24"/>
          <w:highlight w:val="yellow"/>
          <w:lang w:val="en-US" w:eastAsia="zh-CN"/>
        </w:rPr>
        <w:t>7</w:t>
      </w:r>
      <w:r>
        <w:rPr>
          <w:rFonts w:hint="eastAsia" w:ascii="仿宋_GB2312" w:hAnsi="宋体" w:eastAsia="仿宋_GB2312" w:cs="‹ÎSå"/>
          <w:color w:val="auto"/>
          <w:kern w:val="1"/>
          <w:sz w:val="24"/>
          <w:highlight w:val="yellow"/>
        </w:rPr>
        <w:t>月</w:t>
      </w:r>
      <w:r>
        <w:rPr>
          <w:rFonts w:hint="eastAsia" w:ascii="仿宋_GB2312" w:hAnsi="宋体" w:eastAsia="仿宋_GB2312" w:cs="‹ÎSå"/>
          <w:color w:val="auto"/>
          <w:kern w:val="1"/>
          <w:sz w:val="24"/>
          <w:highlight w:val="yellow"/>
          <w:lang w:val="en-US" w:eastAsia="zh-CN"/>
        </w:rPr>
        <w:t>27</w:t>
      </w:r>
      <w:r>
        <w:rPr>
          <w:rFonts w:hint="eastAsia" w:ascii="仿宋_GB2312" w:hAnsi="宋体" w:eastAsia="仿宋_GB2312" w:cs="‹ÎSå"/>
          <w:color w:val="auto"/>
          <w:kern w:val="1"/>
          <w:sz w:val="24"/>
          <w:highlight w:val="yellow"/>
        </w:rPr>
        <w:t>日</w:t>
      </w:r>
      <w:r>
        <w:rPr>
          <w:rFonts w:hint="eastAsia" w:ascii="仿宋_GB2312" w:hAnsi="宋体" w:eastAsia="仿宋_GB2312" w:cs="‹ÎSå"/>
          <w:color w:val="auto"/>
          <w:kern w:val="1"/>
          <w:sz w:val="24"/>
          <w:highlight w:val="none"/>
        </w:rPr>
        <w:t>下午14:00（北京时间）。</w:t>
      </w:r>
    </w:p>
    <w:p w14:paraId="576355F7">
      <w:pPr>
        <w:spacing w:line="360" w:lineRule="auto"/>
        <w:ind w:firstLine="480" w:firstLineChars="200"/>
        <w:jc w:val="left"/>
        <w:rPr>
          <w:rFonts w:hint="eastAsia" w:ascii="仿宋_GB2312" w:hAnsi="宋体" w:eastAsia="仿宋_GB2312" w:cs="‹ÎSå"/>
          <w:color w:val="auto"/>
          <w:kern w:val="1"/>
          <w:sz w:val="24"/>
        </w:rPr>
      </w:pPr>
      <w:r>
        <w:rPr>
          <w:rFonts w:hint="eastAsia" w:ascii="仿宋_GB2312" w:hAnsi="宋体" w:eastAsia="仿宋_GB2312" w:cs="‹ÎSå"/>
          <w:color w:val="auto"/>
          <w:kern w:val="1"/>
          <w:sz w:val="24"/>
          <w:highlight w:val="none"/>
        </w:rPr>
        <w:t>1.</w:t>
      </w:r>
      <w:r>
        <w:rPr>
          <w:rFonts w:hint="eastAsia" w:ascii="仿宋_GB2312" w:hAnsi="宋体" w:eastAsia="仿宋_GB2312" w:cs="‹ÎSå"/>
          <w:color w:val="auto"/>
          <w:kern w:val="1"/>
          <w:sz w:val="24"/>
          <w:highlight w:val="none"/>
          <w:lang w:val="en-US" w:eastAsia="zh-CN"/>
        </w:rPr>
        <w:t>8</w:t>
      </w:r>
      <w:r>
        <w:rPr>
          <w:rFonts w:hint="eastAsia" w:ascii="仿宋_GB2312" w:hAnsi="宋体" w:eastAsia="仿宋_GB2312" w:cs="‹ÎSå"/>
          <w:color w:val="auto"/>
          <w:kern w:val="1"/>
          <w:sz w:val="24"/>
          <w:highlight w:val="none"/>
        </w:rPr>
        <w:t xml:space="preserve"> </w:t>
      </w:r>
      <w:r>
        <w:rPr>
          <w:rFonts w:hint="eastAsia" w:ascii="仿宋_GB2312" w:hAnsi="宋体" w:eastAsia="仿宋_GB2312" w:cs="‹ÎSå"/>
          <w:color w:val="auto"/>
          <w:kern w:val="1"/>
          <w:sz w:val="24"/>
          <w:highlight w:val="none"/>
          <w:lang w:val="en-US" w:eastAsia="zh-CN"/>
        </w:rPr>
        <w:t>报价</w:t>
      </w:r>
      <w:r>
        <w:rPr>
          <w:rFonts w:hint="eastAsia" w:ascii="仿宋_GB2312" w:hAnsi="宋体" w:eastAsia="仿宋_GB2312" w:cs="‹ÎSå"/>
          <w:color w:val="auto"/>
          <w:kern w:val="1"/>
          <w:sz w:val="24"/>
          <w:highlight w:val="none"/>
          <w:lang w:eastAsia="zh-CN"/>
        </w:rPr>
        <w:t>评审</w:t>
      </w:r>
      <w:r>
        <w:rPr>
          <w:rFonts w:hint="eastAsia" w:ascii="仿宋_GB2312" w:hAnsi="宋体" w:eastAsia="仿宋_GB2312" w:cs="‹ÎSå"/>
          <w:color w:val="auto"/>
          <w:kern w:val="1"/>
          <w:sz w:val="24"/>
          <w:highlight w:val="none"/>
        </w:rPr>
        <w:t>地点：江苏索普(集团)有限公</w:t>
      </w:r>
      <w:r>
        <w:rPr>
          <w:rFonts w:hint="eastAsia" w:ascii="仿宋_GB2312" w:hAnsi="宋体" w:eastAsia="仿宋_GB2312" w:cs="‹ÎSå"/>
          <w:color w:val="auto"/>
          <w:kern w:val="1"/>
          <w:sz w:val="24"/>
        </w:rPr>
        <w:t>司</w:t>
      </w:r>
      <w:r>
        <w:rPr>
          <w:rFonts w:hint="eastAsia" w:ascii="仿宋_GB2312" w:hAnsi="宋体" w:eastAsia="仿宋_GB2312" w:cs="‹ÎSå"/>
          <w:color w:val="auto"/>
          <w:kern w:val="1"/>
          <w:sz w:val="24"/>
          <w:lang w:eastAsia="zh-CN"/>
        </w:rPr>
        <w:t>采购</w:t>
      </w:r>
      <w:r>
        <w:rPr>
          <w:rFonts w:hint="eastAsia" w:ascii="仿宋_GB2312" w:hAnsi="宋体" w:eastAsia="仿宋_GB2312" w:cs="‹ÎSå"/>
          <w:color w:val="auto"/>
          <w:kern w:val="1"/>
          <w:sz w:val="24"/>
        </w:rPr>
        <w:t>中心。</w:t>
      </w:r>
    </w:p>
    <w:p w14:paraId="0D2C949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ÎSå"/>
          <w:kern w:val="1"/>
          <w:sz w:val="24"/>
          <w:lang w:eastAsia="zh-CN"/>
        </w:rPr>
      </w:pPr>
      <w:r>
        <w:rPr>
          <w:rFonts w:hint="eastAsia" w:ascii="仿宋_GB2312" w:hAnsi="仿宋" w:eastAsia="仿宋_GB2312" w:cs="‹ÎSå"/>
          <w:color w:val="auto"/>
          <w:kern w:val="1"/>
          <w:sz w:val="24"/>
          <w:highlight w:val="none"/>
        </w:rPr>
        <w:t>1.</w:t>
      </w:r>
      <w:r>
        <w:rPr>
          <w:rFonts w:hint="eastAsia" w:ascii="仿宋_GB2312" w:hAnsi="仿宋" w:eastAsia="仿宋_GB2312" w:cs="‹ÎSå"/>
          <w:color w:val="auto"/>
          <w:kern w:val="1"/>
          <w:sz w:val="24"/>
          <w:highlight w:val="none"/>
          <w:lang w:val="en-US" w:eastAsia="zh-CN"/>
        </w:rPr>
        <w:t>9</w:t>
      </w:r>
      <w:r>
        <w:rPr>
          <w:rFonts w:hint="eastAsia" w:ascii="仿宋_GB2312" w:hAnsi="仿宋" w:eastAsia="仿宋_GB2312" w:cs="‹ÎSå"/>
          <w:color w:val="auto"/>
          <w:kern w:val="1"/>
          <w:sz w:val="24"/>
          <w:highlight w:val="none"/>
        </w:rPr>
        <w:t xml:space="preserve"> 报价须知：</w:t>
      </w:r>
      <w:r>
        <w:rPr>
          <w:rFonts w:hint="eastAsia" w:ascii="仿宋_GB2312" w:hAnsi="宋体" w:eastAsia="仿宋_GB2312" w:cs="‹ÎSå"/>
          <w:kern w:val="1"/>
          <w:sz w:val="24"/>
          <w:lang w:eastAsia="zh-CN"/>
        </w:rPr>
        <w:t>报价</w:t>
      </w:r>
      <w:r>
        <w:rPr>
          <w:rFonts w:hint="eastAsia" w:ascii="仿宋_GB2312" w:hAnsi="宋体" w:eastAsia="仿宋_GB2312" w:cs="‹ÎSå"/>
          <w:kern w:val="1"/>
          <w:sz w:val="24"/>
          <w:lang w:val="en-US" w:eastAsia="zh-CN"/>
        </w:rPr>
        <w:t>为固定综合单价，暂估总价进行评审，</w:t>
      </w:r>
      <w:r>
        <w:rPr>
          <w:rFonts w:hint="eastAsia" w:ascii="仿宋_GB2312" w:hAnsi="宋体" w:eastAsia="仿宋_GB2312" w:cs="‹ÎSå"/>
          <w:kern w:val="1"/>
          <w:sz w:val="24"/>
          <w:lang w:eastAsia="zh-CN"/>
        </w:rPr>
        <w:t>报价</w:t>
      </w:r>
      <w:r>
        <w:rPr>
          <w:rFonts w:hint="eastAsia" w:ascii="仿宋_GB2312" w:hAnsi="宋体" w:eastAsia="仿宋_GB2312" w:cs="‹ÎSå"/>
          <w:kern w:val="1"/>
          <w:sz w:val="24"/>
          <w:highlight w:val="none"/>
          <w:lang w:eastAsia="zh-CN"/>
        </w:rPr>
        <w:t>含</w:t>
      </w:r>
      <w:r>
        <w:rPr>
          <w:rFonts w:hint="eastAsia" w:ascii="仿宋_GB2312" w:hAnsi="仿宋" w:eastAsia="仿宋_GB2312"/>
          <w:b/>
          <w:bCs/>
          <w:sz w:val="24"/>
          <w:highlight w:val="none"/>
          <w:u w:val="single"/>
        </w:rPr>
        <w:t>13%</w:t>
      </w:r>
      <w:r>
        <w:rPr>
          <w:rFonts w:hint="eastAsia" w:ascii="仿宋_GB2312" w:hAnsi="仿宋" w:eastAsia="仿宋_GB2312"/>
          <w:b/>
          <w:bCs/>
          <w:sz w:val="24"/>
          <w:highlight w:val="none"/>
          <w:u w:val="single"/>
          <w:lang w:val="en-US" w:eastAsia="zh-CN"/>
        </w:rPr>
        <w:t xml:space="preserve"> </w:t>
      </w:r>
      <w:r>
        <w:rPr>
          <w:rFonts w:hint="eastAsia" w:ascii="仿宋_GB2312" w:hAnsi="宋体" w:eastAsia="仿宋_GB2312" w:cs="‹ÎSå"/>
          <w:kern w:val="1"/>
          <w:sz w:val="24"/>
          <w:highlight w:val="none"/>
          <w:lang w:eastAsia="zh-CN"/>
        </w:rPr>
        <w:t>增值税</w:t>
      </w:r>
      <w:r>
        <w:rPr>
          <w:rFonts w:hint="eastAsia" w:ascii="仿宋_GB2312" w:hAnsi="宋体" w:eastAsia="仿宋_GB2312" w:cs="‹ÎSå"/>
          <w:kern w:val="1"/>
          <w:sz w:val="24"/>
          <w:highlight w:val="none"/>
          <w:lang w:val="en-US" w:eastAsia="zh-CN"/>
        </w:rPr>
        <w:t>、</w:t>
      </w:r>
      <w:r>
        <w:rPr>
          <w:rFonts w:hint="eastAsia" w:ascii="仿宋_GB2312" w:hAnsi="宋体" w:eastAsia="仿宋_GB2312" w:cs="‹ÎSå"/>
          <w:kern w:val="1"/>
          <w:sz w:val="24"/>
          <w:lang w:eastAsia="zh-CN"/>
        </w:rPr>
        <w:t>运费等。</w:t>
      </w:r>
    </w:p>
    <w:p w14:paraId="06F7A4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 w:eastAsia="仿宋_GB2312"/>
          <w:sz w:val="24"/>
        </w:rPr>
      </w:pPr>
      <w:r>
        <w:rPr>
          <w:rFonts w:hint="eastAsia" w:ascii="仿宋_GB2312" w:hAnsi="仿宋" w:eastAsia="仿宋_GB2312"/>
          <w:sz w:val="24"/>
          <w:highlight w:val="none"/>
        </w:rPr>
        <w:t>如国</w:t>
      </w:r>
      <w:r>
        <w:rPr>
          <w:rFonts w:hint="eastAsia" w:ascii="仿宋_GB2312" w:hAnsi="仿宋" w:eastAsia="仿宋_GB2312"/>
          <w:sz w:val="24"/>
        </w:rPr>
        <w:t>家税率调整，按合同含税价格/（1+合同约定税率）*（1+国家规定的新税率）调整合同价格开具发票。</w:t>
      </w:r>
    </w:p>
    <w:p w14:paraId="3FE5CBA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b/>
          <w:bCs/>
          <w:color w:val="auto"/>
          <w:kern w:val="1"/>
          <w:sz w:val="24"/>
          <w:szCs w:val="24"/>
          <w:u w:val="none"/>
          <w:lang w:val="en-US" w:eastAsia="zh-CN"/>
        </w:rPr>
      </w:pPr>
      <w:r>
        <w:rPr>
          <w:rFonts w:hint="eastAsia" w:ascii="仿宋_GB2312" w:hAnsi="宋体" w:eastAsia="仿宋_GB2312" w:cs="‹ÎSå"/>
          <w:kern w:val="1"/>
          <w:sz w:val="24"/>
          <w:lang w:val="en-US" w:eastAsia="zh-CN"/>
        </w:rPr>
        <w:t>1.9.2 中选单位需提供本次询价各项产品随货资料【发货清单、</w:t>
      </w:r>
      <w:r>
        <w:rPr>
          <w:rFonts w:hint="eastAsia" w:ascii="仿宋_GB2312" w:hAnsi="仿宋_GB2312" w:eastAsia="仿宋_GB2312" w:cs="仿宋_GB2312"/>
          <w:color w:val="auto"/>
          <w:kern w:val="1"/>
          <w:sz w:val="24"/>
          <w:szCs w:val="24"/>
          <w:lang w:val="en-US" w:eastAsia="zh-CN"/>
        </w:rPr>
        <w:t>说明书、</w:t>
      </w:r>
      <w:r>
        <w:rPr>
          <w:rFonts w:hint="eastAsia" w:ascii="仿宋_GB2312" w:hAnsi="宋体" w:eastAsia="仿宋_GB2312" w:cs="‹ÎSå"/>
          <w:color w:val="000000"/>
          <w:kern w:val="1"/>
          <w:sz w:val="24"/>
          <w:szCs w:val="24"/>
          <w:lang w:val="en-US" w:eastAsia="zh-CN" w:bidi="ar-SA"/>
        </w:rPr>
        <w:t>质量保证书（或质量保修卡、检验报告）</w:t>
      </w:r>
      <w:r>
        <w:rPr>
          <w:rFonts w:hint="eastAsia" w:ascii="仿宋_GB2312" w:hAnsi="仿宋_GB2312" w:eastAsia="仿宋_GB2312" w:cs="仿宋_GB2312"/>
          <w:color w:val="auto"/>
          <w:kern w:val="1"/>
          <w:sz w:val="24"/>
          <w:szCs w:val="24"/>
          <w:lang w:val="en-US" w:eastAsia="zh-CN"/>
        </w:rPr>
        <w:t>、合格证、TS证书等】，</w:t>
      </w:r>
      <w:r>
        <w:rPr>
          <w:rFonts w:hint="eastAsia" w:ascii="仿宋_GB2312" w:hAnsi="仿宋_GB2312" w:eastAsia="仿宋_GB2312" w:cs="仿宋_GB2312"/>
          <w:b/>
          <w:bCs/>
          <w:color w:val="auto"/>
          <w:kern w:val="1"/>
          <w:sz w:val="24"/>
          <w:szCs w:val="24"/>
          <w:u w:val="single"/>
          <w:lang w:val="en-US" w:eastAsia="zh-CN"/>
        </w:rPr>
        <w:t>同时提供纸质版、PDF版电子版（纸质版资料随货同行，电子版</w:t>
      </w:r>
      <w:r>
        <w:rPr>
          <w:rFonts w:hint="eastAsia" w:ascii="仿宋_GB2312" w:hAnsi="宋体" w:eastAsia="仿宋_GB2312" w:cs="‹ÎSå"/>
          <w:b/>
          <w:bCs/>
          <w:kern w:val="1"/>
          <w:sz w:val="24"/>
          <w:u w:val="single"/>
          <w:lang w:val="en-US" w:eastAsia="zh-CN"/>
        </w:rPr>
        <w:t>资料扫描合并成1份PDF文件，以合同号命名，</w:t>
      </w:r>
      <w:r>
        <w:rPr>
          <w:rFonts w:hint="eastAsia" w:ascii="仿宋_GB2312" w:hAnsi="仿宋_GB2312" w:eastAsia="仿宋_GB2312" w:cs="仿宋_GB2312"/>
          <w:b/>
          <w:bCs/>
          <w:color w:val="auto"/>
          <w:kern w:val="1"/>
          <w:sz w:val="24"/>
          <w:szCs w:val="24"/>
          <w:u w:val="single"/>
          <w:lang w:val="en-US" w:eastAsia="zh-CN"/>
        </w:rPr>
        <w:t>发货前提供）</w:t>
      </w:r>
      <w:r>
        <w:rPr>
          <w:rFonts w:hint="eastAsia" w:ascii="仿宋_GB2312" w:hAnsi="仿宋_GB2312" w:eastAsia="仿宋_GB2312" w:cs="仿宋_GB2312"/>
          <w:b/>
          <w:bCs/>
          <w:color w:val="auto"/>
          <w:kern w:val="1"/>
          <w:sz w:val="24"/>
          <w:szCs w:val="24"/>
          <w:u w:val="none"/>
          <w:lang w:val="en-US" w:eastAsia="zh-CN"/>
        </w:rPr>
        <w:t>。</w:t>
      </w:r>
    </w:p>
    <w:p w14:paraId="406D5EF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仿宋_GB2312" w:hAnsi="宋体" w:eastAsia="仿宋_GB2312" w:cs="‹ÎSå"/>
          <w:b/>
          <w:bCs/>
          <w:kern w:val="1"/>
          <w:sz w:val="24"/>
          <w:u w:val="none"/>
          <w:lang w:val="en-US" w:eastAsia="zh-CN"/>
        </w:rPr>
      </w:pPr>
      <w:r>
        <w:rPr>
          <w:rFonts w:hint="eastAsia" w:ascii="仿宋_GB2312" w:hAnsi="宋体" w:eastAsia="仿宋_GB2312" w:cs="‹ÎSå"/>
          <w:b/>
          <w:bCs/>
          <w:kern w:val="1"/>
          <w:sz w:val="24"/>
          <w:u w:val="single"/>
          <w:lang w:val="en-US" w:eastAsia="zh-CN"/>
        </w:rPr>
        <w:t>发货清单盖中选单位公章，质保资料盖制造商质检章和中选单位公章</w:t>
      </w:r>
      <w:r>
        <w:rPr>
          <w:rFonts w:hint="eastAsia" w:ascii="仿宋_GB2312" w:hAnsi="宋体" w:eastAsia="仿宋_GB2312" w:cs="‹ÎSå"/>
          <w:b/>
          <w:bCs/>
          <w:kern w:val="1"/>
          <w:sz w:val="24"/>
          <w:u w:val="none"/>
          <w:lang w:val="en-US" w:eastAsia="zh-CN"/>
        </w:rPr>
        <w:t>。</w:t>
      </w:r>
    </w:p>
    <w:p w14:paraId="1CB27D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ÎSå"/>
          <w:kern w:val="1"/>
          <w:sz w:val="24"/>
          <w:lang w:val="en-US" w:eastAsia="zh-CN"/>
        </w:rPr>
      </w:pPr>
      <w:r>
        <w:rPr>
          <w:rFonts w:hint="eastAsia" w:ascii="仿宋_GB2312" w:hAnsi="宋体" w:eastAsia="仿宋_GB2312" w:cs="‹ÎSå"/>
          <w:kern w:val="1"/>
          <w:sz w:val="24"/>
          <w:lang w:val="en-US" w:eastAsia="zh-CN"/>
        </w:rPr>
        <w:t>1.9.3 本次询价各项产品随货资料采用数字化交付模式。发货完成后，配合数字化交付工作人员，将中选单位信息、本次询价各项产品电子版资料上传至公司数字化交付平台。</w:t>
      </w:r>
    </w:p>
    <w:p w14:paraId="1BD029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bCs/>
          <w:kern w:val="1"/>
          <w:sz w:val="24"/>
          <w:highlight w:val="none"/>
          <w:lang w:eastAsia="zh-CN"/>
        </w:rPr>
      </w:pPr>
      <w:r>
        <w:rPr>
          <w:rFonts w:hint="eastAsia" w:ascii="仿宋_GB2312" w:hAnsi="仿宋_GB2312" w:eastAsia="仿宋_GB2312" w:cs="仿宋_GB2312"/>
          <w:kern w:val="1"/>
          <w:sz w:val="24"/>
          <w:highlight w:val="none"/>
        </w:rPr>
        <w:t>2.</w:t>
      </w:r>
      <w:r>
        <w:rPr>
          <w:rFonts w:hint="eastAsia" w:ascii="仿宋_GB2312" w:hAnsi="仿宋_GB2312" w:eastAsia="仿宋_GB2312" w:cs="仿宋_GB2312"/>
          <w:bCs/>
          <w:kern w:val="1"/>
          <w:sz w:val="24"/>
          <w:highlight w:val="none"/>
        </w:rPr>
        <w:t xml:space="preserve"> </w:t>
      </w:r>
      <w:r>
        <w:rPr>
          <w:rFonts w:hint="eastAsia" w:ascii="仿宋_GB2312" w:hAnsi="仿宋_GB2312" w:eastAsia="仿宋_GB2312" w:cs="仿宋_GB2312"/>
          <w:bCs/>
          <w:kern w:val="1"/>
          <w:sz w:val="24"/>
          <w:highlight w:val="none"/>
          <w:lang w:eastAsia="zh-CN"/>
        </w:rPr>
        <w:t>报价</w:t>
      </w:r>
      <w:r>
        <w:rPr>
          <w:rFonts w:hint="eastAsia" w:ascii="仿宋_GB2312" w:hAnsi="仿宋_GB2312" w:eastAsia="仿宋_GB2312" w:cs="仿宋_GB2312"/>
          <w:bCs/>
          <w:kern w:val="1"/>
          <w:sz w:val="24"/>
          <w:highlight w:val="none"/>
        </w:rPr>
        <w:t>人资质</w:t>
      </w:r>
      <w:r>
        <w:rPr>
          <w:rFonts w:hint="eastAsia" w:ascii="仿宋_GB2312" w:hAnsi="仿宋_GB2312" w:eastAsia="仿宋_GB2312" w:cs="仿宋_GB2312"/>
          <w:bCs/>
          <w:kern w:val="1"/>
          <w:sz w:val="24"/>
          <w:highlight w:val="none"/>
          <w:lang w:eastAsia="zh-CN"/>
        </w:rPr>
        <w:t>：</w:t>
      </w:r>
    </w:p>
    <w:p w14:paraId="76A7F7A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rPr>
      </w:pPr>
      <w:r>
        <w:rPr>
          <w:rFonts w:hint="eastAsia" w:ascii="仿宋_GB2312" w:hAnsi="仿宋_GB2312" w:eastAsia="仿宋_GB2312" w:cs="仿宋_GB2312"/>
          <w:kern w:val="1"/>
          <w:sz w:val="24"/>
        </w:rPr>
        <w:t xml:space="preserve">2.1 </w:t>
      </w:r>
      <w:r>
        <w:rPr>
          <w:rFonts w:hint="eastAsia" w:ascii="仿宋_GB2312" w:hAnsi="仿宋_GB2312" w:eastAsia="仿宋_GB2312" w:cs="仿宋_GB2312"/>
          <w:kern w:val="1"/>
          <w:sz w:val="24"/>
          <w:lang w:eastAsia="zh-CN"/>
        </w:rPr>
        <w:t>报价</w:t>
      </w:r>
      <w:r>
        <w:rPr>
          <w:rFonts w:hint="eastAsia" w:ascii="仿宋_GB2312" w:hAnsi="仿宋_GB2312" w:eastAsia="仿宋_GB2312" w:cs="仿宋_GB2312"/>
          <w:kern w:val="1"/>
          <w:sz w:val="24"/>
        </w:rPr>
        <w:t>人必须具有合法生产经营资质</w:t>
      </w:r>
      <w:r>
        <w:rPr>
          <w:rFonts w:hint="eastAsia" w:ascii="仿宋_GB2312" w:hAnsi="仿宋_GB2312" w:eastAsia="仿宋_GB2312" w:cs="仿宋_GB2312"/>
          <w:kern w:val="1"/>
          <w:sz w:val="24"/>
          <w:lang w:eastAsia="zh-CN"/>
        </w:rPr>
        <w:t>，</w:t>
      </w:r>
      <w:r>
        <w:rPr>
          <w:rFonts w:hint="eastAsia" w:ascii="仿宋_GB2312" w:hAnsi="仿宋_GB2312" w:eastAsia="仿宋_GB2312" w:cs="仿宋_GB2312"/>
          <w:sz w:val="24"/>
        </w:rPr>
        <w:t>需提供如下有效资质文件：《营业执照》、《税务登记证》、《组织机构代码证》（或三证合一）、一般纳税人证明材料等。</w:t>
      </w:r>
    </w:p>
    <w:p w14:paraId="60C83494">
      <w:pPr>
        <w:numPr>
          <w:ilvl w:val="0"/>
          <w:numId w:val="0"/>
        </w:numPr>
        <w:spacing w:line="360" w:lineRule="auto"/>
        <w:ind w:firstLine="480" w:firstLineChars="200"/>
        <w:rPr>
          <w:rFonts w:hint="eastAsia" w:ascii="仿宋_GB2312" w:hAnsi="仿宋_GB2312" w:eastAsia="仿宋_GB2312" w:cs="仿宋_GB2312"/>
          <w:kern w:val="1"/>
          <w:sz w:val="24"/>
          <w:szCs w:val="24"/>
          <w:lang w:val="en-US" w:eastAsia="zh-CN"/>
        </w:rPr>
      </w:pPr>
      <w:r>
        <w:rPr>
          <w:rFonts w:hint="eastAsia" w:ascii="仿宋_GB2312" w:hAnsi="仿宋_GB2312" w:eastAsia="仿宋_GB2312" w:cs="仿宋_GB2312"/>
          <w:sz w:val="24"/>
          <w:lang w:val="en-US" w:eastAsia="zh-CN"/>
        </w:rPr>
        <w:t xml:space="preserve">2.2 </w:t>
      </w:r>
      <w:r>
        <w:rPr>
          <w:rFonts w:hint="eastAsia" w:ascii="仿宋_GB2312" w:hAnsi="仿宋_GB2312" w:eastAsia="仿宋_GB2312" w:cs="仿宋_GB2312"/>
          <w:kern w:val="1"/>
          <w:sz w:val="24"/>
          <w:szCs w:val="24"/>
          <w:lang w:eastAsia="zh-CN"/>
        </w:rPr>
        <w:t>报价</w:t>
      </w:r>
      <w:r>
        <w:rPr>
          <w:rFonts w:hint="eastAsia" w:ascii="仿宋_GB2312" w:hAnsi="仿宋_GB2312" w:eastAsia="仿宋_GB2312" w:cs="仿宋_GB2312"/>
          <w:kern w:val="1"/>
          <w:sz w:val="24"/>
          <w:szCs w:val="24"/>
        </w:rPr>
        <w:t>人</w:t>
      </w:r>
      <w:r>
        <w:rPr>
          <w:rFonts w:hint="eastAsia" w:ascii="仿宋_GB2312" w:hAnsi="仿宋_GB2312" w:eastAsia="仿宋_GB2312" w:cs="仿宋_GB2312"/>
          <w:kern w:val="1"/>
          <w:sz w:val="24"/>
          <w:szCs w:val="24"/>
          <w:lang w:val="en-US" w:eastAsia="zh-CN"/>
        </w:rPr>
        <w:t>需提供本次公开采购各类管道材料的</w:t>
      </w:r>
      <w:r>
        <w:rPr>
          <w:rFonts w:hint="eastAsia" w:ascii="仿宋_GB2312" w:hAnsi="仿宋_GB2312" w:eastAsia="仿宋_GB2312" w:cs="仿宋_GB2312"/>
          <w:b/>
          <w:bCs/>
          <w:kern w:val="1"/>
          <w:sz w:val="24"/>
          <w:szCs w:val="24"/>
          <w:u w:val="single"/>
          <w:lang w:val="en-US" w:eastAsia="zh-CN"/>
        </w:rPr>
        <w:t>TS证书</w:t>
      </w:r>
      <w:r>
        <w:rPr>
          <w:rFonts w:hint="eastAsia" w:ascii="仿宋_GB2312" w:hAnsi="仿宋_GB2312" w:eastAsia="仿宋_GB2312" w:cs="仿宋_GB2312"/>
          <w:kern w:val="1"/>
          <w:sz w:val="24"/>
          <w:szCs w:val="24"/>
          <w:lang w:val="en-US" w:eastAsia="zh-CN"/>
        </w:rPr>
        <w:t>及对应的压力管道元件的</w:t>
      </w:r>
      <w:r>
        <w:rPr>
          <w:rFonts w:hint="eastAsia" w:ascii="仿宋_GB2312" w:hAnsi="仿宋_GB2312" w:eastAsia="仿宋_GB2312" w:cs="仿宋_GB2312"/>
          <w:b/>
          <w:bCs/>
          <w:kern w:val="1"/>
          <w:sz w:val="24"/>
          <w:szCs w:val="24"/>
          <w:u w:val="single"/>
          <w:lang w:val="en-US" w:eastAsia="zh-CN"/>
        </w:rPr>
        <w:t>型式试验证书</w:t>
      </w:r>
      <w:r>
        <w:rPr>
          <w:rFonts w:hint="eastAsia" w:ascii="仿宋_GB2312" w:hAnsi="仿宋_GB2312" w:eastAsia="仿宋_GB2312" w:cs="仿宋_GB2312"/>
          <w:kern w:val="1"/>
          <w:sz w:val="24"/>
          <w:szCs w:val="24"/>
          <w:lang w:val="en-US" w:eastAsia="zh-CN"/>
        </w:rPr>
        <w:t>。证书允许的范围需覆盖本次报价货物清单采购产品的范围，否则其投标无效。</w:t>
      </w:r>
    </w:p>
    <w:p w14:paraId="1EEDCA96">
      <w:pPr>
        <w:keepNext w:val="0"/>
        <w:keepLines w:val="0"/>
        <w:pageBreakBefore w:val="0"/>
        <w:widowControl w:val="0"/>
        <w:kinsoku/>
        <w:wordWrap/>
        <w:overflowPunct/>
        <w:topLinePunct w:val="0"/>
        <w:autoSpaceDE/>
        <w:autoSpaceDN/>
        <w:bidi w:val="0"/>
        <w:adjustRightInd/>
        <w:snapToGrid/>
        <w:spacing w:line="120" w:lineRule="exact"/>
        <w:ind w:firstLine="480" w:firstLineChars="200"/>
        <w:jc w:val="both"/>
        <w:textAlignment w:val="auto"/>
        <w:rPr>
          <w:rFonts w:hint="eastAsia" w:ascii="仿宋_GB2312" w:hAnsi="仿宋_GB2312" w:eastAsia="仿宋_GB2312" w:cs="仿宋_GB2312"/>
          <w:kern w:val="1"/>
          <w:sz w:val="24"/>
          <w:szCs w:val="24"/>
          <w:lang w:val="en-US" w:eastAsia="zh-CN"/>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9"/>
        <w:gridCol w:w="6981"/>
      </w:tblGrid>
      <w:tr w14:paraId="35A81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089" w:type="dxa"/>
            <w:noWrap w:val="0"/>
            <w:vAlign w:val="center"/>
          </w:tcPr>
          <w:p w14:paraId="7A3DF5B9">
            <w:pPr>
              <w:spacing w:line="240" w:lineRule="auto"/>
              <w:jc w:val="center"/>
              <w:rPr>
                <w:rFonts w:hint="eastAsia" w:ascii="仿宋_GB2312" w:hAnsi="仿宋_GB2312" w:eastAsia="仿宋_GB2312" w:cs="仿宋_GB2312"/>
                <w:b/>
                <w:bCs/>
                <w:color w:val="auto"/>
                <w:kern w:val="1"/>
                <w:sz w:val="24"/>
                <w:szCs w:val="24"/>
                <w:highlight w:val="none"/>
                <w:vertAlign w:val="baseline"/>
                <w:lang w:val="en-US" w:eastAsia="zh-CN"/>
              </w:rPr>
            </w:pPr>
            <w:r>
              <w:rPr>
                <w:rFonts w:hint="eastAsia" w:ascii="仿宋_GB2312" w:hAnsi="仿宋_GB2312" w:eastAsia="仿宋_GB2312" w:cs="仿宋_GB2312"/>
                <w:b/>
                <w:bCs/>
                <w:color w:val="auto"/>
                <w:kern w:val="1"/>
                <w:sz w:val="24"/>
                <w:szCs w:val="24"/>
                <w:highlight w:val="none"/>
                <w:vertAlign w:val="baseline"/>
                <w:lang w:val="en-US" w:eastAsia="zh-CN"/>
              </w:rPr>
              <w:t>序号</w:t>
            </w:r>
          </w:p>
        </w:tc>
        <w:tc>
          <w:tcPr>
            <w:tcW w:w="6981" w:type="dxa"/>
            <w:noWrap w:val="0"/>
            <w:vAlign w:val="center"/>
          </w:tcPr>
          <w:p w14:paraId="243B6E5D">
            <w:pPr>
              <w:spacing w:line="240" w:lineRule="auto"/>
              <w:jc w:val="center"/>
              <w:rPr>
                <w:rFonts w:hint="eastAsia" w:ascii="仿宋_GB2312" w:hAnsi="仿宋_GB2312" w:eastAsia="仿宋_GB2312" w:cs="仿宋_GB2312"/>
                <w:b/>
                <w:bCs/>
                <w:color w:val="auto"/>
                <w:kern w:val="1"/>
                <w:sz w:val="24"/>
                <w:szCs w:val="24"/>
                <w:highlight w:val="none"/>
                <w:vertAlign w:val="baseline"/>
                <w:lang w:val="en-US" w:eastAsia="zh-CN"/>
              </w:rPr>
            </w:pPr>
            <w:r>
              <w:rPr>
                <w:rFonts w:hint="eastAsia" w:ascii="仿宋_GB2312" w:hAnsi="仿宋_GB2312" w:eastAsia="仿宋_GB2312" w:cs="仿宋_GB2312"/>
                <w:b/>
                <w:bCs/>
                <w:color w:val="auto"/>
                <w:kern w:val="1"/>
                <w:sz w:val="24"/>
                <w:szCs w:val="24"/>
                <w:highlight w:val="none"/>
                <w:vertAlign w:val="baseline"/>
                <w:lang w:val="en-US" w:eastAsia="zh-CN"/>
              </w:rPr>
              <w:t>所需</w:t>
            </w:r>
            <w:r>
              <w:rPr>
                <w:rFonts w:hint="eastAsia" w:ascii="仿宋_GB2312" w:hAnsi="仿宋_GB2312" w:eastAsia="仿宋_GB2312" w:cs="仿宋_GB2312"/>
                <w:b/>
                <w:bCs/>
                <w:color w:val="auto"/>
                <w:kern w:val="1"/>
                <w:sz w:val="24"/>
                <w:szCs w:val="24"/>
                <w:highlight w:val="none"/>
                <w:lang w:val="en-US" w:eastAsia="zh-CN"/>
              </w:rPr>
              <w:t>《中华人民共和国特种设备生产许可证》证书类别</w:t>
            </w:r>
          </w:p>
        </w:tc>
      </w:tr>
      <w:tr w14:paraId="6FDB3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089" w:type="dxa"/>
            <w:noWrap w:val="0"/>
            <w:vAlign w:val="center"/>
          </w:tcPr>
          <w:p w14:paraId="5C0E4504">
            <w:pPr>
              <w:spacing w:line="240" w:lineRule="auto"/>
              <w:jc w:val="center"/>
              <w:rPr>
                <w:rFonts w:hint="eastAsia" w:ascii="仿宋_GB2312" w:hAnsi="仿宋_GB2312" w:eastAsia="仿宋_GB2312" w:cs="仿宋_GB2312"/>
                <w:b w:val="0"/>
                <w:bCs w:val="0"/>
                <w:color w:val="auto"/>
                <w:kern w:val="1"/>
                <w:sz w:val="24"/>
                <w:szCs w:val="24"/>
                <w:highlight w:val="none"/>
                <w:vertAlign w:val="baseline"/>
                <w:lang w:val="en-US" w:eastAsia="zh-CN"/>
              </w:rPr>
            </w:pPr>
            <w:r>
              <w:rPr>
                <w:rFonts w:hint="eastAsia" w:ascii="仿宋_GB2312" w:hAnsi="仿宋_GB2312" w:eastAsia="仿宋_GB2312" w:cs="仿宋_GB2312"/>
                <w:b w:val="0"/>
                <w:bCs w:val="0"/>
                <w:color w:val="auto"/>
                <w:kern w:val="1"/>
                <w:sz w:val="24"/>
                <w:szCs w:val="24"/>
                <w:highlight w:val="none"/>
                <w:vertAlign w:val="baseline"/>
                <w:lang w:val="en-US" w:eastAsia="zh-CN"/>
              </w:rPr>
              <w:t>1</w:t>
            </w:r>
          </w:p>
        </w:tc>
        <w:tc>
          <w:tcPr>
            <w:tcW w:w="6981" w:type="dxa"/>
            <w:noWrap w:val="0"/>
            <w:vAlign w:val="center"/>
          </w:tcPr>
          <w:p w14:paraId="0006F72E">
            <w:pPr>
              <w:spacing w:line="240" w:lineRule="auto"/>
              <w:ind w:left="0" w:leftChars="0" w:firstLine="480" w:firstLineChars="200"/>
              <w:jc w:val="center"/>
              <w:rPr>
                <w:rFonts w:hint="eastAsia" w:ascii="仿宋_GB2312" w:hAnsi="仿宋_GB2312" w:eastAsia="仿宋_GB2312" w:cs="仿宋_GB2312"/>
                <w:b w:val="0"/>
                <w:bCs w:val="0"/>
                <w:color w:val="auto"/>
                <w:kern w:val="1"/>
                <w:sz w:val="24"/>
                <w:szCs w:val="24"/>
                <w:highlight w:val="none"/>
                <w:vertAlign w:val="baseline"/>
                <w:lang w:val="en-US" w:eastAsia="zh-CN"/>
              </w:rPr>
            </w:pPr>
            <w:r>
              <w:rPr>
                <w:rFonts w:hint="eastAsia" w:ascii="仿宋_GB2312" w:hAnsi="仿宋_GB2312" w:eastAsia="仿宋_GB2312" w:cs="仿宋_GB2312"/>
                <w:b w:val="0"/>
                <w:bCs w:val="0"/>
                <w:color w:val="auto"/>
                <w:kern w:val="1"/>
                <w:sz w:val="24"/>
                <w:szCs w:val="24"/>
                <w:highlight w:val="none"/>
                <w:lang w:val="en-US" w:eastAsia="zh-CN"/>
              </w:rPr>
              <w:t>压力管道元件制造：压力管道管子</w:t>
            </w:r>
          </w:p>
        </w:tc>
      </w:tr>
    </w:tbl>
    <w:p w14:paraId="2FE73ECD">
      <w:pPr>
        <w:keepNext w:val="0"/>
        <w:keepLines w:val="0"/>
        <w:pageBreakBefore w:val="0"/>
        <w:widowControl w:val="0"/>
        <w:kinsoku/>
        <w:wordWrap/>
        <w:overflowPunct/>
        <w:topLinePunct w:val="0"/>
        <w:autoSpaceDE/>
        <w:autoSpaceDN/>
        <w:bidi w:val="0"/>
        <w:adjustRightInd/>
        <w:snapToGrid/>
        <w:spacing w:line="12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rPr>
      </w:pPr>
    </w:p>
    <w:p w14:paraId="10C9A32E">
      <w:pPr>
        <w:spacing w:line="360" w:lineRule="auto"/>
        <w:ind w:firstLine="480" w:firstLineChars="200"/>
        <w:jc w:val="left"/>
        <w:rPr>
          <w:rFonts w:hint="eastAsia" w:ascii="仿宋_GB2312" w:hAnsi="仿宋_GB2312" w:eastAsia="仿宋_GB2312" w:cs="仿宋_GB2312"/>
          <w:kern w:val="1"/>
          <w:sz w:val="24"/>
        </w:rPr>
      </w:pPr>
      <w:r>
        <w:rPr>
          <w:rFonts w:hint="eastAsia" w:ascii="仿宋_GB2312" w:hAnsi="仿宋_GB2312" w:eastAsia="仿宋_GB2312" w:cs="仿宋_GB2312"/>
          <w:kern w:val="1"/>
          <w:sz w:val="24"/>
        </w:rPr>
        <w:t>2.</w:t>
      </w:r>
      <w:r>
        <w:rPr>
          <w:rFonts w:hint="eastAsia" w:ascii="仿宋_GB2312" w:hAnsi="仿宋_GB2312" w:eastAsia="仿宋_GB2312" w:cs="仿宋_GB2312"/>
          <w:kern w:val="1"/>
          <w:sz w:val="24"/>
          <w:lang w:val="en-US" w:eastAsia="zh-CN"/>
        </w:rPr>
        <w:t>3</w:t>
      </w:r>
      <w:r>
        <w:rPr>
          <w:rFonts w:hint="eastAsia" w:ascii="仿宋_GB2312" w:hAnsi="仿宋_GB2312" w:eastAsia="仿宋_GB2312" w:cs="仿宋_GB2312"/>
          <w:kern w:val="1"/>
          <w:sz w:val="24"/>
        </w:rPr>
        <w:t xml:space="preserve"> </w:t>
      </w:r>
      <w:r>
        <w:rPr>
          <w:rFonts w:hint="eastAsia" w:ascii="仿宋_GB2312" w:hAnsi="仿宋_GB2312" w:eastAsia="仿宋_GB2312" w:cs="仿宋_GB2312"/>
          <w:kern w:val="1"/>
          <w:sz w:val="24"/>
          <w:lang w:eastAsia="zh-CN"/>
        </w:rPr>
        <w:t>报价</w:t>
      </w:r>
      <w:r>
        <w:rPr>
          <w:rFonts w:hint="eastAsia" w:ascii="仿宋_GB2312" w:hAnsi="仿宋_GB2312" w:eastAsia="仿宋_GB2312" w:cs="仿宋_GB2312"/>
          <w:kern w:val="1"/>
          <w:sz w:val="24"/>
        </w:rPr>
        <w:t>人为经销商，必须具有合法经销资质。</w:t>
      </w:r>
    </w:p>
    <w:p w14:paraId="5EC2768B">
      <w:pPr>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kern w:val="1"/>
          <w:sz w:val="24"/>
        </w:rPr>
        <w:t>2.</w:t>
      </w:r>
      <w:r>
        <w:rPr>
          <w:rFonts w:hint="eastAsia" w:ascii="仿宋_GB2312" w:hAnsi="仿宋_GB2312" w:eastAsia="仿宋_GB2312" w:cs="仿宋_GB2312"/>
          <w:kern w:val="1"/>
          <w:sz w:val="24"/>
          <w:lang w:val="en-US" w:eastAsia="zh-CN"/>
        </w:rPr>
        <w:t>4</w:t>
      </w:r>
      <w:r>
        <w:rPr>
          <w:rFonts w:hint="eastAsia" w:ascii="仿宋_GB2312" w:hAnsi="仿宋_GB2312" w:eastAsia="仿宋_GB2312" w:cs="仿宋_GB2312"/>
          <w:kern w:val="1"/>
          <w:sz w:val="24"/>
          <w:lang w:eastAsia="zh-CN"/>
        </w:rPr>
        <w:t>报价</w:t>
      </w:r>
      <w:r>
        <w:rPr>
          <w:rFonts w:hint="eastAsia" w:ascii="仿宋_GB2312" w:hAnsi="仿宋_GB2312" w:eastAsia="仿宋_GB2312" w:cs="仿宋_GB2312"/>
          <w:kern w:val="1"/>
          <w:sz w:val="24"/>
        </w:rPr>
        <w:t>人必须</w:t>
      </w:r>
      <w:r>
        <w:rPr>
          <w:rFonts w:hint="eastAsia" w:ascii="仿宋_GB2312" w:hAnsi="仿宋_GB2312" w:eastAsia="仿宋_GB2312" w:cs="仿宋_GB2312"/>
          <w:sz w:val="24"/>
        </w:rPr>
        <w:t>具备良好的售后服务能力，要求电话联系后</w:t>
      </w:r>
      <w:r>
        <w:rPr>
          <w:rFonts w:hint="eastAsia" w:ascii="仿宋_GB2312" w:hAnsi="仿宋_GB2312" w:eastAsia="仿宋_GB2312" w:cs="仿宋_GB2312"/>
          <w:b/>
          <w:bCs/>
          <w:sz w:val="24"/>
          <w:u w:val="single"/>
        </w:rPr>
        <w:t>8小时</w:t>
      </w:r>
      <w:r>
        <w:rPr>
          <w:rFonts w:hint="eastAsia" w:ascii="仿宋_GB2312" w:hAnsi="仿宋_GB2312" w:eastAsia="仿宋_GB2312" w:cs="仿宋_GB2312"/>
          <w:sz w:val="24"/>
        </w:rPr>
        <w:t>内必须给予回复，明确解决方案。</w:t>
      </w:r>
    </w:p>
    <w:p w14:paraId="18E4B02E">
      <w:pPr>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报价</w:t>
      </w:r>
      <w:r>
        <w:rPr>
          <w:rFonts w:hint="eastAsia" w:ascii="仿宋_GB2312" w:hAnsi="仿宋_GB2312" w:eastAsia="仿宋_GB2312" w:cs="仿宋_GB2312"/>
          <w:sz w:val="24"/>
        </w:rPr>
        <w:t>人所供产品引起的知识产权方面的纠纷，由</w:t>
      </w:r>
      <w:r>
        <w:rPr>
          <w:rFonts w:hint="eastAsia" w:ascii="仿宋_GB2312" w:hAnsi="仿宋_GB2312" w:eastAsia="仿宋_GB2312" w:cs="仿宋_GB2312"/>
          <w:sz w:val="24"/>
          <w:lang w:eastAsia="zh-CN"/>
        </w:rPr>
        <w:t>报价</w:t>
      </w:r>
      <w:r>
        <w:rPr>
          <w:rFonts w:hint="eastAsia" w:ascii="仿宋_GB2312" w:hAnsi="仿宋_GB2312" w:eastAsia="仿宋_GB2312" w:cs="仿宋_GB2312"/>
          <w:sz w:val="24"/>
        </w:rPr>
        <w:t>人承担一切后果，</w:t>
      </w:r>
      <w:r>
        <w:rPr>
          <w:rFonts w:hint="eastAsia" w:ascii="仿宋_GB2312" w:hAnsi="仿宋_GB2312" w:eastAsia="仿宋_GB2312" w:cs="仿宋_GB2312"/>
          <w:sz w:val="24"/>
          <w:lang w:eastAsia="zh-CN"/>
        </w:rPr>
        <w:t>采购</w:t>
      </w:r>
      <w:r>
        <w:rPr>
          <w:rFonts w:hint="eastAsia" w:ascii="仿宋_GB2312" w:hAnsi="仿宋_GB2312" w:eastAsia="仿宋_GB2312" w:cs="仿宋_GB2312"/>
          <w:sz w:val="24"/>
        </w:rPr>
        <w:t>人不承担任何责任。</w:t>
      </w:r>
    </w:p>
    <w:p w14:paraId="4B503802">
      <w:pPr>
        <w:pStyle w:val="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4"/>
          <w:szCs w:val="24"/>
          <w:lang w:val="en-US" w:eastAsia="zh-CN" w:bidi="ar-SA"/>
        </w:rPr>
      </w:pPr>
      <w:r>
        <w:rPr>
          <w:rFonts w:hint="eastAsia" w:ascii="仿宋_GB2312" w:hAnsi="仿宋_GB2312" w:eastAsia="仿宋_GB2312" w:cs="仿宋_GB2312"/>
          <w:sz w:val="24"/>
          <w:lang w:val="en-US" w:eastAsia="zh-CN"/>
        </w:rPr>
        <w:t xml:space="preserve">2.6 </w:t>
      </w:r>
      <w:r>
        <w:rPr>
          <w:rFonts w:hint="eastAsia" w:ascii="仿宋_GB2312" w:hAnsi="仿宋_GB2312" w:eastAsia="仿宋_GB2312" w:cs="仿宋_GB2312"/>
          <w:color w:val="000000"/>
          <w:kern w:val="1"/>
          <w:sz w:val="24"/>
          <w:szCs w:val="24"/>
          <w:lang w:val="en-US" w:eastAsia="zh-CN" w:bidi="ar-SA"/>
        </w:rPr>
        <w:t>不接受被列入索普集团供应商负面清单中的单位报价。</w:t>
      </w:r>
    </w:p>
    <w:p w14:paraId="56BAA832">
      <w:pPr>
        <w:pStyle w:val="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4"/>
          <w:szCs w:val="24"/>
          <w:lang w:val="en-US" w:eastAsia="zh-CN" w:bidi="ar-SA"/>
        </w:rPr>
      </w:pPr>
      <w:r>
        <w:rPr>
          <w:rFonts w:hint="eastAsia" w:ascii="仿宋_GB2312" w:hAnsi="仿宋_GB2312" w:eastAsia="仿宋_GB2312" w:cs="仿宋_GB2312"/>
          <w:color w:val="000000"/>
          <w:kern w:val="1"/>
          <w:sz w:val="24"/>
          <w:szCs w:val="24"/>
          <w:lang w:val="en-US" w:eastAsia="zh-CN" w:bidi="ar-SA"/>
        </w:rPr>
        <w:t>2.7 不接受被列入失信被执行人、重大违法案件当事人报价。</w:t>
      </w:r>
    </w:p>
    <w:p w14:paraId="00326C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bCs/>
          <w:sz w:val="24"/>
          <w:lang w:eastAsia="zh-CN"/>
        </w:rPr>
      </w:pPr>
      <w:r>
        <w:rPr>
          <w:rFonts w:hint="eastAsia" w:ascii="仿宋_GB2312" w:hAnsi="仿宋_GB2312" w:eastAsia="仿宋_GB2312" w:cs="仿宋_GB2312"/>
          <w:sz w:val="24"/>
        </w:rPr>
        <w:t xml:space="preserve">3. </w:t>
      </w:r>
      <w:r>
        <w:rPr>
          <w:rFonts w:hint="eastAsia" w:ascii="仿宋_GB2312" w:hAnsi="仿宋_GB2312" w:eastAsia="仿宋_GB2312" w:cs="仿宋_GB2312"/>
          <w:bCs/>
          <w:sz w:val="24"/>
        </w:rPr>
        <w:t>报价货物清单及技术要求</w:t>
      </w:r>
      <w:r>
        <w:rPr>
          <w:rFonts w:hint="eastAsia" w:ascii="仿宋_GB2312" w:hAnsi="仿宋_GB2312" w:eastAsia="仿宋_GB2312" w:cs="仿宋_GB2312"/>
          <w:bCs/>
          <w:sz w:val="24"/>
          <w:lang w:eastAsia="zh-CN"/>
        </w:rPr>
        <w:t>：</w:t>
      </w:r>
    </w:p>
    <w:p w14:paraId="3F14B0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3.1 报价货物清单</w:t>
      </w:r>
    </w:p>
    <w:p w14:paraId="05F3AAB4">
      <w:pPr>
        <w:keepNext w:val="0"/>
        <w:keepLines w:val="0"/>
        <w:pageBreakBefore w:val="0"/>
        <w:widowControl w:val="0"/>
        <w:kinsoku/>
        <w:wordWrap/>
        <w:overflowPunct/>
        <w:topLinePunct w:val="0"/>
        <w:autoSpaceDE/>
        <w:autoSpaceDN/>
        <w:bidi w:val="0"/>
        <w:adjustRightInd/>
        <w:snapToGrid/>
        <w:spacing w:line="160" w:lineRule="exact"/>
        <w:ind w:firstLine="480" w:firstLineChars="200"/>
        <w:jc w:val="left"/>
        <w:textAlignment w:val="auto"/>
        <w:rPr>
          <w:rFonts w:hint="eastAsia" w:ascii="仿宋_GB2312" w:hAnsi="仿宋_GB2312" w:eastAsia="仿宋_GB2312" w:cs="仿宋_GB2312"/>
          <w:bCs/>
          <w:sz w:val="24"/>
          <w:lang w:eastAsia="zh-CN"/>
        </w:rPr>
      </w:pPr>
    </w:p>
    <w:tbl>
      <w:tblPr>
        <w:tblStyle w:val="10"/>
        <w:tblW w:w="93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4"/>
        <w:gridCol w:w="1287"/>
        <w:gridCol w:w="1150"/>
        <w:gridCol w:w="1777"/>
        <w:gridCol w:w="1412"/>
        <w:gridCol w:w="788"/>
        <w:gridCol w:w="750"/>
        <w:gridCol w:w="1475"/>
      </w:tblGrid>
      <w:tr w14:paraId="51262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3F7E29C0">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序号</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3EBEC13">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物料编码</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A1F230E">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物料名称</w:t>
            </w:r>
          </w:p>
        </w:tc>
        <w:tc>
          <w:tcPr>
            <w:tcW w:w="1777" w:type="dxa"/>
            <w:tcBorders>
              <w:top w:val="single" w:color="000000" w:sz="4" w:space="0"/>
              <w:left w:val="single" w:color="000000" w:sz="4" w:space="0"/>
              <w:bottom w:val="single" w:color="000000" w:sz="4" w:space="0"/>
              <w:right w:val="single" w:color="000000" w:sz="4" w:space="0"/>
            </w:tcBorders>
            <w:noWrap w:val="0"/>
            <w:vAlign w:val="center"/>
          </w:tcPr>
          <w:p w14:paraId="432908BC">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规格型号</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74DF75E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材质</w:t>
            </w:r>
          </w:p>
        </w:tc>
        <w:tc>
          <w:tcPr>
            <w:tcW w:w="788" w:type="dxa"/>
            <w:tcBorders>
              <w:top w:val="single" w:color="000000" w:sz="4" w:space="0"/>
              <w:left w:val="single" w:color="000000" w:sz="4" w:space="0"/>
              <w:bottom w:val="single" w:color="000000" w:sz="4" w:space="0"/>
              <w:right w:val="single" w:color="000000" w:sz="4" w:space="0"/>
            </w:tcBorders>
            <w:noWrap w:val="0"/>
            <w:vAlign w:val="center"/>
          </w:tcPr>
          <w:p w14:paraId="109E81AB">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单位</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EB9ED8D">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数量</w:t>
            </w:r>
          </w:p>
        </w:tc>
        <w:tc>
          <w:tcPr>
            <w:tcW w:w="1475" w:type="dxa"/>
            <w:tcBorders>
              <w:top w:val="single" w:color="000000" w:sz="4" w:space="0"/>
              <w:left w:val="single" w:color="000000" w:sz="4" w:space="0"/>
              <w:bottom w:val="single" w:color="000000" w:sz="4" w:space="0"/>
              <w:right w:val="single" w:color="000000" w:sz="4" w:space="0"/>
            </w:tcBorders>
            <w:noWrap w:val="0"/>
            <w:vAlign w:val="center"/>
          </w:tcPr>
          <w:p w14:paraId="31E9A614">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在建工程项目</w:t>
            </w:r>
          </w:p>
        </w:tc>
      </w:tr>
      <w:tr w14:paraId="23A31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CFC48DD">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96667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21700000000157</w:t>
            </w:r>
          </w:p>
        </w:tc>
        <w:tc>
          <w:tcPr>
            <w:tcW w:w="11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83959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螺旋缝埋弧焊接钢管</w:t>
            </w:r>
          </w:p>
        </w:tc>
        <w:tc>
          <w:tcPr>
            <w:tcW w:w="17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04CD6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DN400 × Thk8.0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37582202">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Q235B SY/T5037</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687CCB7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0A2B402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59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0994427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1592F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586C29CD">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15EE3B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21700000000007</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E9F5A9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noWrap w:val="0"/>
            <w:vAlign w:val="center"/>
          </w:tcPr>
          <w:p w14:paraId="7A9C0B7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Φ32X3  GB/T 14976-2012 II系列</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4EBEEEB8">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304</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6950215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7DCB4E5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145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3912E3C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highlight w:val="yellow"/>
                <w:u w:val="none"/>
                <w:lang w:val="en-US" w:eastAsia="zh-CN" w:bidi="ar"/>
              </w:rPr>
              <w:t>2万吨/年空分装置项目</w:t>
            </w:r>
          </w:p>
        </w:tc>
      </w:tr>
      <w:tr w14:paraId="510BD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F85036B">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3</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50C4F01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21700000000015</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4E41F2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noWrap w:val="0"/>
            <w:vAlign w:val="center"/>
          </w:tcPr>
          <w:p w14:paraId="4C86158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Φ45X3.5  GB/T 8163-2018 II系列</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759C087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3AAA9B4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117C324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6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6814AB6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highlight w:val="yellow"/>
                <w:u w:val="none"/>
                <w:lang w:val="en-US" w:eastAsia="zh-CN" w:bidi="ar"/>
              </w:rPr>
              <w:t>2万吨/年空分装置项目</w:t>
            </w:r>
          </w:p>
        </w:tc>
      </w:tr>
      <w:tr w14:paraId="703BF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F1B6C78">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4</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96EC27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21700000000864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BF6E2B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noWrap w:val="0"/>
            <w:vAlign w:val="center"/>
          </w:tcPr>
          <w:p w14:paraId="334EDFF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Φ32×3.5   GB/T 8163-2018  II系列</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19B0BF9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7A62B5B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259405E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335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3FAEDCA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highlight w:val="yellow"/>
                <w:u w:val="none"/>
                <w:lang w:val="en-US" w:eastAsia="zh-CN" w:bidi="ar"/>
              </w:rPr>
              <w:t>2万吨/年空分装置项目</w:t>
            </w:r>
          </w:p>
        </w:tc>
      </w:tr>
      <w:tr w14:paraId="0E888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295DA5A1">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5</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19FCC75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21710000000128</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E130C5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noWrap w:val="0"/>
            <w:vAlign w:val="center"/>
          </w:tcPr>
          <w:p w14:paraId="5A4E100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φ159×4.5  GB/T 8163-2018 II系列</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5322FA1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0FACB4B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13CA384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110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5F95E79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highlight w:val="yellow"/>
                <w:u w:val="none"/>
                <w:lang w:val="en-US" w:eastAsia="zh-CN" w:bidi="ar"/>
              </w:rPr>
              <w:t>2万吨/年空分装置项目</w:t>
            </w:r>
          </w:p>
        </w:tc>
      </w:tr>
      <w:tr w14:paraId="471B1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BFF52B6">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6</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81AA6B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21700000000182</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DE814F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6F56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DN50 × Sch30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7A99803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GB/T3087</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5DB8EBE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5A5CE33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135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694EE0E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4F51D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3DBB0BEA">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7</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2B38D6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21700000000182</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C15283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C6331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DN50 × Sch30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6CAF91F6">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GB/T3087</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4CBF62D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3F09F46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482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617F5BA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43479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734EAF2">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8</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F7186C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21700000000184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3FE27AA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DDF2D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DN15 × Sch80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6A274D8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GB/T3087</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0CDCC52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235AB74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50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2B94DCE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156D3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2044103B">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9</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FBECB6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21700000000185</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AE0EDD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CD185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DN20 × Sch80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45EF381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GB/T3087</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7688E85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0EA6FB8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64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0B442BF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50970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13FBF114">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10</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C0F5C2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21700000000185</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7318B1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07EC1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DN20 × Sch80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5EEC4AB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GB/T3087</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4A2E5BF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563FE40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98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42CF0DF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322D6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8D001BE">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11</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AD6AAD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21700000000197</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1DE1B0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68F7C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DN100 × Sch30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2F3FE0A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GB/T3087</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3C42102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7F365E5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340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4A20FDE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5439B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36FA111A">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12</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2BB560C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21700000000198</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D06C3F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0DE69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DN80 × Sch30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2550AE8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GB/T3087</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0284D20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611811A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35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7EA2F9A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36A91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276B2DEA">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13</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C8B875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21700000000199</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AB5396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29D3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DN40 × Sch80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11619B6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GB/T3087</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7553459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304AC55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9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6B46502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61A5C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1FB320B2">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14</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108B0A3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21700000000202</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73522D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4F59C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DN20 × Sch80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4EEE115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GB/T8163</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1EA29A5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04C5635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147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40BFD94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281E1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15A48625">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15</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2E91D5C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21700000000202</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6C16A4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63775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DN20 × Sch80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6FD61F3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GB/T8163</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6EF4672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3C25B03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120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798D26D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6F719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6A309CB">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16</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89BF2D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21700000000239</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33175372">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FE911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PE, DN15 × Sch80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151B991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GB/T8163</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49BB039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36B1510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37767DB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57B82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1E380EB1">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17</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158FE6A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21700000000239</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30879C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494E3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PE, DN15 × Sch80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51298FC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GB/T8163</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5C2E167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4A6FC32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53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0B6762F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20F6C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23B0379">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18</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2BF5DB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21700000000240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CE438D2">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2E3E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PE, DN25 × Sch80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64EA112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GB/T8163</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6DE5906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15012DA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373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35B1470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43BBD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3ADD276A">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19</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554717D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21700000000243</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8E183A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058272">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BE, DN100 × Sch40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4E1D5CC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GB/T8163</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373E07A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0DA03B7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18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276762B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55582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D58122D">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20</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187200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21700000000243</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D2B526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2B36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BE, DN100 × Sch40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2D08620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GB/T8163</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096218B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130487C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8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5BF1ABE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3A51F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2279334B">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21</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BA7D92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21700000000244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B24552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51AEE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BE, DN50 × Sch30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081955A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GB/T8163</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79291DD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3D8E636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196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199DAA8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01426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68B87AB2">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22</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DFE9F4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21700000000244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7E03AB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FEC87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BE, DN50 × Sch30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2EC09ED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GB/T8163</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5857187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7313AC2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337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18A90CA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5F86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64AB5384">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23</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E356F2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21700000000246</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845D8E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422C9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BE, DN150 × Sch40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076C121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GB/T8163</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4587A21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602C081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76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7766157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0127E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5612E7F">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24</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1D307B4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21700000000246</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9B858F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F9EA0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BE, DN150 × Sch40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48BB2EF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GB/T8163</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0FFE9FD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1A7F953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202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57401FC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2710C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DFCE6AE">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25</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59782C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21700000000247</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35EB7D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71E26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BE, DN80 × Sch30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175EEF5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GB/T8163</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55EF74E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3DFA4FD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18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62AB16D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113FD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59DB8FB">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26</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BA4F32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21700000000247</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17F255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8822D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BE, DN80 × Sch30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1568791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GB/T8163</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3511FED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43539ED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114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1ACB663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7AA31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F9BA524">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27</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11EAF97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21700000000274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37AE7D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无缝碳钢管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D990B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DN65 Sch30 HG/T20553-2011(Ia)</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0C93679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 GB/T8163</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263BEFA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5C1F27A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36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75B1BA2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23461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AB33CD8">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28</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A02F41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21700000000262</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3FB7BE4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直缝电熔焊接钢管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C11AA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  DN250 × Thk4.0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16DB3F9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 IV类 GB/T12771</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3CF2FCE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5F5AA6E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4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329C4F0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06DE3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19A0945">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29</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2E43778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21700000000862</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B6449D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直缝电熔焊接钢管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ADCE12">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DN350 Thk6.0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689E214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 III类 GB/T12771</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5D6BF82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220B1C3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5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5FD5111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r w14:paraId="6127D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E410641">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30</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EF4A30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21700000000863</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D57422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直缝电熔焊接钢管</w:t>
            </w:r>
          </w:p>
        </w:tc>
        <w:tc>
          <w:tcPr>
            <w:tcW w:w="17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896EA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HG/T20553(Ia) DN400 Thk6.0</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6CDE8CC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 III类 GB/T12771</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1902DD1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558718C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116 </w:t>
            </w:r>
          </w:p>
        </w:tc>
        <w:tc>
          <w:tcPr>
            <w:tcW w:w="1475" w:type="dxa"/>
            <w:tcBorders>
              <w:top w:val="single" w:color="000000" w:sz="4" w:space="0"/>
              <w:left w:val="single" w:color="000000" w:sz="4" w:space="0"/>
              <w:bottom w:val="single" w:color="000000" w:sz="4" w:space="0"/>
              <w:right w:val="single" w:color="000000" w:sz="4" w:space="0"/>
            </w:tcBorders>
            <w:noWrap/>
            <w:vAlign w:val="center"/>
          </w:tcPr>
          <w:p w14:paraId="3749874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33万吨/年醋酸乙烯项目</w:t>
            </w:r>
          </w:p>
        </w:tc>
      </w:tr>
    </w:tbl>
    <w:p w14:paraId="4B9779F1">
      <w:pPr>
        <w:pStyle w:val="5"/>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outlineLvl w:val="9"/>
        <w:rPr>
          <w:rFonts w:hint="eastAsia" w:ascii="宋体" w:hAnsi="宋体" w:eastAsia="宋体" w:cs="宋体"/>
          <w:sz w:val="15"/>
          <w:szCs w:val="15"/>
          <w:lang w:eastAsia="zh-CN"/>
        </w:rPr>
      </w:pPr>
    </w:p>
    <w:p w14:paraId="3FB8756B">
      <w:pPr>
        <w:keepNext w:val="0"/>
        <w:keepLines w:val="0"/>
        <w:pageBreakBefore w:val="0"/>
        <w:widowControl/>
        <w:numPr>
          <w:ilvl w:val="0"/>
          <w:numId w:val="0"/>
        </w:numPr>
        <w:suppressLineNumbers w:val="0"/>
        <w:kinsoku/>
        <w:overflowPunct/>
        <w:topLinePunct w:val="0"/>
        <w:autoSpaceDE/>
        <w:autoSpaceDN/>
        <w:bidi w:val="0"/>
        <w:spacing w:line="240" w:lineRule="auto"/>
        <w:ind w:firstLine="420" w:firstLineChars="2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注：1）供货单位应按照供货清单要求的规格、型号、技术参数供货，满足采购文件的所有要求。</w:t>
      </w:r>
    </w:p>
    <w:p w14:paraId="0C60B022">
      <w:pPr>
        <w:keepNext w:val="0"/>
        <w:keepLines w:val="0"/>
        <w:pageBreakBefore w:val="0"/>
        <w:widowControl/>
        <w:numPr>
          <w:ilvl w:val="0"/>
          <w:numId w:val="0"/>
        </w:numPr>
        <w:suppressLineNumbers w:val="0"/>
        <w:kinsoku/>
        <w:overflowPunct/>
        <w:topLinePunct w:val="0"/>
        <w:autoSpaceDE/>
        <w:autoSpaceDN/>
        <w:bidi w:val="0"/>
        <w:spacing w:line="240" w:lineRule="auto"/>
        <w:ind w:firstLine="840" w:firstLineChars="4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2）供货单位应保证产品质量符合国家标准或行业标准，所适用标准应为最新生效施行标准。</w:t>
      </w:r>
    </w:p>
    <w:p w14:paraId="501980A9">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840" w:firstLineChars="400"/>
        <w:jc w:val="left"/>
        <w:textAlignment w:val="bottom"/>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i w:val="0"/>
          <w:iCs w:val="0"/>
          <w:color w:val="000000"/>
          <w:kern w:val="0"/>
          <w:sz w:val="21"/>
          <w:szCs w:val="21"/>
          <w:u w:val="none"/>
          <w:lang w:val="en-US" w:eastAsia="zh-CN" w:bidi="ar"/>
        </w:rPr>
        <w:t>3）所有产品为全新物品，所有产品实行3包服务。</w:t>
      </w:r>
    </w:p>
    <w:p w14:paraId="0B716654">
      <w:pPr>
        <w:widowControl/>
        <w:numPr>
          <w:ilvl w:val="0"/>
          <w:numId w:val="0"/>
        </w:numPr>
        <w:spacing w:line="240" w:lineRule="auto"/>
        <w:ind w:firstLine="840" w:firstLineChars="4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4）供货清单内价格为含税价格，税率为</w:t>
      </w:r>
      <w:r>
        <w:rPr>
          <w:rFonts w:hint="eastAsia" w:ascii="仿宋_GB2312" w:hAnsi="仿宋_GB2312" w:eastAsia="仿宋_GB2312" w:cs="仿宋_GB2312"/>
          <w:b/>
          <w:bCs/>
          <w:i w:val="0"/>
          <w:iCs w:val="0"/>
          <w:color w:val="000000"/>
          <w:kern w:val="0"/>
          <w:sz w:val="21"/>
          <w:szCs w:val="21"/>
          <w:u w:val="single"/>
          <w:lang w:val="en-US" w:eastAsia="zh-CN" w:bidi="ar"/>
        </w:rPr>
        <w:t>13%</w:t>
      </w:r>
      <w:r>
        <w:rPr>
          <w:rFonts w:hint="eastAsia" w:ascii="仿宋_GB2312" w:hAnsi="仿宋_GB2312" w:eastAsia="仿宋_GB2312" w:cs="仿宋_GB2312"/>
          <w:i w:val="0"/>
          <w:iCs w:val="0"/>
          <w:color w:val="000000"/>
          <w:kern w:val="0"/>
          <w:sz w:val="21"/>
          <w:szCs w:val="21"/>
          <w:u w:val="none"/>
          <w:lang w:val="en-US" w:eastAsia="zh-CN" w:bidi="ar"/>
        </w:rPr>
        <w:t>。</w:t>
      </w:r>
    </w:p>
    <w:p w14:paraId="53CBC657">
      <w:pPr>
        <w:widowControl/>
        <w:numPr>
          <w:ilvl w:val="0"/>
          <w:numId w:val="0"/>
        </w:numPr>
        <w:spacing w:line="240" w:lineRule="auto"/>
        <w:ind w:firstLine="480" w:firstLineChars="200"/>
        <w:jc w:val="left"/>
        <w:textAlignment w:val="bottom"/>
        <w:rPr>
          <w:rFonts w:hint="eastAsia" w:ascii="仿宋_GB2312" w:hAnsi="仿宋_GB2312" w:eastAsia="仿宋_GB2312" w:cs="仿宋_GB2312"/>
          <w:color w:val="000000"/>
          <w:kern w:val="1"/>
          <w:sz w:val="24"/>
          <w:szCs w:val="24"/>
          <w:lang w:val="en-US" w:eastAsia="zh-CN" w:bidi="ar-SA"/>
        </w:rPr>
      </w:pPr>
      <w:r>
        <w:rPr>
          <w:rFonts w:hint="eastAsia" w:ascii="仿宋_GB2312" w:hAnsi="仿宋_GB2312" w:eastAsia="仿宋_GB2312" w:cs="仿宋_GB2312"/>
          <w:color w:val="000000"/>
          <w:kern w:val="1"/>
          <w:sz w:val="24"/>
          <w:szCs w:val="24"/>
          <w:lang w:val="en-US" w:eastAsia="zh-CN" w:bidi="ar-SA"/>
        </w:rPr>
        <w:t>3.2 技术要求</w:t>
      </w:r>
    </w:p>
    <w:p w14:paraId="4F41C9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val="0"/>
          <w:bCs w:val="0"/>
          <w:color w:val="auto"/>
          <w:kern w:val="1"/>
          <w:sz w:val="24"/>
          <w:szCs w:val="24"/>
          <w:highlight w:val="none"/>
          <w:lang w:val="en-US" w:eastAsia="zh-CN"/>
        </w:rPr>
      </w:pPr>
      <w:r>
        <w:rPr>
          <w:rFonts w:hint="eastAsia" w:ascii="仿宋_GB2312" w:hAnsi="仿宋_GB2312" w:eastAsia="仿宋_GB2312" w:cs="仿宋_GB2312"/>
          <w:color w:val="000000"/>
          <w:kern w:val="1"/>
          <w:sz w:val="24"/>
          <w:szCs w:val="24"/>
          <w:lang w:val="en-US" w:eastAsia="zh-CN" w:bidi="ar-SA"/>
        </w:rPr>
        <w:t>本</w:t>
      </w:r>
      <w:r>
        <w:rPr>
          <w:rFonts w:hint="eastAsia" w:ascii="仿宋_GB2312" w:hAnsi="仿宋_GB2312" w:eastAsia="仿宋_GB2312" w:cs="仿宋_GB2312"/>
          <w:b w:val="0"/>
          <w:bCs w:val="0"/>
          <w:color w:val="000000"/>
          <w:kern w:val="1"/>
          <w:sz w:val="24"/>
          <w:szCs w:val="24"/>
          <w:lang w:val="en-US" w:eastAsia="zh-CN" w:bidi="ar-SA"/>
        </w:rPr>
        <w:t>次采购不锈钢</w:t>
      </w:r>
      <w:r>
        <w:rPr>
          <w:rFonts w:hint="eastAsia" w:ascii="仿宋_GB2312" w:hAnsi="仿宋_GB2312" w:eastAsia="仿宋_GB2312" w:cs="仿宋_GB2312"/>
          <w:b w:val="0"/>
          <w:bCs w:val="0"/>
          <w:sz w:val="24"/>
          <w:szCs w:val="24"/>
          <w:highlight w:val="none"/>
          <w:lang w:val="en-US" w:eastAsia="zh-CN"/>
        </w:rPr>
        <w:t>母材要求（供货</w:t>
      </w:r>
      <w:r>
        <w:rPr>
          <w:rFonts w:hint="eastAsia" w:ascii="仿宋_GB2312" w:hAnsi="仿宋_GB2312" w:eastAsia="仿宋_GB2312" w:cs="仿宋_GB2312"/>
          <w:b w:val="0"/>
          <w:bCs w:val="0"/>
          <w:color w:val="auto"/>
          <w:kern w:val="1"/>
          <w:sz w:val="24"/>
          <w:szCs w:val="24"/>
          <w:highlight w:val="none"/>
          <w:lang w:val="en-US" w:eastAsia="zh-CN"/>
        </w:rPr>
        <w:t>提供母材材质证明书）：</w:t>
      </w:r>
    </w:p>
    <w:p w14:paraId="7C1B6BC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color w:val="auto"/>
          <w:kern w:val="1"/>
          <w:sz w:val="24"/>
          <w:szCs w:val="24"/>
          <w:highlight w:val="none"/>
          <w:lang w:val="en-US" w:eastAsia="zh-CN"/>
        </w:rPr>
      </w:pPr>
      <w:r>
        <w:rPr>
          <w:rFonts w:hint="eastAsia" w:ascii="仿宋_GB2312" w:hAnsi="仿宋_GB2312" w:eastAsia="仿宋_GB2312" w:cs="仿宋_GB2312"/>
          <w:b/>
          <w:bCs/>
          <w:color w:val="auto"/>
          <w:kern w:val="1"/>
          <w:sz w:val="24"/>
          <w:szCs w:val="24"/>
          <w:highlight w:val="none"/>
          <w:lang w:val="en-US" w:eastAsia="zh-CN"/>
        </w:rPr>
        <w:t>焊管</w:t>
      </w:r>
      <w:r>
        <w:rPr>
          <w:rFonts w:hint="eastAsia" w:ascii="仿宋_GB2312" w:hAnsi="仿宋_GB2312" w:eastAsia="仿宋_GB2312" w:cs="仿宋_GB2312"/>
          <w:color w:val="auto"/>
          <w:kern w:val="1"/>
          <w:sz w:val="24"/>
          <w:szCs w:val="24"/>
          <w:highlight w:val="none"/>
          <w:lang w:val="en-US" w:eastAsia="zh-CN"/>
        </w:rPr>
        <w:t>：</w:t>
      </w:r>
      <w:r>
        <w:rPr>
          <w:rFonts w:hint="eastAsia" w:ascii="仿宋_GB2312" w:hAnsi="仿宋_GB2312" w:eastAsia="仿宋_GB2312" w:cs="仿宋_GB2312"/>
          <w:color w:val="auto"/>
          <w:kern w:val="1"/>
          <w:sz w:val="24"/>
          <w:szCs w:val="24"/>
          <w:highlight w:val="none"/>
          <w:u w:val="single"/>
          <w:lang w:val="en-US" w:eastAsia="zh-CN"/>
        </w:rPr>
        <w:t>太钢、宝钢、青山、东方特钢</w:t>
      </w:r>
    </w:p>
    <w:p w14:paraId="241BF6E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_GB2312" w:hAnsi="仿宋_GB2312" w:eastAsia="仿宋_GB2312" w:cs="仿宋_GB2312"/>
          <w:color w:val="000000"/>
          <w:kern w:val="1"/>
          <w:sz w:val="24"/>
          <w:szCs w:val="24"/>
          <w:lang w:val="en-US" w:eastAsia="zh-CN" w:bidi="ar-SA"/>
        </w:rPr>
      </w:pPr>
      <w:r>
        <w:rPr>
          <w:rFonts w:hint="eastAsia" w:ascii="仿宋_GB2312" w:hAnsi="仿宋_GB2312" w:eastAsia="仿宋_GB2312" w:cs="仿宋_GB2312"/>
          <w:b/>
          <w:bCs/>
          <w:color w:val="auto"/>
          <w:kern w:val="1"/>
          <w:sz w:val="24"/>
          <w:szCs w:val="24"/>
          <w:highlight w:val="none"/>
          <w:lang w:val="en-US" w:eastAsia="zh-CN"/>
        </w:rPr>
        <w:t>无缝管：</w:t>
      </w:r>
      <w:r>
        <w:rPr>
          <w:rFonts w:hint="eastAsia" w:ascii="仿宋_GB2312" w:hAnsi="仿宋_GB2312" w:eastAsia="仿宋_GB2312" w:cs="仿宋_GB2312"/>
          <w:color w:val="auto"/>
          <w:kern w:val="1"/>
          <w:sz w:val="24"/>
          <w:szCs w:val="24"/>
          <w:highlight w:val="none"/>
          <w:u w:val="single"/>
          <w:lang w:val="en-US" w:eastAsia="zh-CN"/>
        </w:rPr>
        <w:t>永兴、青山、华新</w:t>
      </w:r>
      <w:bookmarkStart w:id="0" w:name="_GoBack"/>
      <w:bookmarkEnd w:id="0"/>
    </w:p>
    <w:p w14:paraId="33354E01">
      <w:pPr>
        <w:spacing w:line="360" w:lineRule="auto"/>
        <w:ind w:firstLine="480" w:firstLineChars="200"/>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3.2.1质量证明文件要求</w:t>
      </w:r>
    </w:p>
    <w:p w14:paraId="16D361EB">
      <w:pPr>
        <w:spacing w:line="360" w:lineRule="auto"/>
        <w:ind w:left="0" w:leftChars="0" w:firstLine="480" w:firstLineChars="200"/>
        <w:rPr>
          <w:rFonts w:hint="eastAsia" w:ascii="仿宋_GB2312" w:hAnsi="仿宋_GB2312" w:eastAsia="仿宋_GB2312" w:cs="仿宋_GB2312"/>
          <w:color w:val="auto"/>
          <w:kern w:val="1"/>
          <w:sz w:val="24"/>
          <w:szCs w:val="24"/>
          <w:highlight w:val="none"/>
          <w:lang w:val="en-US" w:eastAsia="zh-CN"/>
        </w:rPr>
      </w:pPr>
      <w:r>
        <w:rPr>
          <w:rFonts w:hint="eastAsia" w:ascii="仿宋_GB2312" w:hAnsi="仿宋_GB2312" w:eastAsia="仿宋_GB2312" w:cs="仿宋_GB2312"/>
          <w:color w:val="auto"/>
          <w:kern w:val="1"/>
          <w:sz w:val="24"/>
          <w:szCs w:val="24"/>
          <w:highlight w:val="none"/>
          <w:lang w:val="en-US" w:eastAsia="zh-CN"/>
        </w:rPr>
        <w:t>产品的质量证明文件应包含但不限于供货钢管的基本信息(产品编号、炉批号、材质、规格等)、化学成分分析、力学性能测试、无损检测</w:t>
      </w:r>
      <w:r>
        <w:rPr>
          <w:rFonts w:hint="eastAsia" w:ascii="仿宋_GB2312" w:hAnsi="仿宋_GB2312" w:eastAsia="仿宋_GB2312" w:cs="仿宋_GB2312"/>
          <w:color w:val="auto"/>
          <w:kern w:val="1"/>
          <w:sz w:val="24"/>
          <w:szCs w:val="24"/>
          <w:highlight w:val="none"/>
        </w:rPr>
        <w:t>、热处理</w:t>
      </w:r>
      <w:r>
        <w:rPr>
          <w:rFonts w:hint="eastAsia" w:ascii="仿宋_GB2312" w:hAnsi="仿宋_GB2312" w:eastAsia="仿宋_GB2312" w:cs="仿宋_GB2312"/>
          <w:color w:val="auto"/>
          <w:kern w:val="1"/>
          <w:sz w:val="24"/>
          <w:szCs w:val="24"/>
          <w:highlight w:val="none"/>
          <w:lang w:eastAsia="zh-CN"/>
        </w:rPr>
        <w:t>（</w:t>
      </w:r>
      <w:r>
        <w:rPr>
          <w:rFonts w:hint="eastAsia" w:ascii="仿宋_GB2312" w:hAnsi="仿宋_GB2312" w:eastAsia="仿宋_GB2312" w:cs="仿宋_GB2312"/>
          <w:color w:val="auto"/>
          <w:kern w:val="1"/>
          <w:sz w:val="24"/>
          <w:szCs w:val="24"/>
          <w:highlight w:val="none"/>
          <w:lang w:val="en-US" w:eastAsia="zh-CN"/>
        </w:rPr>
        <w:t>记录热处理的时间和温度曲线）、</w:t>
      </w:r>
      <w:r>
        <w:rPr>
          <w:rFonts w:hint="eastAsia" w:ascii="仿宋_GB2312" w:hAnsi="仿宋_GB2312" w:eastAsia="仿宋_GB2312" w:cs="仿宋_GB2312"/>
          <w:b w:val="0"/>
          <w:bCs w:val="0"/>
          <w:color w:val="auto"/>
          <w:kern w:val="1"/>
          <w:sz w:val="24"/>
          <w:szCs w:val="24"/>
          <w:highlight w:val="none"/>
          <w:u w:val="none"/>
          <w:lang w:val="en-US" w:eastAsia="zh-CN"/>
        </w:rPr>
        <w:t>材料制造单位质量检验章等</w:t>
      </w:r>
      <w:r>
        <w:rPr>
          <w:rFonts w:hint="eastAsia" w:ascii="仿宋_GB2312" w:hAnsi="仿宋_GB2312" w:eastAsia="仿宋_GB2312" w:cs="仿宋_GB2312"/>
          <w:color w:val="auto"/>
          <w:kern w:val="1"/>
          <w:sz w:val="24"/>
          <w:szCs w:val="24"/>
          <w:highlight w:val="none"/>
          <w:lang w:val="en-US" w:eastAsia="zh-CN"/>
        </w:rPr>
        <w:t>。</w:t>
      </w:r>
      <w:r>
        <w:rPr>
          <w:rFonts w:hint="eastAsia" w:ascii="仿宋_GB2312" w:hAnsi="仿宋_GB2312" w:eastAsia="仿宋_GB2312" w:cs="仿宋_GB2312"/>
          <w:color w:val="auto"/>
          <w:spacing w:val="0"/>
          <w:kern w:val="2"/>
          <w:sz w:val="24"/>
          <w:szCs w:val="24"/>
          <w:highlight w:val="none"/>
          <w:lang w:val="en-US" w:eastAsia="zh-CN" w:bidi="ar-SA"/>
        </w:rPr>
        <w:t>贸易、代理商</w:t>
      </w:r>
      <w:r>
        <w:rPr>
          <w:rFonts w:hint="eastAsia" w:ascii="仿宋_GB2312" w:hAnsi="仿宋_GB2312" w:eastAsia="仿宋_GB2312" w:cs="仿宋_GB2312"/>
          <w:color w:val="auto"/>
          <w:kern w:val="1"/>
          <w:sz w:val="24"/>
          <w:szCs w:val="24"/>
          <w:highlight w:val="none"/>
          <w:lang w:val="en-US" w:eastAsia="zh-CN"/>
        </w:rPr>
        <w:t>供货，产品的质量证明文件应同时</w:t>
      </w:r>
      <w:r>
        <w:rPr>
          <w:rFonts w:hint="eastAsia" w:ascii="仿宋_GB2312" w:hAnsi="仿宋_GB2312" w:eastAsia="仿宋_GB2312" w:cs="仿宋_GB2312"/>
          <w:b/>
          <w:bCs/>
          <w:color w:val="auto"/>
          <w:kern w:val="1"/>
          <w:sz w:val="24"/>
          <w:szCs w:val="24"/>
          <w:highlight w:val="none"/>
          <w:u w:val="single"/>
          <w:lang w:val="en-US" w:eastAsia="zh-CN"/>
        </w:rPr>
        <w:t>加盖贸易、代理商单位公章</w:t>
      </w:r>
      <w:r>
        <w:rPr>
          <w:rFonts w:hint="eastAsia" w:ascii="仿宋_GB2312" w:hAnsi="仿宋_GB2312" w:eastAsia="仿宋_GB2312" w:cs="仿宋_GB2312"/>
          <w:color w:val="auto"/>
          <w:kern w:val="1"/>
          <w:sz w:val="24"/>
          <w:szCs w:val="24"/>
          <w:highlight w:val="none"/>
          <w:lang w:val="en-US" w:eastAsia="zh-CN"/>
        </w:rPr>
        <w:t>。</w:t>
      </w:r>
    </w:p>
    <w:p w14:paraId="17F23B0C">
      <w:pPr>
        <w:spacing w:line="360" w:lineRule="auto"/>
        <w:ind w:firstLine="480" w:firstLineChars="200"/>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auto"/>
          <w:kern w:val="1"/>
          <w:sz w:val="24"/>
          <w:szCs w:val="24"/>
          <w:highlight w:val="none"/>
          <w:lang w:val="en-US" w:eastAsia="zh-CN"/>
        </w:rPr>
        <w:t xml:space="preserve">3.2.2 </w:t>
      </w:r>
      <w:r>
        <w:rPr>
          <w:rFonts w:hint="eastAsia" w:ascii="仿宋_GB2312" w:hAnsi="仿宋_GB2312" w:eastAsia="仿宋_GB2312" w:cs="仿宋_GB2312"/>
          <w:color w:val="000000"/>
          <w:sz w:val="24"/>
          <w:szCs w:val="24"/>
          <w:highlight w:val="none"/>
          <w:lang w:val="en-US" w:eastAsia="zh-CN"/>
        </w:rPr>
        <w:t>标识要求</w:t>
      </w:r>
    </w:p>
    <w:p w14:paraId="512A4358">
      <w:pPr>
        <w:spacing w:line="360" w:lineRule="auto"/>
        <w:ind w:left="0" w:leftChars="0" w:firstLine="480" w:firstLineChars="200"/>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auto"/>
          <w:kern w:val="1"/>
          <w:sz w:val="24"/>
          <w:szCs w:val="24"/>
          <w:highlight w:val="none"/>
          <w:lang w:val="en-US" w:eastAsia="zh-CN"/>
        </w:rPr>
        <w:t>钢管组成件应当逐件采用标志进行标记。标志内容一般包括制造单位代号或者商标、许可标志（TS证书号）、材料(等级、类型、牌号、规格、炉批号)、标准号、产品编号等，并且应当符合有关安全技术规范及其相应标准的要求。产品规格较小，无法标记全部内容时，可以采用标签或者按照相应要求省略部分内容。从产品标志应当能够追溯到产品质量证明文件。</w:t>
      </w:r>
      <w:r>
        <w:rPr>
          <w:rFonts w:hint="eastAsia" w:ascii="仿宋_GB2312" w:hAnsi="仿宋_GB2312" w:eastAsia="仿宋_GB2312" w:cs="仿宋_GB2312"/>
          <w:color w:val="000000"/>
          <w:sz w:val="24"/>
          <w:szCs w:val="24"/>
          <w:highlight w:val="none"/>
          <w:lang w:val="en-US" w:eastAsia="zh-CN"/>
        </w:rPr>
        <w:t>符合特种设备压力管道检验要求。</w:t>
      </w:r>
    </w:p>
    <w:p w14:paraId="794EF0BA">
      <w:pPr>
        <w:spacing w:line="360" w:lineRule="auto"/>
        <w:ind w:firstLine="480" w:firstLineChars="200"/>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3.2.3 包装、防护、运输要求</w:t>
      </w:r>
    </w:p>
    <w:p w14:paraId="21EC27AC">
      <w:pPr>
        <w:spacing w:line="360" w:lineRule="auto"/>
        <w:ind w:firstLine="482" w:firstLineChars="2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000000"/>
          <w:sz w:val="24"/>
          <w:szCs w:val="24"/>
          <w:highlight w:val="none"/>
          <w:u w:val="single"/>
          <w:lang w:val="en-US" w:eastAsia="zh-CN"/>
        </w:rPr>
        <w:t>报价人应充分考虑供货过程中，因各类材料的防护要求，导致成本增加的因素</w:t>
      </w:r>
      <w:r>
        <w:rPr>
          <w:rFonts w:hint="eastAsia" w:ascii="仿宋_GB2312" w:hAnsi="仿宋_GB2312" w:eastAsia="仿宋_GB2312" w:cs="仿宋_GB2312"/>
          <w:color w:val="000000"/>
          <w:sz w:val="24"/>
          <w:szCs w:val="24"/>
          <w:highlight w:val="none"/>
          <w:lang w:val="en-US" w:eastAsia="zh-CN"/>
        </w:rPr>
        <w:t>。</w:t>
      </w:r>
    </w:p>
    <w:p w14:paraId="27A24D6E">
      <w:pPr>
        <w:spacing w:line="360" w:lineRule="auto"/>
        <w:ind w:firstLine="480" w:firstLineChars="2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1）钢管在出厂检验和试验完成后，应保持完全无水、干燥状态。</w:t>
      </w:r>
    </w:p>
    <w:p w14:paraId="3F918587">
      <w:pPr>
        <w:spacing w:line="360" w:lineRule="auto"/>
        <w:ind w:firstLine="480" w:firstLineChars="2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2）钢管所有开孔位置应采用木质、金属或塑料材料予以覆盖或堵塞，并固定牢靠，预防运输途中可能造成的机械损坏、藏污纳垢以及大气腐蚀。同时方便安装前的长期室外存放。</w:t>
      </w:r>
    </w:p>
    <w:p w14:paraId="591CB615">
      <w:pPr>
        <w:spacing w:line="360" w:lineRule="auto"/>
        <w:ind w:firstLine="480" w:firstLineChars="2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3）不锈钢管需用软质材料单独包裹，同种材质应尽量按同种规格进行捆装。</w:t>
      </w:r>
    </w:p>
    <w:p w14:paraId="4080BB4B">
      <w:pPr>
        <w:spacing w:line="360" w:lineRule="auto"/>
        <w:ind w:firstLine="480" w:firstLineChars="2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4）不锈钢管应避免在运输或存贮期间受氯化物侵蚀，亦应避免与镀锌的材料（铁丝、管子、管件等）接触。</w:t>
      </w:r>
    </w:p>
    <w:p w14:paraId="07E79184">
      <w:pPr>
        <w:spacing w:line="360" w:lineRule="auto"/>
        <w:ind w:firstLine="480" w:firstLineChars="2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5）钢管装车应充分考虑运输、卸货过程中的各项安全防护措施，严禁超高超限、大管套小管装车。 </w:t>
      </w:r>
    </w:p>
    <w:p w14:paraId="12DAD6D1">
      <w:pPr>
        <w:keepNext w:val="0"/>
        <w:keepLines w:val="0"/>
        <w:pageBreakBefore w:val="0"/>
        <w:numPr>
          <w:ilvl w:val="0"/>
          <w:numId w:val="0"/>
        </w:numPr>
        <w:tabs>
          <w:tab w:val="left" w:pos="0"/>
        </w:tabs>
        <w:kinsoku/>
        <w:wordWrap/>
        <w:overflowPunct/>
        <w:topLinePunct w:val="0"/>
        <w:autoSpaceDE/>
        <w:autoSpaceDN/>
        <w:bidi w:val="0"/>
        <w:adjustRightInd/>
        <w:snapToGrid/>
        <w:spacing w:line="360" w:lineRule="auto"/>
        <w:ind w:leftChars="200"/>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3.2.4 验收要求</w:t>
      </w:r>
    </w:p>
    <w:p w14:paraId="69A2EC53">
      <w:pPr>
        <w:spacing w:line="360" w:lineRule="auto"/>
        <w:ind w:firstLine="480" w:firstLineChars="200"/>
        <w:rPr>
          <w:rFonts w:hint="eastAsia" w:ascii="仿宋_GB2312" w:hAnsi="仿宋_GB2312" w:eastAsia="仿宋_GB2312" w:cs="仿宋_GB2312"/>
          <w:b/>
          <w:bCs/>
          <w:color w:val="auto"/>
          <w:kern w:val="1"/>
          <w:sz w:val="24"/>
          <w:szCs w:val="24"/>
          <w:lang w:val="en-US" w:eastAsia="zh-CN"/>
        </w:rPr>
      </w:pPr>
      <w:r>
        <w:rPr>
          <w:rFonts w:hint="eastAsia" w:ascii="仿宋_GB2312" w:hAnsi="仿宋_GB2312" w:eastAsia="仿宋_GB2312" w:cs="仿宋_GB2312"/>
          <w:color w:val="000000"/>
          <w:sz w:val="24"/>
          <w:szCs w:val="24"/>
          <w:highlight w:val="none"/>
          <w:lang w:val="en-US" w:eastAsia="zh-CN"/>
        </w:rPr>
        <w:t>1）钢管到货后，供货人需配合采购人进行现场验收：核对规格、数量、标识、包装，检查管体是否有变形、损伤、防腐层脱落等问题，验收不合格的产品严禁入库。</w:t>
      </w:r>
    </w:p>
    <w:p w14:paraId="54237104">
      <w:pPr>
        <w:numPr>
          <w:ilvl w:val="0"/>
          <w:numId w:val="0"/>
        </w:numPr>
        <w:spacing w:line="360" w:lineRule="auto"/>
        <w:ind w:firstLine="480" w:firstLineChars="200"/>
        <w:rPr>
          <w:rFonts w:hint="eastAsia" w:ascii="仿宋_GB2312" w:hAnsi="仿宋_GB2312" w:eastAsia="仿宋_GB2312" w:cs="仿宋_GB2312"/>
          <w:color w:val="auto"/>
          <w:kern w:val="1"/>
          <w:sz w:val="24"/>
          <w:szCs w:val="24"/>
          <w:highlight w:val="none"/>
          <w:lang w:val="en-US" w:eastAsia="zh-CN"/>
        </w:rPr>
      </w:pPr>
      <w:r>
        <w:rPr>
          <w:rFonts w:hint="eastAsia" w:ascii="仿宋_GB2312" w:hAnsi="仿宋_GB2312" w:eastAsia="仿宋_GB2312" w:cs="仿宋_GB2312"/>
          <w:color w:val="auto"/>
          <w:kern w:val="1"/>
          <w:sz w:val="24"/>
          <w:szCs w:val="24"/>
          <w:highlight w:val="none"/>
          <w:lang w:val="en-US" w:eastAsia="zh-CN"/>
        </w:rPr>
        <w:t>2）</w:t>
      </w:r>
      <w:r>
        <w:rPr>
          <w:rFonts w:hint="eastAsia" w:ascii="仿宋_GB2312" w:hAnsi="仿宋_GB2312" w:eastAsia="仿宋_GB2312" w:cs="仿宋_GB2312"/>
          <w:b/>
          <w:bCs/>
          <w:color w:val="auto"/>
          <w:kern w:val="1"/>
          <w:sz w:val="24"/>
          <w:szCs w:val="24"/>
          <w:highlight w:val="none"/>
          <w:u w:val="single"/>
          <w:lang w:val="en-US" w:eastAsia="zh-CN"/>
        </w:rPr>
        <w:t>碳钢材质的管道材料按照理算重量</w:t>
      </w:r>
      <w:r>
        <w:rPr>
          <w:rFonts w:hint="eastAsia" w:ascii="仿宋_GB2312" w:hAnsi="仿宋_GB2312" w:eastAsia="仿宋_GB2312" w:cs="仿宋_GB2312"/>
          <w:color w:val="auto"/>
          <w:kern w:val="1"/>
          <w:sz w:val="24"/>
          <w:szCs w:val="24"/>
          <w:highlight w:val="none"/>
          <w:lang w:val="en-US" w:eastAsia="zh-CN"/>
        </w:rPr>
        <w:t>进行验收，</w:t>
      </w:r>
      <w:r>
        <w:rPr>
          <w:rFonts w:hint="eastAsia" w:ascii="仿宋_GB2312" w:hAnsi="仿宋_GB2312" w:eastAsia="仿宋_GB2312" w:cs="仿宋_GB2312"/>
          <w:b/>
          <w:bCs/>
          <w:color w:val="auto"/>
          <w:kern w:val="1"/>
          <w:sz w:val="24"/>
          <w:szCs w:val="24"/>
          <w:highlight w:val="none"/>
          <w:u w:val="single"/>
          <w:lang w:val="en-US" w:eastAsia="zh-CN"/>
        </w:rPr>
        <w:t>不锈钢材质的管道材料以采购人实际过磅重量</w:t>
      </w:r>
      <w:r>
        <w:rPr>
          <w:rFonts w:hint="eastAsia" w:ascii="仿宋_GB2312" w:hAnsi="仿宋_GB2312" w:eastAsia="仿宋_GB2312" w:cs="仿宋_GB2312"/>
          <w:color w:val="auto"/>
          <w:kern w:val="1"/>
          <w:sz w:val="24"/>
          <w:szCs w:val="24"/>
          <w:highlight w:val="none"/>
          <w:lang w:val="en-US" w:eastAsia="zh-CN"/>
        </w:rPr>
        <w:t>进行验收。</w:t>
      </w:r>
    </w:p>
    <w:p w14:paraId="7DB14BBD">
      <w:pPr>
        <w:numPr>
          <w:ilvl w:val="0"/>
          <w:numId w:val="0"/>
        </w:numPr>
        <w:spacing w:line="360" w:lineRule="auto"/>
        <w:ind w:left="0" w:leftChars="0" w:firstLine="480" w:firstLineChars="200"/>
        <w:rPr>
          <w:rFonts w:hint="eastAsia" w:ascii="仿宋_GB2312" w:hAnsi="仿宋_GB2312" w:eastAsia="仿宋_GB2312" w:cs="仿宋_GB2312"/>
          <w:color w:val="auto"/>
          <w:kern w:val="1"/>
          <w:sz w:val="24"/>
          <w:szCs w:val="24"/>
          <w:highlight w:val="none"/>
          <w:lang w:val="en-US" w:eastAsia="zh-CN"/>
        </w:rPr>
      </w:pPr>
      <w:r>
        <w:rPr>
          <w:rFonts w:hint="eastAsia" w:ascii="仿宋_GB2312" w:hAnsi="仿宋_GB2312" w:eastAsia="仿宋_GB2312" w:cs="仿宋_GB2312"/>
          <w:color w:val="auto"/>
          <w:kern w:val="1"/>
          <w:sz w:val="24"/>
          <w:szCs w:val="24"/>
          <w:lang w:val="en-US" w:eastAsia="zh-CN" w:bidi="ar-SA"/>
        </w:rPr>
        <w:t>3）理化检测、探伤检测</w:t>
      </w:r>
      <w:r>
        <w:rPr>
          <w:rFonts w:hint="eastAsia" w:ascii="仿宋_GB2312" w:hAnsi="仿宋_GB2312" w:eastAsia="仿宋_GB2312" w:cs="仿宋_GB2312"/>
          <w:color w:val="auto"/>
          <w:kern w:val="1"/>
          <w:sz w:val="24"/>
          <w:szCs w:val="24"/>
          <w:highlight w:val="none"/>
          <w:lang w:val="en-US" w:eastAsia="zh-CN"/>
        </w:rPr>
        <w:t>由本项目签约的无损检测单位，根据本次采购相关标准、规范及规定的要求进行。</w:t>
      </w:r>
    </w:p>
    <w:p w14:paraId="43F9A37B">
      <w:pPr>
        <w:numPr>
          <w:ilvl w:val="0"/>
          <w:numId w:val="0"/>
        </w:numPr>
        <w:spacing w:line="360" w:lineRule="auto"/>
        <w:ind w:left="0" w:leftChars="0" w:firstLine="480" w:firstLineChars="200"/>
        <w:rPr>
          <w:rFonts w:hint="eastAsia" w:ascii="仿宋_GB2312" w:hAnsi="仿宋_GB2312" w:eastAsia="仿宋_GB2312" w:cs="仿宋_GB2312"/>
          <w:color w:val="auto"/>
          <w:kern w:val="1"/>
          <w:sz w:val="24"/>
          <w:szCs w:val="24"/>
          <w:highlight w:val="none"/>
          <w:lang w:val="en-US" w:eastAsia="zh-CN"/>
        </w:rPr>
      </w:pPr>
      <w:r>
        <w:rPr>
          <w:rFonts w:hint="eastAsia" w:ascii="仿宋_GB2312" w:hAnsi="仿宋_GB2312" w:eastAsia="仿宋_GB2312" w:cs="仿宋_GB2312"/>
          <w:color w:val="auto"/>
          <w:kern w:val="1"/>
          <w:sz w:val="24"/>
          <w:szCs w:val="24"/>
          <w:highlight w:val="none"/>
          <w:lang w:val="en-US" w:eastAsia="zh-CN"/>
        </w:rPr>
        <w:t>3.2.5 处罚条款</w:t>
      </w:r>
    </w:p>
    <w:p w14:paraId="611C89D2">
      <w:pPr>
        <w:keepNext w:val="0"/>
        <w:keepLines w:val="0"/>
        <w:pageBreakBefore w:val="0"/>
        <w:widowControl w:val="0"/>
        <w:kinsoku/>
        <w:wordWrap/>
        <w:overflowPunct/>
        <w:topLinePunct w:val="0"/>
        <w:autoSpaceDE/>
        <w:autoSpaceDN/>
        <w:bidi w:val="0"/>
        <w:adjustRightInd/>
        <w:snapToGrid/>
        <w:spacing w:after="160" w:line="360" w:lineRule="auto"/>
        <w:ind w:firstLine="480" w:firstLineChars="200"/>
        <w:textAlignment w:val="auto"/>
        <w:rPr>
          <w:rFonts w:hint="eastAsia" w:ascii="仿宋_GB2312" w:hAnsi="仿宋_GB2312" w:eastAsia="仿宋_GB2312" w:cs="仿宋_GB2312"/>
          <w:color w:val="auto"/>
          <w:kern w:val="1"/>
          <w:sz w:val="24"/>
          <w:szCs w:val="24"/>
          <w:lang w:val="en-US" w:eastAsia="zh-CN"/>
        </w:rPr>
      </w:pPr>
      <w:r>
        <w:rPr>
          <w:rFonts w:hint="eastAsia" w:ascii="仿宋_GB2312" w:hAnsi="仿宋_GB2312" w:eastAsia="仿宋_GB2312" w:cs="仿宋_GB2312"/>
          <w:color w:val="auto"/>
          <w:kern w:val="0"/>
          <w:sz w:val="24"/>
          <w:szCs w:val="24"/>
          <w:lang w:val="en-US" w:eastAsia="zh-CN"/>
        </w:rPr>
        <w:t>3.2.5.1 中选人</w:t>
      </w:r>
      <w:r>
        <w:rPr>
          <w:rFonts w:hint="eastAsia" w:ascii="仿宋_GB2312" w:hAnsi="仿宋_GB2312" w:eastAsia="仿宋_GB2312" w:cs="仿宋_GB2312"/>
          <w:color w:val="auto"/>
          <w:kern w:val="1"/>
          <w:sz w:val="24"/>
          <w:szCs w:val="24"/>
        </w:rPr>
        <w:t>所供</w:t>
      </w:r>
      <w:r>
        <w:rPr>
          <w:rFonts w:hint="eastAsia" w:ascii="仿宋_GB2312" w:hAnsi="仿宋_GB2312" w:eastAsia="仿宋_GB2312" w:cs="仿宋_GB2312"/>
          <w:color w:val="auto"/>
          <w:kern w:val="1"/>
          <w:sz w:val="24"/>
          <w:szCs w:val="24"/>
          <w:lang w:val="en-US" w:eastAsia="zh-CN"/>
        </w:rPr>
        <w:t>管道材料</w:t>
      </w:r>
      <w:r>
        <w:rPr>
          <w:rFonts w:hint="eastAsia" w:ascii="仿宋_GB2312" w:hAnsi="仿宋_GB2312" w:eastAsia="仿宋_GB2312" w:cs="仿宋_GB2312"/>
          <w:color w:val="auto"/>
          <w:kern w:val="1"/>
          <w:sz w:val="24"/>
          <w:szCs w:val="24"/>
        </w:rPr>
        <w:t>应该严格执行</w:t>
      </w:r>
      <w:r>
        <w:rPr>
          <w:rFonts w:hint="eastAsia" w:ascii="仿宋_GB2312" w:hAnsi="仿宋_GB2312" w:eastAsia="仿宋_GB2312" w:cs="仿宋_GB2312"/>
          <w:color w:val="auto"/>
          <w:kern w:val="1"/>
          <w:sz w:val="24"/>
          <w:szCs w:val="24"/>
          <w:lang w:val="en-US" w:eastAsia="zh-CN"/>
        </w:rPr>
        <w:t>国家、行业等现行有效标准。所供产品不符合验收要求的，采购人有权拒绝收货，并对中选人实施处罚：</w:t>
      </w:r>
    </w:p>
    <w:p w14:paraId="4BF252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1） 第一次验收不合格，允许安排一次换货，并按照</w:t>
      </w:r>
      <w:r>
        <w:rPr>
          <w:rFonts w:hint="eastAsia" w:ascii="仿宋_GB2312" w:hAnsi="仿宋_GB2312" w:eastAsia="仿宋_GB2312" w:cs="仿宋_GB2312"/>
          <w:b/>
          <w:bCs/>
          <w:sz w:val="24"/>
          <w:szCs w:val="24"/>
          <w:u w:val="single"/>
          <w:lang w:val="en-US" w:eastAsia="zh-CN"/>
        </w:rPr>
        <w:t xml:space="preserve">合同金额的10% </w:t>
      </w:r>
      <w:r>
        <w:rPr>
          <w:rFonts w:hint="eastAsia" w:ascii="仿宋_GB2312" w:hAnsi="仿宋_GB2312" w:eastAsia="仿宋_GB2312" w:cs="仿宋_GB2312"/>
          <w:color w:val="000000"/>
          <w:sz w:val="24"/>
          <w:szCs w:val="24"/>
          <w:highlight w:val="none"/>
          <w:lang w:val="en-US" w:eastAsia="zh-CN"/>
        </w:rPr>
        <w:t>实施处罚。</w:t>
      </w:r>
    </w:p>
    <w:p w14:paraId="5BA0CF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2） 第二次验收不合格，采购人有权解除本合同，并将卖方列</w:t>
      </w:r>
      <w:r>
        <w:rPr>
          <w:rFonts w:hint="eastAsia" w:ascii="仿宋_GB2312" w:hAnsi="仿宋_GB2312" w:eastAsia="仿宋_GB2312" w:cs="仿宋_GB2312"/>
          <w:sz w:val="24"/>
          <w:szCs w:val="24"/>
          <w:highlight w:val="none"/>
          <w:lang w:val="en-US" w:eastAsia="zh-CN"/>
        </w:rPr>
        <w:t>入江苏</w:t>
      </w:r>
      <w:r>
        <w:rPr>
          <w:rFonts w:hint="eastAsia" w:ascii="仿宋_GB2312" w:hAnsi="仿宋_GB2312" w:eastAsia="仿宋_GB2312" w:cs="仿宋_GB2312"/>
          <w:i w:val="0"/>
          <w:iCs w:val="0"/>
          <w:caps w:val="0"/>
          <w:spacing w:val="0"/>
          <w:sz w:val="24"/>
          <w:szCs w:val="24"/>
          <w:highlight w:val="none"/>
          <w:shd w:val="clear" w:color="auto" w:fill="auto"/>
        </w:rPr>
        <w:t>索普</w:t>
      </w:r>
      <w:r>
        <w:rPr>
          <w:rFonts w:hint="eastAsia" w:ascii="仿宋_GB2312" w:hAnsi="仿宋_GB2312" w:eastAsia="仿宋_GB2312" w:cs="仿宋_GB2312"/>
          <w:i w:val="0"/>
          <w:iCs w:val="0"/>
          <w:caps w:val="0"/>
          <w:spacing w:val="0"/>
          <w:sz w:val="24"/>
          <w:szCs w:val="24"/>
          <w:highlight w:val="none"/>
          <w:shd w:val="clear" w:color="auto" w:fill="auto"/>
          <w:lang w:eastAsia="zh-CN"/>
        </w:rPr>
        <w:t>（</w:t>
      </w:r>
      <w:r>
        <w:rPr>
          <w:rFonts w:hint="eastAsia" w:ascii="仿宋_GB2312" w:hAnsi="仿宋_GB2312" w:eastAsia="仿宋_GB2312" w:cs="仿宋_GB2312"/>
          <w:i w:val="0"/>
          <w:iCs w:val="0"/>
          <w:caps w:val="0"/>
          <w:spacing w:val="0"/>
          <w:sz w:val="24"/>
          <w:szCs w:val="24"/>
          <w:highlight w:val="none"/>
          <w:shd w:val="clear" w:color="auto" w:fill="auto"/>
        </w:rPr>
        <w:t>集团</w:t>
      </w:r>
      <w:r>
        <w:rPr>
          <w:rFonts w:hint="eastAsia" w:ascii="仿宋_GB2312" w:hAnsi="仿宋_GB2312" w:eastAsia="仿宋_GB2312" w:cs="仿宋_GB2312"/>
          <w:i w:val="0"/>
          <w:iCs w:val="0"/>
          <w:caps w:val="0"/>
          <w:spacing w:val="0"/>
          <w:sz w:val="24"/>
          <w:szCs w:val="24"/>
          <w:highlight w:val="none"/>
          <w:shd w:val="clear" w:color="auto" w:fill="auto"/>
          <w:lang w:eastAsia="zh-CN"/>
        </w:rPr>
        <w:t>）</w:t>
      </w:r>
      <w:r>
        <w:rPr>
          <w:rFonts w:hint="eastAsia" w:ascii="仿宋_GB2312" w:hAnsi="仿宋_GB2312" w:eastAsia="仿宋_GB2312" w:cs="仿宋_GB2312"/>
          <w:i w:val="0"/>
          <w:iCs w:val="0"/>
          <w:caps w:val="0"/>
          <w:spacing w:val="0"/>
          <w:sz w:val="24"/>
          <w:szCs w:val="24"/>
          <w:highlight w:val="none"/>
          <w:shd w:val="clear" w:color="auto" w:fill="auto"/>
        </w:rPr>
        <w:t>供应商负面清单</w:t>
      </w:r>
      <w:r>
        <w:rPr>
          <w:rFonts w:hint="eastAsia" w:ascii="仿宋_GB2312" w:hAnsi="仿宋_GB2312" w:eastAsia="仿宋_GB2312" w:cs="仿宋_GB2312"/>
          <w:sz w:val="24"/>
          <w:szCs w:val="24"/>
          <w:highlight w:val="none"/>
          <w:lang w:val="en-US" w:eastAsia="zh-CN"/>
        </w:rPr>
        <w:t>。</w:t>
      </w:r>
    </w:p>
    <w:p w14:paraId="62E538BF">
      <w:pPr>
        <w:spacing w:line="360" w:lineRule="auto"/>
        <w:ind w:firstLine="480" w:firstLineChars="200"/>
        <w:rPr>
          <w:rFonts w:hint="eastAsia" w:ascii="仿宋_GB2312" w:hAnsi="仿宋_GB2312" w:eastAsia="仿宋_GB2312" w:cs="仿宋_GB2312"/>
          <w:b/>
          <w:bCs/>
          <w:sz w:val="24"/>
          <w:szCs w:val="24"/>
          <w:u w:val="single"/>
        </w:rPr>
      </w:pPr>
      <w:r>
        <w:rPr>
          <w:rFonts w:hint="eastAsia" w:ascii="仿宋_GB2312" w:hAnsi="仿宋_GB2312" w:eastAsia="仿宋_GB2312" w:cs="仿宋_GB2312"/>
          <w:b w:val="0"/>
          <w:bCs w:val="0"/>
          <w:sz w:val="24"/>
          <w:szCs w:val="24"/>
          <w:u w:val="none"/>
        </w:rPr>
        <w:t>3）</w:t>
      </w:r>
      <w:r>
        <w:rPr>
          <w:rFonts w:hint="eastAsia" w:ascii="仿宋_GB2312" w:hAnsi="仿宋_GB2312" w:eastAsia="仿宋_GB2312" w:cs="仿宋_GB2312"/>
          <w:b/>
          <w:bCs/>
          <w:sz w:val="24"/>
          <w:szCs w:val="24"/>
          <w:u w:val="none"/>
        </w:rPr>
        <w:t xml:space="preserve"> </w:t>
      </w:r>
      <w:r>
        <w:rPr>
          <w:rFonts w:hint="eastAsia" w:ascii="仿宋_GB2312" w:hAnsi="仿宋_GB2312" w:eastAsia="仿宋_GB2312" w:cs="仿宋_GB2312"/>
          <w:b/>
          <w:bCs/>
          <w:sz w:val="24"/>
          <w:szCs w:val="24"/>
          <w:u w:val="single"/>
          <w:lang w:val="en-US" w:eastAsia="zh-CN"/>
        </w:rPr>
        <w:t>供货</w:t>
      </w:r>
      <w:r>
        <w:rPr>
          <w:rFonts w:hint="eastAsia" w:ascii="仿宋_GB2312" w:hAnsi="仿宋_GB2312" w:eastAsia="仿宋_GB2312" w:cs="仿宋_GB2312"/>
          <w:b/>
          <w:bCs/>
          <w:sz w:val="24"/>
          <w:szCs w:val="24"/>
          <w:u w:val="single"/>
        </w:rPr>
        <w:t>产品不满足</w:t>
      </w:r>
      <w:r>
        <w:rPr>
          <w:rFonts w:hint="eastAsia" w:ascii="仿宋_GB2312" w:hAnsi="仿宋_GB2312" w:eastAsia="仿宋_GB2312" w:cs="仿宋_GB2312"/>
          <w:b/>
          <w:bCs/>
          <w:sz w:val="24"/>
          <w:szCs w:val="24"/>
          <w:u w:val="single"/>
          <w:lang w:val="en-US" w:eastAsia="zh-CN"/>
        </w:rPr>
        <w:t>采购人</w:t>
      </w:r>
      <w:r>
        <w:rPr>
          <w:rFonts w:hint="eastAsia" w:ascii="仿宋_GB2312" w:hAnsi="仿宋_GB2312" w:eastAsia="仿宋_GB2312" w:cs="仿宋_GB2312"/>
          <w:b/>
          <w:bCs/>
          <w:sz w:val="24"/>
          <w:szCs w:val="24"/>
          <w:u w:val="single"/>
        </w:rPr>
        <w:t>要求，导致验收不合格，因退换货等原因，造成</w:t>
      </w:r>
      <w:r>
        <w:rPr>
          <w:rFonts w:hint="eastAsia" w:ascii="仿宋_GB2312" w:hAnsi="仿宋_GB2312" w:eastAsia="仿宋_GB2312" w:cs="仿宋_GB2312"/>
          <w:b/>
          <w:bCs/>
          <w:sz w:val="24"/>
          <w:szCs w:val="24"/>
          <w:u w:val="single"/>
          <w:lang w:val="en-US" w:eastAsia="zh-CN"/>
        </w:rPr>
        <w:t>采购人</w:t>
      </w:r>
      <w:r>
        <w:rPr>
          <w:rFonts w:hint="eastAsia" w:ascii="仿宋_GB2312" w:hAnsi="仿宋_GB2312" w:eastAsia="仿宋_GB2312" w:cs="仿宋_GB2312"/>
          <w:b/>
          <w:bCs/>
          <w:sz w:val="24"/>
          <w:szCs w:val="24"/>
          <w:u w:val="single"/>
        </w:rPr>
        <w:t>安装施工返工、工期延和不合格品重复验收等所产生的全部费用，包括但不限于施工和检测费为</w:t>
      </w:r>
      <w:r>
        <w:rPr>
          <w:rFonts w:hint="eastAsia" w:ascii="仿宋_GB2312" w:hAnsi="仿宋_GB2312" w:eastAsia="仿宋_GB2312" w:cs="仿宋_GB2312"/>
          <w:b/>
          <w:bCs/>
          <w:sz w:val="24"/>
          <w:szCs w:val="24"/>
          <w:u w:val="single"/>
          <w:lang w:val="en-US" w:eastAsia="zh-CN"/>
        </w:rPr>
        <w:t>采购人</w:t>
      </w:r>
      <w:r>
        <w:rPr>
          <w:rFonts w:hint="eastAsia" w:ascii="仿宋_GB2312" w:hAnsi="仿宋_GB2312" w:eastAsia="仿宋_GB2312" w:cs="仿宋_GB2312"/>
          <w:b/>
          <w:bCs/>
          <w:sz w:val="24"/>
          <w:szCs w:val="24"/>
          <w:u w:val="single"/>
        </w:rPr>
        <w:t>直接损失，全部由卖方承担。</w:t>
      </w:r>
    </w:p>
    <w:p w14:paraId="5BA45953">
      <w:pPr>
        <w:spacing w:line="360" w:lineRule="auto"/>
        <w:ind w:firstLine="480" w:firstLineChars="200"/>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w:t>
      </w:r>
      <w:r>
        <w:rPr>
          <w:rFonts w:hint="eastAsia" w:ascii="仿宋_GB2312" w:hAnsi="仿宋_GB2312" w:eastAsia="仿宋_GB2312" w:cs="仿宋_GB2312"/>
          <w:color w:val="auto"/>
          <w:kern w:val="1"/>
          <w:sz w:val="24"/>
          <w:szCs w:val="24"/>
          <w:lang w:val="en-US" w:eastAsia="zh-CN"/>
        </w:rPr>
        <w:t>根据本项目</w:t>
      </w:r>
      <w:r>
        <w:rPr>
          <w:rFonts w:hint="eastAsia" w:ascii="仿宋_GB2312" w:hAnsi="仿宋_GB2312" w:eastAsia="仿宋_GB2312" w:cs="仿宋_GB2312"/>
          <w:b/>
          <w:bCs/>
          <w:color w:val="auto"/>
          <w:kern w:val="1"/>
          <w:sz w:val="24"/>
          <w:szCs w:val="24"/>
          <w:u w:val="single"/>
          <w:lang w:val="en-US" w:eastAsia="zh-CN"/>
        </w:rPr>
        <w:t>监理通知单（SH/T 3903-A.4）</w:t>
      </w:r>
      <w:r>
        <w:rPr>
          <w:rFonts w:hint="eastAsia" w:ascii="仿宋_GB2312" w:hAnsi="仿宋_GB2312" w:eastAsia="仿宋_GB2312" w:cs="仿宋_GB2312"/>
          <w:color w:val="auto"/>
          <w:kern w:val="1"/>
          <w:sz w:val="24"/>
          <w:szCs w:val="24"/>
          <w:lang w:val="en-US" w:eastAsia="zh-CN"/>
        </w:rPr>
        <w:t>对本次采购质量问题作出定性和定量的判定，依据《索普集团供应商负面清单管理规定》，考核供应商相应积分</w:t>
      </w:r>
      <w:r>
        <w:rPr>
          <w:rFonts w:hint="eastAsia" w:ascii="仿宋_GB2312" w:hAnsi="仿宋_GB2312" w:eastAsia="仿宋_GB2312" w:cs="仿宋_GB2312"/>
          <w:color w:val="000000"/>
          <w:sz w:val="24"/>
          <w:szCs w:val="24"/>
          <w:highlight w:val="none"/>
          <w:lang w:val="en-US" w:eastAsia="zh-CN"/>
        </w:rPr>
        <w:t>。</w:t>
      </w:r>
    </w:p>
    <w:p w14:paraId="5F4116C4">
      <w:pPr>
        <w:numPr>
          <w:ilvl w:val="0"/>
          <w:numId w:val="0"/>
        </w:numPr>
        <w:spacing w:line="360" w:lineRule="auto"/>
        <w:ind w:left="0" w:leftChars="0" w:firstLine="480" w:firstLineChars="200"/>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3.2.5.2 中选人未按照约定的时间交货和提供服务，采购人有权解除合同，并要求中选人人赔偿由于延迟供货和提供服务造成的全部损失。</w:t>
      </w:r>
    </w:p>
    <w:p w14:paraId="4F783F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1）中选人未按照采购文件要求</w:t>
      </w:r>
      <w:r>
        <w:rPr>
          <w:rFonts w:hint="eastAsia" w:ascii="仿宋_GB2312" w:hAnsi="仿宋_GB2312" w:eastAsia="仿宋_GB2312" w:cs="仿宋_GB2312"/>
          <w:color w:val="000000"/>
          <w:sz w:val="24"/>
          <w:szCs w:val="24"/>
        </w:rPr>
        <w:t>提供服务</w:t>
      </w:r>
      <w:r>
        <w:rPr>
          <w:rFonts w:hint="eastAsia" w:ascii="仿宋_GB2312" w:hAnsi="仿宋_GB2312" w:eastAsia="仿宋_GB2312" w:cs="仿宋_GB2312"/>
          <w:color w:val="000000"/>
          <w:sz w:val="24"/>
          <w:szCs w:val="24"/>
          <w:lang w:val="en-US" w:eastAsia="zh-CN"/>
        </w:rPr>
        <w:t>（如：</w:t>
      </w:r>
      <w:r>
        <w:rPr>
          <w:rFonts w:hint="eastAsia" w:ascii="仿宋_GB2312" w:hAnsi="仿宋_GB2312" w:eastAsia="仿宋_GB2312" w:cs="仿宋_GB2312"/>
          <w:b/>
          <w:bCs/>
          <w:color w:val="000000"/>
          <w:sz w:val="24"/>
          <w:szCs w:val="24"/>
          <w:u w:val="single"/>
          <w:lang w:val="en-US" w:eastAsia="zh-CN"/>
        </w:rPr>
        <w:t>包装防护</w:t>
      </w:r>
      <w:r>
        <w:rPr>
          <w:rFonts w:hint="eastAsia" w:ascii="仿宋_GB2312" w:hAnsi="仿宋_GB2312" w:eastAsia="仿宋_GB2312" w:cs="仿宋_GB2312"/>
          <w:color w:val="000000"/>
          <w:sz w:val="24"/>
          <w:szCs w:val="24"/>
          <w:lang w:val="en-US" w:eastAsia="zh-CN"/>
        </w:rPr>
        <w:t>等）的</w:t>
      </w:r>
      <w:r>
        <w:rPr>
          <w:rFonts w:hint="eastAsia" w:ascii="仿宋_GB2312" w:hAnsi="仿宋_GB2312" w:eastAsia="仿宋_GB2312" w:cs="仿宋_GB2312"/>
          <w:color w:val="000000"/>
          <w:sz w:val="24"/>
          <w:szCs w:val="24"/>
        </w:rPr>
        <w:t>违约金按合同金额的</w:t>
      </w:r>
      <w:r>
        <w:rPr>
          <w:rFonts w:hint="eastAsia" w:ascii="仿宋_GB2312" w:hAnsi="仿宋_GB2312" w:eastAsia="仿宋_GB2312" w:cs="仿宋_GB2312"/>
          <w:b/>
          <w:bCs/>
          <w:color w:val="000000"/>
          <w:sz w:val="24"/>
          <w:szCs w:val="24"/>
          <w:u w:val="single"/>
        </w:rPr>
        <w:t>1%</w:t>
      </w:r>
      <w:r>
        <w:rPr>
          <w:rFonts w:hint="eastAsia" w:ascii="仿宋_GB2312" w:hAnsi="仿宋_GB2312" w:eastAsia="仿宋_GB2312" w:cs="仿宋_GB2312"/>
          <w:b/>
          <w:bCs/>
          <w:color w:val="000000"/>
          <w:sz w:val="24"/>
          <w:szCs w:val="24"/>
          <w:u w:val="single"/>
          <w:lang w:val="en-US" w:eastAsia="zh-CN"/>
        </w:rPr>
        <w:t xml:space="preserve"> </w:t>
      </w:r>
      <w:r>
        <w:rPr>
          <w:rFonts w:hint="eastAsia" w:ascii="仿宋_GB2312" w:hAnsi="仿宋_GB2312" w:eastAsia="仿宋_GB2312" w:cs="仿宋_GB2312"/>
          <w:color w:val="000000"/>
          <w:sz w:val="24"/>
          <w:szCs w:val="24"/>
        </w:rPr>
        <w:t>计收。</w:t>
      </w:r>
    </w:p>
    <w:p w14:paraId="59A1EA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val="en-US" w:eastAsia="zh-CN"/>
        </w:rPr>
        <w:t>2）中选人</w:t>
      </w:r>
      <w:r>
        <w:rPr>
          <w:rFonts w:hint="eastAsia" w:ascii="仿宋_GB2312" w:hAnsi="仿宋_GB2312" w:eastAsia="仿宋_GB2312" w:cs="仿宋_GB2312"/>
          <w:color w:val="000000"/>
          <w:sz w:val="24"/>
          <w:szCs w:val="24"/>
        </w:rPr>
        <w:t>迟交货物的违约金每周按合同金额的</w:t>
      </w:r>
      <w:r>
        <w:rPr>
          <w:rFonts w:hint="eastAsia" w:ascii="仿宋_GB2312" w:hAnsi="仿宋_GB2312" w:eastAsia="仿宋_GB2312" w:cs="仿宋_GB2312"/>
          <w:b/>
          <w:bCs/>
          <w:color w:val="000000"/>
          <w:sz w:val="24"/>
          <w:szCs w:val="24"/>
          <w:u w:val="single"/>
        </w:rPr>
        <w:t>1%</w:t>
      </w:r>
      <w:r>
        <w:rPr>
          <w:rFonts w:hint="eastAsia" w:ascii="仿宋_GB2312" w:hAnsi="仿宋_GB2312" w:eastAsia="仿宋_GB2312" w:cs="仿宋_GB2312"/>
          <w:b/>
          <w:bCs/>
          <w:color w:val="000000"/>
          <w:sz w:val="24"/>
          <w:szCs w:val="24"/>
          <w:u w:val="single"/>
          <w:lang w:val="en-US" w:eastAsia="zh-CN"/>
        </w:rPr>
        <w:t xml:space="preserve"> </w:t>
      </w:r>
      <w:r>
        <w:rPr>
          <w:rFonts w:hint="eastAsia" w:ascii="仿宋_GB2312" w:hAnsi="仿宋_GB2312" w:eastAsia="仿宋_GB2312" w:cs="仿宋_GB2312"/>
          <w:color w:val="000000"/>
          <w:sz w:val="24"/>
          <w:szCs w:val="24"/>
        </w:rPr>
        <w:t>计收。一周按7天计算，不足7天按一周计算。</w:t>
      </w:r>
    </w:p>
    <w:p w14:paraId="1E6275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100" w:firstLine="720" w:firstLineChars="300"/>
        <w:textAlignment w:val="auto"/>
        <w:rPr>
          <w:rFonts w:hint="default" w:ascii="仿宋_GB2312" w:hAnsi="宋体" w:eastAsia="仿宋_GB2312" w:cs="‹ÎSå"/>
          <w:color w:val="000000"/>
          <w:kern w:val="1"/>
          <w:sz w:val="24"/>
          <w:szCs w:val="24"/>
          <w:lang w:val="en-US" w:eastAsia="zh-CN" w:bidi="ar-SA"/>
        </w:rPr>
      </w:pPr>
      <w:r>
        <w:rPr>
          <w:rFonts w:hint="eastAsia" w:ascii="仿宋_GB2312" w:hAnsi="仿宋_GB2312" w:eastAsia="仿宋_GB2312" w:cs="仿宋_GB2312"/>
          <w:color w:val="000000"/>
          <w:sz w:val="24"/>
          <w:szCs w:val="24"/>
          <w:lang w:val="en-US" w:eastAsia="zh-CN"/>
        </w:rPr>
        <w:t>3）中选人</w:t>
      </w:r>
      <w:r>
        <w:rPr>
          <w:rFonts w:hint="eastAsia" w:ascii="仿宋_GB2312" w:hAnsi="仿宋_GB2312" w:eastAsia="仿宋_GB2312" w:cs="仿宋_GB2312"/>
          <w:color w:val="000000"/>
          <w:sz w:val="24"/>
          <w:szCs w:val="24"/>
        </w:rPr>
        <w:t>迟交货物</w:t>
      </w:r>
      <w:r>
        <w:rPr>
          <w:rFonts w:hint="eastAsia" w:ascii="仿宋_GB2312" w:hAnsi="仿宋_GB2312" w:eastAsia="仿宋_GB2312" w:cs="仿宋_GB2312"/>
          <w:color w:val="000000"/>
          <w:sz w:val="24"/>
          <w:szCs w:val="24"/>
          <w:lang w:val="en-US" w:eastAsia="zh-CN"/>
        </w:rPr>
        <w:t>超过</w:t>
      </w:r>
      <w:r>
        <w:rPr>
          <w:rFonts w:hint="eastAsia" w:ascii="仿宋_GB2312" w:hAnsi="仿宋_GB2312" w:eastAsia="仿宋_GB2312" w:cs="仿宋_GB2312"/>
          <w:b/>
          <w:bCs/>
          <w:color w:val="000000"/>
          <w:sz w:val="24"/>
          <w:szCs w:val="24"/>
          <w:u w:val="single"/>
          <w:lang w:val="en-US" w:eastAsia="zh-CN"/>
        </w:rPr>
        <w:t>10日</w:t>
      </w:r>
      <w:r>
        <w:rPr>
          <w:rFonts w:hint="eastAsia" w:ascii="仿宋_GB2312" w:hAnsi="仿宋_GB2312" w:eastAsia="仿宋_GB2312" w:cs="仿宋_GB2312"/>
          <w:color w:val="000000"/>
          <w:sz w:val="24"/>
          <w:szCs w:val="24"/>
          <w:lang w:val="en-US" w:eastAsia="zh-CN"/>
        </w:rPr>
        <w:t>，采购人有权解除本合同，同时不用承担任何违约或赔偿责任，已付款项中选人需退还，未付款项采购人不再支付。</w:t>
      </w:r>
    </w:p>
    <w:p w14:paraId="20752E21">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bottom"/>
        <w:rPr>
          <w:rFonts w:hint="eastAsia" w:ascii="仿宋_GB2312" w:hAnsi="宋体" w:eastAsia="仿宋_GB2312" w:cs="‹ÎSå"/>
          <w:color w:val="000000"/>
          <w:kern w:val="1"/>
          <w:sz w:val="24"/>
          <w:szCs w:val="24"/>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 xml:space="preserve">  </w:t>
      </w:r>
      <w:r>
        <w:rPr>
          <w:rFonts w:hint="eastAsia" w:ascii="仿宋_GB2312" w:hAnsi="宋体" w:eastAsia="仿宋_GB2312" w:cs="‹ÎSå"/>
          <w:color w:val="000000"/>
          <w:kern w:val="1"/>
          <w:sz w:val="24"/>
          <w:szCs w:val="24"/>
          <w:lang w:val="en-US" w:eastAsia="zh-CN" w:bidi="ar-SA"/>
        </w:rPr>
        <w:t>4.评审流程：</w:t>
      </w:r>
    </w:p>
    <w:p w14:paraId="2B2860D8">
      <w:pPr>
        <w:pStyle w:val="5"/>
        <w:spacing w:line="360" w:lineRule="auto"/>
        <w:ind w:firstLine="480"/>
        <w:outlineLvl w:val="9"/>
        <w:rPr>
          <w:rFonts w:hint="eastAsia" w:ascii="仿宋_GB2312" w:hAnsi="宋体" w:eastAsia="仿宋_GB2312" w:cs="‹ÎSå"/>
          <w:color w:val="000000"/>
          <w:kern w:val="1"/>
          <w:sz w:val="24"/>
          <w:szCs w:val="24"/>
          <w:lang w:val="en-US" w:eastAsia="zh-CN" w:bidi="ar-SA"/>
        </w:rPr>
      </w:pPr>
      <w:r>
        <w:rPr>
          <w:rFonts w:hint="eastAsia" w:ascii="仿宋_GB2312" w:hAnsi="宋体" w:eastAsia="仿宋_GB2312" w:cs="‹ÎSå"/>
          <w:color w:val="000000"/>
          <w:kern w:val="1"/>
          <w:sz w:val="24"/>
          <w:szCs w:val="24"/>
          <w:lang w:val="en-US" w:eastAsia="zh-CN" w:bidi="ar-SA"/>
        </w:rPr>
        <w:t>4.1在能够</w:t>
      </w:r>
      <w:r>
        <w:rPr>
          <w:rFonts w:hint="eastAsia" w:ascii="仿宋_GB2312" w:hAnsi="宋体" w:eastAsia="仿宋_GB2312" w:cs="‹ÎSå"/>
          <w:b/>
          <w:bCs/>
          <w:color w:val="000000"/>
          <w:kern w:val="1"/>
          <w:sz w:val="24"/>
          <w:szCs w:val="24"/>
          <w:u w:val="single"/>
          <w:lang w:val="en-US" w:eastAsia="zh-CN" w:bidi="ar-SA"/>
        </w:rPr>
        <w:t>满足公开采购人技术要求和供货期要求</w:t>
      </w:r>
      <w:r>
        <w:rPr>
          <w:rFonts w:hint="eastAsia" w:ascii="仿宋_GB2312" w:hAnsi="宋体" w:eastAsia="仿宋_GB2312" w:cs="‹ÎSå"/>
          <w:color w:val="000000"/>
          <w:kern w:val="1"/>
          <w:sz w:val="24"/>
          <w:szCs w:val="24"/>
          <w:lang w:val="en-US" w:eastAsia="zh-CN" w:bidi="ar-SA"/>
        </w:rPr>
        <w:t>的报价人中选择</w:t>
      </w:r>
      <w:r>
        <w:rPr>
          <w:rFonts w:hint="eastAsia" w:ascii="仿宋_GB2312" w:hAnsi="宋体" w:eastAsia="仿宋_GB2312" w:cs="‹ÎSå"/>
          <w:b/>
          <w:bCs/>
          <w:color w:val="000000"/>
          <w:kern w:val="1"/>
          <w:sz w:val="24"/>
          <w:szCs w:val="24"/>
          <w:u w:val="single"/>
          <w:lang w:val="en-US" w:eastAsia="zh-CN" w:bidi="ar-SA"/>
        </w:rPr>
        <w:t>总报价最低</w:t>
      </w:r>
      <w:r>
        <w:rPr>
          <w:rFonts w:hint="eastAsia" w:ascii="仿宋_GB2312" w:hAnsi="宋体" w:eastAsia="仿宋_GB2312" w:cs="‹ÎSå"/>
          <w:color w:val="000000"/>
          <w:kern w:val="1"/>
          <w:sz w:val="24"/>
          <w:szCs w:val="24"/>
          <w:lang w:val="en-US" w:eastAsia="zh-CN" w:bidi="ar-SA"/>
        </w:rPr>
        <w:t>的一家报价方作为中选候选人。</w:t>
      </w:r>
    </w:p>
    <w:p w14:paraId="7BC51D42">
      <w:pPr>
        <w:pStyle w:val="5"/>
        <w:keepNext w:val="0"/>
        <w:keepLines w:val="0"/>
        <w:pageBreakBefore w:val="0"/>
        <w:kinsoku/>
        <w:wordWrap/>
        <w:overflowPunct/>
        <w:topLinePunct w:val="0"/>
        <w:autoSpaceDE/>
        <w:autoSpaceDN/>
        <w:bidi w:val="0"/>
        <w:adjustRightInd/>
        <w:snapToGrid/>
        <w:spacing w:line="360" w:lineRule="auto"/>
        <w:ind w:firstLine="480"/>
        <w:outlineLvl w:val="9"/>
        <w:rPr>
          <w:rFonts w:hint="eastAsia" w:ascii="仿宋_GB2312" w:hAnsi="宋体" w:eastAsia="仿宋_GB2312" w:cs="‹ÎSå"/>
          <w:color w:val="000000"/>
          <w:kern w:val="1"/>
          <w:sz w:val="24"/>
          <w:szCs w:val="24"/>
          <w:lang w:val="en-US" w:eastAsia="zh-CN" w:bidi="ar-SA"/>
        </w:rPr>
      </w:pPr>
      <w:r>
        <w:rPr>
          <w:rFonts w:hint="eastAsia" w:ascii="仿宋_GB2312" w:hAnsi="宋体" w:eastAsia="仿宋_GB2312" w:cs="‹ÎSå"/>
          <w:color w:val="000000"/>
          <w:kern w:val="1"/>
          <w:sz w:val="24"/>
          <w:szCs w:val="24"/>
          <w:lang w:val="en-US" w:eastAsia="zh-CN" w:bidi="ar-SA"/>
        </w:rPr>
        <w:t>4.2请各报价方保持通讯畅通，便于评审小组在评审现场电话联系。</w:t>
      </w:r>
    </w:p>
    <w:p w14:paraId="475E77E5">
      <w:pPr>
        <w:pStyle w:val="5"/>
        <w:keepNext w:val="0"/>
        <w:keepLines w:val="0"/>
        <w:pageBreakBefore w:val="0"/>
        <w:kinsoku/>
        <w:wordWrap/>
        <w:overflowPunct/>
        <w:topLinePunct w:val="0"/>
        <w:autoSpaceDE/>
        <w:autoSpaceDN/>
        <w:bidi w:val="0"/>
        <w:adjustRightInd/>
        <w:snapToGrid/>
        <w:spacing w:line="360" w:lineRule="auto"/>
        <w:ind w:firstLine="480"/>
        <w:outlineLvl w:val="9"/>
        <w:rPr>
          <w:rFonts w:hint="eastAsia" w:ascii="仿宋_GB2312" w:hAnsi="宋体" w:eastAsia="仿宋_GB2312" w:cs="‹ÎSå"/>
          <w:sz w:val="24"/>
          <w:highlight w:val="none"/>
          <w:lang w:val="en-US" w:eastAsia="zh-CN"/>
        </w:rPr>
      </w:pPr>
      <w:r>
        <w:rPr>
          <w:rFonts w:hint="eastAsia" w:ascii="仿宋_GB2312" w:hAnsi="宋体" w:eastAsia="仿宋_GB2312" w:cs="‹ÎSå"/>
          <w:color w:val="000000"/>
          <w:kern w:val="1"/>
          <w:sz w:val="24"/>
          <w:szCs w:val="24"/>
          <w:lang w:val="en-US" w:eastAsia="zh-CN" w:bidi="ar-SA"/>
        </w:rPr>
        <w:t>4.3评审小组不得泄露各</w:t>
      </w:r>
      <w:r>
        <w:rPr>
          <w:rFonts w:hint="eastAsia" w:ascii="仿宋_GB2312" w:hAnsi="宋体" w:eastAsia="仿宋_GB2312" w:cs="‹ÎSå"/>
          <w:sz w:val="24"/>
          <w:highlight w:val="none"/>
          <w:lang w:val="en-US" w:eastAsia="zh-CN"/>
        </w:rPr>
        <w:t>报价方的报价。</w:t>
      </w:r>
    </w:p>
    <w:p w14:paraId="47313324">
      <w:pPr>
        <w:spacing w:line="360" w:lineRule="auto"/>
        <w:ind w:firstLine="480" w:firstLineChars="200"/>
        <w:rPr>
          <w:rFonts w:hint="eastAsia" w:ascii="仿宋_GB2312" w:hAnsi="宋体" w:eastAsia="仿宋_GB2312" w:cs="‹ÎSå"/>
          <w:sz w:val="24"/>
          <w:highlight w:val="none"/>
          <w:lang w:val="en-US" w:eastAsia="zh-CN"/>
        </w:rPr>
      </w:pPr>
      <w:r>
        <w:rPr>
          <w:rFonts w:hint="eastAsia" w:ascii="仿宋_GB2312" w:hAnsi="宋体" w:eastAsia="仿宋_GB2312" w:cs="‹ÎSå"/>
          <w:sz w:val="24"/>
          <w:highlight w:val="none"/>
          <w:lang w:val="en-US" w:eastAsia="zh-CN"/>
        </w:rPr>
        <w:t>5.其他注意事项：</w:t>
      </w:r>
    </w:p>
    <w:p w14:paraId="0106380B">
      <w:pPr>
        <w:spacing w:line="360" w:lineRule="auto"/>
        <w:ind w:firstLine="480" w:firstLineChars="200"/>
        <w:rPr>
          <w:rFonts w:hint="eastAsia" w:ascii="仿宋_GB2312" w:hAnsi="仿宋" w:eastAsia="仿宋_GB2312" w:cs="‹ÎSå"/>
          <w:color w:val="auto"/>
          <w:kern w:val="1"/>
          <w:sz w:val="24"/>
        </w:rPr>
      </w:pPr>
      <w:r>
        <w:rPr>
          <w:rFonts w:hint="eastAsia" w:ascii="仿宋_GB2312" w:hAnsi="宋体" w:eastAsia="仿宋_GB2312" w:cs="‹ÎSå"/>
          <w:sz w:val="24"/>
          <w:highlight w:val="none"/>
          <w:lang w:val="en-US" w:eastAsia="zh-CN"/>
        </w:rPr>
        <w:t>5.1 中选人</w:t>
      </w:r>
      <w:r>
        <w:rPr>
          <w:rFonts w:hint="eastAsia" w:ascii="仿宋_GB2312" w:hAnsi="仿宋" w:eastAsia="仿宋_GB2312" w:cs="‹ÎSå"/>
          <w:color w:val="auto"/>
          <w:kern w:val="1"/>
          <w:sz w:val="24"/>
        </w:rPr>
        <w:t>应保证产品各项指标符合国标</w:t>
      </w:r>
      <w:r>
        <w:rPr>
          <w:rFonts w:hint="eastAsia" w:ascii="仿宋_GB2312" w:hAnsi="仿宋" w:eastAsia="仿宋_GB2312" w:cs="‹ÎSå"/>
          <w:color w:val="auto"/>
          <w:kern w:val="1"/>
          <w:sz w:val="24"/>
          <w:lang w:eastAsia="zh-CN"/>
        </w:rPr>
        <w:t>，</w:t>
      </w:r>
      <w:r>
        <w:rPr>
          <w:rFonts w:hint="eastAsia" w:ascii="仿宋_GB2312" w:hAnsi="仿宋" w:eastAsia="仿宋_GB2312" w:cs="‹ÎSå"/>
          <w:color w:val="auto"/>
          <w:kern w:val="1"/>
          <w:sz w:val="24"/>
        </w:rPr>
        <w:t>无国标强制要求的应符合</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人</w:t>
      </w:r>
      <w:r>
        <w:rPr>
          <w:rFonts w:hint="eastAsia" w:ascii="仿宋_GB2312" w:hAnsi="仿宋" w:eastAsia="仿宋_GB2312" w:cs="‹ÎSå"/>
          <w:b/>
          <w:bCs/>
          <w:color w:val="auto"/>
          <w:kern w:val="1"/>
          <w:sz w:val="24"/>
          <w:u w:val="single"/>
        </w:rPr>
        <w:t>3.</w:t>
      </w:r>
      <w:r>
        <w:rPr>
          <w:rFonts w:hint="eastAsia" w:ascii="仿宋_GB2312" w:hAnsi="宋体" w:eastAsia="仿宋_GB2312" w:cs="‹ÎSå"/>
          <w:b/>
          <w:bCs/>
          <w:sz w:val="24"/>
          <w:u w:val="single"/>
        </w:rPr>
        <w:t>报价货物清单及</w:t>
      </w:r>
      <w:r>
        <w:rPr>
          <w:rFonts w:hint="eastAsia" w:ascii="仿宋_GB2312" w:hAnsi="仿宋" w:eastAsia="仿宋_GB2312" w:cs="‹ÎSå"/>
          <w:b/>
          <w:bCs/>
          <w:color w:val="auto"/>
          <w:kern w:val="1"/>
          <w:sz w:val="24"/>
          <w:u w:val="single"/>
        </w:rPr>
        <w:t>技术要求</w:t>
      </w:r>
      <w:r>
        <w:rPr>
          <w:rFonts w:hint="eastAsia" w:ascii="仿宋_GB2312" w:hAnsi="仿宋" w:eastAsia="仿宋_GB2312" w:cs="‹ÎSå"/>
          <w:color w:val="auto"/>
          <w:kern w:val="1"/>
          <w:sz w:val="24"/>
        </w:rPr>
        <w:t>条款，否则应及时调换或退货处理。</w:t>
      </w:r>
    </w:p>
    <w:p w14:paraId="14E651FE">
      <w:pPr>
        <w:spacing w:line="360" w:lineRule="auto"/>
        <w:ind w:firstLine="480" w:firstLineChars="200"/>
        <w:jc w:val="left"/>
        <w:rPr>
          <w:rFonts w:ascii="仿宋_GB2312" w:hAnsi="宋体" w:eastAsia="仿宋_GB2312" w:cs="‹ÎSå"/>
          <w:kern w:val="1"/>
          <w:sz w:val="24"/>
        </w:rPr>
      </w:pPr>
      <w:r>
        <w:rPr>
          <w:rFonts w:hint="eastAsia" w:ascii="仿宋_GB2312" w:hAnsi="宋体" w:eastAsia="仿宋_GB2312" w:cs="‹ÎSå"/>
          <w:kern w:val="1"/>
          <w:sz w:val="24"/>
        </w:rPr>
        <w:t>5.1.1</w:t>
      </w:r>
      <w:r>
        <w:rPr>
          <w:rFonts w:hint="eastAsia" w:ascii="仿宋_GB2312" w:hAnsi="仿宋" w:eastAsia="仿宋_GB2312" w:cs="‹ÎSå"/>
          <w:color w:val="auto"/>
          <w:kern w:val="1"/>
          <w:sz w:val="24"/>
          <w:lang w:val="en-US" w:eastAsia="zh-CN"/>
        </w:rPr>
        <w:t>中选</w:t>
      </w:r>
      <w:r>
        <w:rPr>
          <w:rFonts w:hint="eastAsia" w:ascii="仿宋_GB2312" w:hAnsi="仿宋" w:eastAsia="仿宋_GB2312" w:cs="‹ÎSå"/>
          <w:color w:val="auto"/>
          <w:kern w:val="1"/>
          <w:sz w:val="24"/>
        </w:rPr>
        <w:t>物中需检验的品种，经</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人检验部门检验合格后方能收货，否则做退、换货处理</w:t>
      </w:r>
      <w:r>
        <w:rPr>
          <w:rFonts w:hint="eastAsia" w:ascii="仿宋_GB2312" w:hAnsi="仿宋" w:eastAsia="仿宋_GB2312" w:cs="‹ÎSå"/>
          <w:color w:val="auto"/>
          <w:kern w:val="1"/>
          <w:sz w:val="24"/>
          <w:lang w:eastAsia="zh-CN"/>
        </w:rPr>
        <w:t>。</w:t>
      </w:r>
      <w:r>
        <w:rPr>
          <w:rFonts w:hint="eastAsia" w:ascii="仿宋_GB2312" w:hAnsi="仿宋" w:eastAsia="仿宋_GB2312" w:cs="‹ÎSå"/>
          <w:color w:val="auto"/>
          <w:kern w:val="1"/>
          <w:sz w:val="24"/>
        </w:rPr>
        <w:t>长期合约的</w:t>
      </w:r>
      <w:r>
        <w:rPr>
          <w:rFonts w:hint="eastAsia" w:ascii="仿宋_GB2312" w:hAnsi="仿宋" w:eastAsia="仿宋_GB2312" w:cs="‹ÎSå"/>
          <w:color w:val="auto"/>
          <w:kern w:val="1"/>
          <w:sz w:val="24"/>
          <w:lang w:eastAsia="zh-CN"/>
        </w:rPr>
        <w:t>中选</w:t>
      </w:r>
      <w:r>
        <w:rPr>
          <w:rFonts w:hint="eastAsia" w:ascii="仿宋_GB2312" w:hAnsi="仿宋" w:eastAsia="仿宋_GB2312" w:cs="‹ÎSå"/>
          <w:color w:val="auto"/>
          <w:kern w:val="1"/>
          <w:sz w:val="24"/>
        </w:rPr>
        <w:t>人如出现</w:t>
      </w:r>
      <w:r>
        <w:rPr>
          <w:rFonts w:hint="eastAsia" w:ascii="仿宋_GB2312" w:hAnsi="仿宋" w:eastAsia="仿宋_GB2312" w:cs="‹ÎSå"/>
          <w:color w:val="auto"/>
          <w:kern w:val="1"/>
          <w:sz w:val="24"/>
          <w:lang w:val="en-US" w:eastAsia="zh-CN"/>
        </w:rPr>
        <w:t>3</w:t>
      </w:r>
      <w:r>
        <w:rPr>
          <w:rFonts w:hint="eastAsia" w:ascii="仿宋_GB2312" w:hAnsi="仿宋" w:eastAsia="仿宋_GB2312" w:cs="‹ÎSå"/>
          <w:color w:val="auto"/>
          <w:kern w:val="1"/>
          <w:sz w:val="24"/>
        </w:rPr>
        <w:t>次产品质量不合格的情况，视为</w:t>
      </w:r>
      <w:r>
        <w:rPr>
          <w:rFonts w:hint="eastAsia" w:ascii="仿宋_GB2312" w:hAnsi="仿宋" w:eastAsia="仿宋_GB2312" w:cs="‹ÎSå"/>
          <w:color w:val="auto"/>
          <w:kern w:val="1"/>
          <w:sz w:val="24"/>
          <w:lang w:eastAsia="zh-CN"/>
        </w:rPr>
        <w:t>中选</w:t>
      </w:r>
      <w:r>
        <w:rPr>
          <w:rFonts w:hint="eastAsia" w:ascii="仿宋_GB2312" w:hAnsi="仿宋" w:eastAsia="仿宋_GB2312" w:cs="‹ÎSå"/>
          <w:color w:val="auto"/>
          <w:kern w:val="1"/>
          <w:sz w:val="24"/>
        </w:rPr>
        <w:t>人无能力保障产品质量，</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人有权终止此次</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合同的执行。</w:t>
      </w:r>
    </w:p>
    <w:p w14:paraId="45601A3B">
      <w:pPr>
        <w:spacing w:line="360" w:lineRule="auto"/>
        <w:ind w:firstLine="480" w:firstLineChars="200"/>
        <w:jc w:val="left"/>
        <w:rPr>
          <w:rFonts w:hint="eastAsia" w:ascii="仿宋_GB2312" w:hAnsi="宋体" w:eastAsia="仿宋_GB2312" w:cs="‹ÎSå"/>
          <w:kern w:val="1"/>
          <w:sz w:val="24"/>
        </w:rPr>
      </w:pPr>
      <w:r>
        <w:rPr>
          <w:rFonts w:hint="eastAsia" w:ascii="仿宋_GB2312" w:hAnsi="宋体" w:eastAsia="仿宋_GB2312" w:cs="‹ÎSå"/>
          <w:kern w:val="1"/>
          <w:sz w:val="24"/>
        </w:rPr>
        <w:t>5.1.2 不合格货品</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人会及时通知</w:t>
      </w:r>
      <w:r>
        <w:rPr>
          <w:rFonts w:hint="eastAsia" w:ascii="仿宋_GB2312" w:hAnsi="宋体" w:eastAsia="仿宋_GB2312" w:cs="‹ÎSå"/>
          <w:kern w:val="1"/>
          <w:sz w:val="24"/>
          <w:lang w:eastAsia="zh-CN"/>
        </w:rPr>
        <w:t>中选</w:t>
      </w:r>
      <w:r>
        <w:rPr>
          <w:rFonts w:hint="eastAsia" w:ascii="仿宋_GB2312" w:hAnsi="宋体" w:eastAsia="仿宋_GB2312" w:cs="‹ÎSå"/>
          <w:kern w:val="1"/>
          <w:sz w:val="24"/>
        </w:rPr>
        <w:t>人，如有异议双方协商解决。如需仲裁，应在</w:t>
      </w:r>
      <w:r>
        <w:rPr>
          <w:rFonts w:hint="eastAsia" w:ascii="仿宋_GB2312" w:hAnsi="宋体" w:eastAsia="仿宋_GB2312" w:cs="‹ÎSå"/>
          <w:kern w:val="1"/>
          <w:sz w:val="24"/>
          <w:lang w:val="en-US" w:eastAsia="zh-CN"/>
        </w:rPr>
        <w:t>7</w:t>
      </w:r>
      <w:r>
        <w:rPr>
          <w:rFonts w:hint="eastAsia" w:ascii="仿宋_GB2312" w:hAnsi="宋体" w:eastAsia="仿宋_GB2312" w:cs="‹ÎSå"/>
          <w:kern w:val="1"/>
          <w:sz w:val="24"/>
        </w:rPr>
        <w:t>个工作日内按《产品质量仲裁检验和产品质量鉴定管理办法》执行。仲裁期间</w:t>
      </w:r>
      <w:r>
        <w:rPr>
          <w:rFonts w:hint="eastAsia" w:ascii="仿宋_GB2312" w:hAnsi="宋体" w:eastAsia="仿宋_GB2312" w:cs="‹ÎSå"/>
          <w:kern w:val="1"/>
          <w:sz w:val="24"/>
          <w:lang w:eastAsia="zh-CN"/>
        </w:rPr>
        <w:t>中选</w:t>
      </w:r>
      <w:r>
        <w:rPr>
          <w:rFonts w:hint="eastAsia" w:ascii="仿宋_GB2312" w:hAnsi="宋体" w:eastAsia="仿宋_GB2312" w:cs="‹ÎSå"/>
          <w:kern w:val="1"/>
          <w:sz w:val="24"/>
        </w:rPr>
        <w:t>人应保证</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人供应，不影响</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人正常生产运行。</w:t>
      </w:r>
    </w:p>
    <w:p w14:paraId="3C3F192E">
      <w:pPr>
        <w:spacing w:line="360" w:lineRule="auto"/>
        <w:ind w:firstLine="480" w:firstLineChars="200"/>
        <w:jc w:val="left"/>
        <w:rPr>
          <w:rFonts w:hint="eastAsia" w:ascii="仿宋_GB2312" w:hAnsi="宋体" w:eastAsia="仿宋_GB2312" w:cs="‹ÎSå"/>
          <w:kern w:val="1"/>
          <w:sz w:val="24"/>
        </w:rPr>
      </w:pPr>
      <w:r>
        <w:rPr>
          <w:rFonts w:hint="eastAsia" w:ascii="仿宋_GB2312" w:eastAsia="仿宋_GB2312" w:cs="‹ÎSå"/>
          <w:kern w:val="1"/>
          <w:sz w:val="24"/>
        </w:rPr>
        <w:t>5.</w:t>
      </w:r>
      <w:r>
        <w:rPr>
          <w:rFonts w:hint="eastAsia" w:ascii="仿宋_GB2312" w:eastAsia="仿宋_GB2312" w:cs="‹ÎSå"/>
          <w:kern w:val="1"/>
          <w:sz w:val="24"/>
          <w:lang w:val="en-US" w:eastAsia="zh-CN"/>
        </w:rPr>
        <w:t>2</w:t>
      </w:r>
      <w:r>
        <w:rPr>
          <w:rFonts w:hint="eastAsia" w:ascii="仿宋_GB2312" w:eastAsia="仿宋_GB2312" w:cs="‹ÎSå"/>
          <w:kern w:val="1"/>
          <w:sz w:val="24"/>
        </w:rPr>
        <w:t xml:space="preserve"> </w:t>
      </w:r>
      <w:r>
        <w:rPr>
          <w:rFonts w:hint="eastAsia" w:ascii="仿宋_GB2312" w:hAnsi="宋体" w:eastAsia="仿宋_GB2312" w:cs="‹ÎSå"/>
          <w:kern w:val="1"/>
          <w:sz w:val="24"/>
        </w:rPr>
        <w:t>凡对</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文件条款有疑义的，请在</w:t>
      </w:r>
      <w:r>
        <w:rPr>
          <w:rFonts w:hint="eastAsia" w:ascii="仿宋_GB2312" w:hAnsi="宋体" w:eastAsia="仿宋_GB2312" w:cs="‹ÎSå"/>
          <w:kern w:val="1"/>
          <w:sz w:val="24"/>
          <w:lang w:eastAsia="zh-CN"/>
        </w:rPr>
        <w:t>评审</w:t>
      </w:r>
      <w:r>
        <w:rPr>
          <w:rFonts w:hint="eastAsia" w:ascii="仿宋_GB2312" w:hAnsi="宋体" w:eastAsia="仿宋_GB2312" w:cs="‹ÎSå"/>
          <w:kern w:val="1"/>
          <w:sz w:val="24"/>
        </w:rPr>
        <w:t>前按以下方式联系：</w:t>
      </w:r>
    </w:p>
    <w:p w14:paraId="25CBB9EB">
      <w:pPr>
        <w:spacing w:line="360" w:lineRule="auto"/>
        <w:ind w:firstLine="954" w:firstLineChars="396"/>
        <w:jc w:val="left"/>
        <w:rPr>
          <w:rFonts w:hint="eastAsia" w:ascii="仿宋_GB2312" w:hAnsi="宋体" w:eastAsia="仿宋_GB2312" w:cs="‹ÎSå"/>
          <w:b/>
          <w:color w:val="auto"/>
          <w:kern w:val="1"/>
          <w:sz w:val="24"/>
        </w:rPr>
      </w:pPr>
      <w:r>
        <w:rPr>
          <w:rFonts w:hint="eastAsia" w:ascii="仿宋_GB2312" w:hAnsi="宋体" w:eastAsia="仿宋_GB2312" w:cs="‹ÎSå"/>
          <w:b/>
          <w:color w:val="auto"/>
          <w:kern w:val="1"/>
          <w:sz w:val="24"/>
        </w:rPr>
        <w:t>地址：江苏省镇江市京口区</w:t>
      </w:r>
      <w:r>
        <w:rPr>
          <w:rFonts w:hint="eastAsia" w:ascii="仿宋_GB2312" w:hAnsi="宋体" w:eastAsia="仿宋_GB2312" w:cs="‹ÎSå"/>
          <w:b/>
          <w:color w:val="auto"/>
          <w:kern w:val="1"/>
          <w:sz w:val="24"/>
          <w:lang w:val="en-US" w:eastAsia="zh-CN"/>
        </w:rPr>
        <w:t>求索路101号索普行政办公楼</w:t>
      </w:r>
      <w:r>
        <w:rPr>
          <w:rFonts w:hint="eastAsia" w:ascii="仿宋_GB2312" w:hAnsi="宋体" w:eastAsia="仿宋_GB2312" w:cs="‹ÎSå"/>
          <w:b/>
          <w:color w:val="auto"/>
          <w:kern w:val="1"/>
          <w:sz w:val="24"/>
        </w:rPr>
        <w:t>，邮编：212006</w:t>
      </w:r>
    </w:p>
    <w:p w14:paraId="7A92F86B">
      <w:pPr>
        <w:spacing w:line="360" w:lineRule="auto"/>
        <w:ind w:firstLine="954" w:firstLineChars="396"/>
        <w:jc w:val="left"/>
        <w:rPr>
          <w:rFonts w:hint="default" w:ascii="仿宋_GB2312" w:hAnsi="宋体" w:eastAsia="仿宋_GB2312" w:cs="‹ÎSå"/>
          <w:b/>
          <w:color w:val="auto"/>
          <w:kern w:val="1"/>
          <w:sz w:val="24"/>
          <w:lang w:val="en-US" w:eastAsia="zh-CN"/>
        </w:rPr>
      </w:pPr>
      <w:r>
        <w:rPr>
          <w:rFonts w:hint="eastAsia" w:ascii="仿宋_GB2312" w:hAnsi="宋体" w:eastAsia="仿宋_GB2312" w:cs="‹ÎSå"/>
          <w:b/>
          <w:color w:val="auto"/>
          <w:kern w:val="1"/>
          <w:sz w:val="24"/>
        </w:rPr>
        <w:t>联系人：</w:t>
      </w:r>
      <w:r>
        <w:rPr>
          <w:rFonts w:hint="eastAsia" w:ascii="仿宋_GB2312" w:hAnsi="宋体" w:eastAsia="仿宋_GB2312" w:cs="‹ÎSå"/>
          <w:b/>
          <w:color w:val="auto"/>
          <w:kern w:val="1"/>
          <w:sz w:val="24"/>
          <w:lang w:val="en-US" w:eastAsia="zh-CN"/>
        </w:rPr>
        <w:t>孙勤</w:t>
      </w:r>
      <w:r>
        <w:rPr>
          <w:rFonts w:hint="eastAsia" w:ascii="仿宋_GB2312" w:hAnsi="宋体" w:eastAsia="仿宋_GB2312" w:cs="‹ÎSå"/>
          <w:b/>
          <w:color w:val="auto"/>
          <w:kern w:val="1"/>
          <w:sz w:val="24"/>
        </w:rPr>
        <w:t>，手机：</w:t>
      </w:r>
      <w:r>
        <w:rPr>
          <w:rFonts w:hint="eastAsia" w:ascii="仿宋_GB2312" w:hAnsi="宋体" w:eastAsia="仿宋_GB2312" w:cs="‹ÎSå"/>
          <w:b/>
          <w:color w:val="auto"/>
          <w:kern w:val="1"/>
          <w:sz w:val="24"/>
          <w:lang w:val="en-US" w:eastAsia="zh-CN"/>
        </w:rPr>
        <w:t>15952801220</w:t>
      </w:r>
    </w:p>
    <w:p w14:paraId="2BF663F3">
      <w:pPr>
        <w:numPr>
          <w:ilvl w:val="0"/>
          <w:numId w:val="0"/>
        </w:numPr>
        <w:spacing w:line="360" w:lineRule="auto"/>
        <w:ind w:firstLine="480" w:firstLineChars="200"/>
        <w:jc w:val="left"/>
        <w:rPr>
          <w:rFonts w:hint="eastAsia" w:ascii="仿宋_GB2312" w:eastAsia="仿宋_GB2312" w:cs="‹ÎSå"/>
          <w:kern w:val="1"/>
          <w:sz w:val="24"/>
        </w:rPr>
      </w:pPr>
      <w:r>
        <w:rPr>
          <w:rFonts w:hint="eastAsia" w:ascii="仿宋_GB2312" w:eastAsia="仿宋_GB2312" w:cs="‹ÎSå"/>
          <w:color w:val="auto"/>
          <w:kern w:val="1"/>
          <w:sz w:val="24"/>
          <w:lang w:val="en-US" w:eastAsia="zh-CN"/>
        </w:rPr>
        <w:t>6.</w:t>
      </w:r>
      <w:r>
        <w:rPr>
          <w:rFonts w:hint="eastAsia" w:ascii="仿宋_GB2312" w:eastAsia="仿宋_GB2312" w:cs="‹ÎSå"/>
          <w:color w:val="auto"/>
          <w:kern w:val="1"/>
          <w:sz w:val="24"/>
        </w:rPr>
        <w:t>请详细阅读本</w:t>
      </w:r>
      <w:r>
        <w:rPr>
          <w:rFonts w:hint="eastAsia" w:ascii="仿宋_GB2312" w:eastAsia="仿宋_GB2312" w:cs="‹ÎSå"/>
          <w:color w:val="auto"/>
          <w:kern w:val="1"/>
          <w:sz w:val="24"/>
          <w:lang w:eastAsia="zh-CN"/>
        </w:rPr>
        <w:t>采购</w:t>
      </w:r>
      <w:r>
        <w:rPr>
          <w:rFonts w:hint="eastAsia" w:ascii="仿宋_GB2312" w:eastAsia="仿宋_GB2312" w:cs="‹ÎSå"/>
          <w:color w:val="auto"/>
          <w:kern w:val="1"/>
          <w:sz w:val="24"/>
        </w:rPr>
        <w:t>书，参与报价</w:t>
      </w:r>
      <w:r>
        <w:rPr>
          <w:rFonts w:hint="eastAsia" w:ascii="仿宋_GB2312" w:eastAsia="仿宋_GB2312" w:cs="‹ÎSå"/>
          <w:color w:val="auto"/>
          <w:kern w:val="1"/>
          <w:sz w:val="24"/>
          <w:lang w:eastAsia="zh-CN"/>
        </w:rPr>
        <w:t>报价</w:t>
      </w:r>
      <w:r>
        <w:rPr>
          <w:rFonts w:hint="eastAsia" w:ascii="仿宋_GB2312" w:eastAsia="仿宋_GB2312" w:cs="‹ÎSå"/>
          <w:color w:val="auto"/>
          <w:kern w:val="1"/>
          <w:sz w:val="24"/>
        </w:rPr>
        <w:t>视为对本</w:t>
      </w:r>
      <w:r>
        <w:rPr>
          <w:rFonts w:hint="eastAsia" w:ascii="仿宋_GB2312" w:eastAsia="仿宋_GB2312" w:cs="‹ÎSå"/>
          <w:color w:val="auto"/>
          <w:kern w:val="1"/>
          <w:sz w:val="24"/>
          <w:lang w:eastAsia="zh-CN"/>
        </w:rPr>
        <w:t>采购</w:t>
      </w:r>
      <w:r>
        <w:rPr>
          <w:rFonts w:hint="eastAsia" w:ascii="仿宋_GB2312" w:eastAsia="仿宋_GB2312" w:cs="‹ÎSå"/>
          <w:color w:val="auto"/>
          <w:kern w:val="1"/>
          <w:sz w:val="24"/>
        </w:rPr>
        <w:t>书所列之条款均</w:t>
      </w:r>
      <w:r>
        <w:rPr>
          <w:rFonts w:hint="eastAsia" w:ascii="仿宋_GB2312" w:eastAsia="仿宋_GB2312" w:cs="‹ÎSå"/>
          <w:kern w:val="1"/>
          <w:sz w:val="24"/>
        </w:rPr>
        <w:t>表示接受认可。本次</w:t>
      </w:r>
      <w:r>
        <w:rPr>
          <w:rFonts w:hint="eastAsia" w:ascii="仿宋_GB2312" w:eastAsia="仿宋_GB2312" w:cs="‹ÎSå"/>
          <w:kern w:val="1"/>
          <w:sz w:val="24"/>
          <w:lang w:eastAsia="zh-CN"/>
        </w:rPr>
        <w:t>采购</w:t>
      </w:r>
      <w:r>
        <w:rPr>
          <w:rFonts w:hint="eastAsia" w:ascii="仿宋_GB2312" w:eastAsia="仿宋_GB2312" w:cs="‹ÎSå"/>
          <w:kern w:val="1"/>
          <w:sz w:val="24"/>
        </w:rPr>
        <w:t>解释权归江苏索普（集团）有限公司项目部所有。</w:t>
      </w:r>
    </w:p>
    <w:p w14:paraId="747DF3D5">
      <w:pPr>
        <w:pStyle w:val="2"/>
        <w:pageBreakBefore/>
        <w:spacing w:line="500" w:lineRule="exact"/>
        <w:jc w:val="center"/>
        <w:rPr>
          <w:sz w:val="36"/>
          <w:szCs w:val="36"/>
        </w:rPr>
      </w:pPr>
      <w:r>
        <w:rPr>
          <w:rFonts w:hint="eastAsia" w:ascii="黑体" w:hAnsi="黑体" w:eastAsia="黑体" w:cs="黑体"/>
          <w:sz w:val="36"/>
          <w:szCs w:val="36"/>
        </w:rPr>
        <w:t>报价函</w:t>
      </w:r>
    </w:p>
    <w:p w14:paraId="2BCC34C6">
      <w:pPr>
        <w:keepNext w:val="0"/>
        <w:keepLines w:val="0"/>
        <w:pageBreakBefore w:val="0"/>
        <w:widowControl w:val="0"/>
        <w:tabs>
          <w:tab w:val="left" w:pos="180"/>
        </w:tabs>
        <w:kinsoku/>
        <w:overflowPunct/>
        <w:topLinePunct w:val="0"/>
        <w:autoSpaceDE/>
        <w:autoSpaceDN/>
        <w:bidi w:val="0"/>
        <w:adjustRightInd w:val="0"/>
        <w:snapToGrid w:val="0"/>
        <w:spacing w:line="360" w:lineRule="auto"/>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江苏索普</w:t>
      </w:r>
      <w:r>
        <w:rPr>
          <w:rFonts w:hint="eastAsia" w:ascii="仿宋_GB2312" w:hAnsi="仿宋_GB2312" w:eastAsia="仿宋_GB2312" w:cs="仿宋_GB2312"/>
          <w:kern w:val="1"/>
          <w:sz w:val="24"/>
          <w:szCs w:val="24"/>
          <w:lang w:val="en-US" w:eastAsia="zh-CN"/>
        </w:rPr>
        <w:t>新材料</w:t>
      </w:r>
      <w:r>
        <w:rPr>
          <w:rFonts w:hint="eastAsia" w:ascii="仿宋_GB2312" w:hAnsi="仿宋_GB2312" w:eastAsia="仿宋_GB2312" w:cs="仿宋_GB2312"/>
          <w:kern w:val="1"/>
          <w:sz w:val="24"/>
          <w:szCs w:val="24"/>
        </w:rPr>
        <w:t>科技有限公司：</w:t>
      </w:r>
    </w:p>
    <w:p w14:paraId="1193D83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u w:val="single"/>
        </w:rPr>
        <w:t>(</w:t>
      </w:r>
      <w:r>
        <w:rPr>
          <w:rFonts w:hint="eastAsia" w:ascii="仿宋_GB2312" w:hAnsi="仿宋_GB2312" w:eastAsia="仿宋_GB2312" w:cs="仿宋_GB2312"/>
          <w:color w:val="auto"/>
          <w:kern w:val="1"/>
          <w:sz w:val="24"/>
          <w:szCs w:val="24"/>
          <w:u w:val="single"/>
          <w:lang w:val="en-US" w:eastAsia="zh-CN"/>
        </w:rPr>
        <w:t>报价</w:t>
      </w:r>
      <w:r>
        <w:rPr>
          <w:rFonts w:hint="eastAsia" w:ascii="仿宋_GB2312" w:hAnsi="仿宋_GB2312" w:eastAsia="仿宋_GB2312" w:cs="仿宋_GB2312"/>
          <w:color w:val="auto"/>
          <w:kern w:val="1"/>
          <w:sz w:val="24"/>
          <w:szCs w:val="24"/>
          <w:u w:val="single"/>
        </w:rPr>
        <w:t>单位全称)</w:t>
      </w:r>
      <w:r>
        <w:rPr>
          <w:rFonts w:hint="eastAsia" w:ascii="仿宋_GB2312" w:hAnsi="仿宋_GB2312" w:eastAsia="仿宋_GB2312" w:cs="仿宋_GB2312"/>
          <w:color w:val="auto"/>
          <w:kern w:val="1"/>
          <w:sz w:val="24"/>
          <w:szCs w:val="24"/>
        </w:rPr>
        <w:t>授权</w:t>
      </w:r>
      <w:r>
        <w:rPr>
          <w:rFonts w:hint="eastAsia" w:ascii="仿宋_GB2312" w:hAnsi="仿宋_GB2312" w:eastAsia="仿宋_GB2312" w:cs="仿宋_GB2312"/>
          <w:color w:val="auto"/>
          <w:kern w:val="1"/>
          <w:sz w:val="24"/>
          <w:szCs w:val="24"/>
          <w:u w:val="single"/>
        </w:rPr>
        <w:t>(全权代表姓名)(职务、职称)</w:t>
      </w:r>
      <w:r>
        <w:rPr>
          <w:rFonts w:hint="eastAsia" w:ascii="仿宋_GB2312" w:hAnsi="仿宋_GB2312" w:eastAsia="仿宋_GB2312" w:cs="仿宋_GB2312"/>
          <w:color w:val="auto"/>
          <w:kern w:val="1"/>
          <w:sz w:val="24"/>
          <w:szCs w:val="24"/>
        </w:rPr>
        <w:t>为全权代表，参加贵方组织的</w:t>
      </w:r>
      <w:r>
        <w:rPr>
          <w:rFonts w:hint="eastAsia" w:ascii="仿宋_GB2312" w:hAnsi="仿宋_GB2312" w:eastAsia="仿宋_GB2312" w:cs="仿宋_GB2312"/>
          <w:color w:val="auto"/>
          <w:kern w:val="1"/>
          <w:sz w:val="24"/>
          <w:szCs w:val="24"/>
          <w:lang w:eastAsia="zh-CN"/>
        </w:rPr>
        <w:t>公开采购</w:t>
      </w:r>
      <w:r>
        <w:rPr>
          <w:rFonts w:hint="eastAsia" w:ascii="仿宋_GB2312" w:hAnsi="仿宋_GB2312" w:eastAsia="仿宋_GB2312" w:cs="仿宋_GB2312"/>
          <w:color w:val="auto"/>
          <w:kern w:val="1"/>
          <w:sz w:val="24"/>
          <w:szCs w:val="24"/>
        </w:rPr>
        <w:t>有关活动，并对该项目进行</w:t>
      </w:r>
      <w:r>
        <w:rPr>
          <w:rFonts w:hint="eastAsia" w:ascii="仿宋_GB2312" w:hAnsi="仿宋_GB2312" w:eastAsia="仿宋_GB2312" w:cs="仿宋_GB2312"/>
          <w:color w:val="auto"/>
          <w:kern w:val="1"/>
          <w:sz w:val="24"/>
          <w:szCs w:val="24"/>
          <w:lang w:val="en-US" w:eastAsia="zh-CN"/>
        </w:rPr>
        <w:t>报价</w:t>
      </w:r>
      <w:r>
        <w:rPr>
          <w:rFonts w:hint="eastAsia" w:ascii="仿宋_GB2312" w:hAnsi="仿宋_GB2312" w:eastAsia="仿宋_GB2312" w:cs="仿宋_GB2312"/>
          <w:color w:val="auto"/>
          <w:kern w:val="1"/>
          <w:sz w:val="24"/>
          <w:szCs w:val="24"/>
        </w:rPr>
        <w:t>。</w:t>
      </w:r>
    </w:p>
    <w:p w14:paraId="2837306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lang w:val="en-US" w:eastAsia="zh-CN"/>
        </w:rPr>
        <w:t>1、本次报价应仔细阅读采购文件</w:t>
      </w:r>
      <w:r>
        <w:rPr>
          <w:rFonts w:hint="eastAsia" w:ascii="仿宋_GB2312" w:hAnsi="仿宋_GB2312" w:eastAsia="仿宋_GB2312" w:cs="仿宋_GB2312"/>
          <w:b/>
          <w:bCs/>
          <w:color w:val="000000"/>
          <w:kern w:val="1"/>
          <w:sz w:val="24"/>
          <w:szCs w:val="24"/>
          <w:u w:val="single"/>
          <w:lang w:val="en-US" w:eastAsia="zh-CN" w:bidi="ar-SA"/>
        </w:rPr>
        <w:t>3.2 技术要求</w:t>
      </w:r>
      <w:r>
        <w:rPr>
          <w:rFonts w:hint="eastAsia" w:ascii="仿宋_GB2312" w:hAnsi="仿宋_GB2312" w:eastAsia="仿宋_GB2312" w:cs="仿宋_GB2312"/>
          <w:color w:val="auto"/>
          <w:kern w:val="1"/>
          <w:sz w:val="24"/>
          <w:szCs w:val="24"/>
          <w:lang w:val="en-US" w:eastAsia="zh-CN"/>
        </w:rPr>
        <w:t>。</w:t>
      </w:r>
    </w:p>
    <w:p w14:paraId="09260335">
      <w:pPr>
        <w:keepNext w:val="0"/>
        <w:keepLines w:val="0"/>
        <w:pageBreakBefore w:val="0"/>
        <w:widowControl w:val="0"/>
        <w:numPr>
          <w:numId w:val="0"/>
        </w:numPr>
        <w:kinsoku/>
        <w:wordWrap w:val="0"/>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color w:val="auto"/>
          <w:kern w:val="1"/>
          <w:sz w:val="24"/>
          <w:szCs w:val="24"/>
        </w:rPr>
      </w:pPr>
      <w:r>
        <w:rPr>
          <w:rFonts w:hint="eastAsia" w:ascii="仿宋_GB2312" w:hAnsi="宋体" w:eastAsia="仿宋_GB2312" w:cs="‹ÎSå"/>
          <w:kern w:val="1"/>
          <w:sz w:val="24"/>
          <w:lang w:val="en-US" w:eastAsia="zh-CN"/>
        </w:rPr>
        <w:t>2、</w:t>
      </w:r>
      <w:r>
        <w:rPr>
          <w:rFonts w:hint="eastAsia" w:ascii="仿宋_GB2312" w:hAnsi="宋体" w:eastAsia="仿宋_GB2312" w:cs="‹ÎSå"/>
          <w:kern w:val="1"/>
          <w:sz w:val="24"/>
          <w:lang w:eastAsia="zh-CN"/>
        </w:rPr>
        <w:t>报价</w:t>
      </w:r>
      <w:r>
        <w:rPr>
          <w:rFonts w:hint="eastAsia" w:ascii="仿宋_GB2312" w:hAnsi="宋体" w:eastAsia="仿宋_GB2312" w:cs="‹ÎSå"/>
          <w:kern w:val="1"/>
          <w:sz w:val="24"/>
          <w:lang w:val="en-US" w:eastAsia="zh-CN"/>
        </w:rPr>
        <w:t>为</w:t>
      </w:r>
      <w:r>
        <w:rPr>
          <w:rFonts w:hint="eastAsia" w:ascii="仿宋_GB2312" w:hAnsi="宋体" w:eastAsia="仿宋_GB2312" w:cs="‹ÎSå"/>
          <w:b/>
          <w:bCs/>
          <w:kern w:val="1"/>
          <w:sz w:val="24"/>
          <w:u w:val="single"/>
          <w:lang w:val="en-US" w:eastAsia="zh-CN"/>
        </w:rPr>
        <w:t>固定综合单价</w:t>
      </w:r>
      <w:r>
        <w:rPr>
          <w:rFonts w:hint="eastAsia" w:ascii="仿宋_GB2312" w:hAnsi="宋体" w:eastAsia="仿宋_GB2312" w:cs="‹ÎSå"/>
          <w:kern w:val="1"/>
          <w:sz w:val="24"/>
          <w:lang w:val="en-US" w:eastAsia="zh-CN"/>
        </w:rPr>
        <w:t>，暂估总价进行评审。</w:t>
      </w:r>
      <w:r>
        <w:rPr>
          <w:rFonts w:hint="eastAsia" w:ascii="仿宋_GB2312" w:hAnsi="仿宋_GB2312" w:eastAsia="仿宋_GB2312" w:cs="仿宋_GB2312"/>
          <w:color w:val="auto"/>
          <w:kern w:val="1"/>
          <w:sz w:val="24"/>
          <w:szCs w:val="24"/>
          <w:lang w:val="en-US" w:eastAsia="zh-CN"/>
        </w:rPr>
        <w:t>报价</w:t>
      </w:r>
      <w:r>
        <w:rPr>
          <w:rFonts w:hint="eastAsia" w:ascii="仿宋_GB2312" w:hAnsi="仿宋_GB2312" w:eastAsia="仿宋_GB2312" w:cs="仿宋_GB2312"/>
          <w:color w:val="auto"/>
          <w:kern w:val="1"/>
          <w:sz w:val="24"/>
          <w:szCs w:val="24"/>
        </w:rPr>
        <w:t>项目的总</w:t>
      </w:r>
      <w:r>
        <w:rPr>
          <w:rFonts w:hint="eastAsia" w:ascii="仿宋_GB2312" w:hAnsi="仿宋_GB2312" w:eastAsia="仿宋_GB2312" w:cs="仿宋_GB2312"/>
          <w:color w:val="auto"/>
          <w:kern w:val="1"/>
          <w:sz w:val="24"/>
          <w:szCs w:val="24"/>
          <w:lang w:val="en-US" w:eastAsia="zh-CN"/>
        </w:rPr>
        <w:t>报</w:t>
      </w:r>
      <w:r>
        <w:rPr>
          <w:rFonts w:hint="eastAsia" w:ascii="仿宋_GB2312" w:hAnsi="仿宋_GB2312" w:eastAsia="仿宋_GB2312" w:cs="仿宋_GB2312"/>
          <w:color w:val="auto"/>
          <w:kern w:val="1"/>
          <w:sz w:val="24"/>
          <w:szCs w:val="24"/>
        </w:rPr>
        <w:t>价（含税）为</w:t>
      </w:r>
      <w:r>
        <w:rPr>
          <w:rFonts w:ascii="仿宋_GB2312" w:hAnsi="仿宋_GB2312" w:eastAsia="仿宋_GB2312" w:cs="仿宋_GB2312"/>
          <w:color w:val="auto"/>
          <w:kern w:val="1"/>
          <w:sz w:val="24"/>
          <w:szCs w:val="24"/>
          <w:u w:val="single"/>
        </w:rPr>
        <w:softHyphen/>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(大写)：</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u w:val="single"/>
          <w:lang w:val="en-US" w:eastAsia="zh-CN"/>
        </w:rPr>
        <w:t xml:space="preserve"> </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元人民币；税率</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w:t>
      </w:r>
    </w:p>
    <w:tbl>
      <w:tblPr>
        <w:tblStyle w:val="10"/>
        <w:tblW w:w="90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2"/>
        <w:gridCol w:w="1150"/>
        <w:gridCol w:w="1063"/>
        <w:gridCol w:w="1537"/>
        <w:gridCol w:w="1188"/>
        <w:gridCol w:w="759"/>
        <w:gridCol w:w="875"/>
        <w:gridCol w:w="941"/>
        <w:gridCol w:w="884"/>
      </w:tblGrid>
      <w:tr w14:paraId="00012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7C97D2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序号</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127F047">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物料编码</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3F20CCA3">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物料名称</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6FA6BEE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规格型号</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718D406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材质</w:t>
            </w:r>
          </w:p>
        </w:tc>
        <w:tc>
          <w:tcPr>
            <w:tcW w:w="759" w:type="dxa"/>
            <w:tcBorders>
              <w:top w:val="single" w:color="000000" w:sz="4" w:space="0"/>
              <w:left w:val="single" w:color="000000" w:sz="4" w:space="0"/>
              <w:bottom w:val="single" w:color="000000" w:sz="4" w:space="0"/>
              <w:right w:val="single" w:color="000000" w:sz="4" w:space="0"/>
            </w:tcBorders>
            <w:noWrap w:val="0"/>
            <w:vAlign w:val="center"/>
          </w:tcPr>
          <w:p w14:paraId="03D8EBD7">
            <w:pPr>
              <w:keepNext w:val="0"/>
              <w:keepLines w:val="0"/>
              <w:widowControl/>
              <w:suppressLineNumbers w:val="0"/>
              <w:jc w:val="center"/>
              <w:textAlignment w:val="center"/>
              <w:rPr>
                <w:rFonts w:hint="default" w:ascii="仿宋_GB2312" w:hAnsi="仿宋_GB2312" w:eastAsia="仿宋_GB2312" w:cs="仿宋_GB2312"/>
                <w:b/>
                <w:bCs/>
                <w:i w:val="0"/>
                <w:iCs w:val="0"/>
                <w:color w:val="000000"/>
                <w:sz w:val="20"/>
                <w:szCs w:val="20"/>
                <w:u w:val="none"/>
                <w:lang w:val="en-US"/>
              </w:rPr>
            </w:pPr>
            <w:r>
              <w:rPr>
                <w:rFonts w:hint="eastAsia" w:ascii="仿宋_GB2312" w:hAnsi="仿宋_GB2312" w:eastAsia="仿宋_GB2312" w:cs="仿宋_GB2312"/>
                <w:b/>
                <w:bCs/>
                <w:i w:val="0"/>
                <w:iCs w:val="0"/>
                <w:color w:val="000000"/>
                <w:kern w:val="0"/>
                <w:sz w:val="20"/>
                <w:szCs w:val="20"/>
                <w:u w:val="none"/>
                <w:lang w:val="en-US" w:eastAsia="zh-CN" w:bidi="ar"/>
              </w:rPr>
              <w:t>数量（米）</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0FA9037">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理算重量（吨）</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400C4650">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单价</w:t>
            </w:r>
          </w:p>
          <w:p w14:paraId="24356554">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(元/米)</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3B81B789">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总价</w:t>
            </w:r>
          </w:p>
          <w:p w14:paraId="2A9A7FDE">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0"/>
                <w:szCs w:val="20"/>
                <w:u w:val="none"/>
                <w:lang w:val="en-US" w:eastAsia="zh-CN" w:bidi="ar"/>
              </w:rPr>
            </w:pPr>
            <w:r>
              <w:rPr>
                <w:rFonts w:hint="eastAsia" w:ascii="仿宋_GB2312" w:hAnsi="仿宋_GB2312" w:eastAsia="仿宋_GB2312" w:cs="仿宋_GB2312"/>
                <w:b/>
                <w:bCs/>
                <w:i w:val="0"/>
                <w:iCs w:val="0"/>
                <w:color w:val="000000"/>
                <w:kern w:val="0"/>
                <w:sz w:val="20"/>
                <w:szCs w:val="20"/>
                <w:u w:val="none"/>
                <w:lang w:val="en-US" w:eastAsia="zh-CN" w:bidi="ar"/>
              </w:rPr>
              <w:t>(元)</w:t>
            </w:r>
          </w:p>
        </w:tc>
      </w:tr>
      <w:tr w14:paraId="7BE51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01B16A4">
            <w:pPr>
              <w:keepNext w:val="0"/>
              <w:keepLines w:val="0"/>
              <w:widowControl/>
              <w:suppressLineNumbers w:val="0"/>
              <w:jc w:val="center"/>
              <w:textAlignment w:val="center"/>
              <w:rPr>
                <w:rFonts w:hint="eastAsia" w:ascii="宋体" w:hAnsi="宋体" w:eastAsia="宋体" w:cs="宋体"/>
                <w:i w:val="0"/>
                <w:iCs w:val="0"/>
                <w:color w:val="000000"/>
                <w:kern w:val="0"/>
                <w:sz w:val="13"/>
                <w:szCs w:val="13"/>
                <w:highlight w:val="yellow"/>
                <w:u w:val="none"/>
                <w:lang w:val="en-US" w:eastAsia="zh-CN" w:bidi="ar"/>
              </w:rPr>
            </w:pPr>
            <w:r>
              <w:rPr>
                <w:rFonts w:hint="eastAsia" w:ascii="宋体" w:hAnsi="宋体" w:cs="宋体"/>
                <w:i w:val="0"/>
                <w:iCs w:val="0"/>
                <w:color w:val="000000"/>
                <w:kern w:val="0"/>
                <w:sz w:val="13"/>
                <w:szCs w:val="13"/>
                <w:u w:val="none"/>
                <w:lang w:val="en-US" w:eastAsia="zh-CN" w:bidi="ar"/>
              </w:rPr>
              <w:t>1</w:t>
            </w:r>
          </w:p>
        </w:tc>
        <w:tc>
          <w:tcPr>
            <w:tcW w:w="11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FB4510">
            <w:pPr>
              <w:keepNext w:val="0"/>
              <w:keepLines w:val="0"/>
              <w:widowControl/>
              <w:suppressLineNumbers w:val="0"/>
              <w:jc w:val="center"/>
              <w:textAlignment w:val="center"/>
              <w:rPr>
                <w:rFonts w:hint="eastAsia" w:ascii="宋体" w:hAnsi="宋体" w:eastAsia="宋体" w:cs="宋体"/>
                <w:i w:val="0"/>
                <w:iCs w:val="0"/>
                <w:color w:val="000000"/>
                <w:kern w:val="0"/>
                <w:sz w:val="13"/>
                <w:szCs w:val="13"/>
                <w:highlight w:val="yellow"/>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21700000000157</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96C768">
            <w:pPr>
              <w:keepNext w:val="0"/>
              <w:keepLines w:val="0"/>
              <w:widowControl/>
              <w:suppressLineNumbers w:val="0"/>
              <w:jc w:val="center"/>
              <w:textAlignment w:val="center"/>
              <w:rPr>
                <w:rFonts w:hint="eastAsia" w:ascii="宋体" w:hAnsi="宋体" w:eastAsia="宋体" w:cs="宋体"/>
                <w:i w:val="0"/>
                <w:iCs w:val="0"/>
                <w:color w:val="000000"/>
                <w:kern w:val="0"/>
                <w:sz w:val="13"/>
                <w:szCs w:val="13"/>
                <w:highlight w:val="yellow"/>
                <w:u w:val="none"/>
                <w:lang w:val="en-US" w:eastAsia="zh-CN" w:bidi="ar"/>
              </w:rPr>
            </w:pPr>
            <w:r>
              <w:rPr>
                <w:rFonts w:hint="eastAsia" w:ascii="宋体" w:hAnsi="宋体" w:eastAsia="宋体" w:cs="宋体"/>
                <w:i w:val="0"/>
                <w:iCs w:val="0"/>
                <w:color w:val="000000"/>
                <w:kern w:val="0"/>
                <w:sz w:val="13"/>
                <w:szCs w:val="13"/>
                <w:u w:val="none"/>
                <w:lang w:val="en-US" w:eastAsia="zh-CN" w:bidi="ar"/>
              </w:rPr>
              <w:t>螺旋缝埋弧焊接钢管</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4592A7">
            <w:pPr>
              <w:keepNext w:val="0"/>
              <w:keepLines w:val="0"/>
              <w:widowControl/>
              <w:suppressLineNumbers w:val="0"/>
              <w:jc w:val="center"/>
              <w:textAlignment w:val="center"/>
              <w:rPr>
                <w:rFonts w:hint="eastAsia" w:ascii="宋体" w:hAnsi="宋体" w:eastAsia="宋体" w:cs="宋体"/>
                <w:i w:val="0"/>
                <w:iCs w:val="0"/>
                <w:color w:val="000000"/>
                <w:kern w:val="0"/>
                <w:sz w:val="13"/>
                <w:szCs w:val="13"/>
                <w:highlight w:val="yellow"/>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DN400 × Thk8.0</w:t>
            </w:r>
          </w:p>
        </w:tc>
        <w:tc>
          <w:tcPr>
            <w:tcW w:w="118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59B244">
            <w:pPr>
              <w:keepNext w:val="0"/>
              <w:keepLines w:val="0"/>
              <w:widowControl/>
              <w:suppressLineNumbers w:val="0"/>
              <w:jc w:val="center"/>
              <w:textAlignment w:val="center"/>
              <w:rPr>
                <w:rFonts w:hint="default" w:ascii="宋体" w:hAnsi="宋体" w:eastAsia="宋体" w:cs="宋体"/>
                <w:i w:val="0"/>
                <w:iCs w:val="0"/>
                <w:color w:val="000000"/>
                <w:kern w:val="0"/>
                <w:sz w:val="13"/>
                <w:szCs w:val="13"/>
                <w:highlight w:val="yellow"/>
                <w:u w:val="none"/>
                <w:lang w:val="en-US" w:eastAsia="zh-CN" w:bidi="ar"/>
              </w:rPr>
            </w:pPr>
            <w:r>
              <w:rPr>
                <w:rFonts w:hint="eastAsia" w:ascii="宋体" w:hAnsi="宋体" w:eastAsia="宋体" w:cs="宋体"/>
                <w:i w:val="0"/>
                <w:iCs w:val="0"/>
                <w:color w:val="000000"/>
                <w:kern w:val="0"/>
                <w:sz w:val="13"/>
                <w:szCs w:val="13"/>
                <w:u w:val="none"/>
                <w:lang w:val="en-US" w:eastAsia="zh-CN" w:bidi="ar"/>
              </w:rPr>
              <w:t>Q235B SY/T5037</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4B4E975F">
            <w:pPr>
              <w:keepNext w:val="0"/>
              <w:keepLines w:val="0"/>
              <w:widowControl/>
              <w:suppressLineNumbers w:val="0"/>
              <w:jc w:val="center"/>
              <w:textAlignment w:val="center"/>
              <w:rPr>
                <w:rFonts w:hint="eastAsia" w:ascii="宋体" w:hAnsi="宋体" w:eastAsia="宋体" w:cs="宋体"/>
                <w:i w:val="0"/>
                <w:iCs w:val="0"/>
                <w:color w:val="000000"/>
                <w:kern w:val="0"/>
                <w:sz w:val="13"/>
                <w:szCs w:val="13"/>
                <w:highlight w:val="yellow"/>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59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4F54E56F">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713EDD50">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12FC034B">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p>
        </w:tc>
      </w:tr>
      <w:tr w14:paraId="7F6CA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A208CA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C10DD9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21700000000007</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53298250">
            <w:pPr>
              <w:keepNext w:val="0"/>
              <w:keepLines w:val="0"/>
              <w:widowControl/>
              <w:suppressLineNumbers w:val="0"/>
              <w:jc w:val="center"/>
              <w:textAlignment w:val="center"/>
              <w:rPr>
                <w:rFonts w:hint="eastAsia" w:ascii="宋体" w:hAnsi="宋体" w:eastAsia="宋体" w:cs="宋体"/>
                <w:i w:val="0"/>
                <w:iCs w:val="0"/>
                <w:color w:val="000000"/>
                <w:kern w:val="0"/>
                <w:sz w:val="13"/>
                <w:szCs w:val="13"/>
                <w:highlight w:val="none"/>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2FCE9344">
            <w:pPr>
              <w:keepNext w:val="0"/>
              <w:keepLines w:val="0"/>
              <w:widowControl/>
              <w:suppressLineNumbers w:val="0"/>
              <w:jc w:val="center"/>
              <w:textAlignment w:val="center"/>
              <w:rPr>
                <w:rFonts w:hint="eastAsia" w:ascii="宋体" w:hAnsi="宋体" w:eastAsia="宋体" w:cs="宋体"/>
                <w:i w:val="0"/>
                <w:iCs w:val="0"/>
                <w:color w:val="000000"/>
                <w:kern w:val="0"/>
                <w:sz w:val="13"/>
                <w:szCs w:val="13"/>
                <w:highlight w:val="none"/>
                <w:u w:val="none"/>
                <w:lang w:val="en-US" w:eastAsia="zh-CN" w:bidi="ar"/>
              </w:rPr>
            </w:pPr>
            <w:r>
              <w:rPr>
                <w:rFonts w:hint="eastAsia" w:ascii="宋体" w:hAnsi="宋体" w:eastAsia="宋体" w:cs="宋体"/>
                <w:i w:val="0"/>
                <w:iCs w:val="0"/>
                <w:color w:val="000000"/>
                <w:kern w:val="0"/>
                <w:sz w:val="13"/>
                <w:szCs w:val="13"/>
                <w:u w:val="none"/>
                <w:lang w:val="en-US" w:eastAsia="zh-CN" w:bidi="ar"/>
              </w:rPr>
              <w:t>Φ32X3  GB/T 14976-2012 II系列</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13FA1088">
            <w:pPr>
              <w:keepNext w:val="0"/>
              <w:keepLines w:val="0"/>
              <w:widowControl/>
              <w:suppressLineNumbers w:val="0"/>
              <w:jc w:val="center"/>
              <w:textAlignment w:val="center"/>
              <w:rPr>
                <w:rFonts w:hint="default" w:ascii="宋体" w:hAnsi="宋体" w:eastAsia="宋体" w:cs="宋体"/>
                <w:i w:val="0"/>
                <w:iCs w:val="0"/>
                <w:color w:val="000000"/>
                <w:kern w:val="0"/>
                <w:sz w:val="13"/>
                <w:szCs w:val="13"/>
                <w:highlight w:val="none"/>
                <w:u w:val="none"/>
                <w:lang w:val="en-US" w:eastAsia="zh-CN" w:bidi="ar"/>
              </w:rPr>
            </w:pPr>
            <w:r>
              <w:rPr>
                <w:rFonts w:hint="eastAsia" w:ascii="宋体" w:hAnsi="宋体" w:eastAsia="宋体" w:cs="宋体"/>
                <w:i w:val="0"/>
                <w:iCs w:val="0"/>
                <w:color w:val="000000"/>
                <w:kern w:val="0"/>
                <w:sz w:val="13"/>
                <w:szCs w:val="13"/>
                <w:u w:val="none"/>
                <w:lang w:val="en-US" w:eastAsia="zh-CN" w:bidi="ar"/>
              </w:rPr>
              <w:t>304</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163D9A44">
            <w:pPr>
              <w:keepNext w:val="0"/>
              <w:keepLines w:val="0"/>
              <w:widowControl/>
              <w:suppressLineNumbers w:val="0"/>
              <w:jc w:val="center"/>
              <w:textAlignment w:val="center"/>
              <w:rPr>
                <w:rFonts w:hint="default"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145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1D34F7D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7441A6F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4FE7089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73765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01C32CF">
            <w:pPr>
              <w:keepNext w:val="0"/>
              <w:keepLines w:val="0"/>
              <w:widowControl/>
              <w:suppressLineNumbers w:val="0"/>
              <w:jc w:val="center"/>
              <w:textAlignment w:val="center"/>
              <w:rPr>
                <w:rFonts w:hint="default"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3</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D4F9980">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21700000000015</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376C0EAB">
            <w:pPr>
              <w:keepNext w:val="0"/>
              <w:keepLines w:val="0"/>
              <w:widowControl/>
              <w:suppressLineNumbers w:val="0"/>
              <w:jc w:val="center"/>
              <w:textAlignment w:val="center"/>
              <w:rPr>
                <w:rFonts w:hint="eastAsia" w:ascii="宋体" w:hAnsi="宋体" w:eastAsia="宋体" w:cs="宋体"/>
                <w:i w:val="0"/>
                <w:iCs w:val="0"/>
                <w:color w:val="000000"/>
                <w:kern w:val="0"/>
                <w:sz w:val="13"/>
                <w:szCs w:val="13"/>
                <w:highlight w:val="none"/>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2A69705A">
            <w:pPr>
              <w:keepNext w:val="0"/>
              <w:keepLines w:val="0"/>
              <w:widowControl/>
              <w:suppressLineNumbers w:val="0"/>
              <w:jc w:val="center"/>
              <w:textAlignment w:val="center"/>
              <w:rPr>
                <w:rFonts w:hint="eastAsia" w:ascii="宋体" w:hAnsi="宋体" w:eastAsia="宋体" w:cs="宋体"/>
                <w:i w:val="0"/>
                <w:iCs w:val="0"/>
                <w:color w:val="000000"/>
                <w:kern w:val="0"/>
                <w:sz w:val="13"/>
                <w:szCs w:val="13"/>
                <w:highlight w:val="none"/>
                <w:u w:val="none"/>
                <w:lang w:val="en-US" w:eastAsia="zh-CN" w:bidi="ar"/>
              </w:rPr>
            </w:pPr>
            <w:r>
              <w:rPr>
                <w:rFonts w:hint="eastAsia" w:ascii="宋体" w:hAnsi="宋体" w:eastAsia="宋体" w:cs="宋体"/>
                <w:i w:val="0"/>
                <w:iCs w:val="0"/>
                <w:color w:val="000000"/>
                <w:kern w:val="0"/>
                <w:sz w:val="13"/>
                <w:szCs w:val="13"/>
                <w:u w:val="none"/>
                <w:lang w:val="en-US" w:eastAsia="zh-CN" w:bidi="ar"/>
              </w:rPr>
              <w:t>Φ45X3.5  GB/T 8163-2018 II系列</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384F3A3F">
            <w:pPr>
              <w:keepNext w:val="0"/>
              <w:keepLines w:val="0"/>
              <w:widowControl/>
              <w:suppressLineNumbers w:val="0"/>
              <w:jc w:val="center"/>
              <w:textAlignment w:val="center"/>
              <w:rPr>
                <w:rFonts w:hint="default" w:ascii="宋体" w:hAnsi="宋体" w:eastAsia="宋体" w:cs="宋体"/>
                <w:i w:val="0"/>
                <w:iCs w:val="0"/>
                <w:color w:val="000000"/>
                <w:kern w:val="0"/>
                <w:sz w:val="13"/>
                <w:szCs w:val="13"/>
                <w:highlight w:val="none"/>
                <w:u w:val="none"/>
                <w:lang w:val="en-US" w:eastAsia="zh-CN" w:bidi="ar"/>
              </w:rPr>
            </w:pPr>
            <w:r>
              <w:rPr>
                <w:rFonts w:hint="eastAsia" w:ascii="宋体" w:hAnsi="宋体" w:eastAsia="宋体" w:cs="宋体"/>
                <w:i w:val="0"/>
                <w:iCs w:val="0"/>
                <w:color w:val="000000"/>
                <w:kern w:val="0"/>
                <w:sz w:val="13"/>
                <w:szCs w:val="13"/>
                <w:u w:val="none"/>
                <w:lang w:val="en-US" w:eastAsia="zh-CN" w:bidi="ar"/>
              </w:rPr>
              <w:t>20#</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1A48A07A">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6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2C4FD08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17B4DC8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6B92345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24B73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829B8A6">
            <w:pPr>
              <w:keepNext w:val="0"/>
              <w:keepLines w:val="0"/>
              <w:widowControl/>
              <w:suppressLineNumbers w:val="0"/>
              <w:jc w:val="center"/>
              <w:textAlignment w:val="center"/>
              <w:rPr>
                <w:rFonts w:hint="default"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4309B60">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21700000000864</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2D4F88D8">
            <w:pPr>
              <w:keepNext w:val="0"/>
              <w:keepLines w:val="0"/>
              <w:widowControl/>
              <w:suppressLineNumbers w:val="0"/>
              <w:jc w:val="center"/>
              <w:textAlignment w:val="center"/>
              <w:rPr>
                <w:rFonts w:hint="eastAsia" w:ascii="宋体" w:hAnsi="宋体" w:eastAsia="宋体" w:cs="宋体"/>
                <w:i w:val="0"/>
                <w:iCs w:val="0"/>
                <w:color w:val="000000"/>
                <w:kern w:val="0"/>
                <w:sz w:val="13"/>
                <w:szCs w:val="13"/>
                <w:highlight w:val="none"/>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645CB730">
            <w:pPr>
              <w:keepNext w:val="0"/>
              <w:keepLines w:val="0"/>
              <w:widowControl/>
              <w:suppressLineNumbers w:val="0"/>
              <w:jc w:val="center"/>
              <w:textAlignment w:val="center"/>
              <w:rPr>
                <w:rFonts w:hint="eastAsia" w:ascii="宋体" w:hAnsi="宋体" w:eastAsia="宋体" w:cs="宋体"/>
                <w:i w:val="0"/>
                <w:iCs w:val="0"/>
                <w:color w:val="000000"/>
                <w:kern w:val="0"/>
                <w:sz w:val="13"/>
                <w:szCs w:val="13"/>
                <w:highlight w:val="none"/>
                <w:u w:val="none"/>
                <w:lang w:val="en-US" w:eastAsia="zh-CN" w:bidi="ar"/>
              </w:rPr>
            </w:pPr>
            <w:r>
              <w:rPr>
                <w:rFonts w:hint="eastAsia" w:ascii="宋体" w:hAnsi="宋体" w:eastAsia="宋体" w:cs="宋体"/>
                <w:i w:val="0"/>
                <w:iCs w:val="0"/>
                <w:color w:val="000000"/>
                <w:kern w:val="0"/>
                <w:sz w:val="13"/>
                <w:szCs w:val="13"/>
                <w:u w:val="none"/>
                <w:lang w:val="en-US" w:eastAsia="zh-CN" w:bidi="ar"/>
              </w:rPr>
              <w:t>Φ32×3.5   GB/T 8163-2018  II系列</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73FE0035">
            <w:pPr>
              <w:keepNext w:val="0"/>
              <w:keepLines w:val="0"/>
              <w:widowControl/>
              <w:suppressLineNumbers w:val="0"/>
              <w:jc w:val="center"/>
              <w:textAlignment w:val="center"/>
              <w:rPr>
                <w:rFonts w:hint="default" w:ascii="宋体" w:hAnsi="宋体" w:eastAsia="宋体" w:cs="宋体"/>
                <w:i w:val="0"/>
                <w:iCs w:val="0"/>
                <w:color w:val="000000"/>
                <w:kern w:val="0"/>
                <w:sz w:val="13"/>
                <w:szCs w:val="13"/>
                <w:highlight w:val="none"/>
                <w:u w:val="none"/>
                <w:lang w:val="en-US" w:eastAsia="zh-CN" w:bidi="ar"/>
              </w:rPr>
            </w:pPr>
            <w:r>
              <w:rPr>
                <w:rFonts w:hint="eastAsia" w:ascii="宋体" w:hAnsi="宋体" w:eastAsia="宋体" w:cs="宋体"/>
                <w:i w:val="0"/>
                <w:iCs w:val="0"/>
                <w:color w:val="000000"/>
                <w:kern w:val="0"/>
                <w:sz w:val="13"/>
                <w:szCs w:val="13"/>
                <w:u w:val="none"/>
                <w:lang w:val="en-US" w:eastAsia="zh-CN" w:bidi="ar"/>
              </w:rPr>
              <w:t>20#</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17F718D7">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335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79236F5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1DAB6B0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224B57E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3DB40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6CF978A">
            <w:pPr>
              <w:keepNext w:val="0"/>
              <w:keepLines w:val="0"/>
              <w:widowControl/>
              <w:suppressLineNumbers w:val="0"/>
              <w:jc w:val="center"/>
              <w:textAlignment w:val="center"/>
              <w:rPr>
                <w:rFonts w:hint="default"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5</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4F9B356">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21710000000128</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7C22F665">
            <w:pPr>
              <w:keepNext w:val="0"/>
              <w:keepLines w:val="0"/>
              <w:widowControl/>
              <w:suppressLineNumbers w:val="0"/>
              <w:jc w:val="center"/>
              <w:textAlignment w:val="center"/>
              <w:rPr>
                <w:rFonts w:hint="eastAsia" w:ascii="宋体" w:hAnsi="宋体" w:eastAsia="宋体" w:cs="宋体"/>
                <w:i w:val="0"/>
                <w:iCs w:val="0"/>
                <w:color w:val="000000"/>
                <w:kern w:val="0"/>
                <w:sz w:val="13"/>
                <w:szCs w:val="13"/>
                <w:highlight w:val="none"/>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2D7D20EE">
            <w:pPr>
              <w:keepNext w:val="0"/>
              <w:keepLines w:val="0"/>
              <w:widowControl/>
              <w:suppressLineNumbers w:val="0"/>
              <w:jc w:val="center"/>
              <w:textAlignment w:val="center"/>
              <w:rPr>
                <w:rFonts w:hint="default" w:ascii="宋体" w:hAnsi="宋体" w:eastAsia="宋体" w:cs="宋体"/>
                <w:i w:val="0"/>
                <w:iCs w:val="0"/>
                <w:color w:val="000000"/>
                <w:kern w:val="0"/>
                <w:sz w:val="13"/>
                <w:szCs w:val="13"/>
                <w:highlight w:val="none"/>
                <w:u w:val="none"/>
                <w:lang w:val="en-US" w:eastAsia="zh-CN" w:bidi="ar"/>
              </w:rPr>
            </w:pPr>
            <w:r>
              <w:rPr>
                <w:rFonts w:hint="eastAsia" w:ascii="宋体" w:hAnsi="宋体" w:eastAsia="宋体" w:cs="宋体"/>
                <w:i w:val="0"/>
                <w:iCs w:val="0"/>
                <w:color w:val="000000"/>
                <w:kern w:val="0"/>
                <w:sz w:val="13"/>
                <w:szCs w:val="13"/>
                <w:u w:val="none"/>
                <w:lang w:val="en-US" w:eastAsia="zh-CN" w:bidi="ar"/>
              </w:rPr>
              <w:t>φ159×4.5  GB/T 8163-2018 II系列</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4891E4C3">
            <w:pPr>
              <w:keepNext w:val="0"/>
              <w:keepLines w:val="0"/>
              <w:widowControl/>
              <w:suppressLineNumbers w:val="0"/>
              <w:jc w:val="center"/>
              <w:textAlignment w:val="center"/>
              <w:rPr>
                <w:rFonts w:hint="default" w:ascii="宋体" w:hAnsi="宋体" w:eastAsia="宋体" w:cs="宋体"/>
                <w:i w:val="0"/>
                <w:iCs w:val="0"/>
                <w:color w:val="000000"/>
                <w:kern w:val="0"/>
                <w:sz w:val="13"/>
                <w:szCs w:val="13"/>
                <w:highlight w:val="none"/>
                <w:u w:val="none"/>
                <w:lang w:val="en-US" w:eastAsia="zh-CN" w:bidi="ar"/>
              </w:rPr>
            </w:pPr>
            <w:r>
              <w:rPr>
                <w:rFonts w:hint="eastAsia" w:ascii="宋体" w:hAnsi="宋体" w:eastAsia="宋体" w:cs="宋体"/>
                <w:i w:val="0"/>
                <w:iCs w:val="0"/>
                <w:color w:val="000000"/>
                <w:kern w:val="0"/>
                <w:sz w:val="13"/>
                <w:szCs w:val="13"/>
                <w:u w:val="none"/>
                <w:lang w:val="en-US" w:eastAsia="zh-CN" w:bidi="ar"/>
              </w:rPr>
              <w:t>20#</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025E2730">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110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0EF8F15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5E7BA32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0A69A3A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32BDD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56E859B">
            <w:pPr>
              <w:keepNext w:val="0"/>
              <w:keepLines w:val="0"/>
              <w:widowControl/>
              <w:suppressLineNumbers w:val="0"/>
              <w:jc w:val="center"/>
              <w:textAlignment w:val="center"/>
              <w:rPr>
                <w:rFonts w:hint="default"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6</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7D2680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21700000000182</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470AEFB8">
            <w:pPr>
              <w:keepNext w:val="0"/>
              <w:keepLines w:val="0"/>
              <w:widowControl/>
              <w:suppressLineNumbers w:val="0"/>
              <w:jc w:val="center"/>
              <w:textAlignment w:val="center"/>
              <w:rPr>
                <w:rFonts w:hint="eastAsia" w:ascii="宋体" w:hAnsi="宋体" w:eastAsia="宋体" w:cs="宋体"/>
                <w:i w:val="0"/>
                <w:iCs w:val="0"/>
                <w:color w:val="000000"/>
                <w:kern w:val="0"/>
                <w:sz w:val="13"/>
                <w:szCs w:val="13"/>
                <w:highlight w:val="none"/>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A8333C">
            <w:pPr>
              <w:keepNext w:val="0"/>
              <w:keepLines w:val="0"/>
              <w:widowControl/>
              <w:suppressLineNumbers w:val="0"/>
              <w:jc w:val="center"/>
              <w:textAlignment w:val="center"/>
              <w:rPr>
                <w:rFonts w:hint="default" w:ascii="宋体" w:hAnsi="宋体" w:eastAsia="宋体" w:cs="宋体"/>
                <w:i w:val="0"/>
                <w:iCs w:val="0"/>
                <w:color w:val="000000"/>
                <w:kern w:val="0"/>
                <w:sz w:val="13"/>
                <w:szCs w:val="13"/>
                <w:highlight w:val="none"/>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DN50 × Sch30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728A38F4">
            <w:pPr>
              <w:keepNext w:val="0"/>
              <w:keepLines w:val="0"/>
              <w:widowControl/>
              <w:suppressLineNumbers w:val="0"/>
              <w:jc w:val="center"/>
              <w:textAlignment w:val="center"/>
              <w:rPr>
                <w:rFonts w:hint="default" w:ascii="宋体" w:hAnsi="宋体" w:eastAsia="宋体" w:cs="宋体"/>
                <w:i w:val="0"/>
                <w:iCs w:val="0"/>
                <w:color w:val="000000"/>
                <w:kern w:val="0"/>
                <w:sz w:val="13"/>
                <w:szCs w:val="13"/>
                <w:highlight w:val="none"/>
                <w:u w:val="none"/>
                <w:lang w:val="en-US" w:eastAsia="zh-CN" w:bidi="ar"/>
              </w:rPr>
            </w:pPr>
            <w:r>
              <w:rPr>
                <w:rFonts w:hint="eastAsia" w:ascii="宋体" w:hAnsi="宋体" w:eastAsia="宋体" w:cs="宋体"/>
                <w:i w:val="0"/>
                <w:iCs w:val="0"/>
                <w:color w:val="000000"/>
                <w:kern w:val="0"/>
                <w:sz w:val="13"/>
                <w:szCs w:val="13"/>
                <w:u w:val="none"/>
                <w:lang w:val="en-US" w:eastAsia="zh-CN" w:bidi="ar"/>
              </w:rPr>
              <w:t>20 GB/T3087</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096C8EC0">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135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18038BB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26B1AEE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3E5E2DA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6B593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F89FBB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7</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E0120CC">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21700000000182</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2C6D224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FBED2">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DN50 × Sch30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6AC29027">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GB/T3087</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72348FCE">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482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6884807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7054CFB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40C3ADD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7231A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197C55B0">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8</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DE32B1A">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21700000000184</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0163879D">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A75832">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DN15 × Sch80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6017D690">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GB/T3087</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52BD52C7">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50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7D8AA24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4C137EA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1537BB2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66588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12ECEFD1">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9</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CC9B795">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21700000000185</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5B4FD7B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978E52">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DN20 × Sch80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06C27E1A">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GB/T3087</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491092D7">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64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2B1C05C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6A97C8E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5F515AC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749D2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9C1976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6A9CB9C">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21700000000185</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75AF35DC">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C3EEA4">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DN20 × Sch80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09F58260">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GB/T3087</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46170FA5">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98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007EB4F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4A7AF94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46FF13B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2F4FF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A405D8F">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11</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2739AA6">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21700000000197</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57BA996A">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EF4FA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DN100 × Sch30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26FC8352">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GB/T3087</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7E623897">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340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203C51E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374FF5F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5FC3B5A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6FCB4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380E7AF">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12</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EEAFD52">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21700000000198</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4F661F6E">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0265E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DN80 × Sch30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00B53C8E">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GB/T3087</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1F82381F">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35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3F80BDD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4EA2142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472F9B5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077B2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09D6127">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13</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5ABBC41">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21700000000199</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70EDAD4F">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435602">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DN40 × Sch80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72672234">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GB/T3087</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64EF3244">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9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4176C7C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104D85E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6BE7D55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137D0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5AC5D91">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33A6E99E">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21700000000202</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0A904EEE">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13D242">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DN20 × Sch80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50E7E13D">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GB/T8163</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3B5AFB90">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147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4BF169E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70AE50E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42C1450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66B16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D572950">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15</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0F0DBC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21700000000202</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33A0A32F">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F9A751">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DN20 × Sch80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208A265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GB/T8163</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27508914">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120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435BF56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729B7C4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67FB037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6EC4B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968B1B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16</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2F19585">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21700000000239</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6E53098B">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8A9AF">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PE, DN15 × Sch80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591E2110">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GB/T8163</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7271104A">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1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7DF78ED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2DC8C23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20D47DF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4BFBE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FFDB7E4">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17</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F06A8FF">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21700000000239</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179C03D5">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864D82">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PE, DN15 × Sch80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3315C39B">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GB/T8163</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0950845E">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53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41A3486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78CC72B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05B0EB1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41CDA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17ADB3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18</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3BFE31C8">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21700000000240</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161A8492">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8C062C">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PE, DN25 × Sch80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215F5B44">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GB/T8163</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3B50623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373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58D2E7C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2C90975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3ED1F82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05611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64D882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19</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307BBAAB">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21700000000243</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3F44D12A">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0B4701">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BE, DN100 × Sch40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06BFA19A">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GB/T8163</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0FBE27B2">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18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22B208D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221F3C7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78471A0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02B4D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F621066">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C8147F8">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21700000000243</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3993FCD8">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C00A9C">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BE, DN100 × Sch40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3B00786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GB/T8163</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43C36EC5">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8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7968A93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2A54F76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4B946AC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09638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16188375">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21</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7E39E67">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21700000000244</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6CAC593B">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79F126">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BE, DN50 × Sch30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7B61D0C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GB/T8163</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5522BE68">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196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0DEDD70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0E5D47D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6A5D7B8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5526E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ED19C8A">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22</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B0E424C">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21700000000244</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25BD9867">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CB400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BE, DN50 × Sch30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3A4D8B85">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GB/T8163</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23BB9154">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337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004865B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4940CD7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13E7354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2BB39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1750C380">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23</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04E2A9D">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21700000000246</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2C979241">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AFE60C">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BE, DN150 × Sch40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5D2B3B48">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GB/T8163</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4CBF46D7">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76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72D316D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520B777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37A9BD4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0EA93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9D8F47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E35BDB4">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21700000000246</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2804A69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263DBA">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BE, DN150 × Sch40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0D8E1CEA">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GB/T8163</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4FC548E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202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6FACCA4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12F6BDA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1EFE187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1D331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913AC8D">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25</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B0E7CC2">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21700000000247</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2B741BE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60BBB7">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BE, DN80 × Sch30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003F0347">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GB/T8163</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606D585D">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18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00E3251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32E693A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2781856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1AEA2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ABEDCD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26</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6E45444">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21700000000247</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3AD3867E">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234367">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BE, DN80 × Sch30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0C41881A">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GB/T8163</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38C98441">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114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328415E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7C5AB16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2197D07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064C3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C9CD5B8">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27</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99614D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21700000000274</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0DC66C96">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无缝碳钢管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6FC4A3">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DN65 Sch30 HG/T20553-2011(Ia)</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7EA1933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20 GB/T8163</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1F872C07">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36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02C8CB1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14B944E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4379BF4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3AE3A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2C66ACB">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28</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E776706">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21700000000262</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2B4F3116">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直缝电熔焊接钢管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CE75D8">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  DN250 × Thk4.0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06376C62">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S30408 IV类 GB/T12771</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5F7496D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4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0C6FA5C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3E517B4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6DC1E0F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571B5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7E433D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29</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32FE3635">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21700000000862</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29FE9E5C">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直缝电熔焊接钢管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0E53FD">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DN350 Thk6.0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713FE7B7">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S30408 III类 GB/T12771</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7D7E5D2B">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5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2E68799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20FEED2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04622AB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67613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1D35AB1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cs="宋体"/>
                <w:i w:val="0"/>
                <w:iCs w:val="0"/>
                <w:color w:val="000000"/>
                <w:kern w:val="0"/>
                <w:sz w:val="13"/>
                <w:szCs w:val="13"/>
                <w:u w:val="none"/>
                <w:lang w:val="en-US" w:eastAsia="zh-CN" w:bidi="ar"/>
              </w:rPr>
              <w:t>30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4320B5F">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21700000000863</w:t>
            </w:r>
          </w:p>
        </w:tc>
        <w:tc>
          <w:tcPr>
            <w:tcW w:w="1063" w:type="dxa"/>
            <w:tcBorders>
              <w:top w:val="single" w:color="000000" w:sz="4" w:space="0"/>
              <w:left w:val="single" w:color="000000" w:sz="4" w:space="0"/>
              <w:bottom w:val="single" w:color="000000" w:sz="4" w:space="0"/>
              <w:right w:val="single" w:color="000000" w:sz="4" w:space="0"/>
            </w:tcBorders>
            <w:noWrap w:val="0"/>
            <w:vAlign w:val="center"/>
          </w:tcPr>
          <w:p w14:paraId="6E035ED5">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直缝电熔焊接钢管</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7A3811">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HG/T20553(Ia) DN400 Thk6.0</w:t>
            </w:r>
          </w:p>
        </w:tc>
        <w:tc>
          <w:tcPr>
            <w:tcW w:w="1188" w:type="dxa"/>
            <w:tcBorders>
              <w:top w:val="single" w:color="000000" w:sz="4" w:space="0"/>
              <w:left w:val="single" w:color="000000" w:sz="4" w:space="0"/>
              <w:bottom w:val="single" w:color="000000" w:sz="4" w:space="0"/>
              <w:right w:val="single" w:color="000000" w:sz="4" w:space="0"/>
            </w:tcBorders>
            <w:noWrap w:val="0"/>
            <w:vAlign w:val="center"/>
          </w:tcPr>
          <w:p w14:paraId="23D28BF9">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S30408 III类 GB/T12771</w:t>
            </w:r>
          </w:p>
        </w:tc>
        <w:tc>
          <w:tcPr>
            <w:tcW w:w="759" w:type="dxa"/>
            <w:tcBorders>
              <w:top w:val="single" w:color="000000" w:sz="4" w:space="0"/>
              <w:left w:val="single" w:color="000000" w:sz="4" w:space="0"/>
              <w:bottom w:val="single" w:color="000000" w:sz="4" w:space="0"/>
              <w:right w:val="single" w:color="000000" w:sz="4" w:space="0"/>
            </w:tcBorders>
            <w:noWrap/>
            <w:vAlign w:val="center"/>
          </w:tcPr>
          <w:p w14:paraId="7052B352">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 xml:space="preserve">116 </w:t>
            </w:r>
          </w:p>
        </w:tc>
        <w:tc>
          <w:tcPr>
            <w:tcW w:w="875" w:type="dxa"/>
            <w:tcBorders>
              <w:top w:val="single" w:color="000000" w:sz="4" w:space="0"/>
              <w:left w:val="single" w:color="000000" w:sz="4" w:space="0"/>
              <w:bottom w:val="single" w:color="000000" w:sz="4" w:space="0"/>
              <w:right w:val="single" w:color="000000" w:sz="4" w:space="0"/>
            </w:tcBorders>
            <w:noWrap/>
            <w:vAlign w:val="center"/>
          </w:tcPr>
          <w:p w14:paraId="1A251D9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531D30F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344AED8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r w14:paraId="609E9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244" w:type="dxa"/>
            <w:gridSpan w:val="7"/>
            <w:tcBorders>
              <w:top w:val="single" w:color="000000" w:sz="4" w:space="0"/>
              <w:left w:val="single" w:color="000000" w:sz="4" w:space="0"/>
              <w:bottom w:val="single" w:color="000000" w:sz="4" w:space="0"/>
              <w:right w:val="single" w:color="000000" w:sz="4" w:space="0"/>
            </w:tcBorders>
            <w:noWrap/>
            <w:vAlign w:val="center"/>
          </w:tcPr>
          <w:p w14:paraId="4DFE8395">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合计</w:t>
            </w:r>
          </w:p>
        </w:tc>
        <w:tc>
          <w:tcPr>
            <w:tcW w:w="1825" w:type="dxa"/>
            <w:gridSpan w:val="2"/>
            <w:tcBorders>
              <w:top w:val="single" w:color="000000" w:sz="4" w:space="0"/>
              <w:left w:val="single" w:color="000000" w:sz="4" w:space="0"/>
              <w:bottom w:val="single" w:color="000000" w:sz="4" w:space="0"/>
              <w:right w:val="single" w:color="000000" w:sz="4" w:space="0"/>
            </w:tcBorders>
            <w:noWrap/>
            <w:vAlign w:val="center"/>
          </w:tcPr>
          <w:p w14:paraId="644E326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r>
    </w:tbl>
    <w:p w14:paraId="331026BF">
      <w:pPr>
        <w:keepNext w:val="0"/>
        <w:keepLines w:val="0"/>
        <w:pageBreakBefore w:val="0"/>
        <w:widowControl w:val="0"/>
        <w:numPr>
          <w:ilvl w:val="0"/>
          <w:numId w:val="0"/>
        </w:numPr>
        <w:kinsoku/>
        <w:wordWrap w:val="0"/>
        <w:overflowPunct/>
        <w:topLinePunct w:val="0"/>
        <w:autoSpaceDE/>
        <w:autoSpaceDN/>
        <w:bidi w:val="0"/>
        <w:adjustRightInd w:val="0"/>
        <w:snapToGrid w:val="0"/>
        <w:spacing w:line="240" w:lineRule="auto"/>
        <w:jc w:val="left"/>
        <w:textAlignment w:val="auto"/>
        <w:rPr>
          <w:rFonts w:hint="eastAsia" w:ascii="宋体" w:hAnsi="宋体" w:cs="宋体"/>
          <w:i w:val="0"/>
          <w:iCs w:val="0"/>
          <w:color w:val="000000"/>
          <w:kern w:val="0"/>
          <w:sz w:val="20"/>
          <w:szCs w:val="20"/>
          <w:u w:val="none"/>
          <w:lang w:val="en-US" w:eastAsia="zh-CN" w:bidi="ar"/>
        </w:rPr>
      </w:pPr>
    </w:p>
    <w:p w14:paraId="5534439A">
      <w:pPr>
        <w:keepNext w:val="0"/>
        <w:keepLines w:val="0"/>
        <w:pageBreakBefore w:val="0"/>
        <w:widowControl/>
        <w:numPr>
          <w:ilvl w:val="0"/>
          <w:numId w:val="0"/>
        </w:numPr>
        <w:suppressLineNumbers w:val="0"/>
        <w:kinsoku/>
        <w:overflowPunct/>
        <w:topLinePunct w:val="0"/>
        <w:autoSpaceDE/>
        <w:autoSpaceDN/>
        <w:bidi w:val="0"/>
        <w:spacing w:line="240" w:lineRule="auto"/>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注：1）供货单位应按照供货清单要求的规格、型号、技术参数供货，满足采购文件的所有要求。</w:t>
      </w:r>
    </w:p>
    <w:p w14:paraId="67132CBC">
      <w:pPr>
        <w:keepNext w:val="0"/>
        <w:keepLines w:val="0"/>
        <w:pageBreakBefore w:val="0"/>
        <w:widowControl/>
        <w:numPr>
          <w:ilvl w:val="0"/>
          <w:numId w:val="0"/>
        </w:numPr>
        <w:suppressLineNumbers w:val="0"/>
        <w:kinsoku/>
        <w:overflowPunct/>
        <w:topLinePunct w:val="0"/>
        <w:autoSpaceDE/>
        <w:autoSpaceDN/>
        <w:bidi w:val="0"/>
        <w:spacing w:line="240" w:lineRule="auto"/>
        <w:ind w:firstLine="420" w:firstLineChars="2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2）供货单位应保证产品质量符合国家标准或行业标准，所适用标准应为最新生效施行标准。</w:t>
      </w:r>
    </w:p>
    <w:p w14:paraId="495506CB">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bottom"/>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i w:val="0"/>
          <w:iCs w:val="0"/>
          <w:color w:val="000000"/>
          <w:kern w:val="0"/>
          <w:sz w:val="21"/>
          <w:szCs w:val="21"/>
          <w:u w:val="none"/>
          <w:lang w:val="en-US" w:eastAsia="zh-CN" w:bidi="ar"/>
        </w:rPr>
        <w:t>3）所有产品为全新物品，所有产品实行3包服务。</w:t>
      </w:r>
    </w:p>
    <w:p w14:paraId="3D5CA15E">
      <w:pPr>
        <w:widowControl/>
        <w:numPr>
          <w:ilvl w:val="0"/>
          <w:numId w:val="0"/>
        </w:numPr>
        <w:spacing w:line="240" w:lineRule="auto"/>
        <w:ind w:firstLine="420" w:firstLineChars="2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4）供货清单内价格为含税价格，税率为</w:t>
      </w:r>
      <w:r>
        <w:rPr>
          <w:rFonts w:hint="eastAsia" w:ascii="仿宋_GB2312" w:hAnsi="仿宋_GB2312" w:eastAsia="仿宋_GB2312" w:cs="仿宋_GB2312"/>
          <w:b/>
          <w:bCs/>
          <w:i w:val="0"/>
          <w:iCs w:val="0"/>
          <w:color w:val="000000"/>
          <w:kern w:val="0"/>
          <w:sz w:val="21"/>
          <w:szCs w:val="21"/>
          <w:u w:val="single"/>
          <w:lang w:val="en-US" w:eastAsia="zh-CN" w:bidi="ar"/>
        </w:rPr>
        <w:t>13%</w:t>
      </w:r>
      <w:r>
        <w:rPr>
          <w:rFonts w:hint="eastAsia" w:ascii="仿宋_GB2312" w:hAnsi="仿宋_GB2312" w:eastAsia="仿宋_GB2312" w:cs="仿宋_GB2312"/>
          <w:i w:val="0"/>
          <w:iCs w:val="0"/>
          <w:color w:val="000000"/>
          <w:kern w:val="0"/>
          <w:sz w:val="21"/>
          <w:szCs w:val="21"/>
          <w:u w:val="none"/>
          <w:lang w:val="en-US" w:eastAsia="zh-CN" w:bidi="ar"/>
        </w:rPr>
        <w:t>。</w:t>
      </w:r>
    </w:p>
    <w:p w14:paraId="50602147">
      <w:pPr>
        <w:keepNext w:val="0"/>
        <w:keepLines w:val="0"/>
        <w:pageBreakBefore w:val="0"/>
        <w:widowControl w:val="0"/>
        <w:kinsoku/>
        <w:wordWrap w:val="0"/>
        <w:overflowPunct/>
        <w:topLinePunct w:val="0"/>
        <w:autoSpaceDE/>
        <w:autoSpaceDN/>
        <w:bidi w:val="0"/>
        <w:adjustRightInd w:val="0"/>
        <w:snapToGrid w:val="0"/>
        <w:spacing w:line="120" w:lineRule="exact"/>
        <w:ind w:firstLine="480" w:firstLineChars="200"/>
        <w:jc w:val="left"/>
        <w:textAlignment w:val="auto"/>
        <w:rPr>
          <w:rFonts w:hint="eastAsia" w:ascii="仿宋_GB2312" w:hAnsi="仿宋_GB2312" w:eastAsia="仿宋_GB2312" w:cs="仿宋_GB2312"/>
          <w:color w:val="auto"/>
          <w:kern w:val="1"/>
          <w:sz w:val="24"/>
          <w:szCs w:val="24"/>
        </w:rPr>
      </w:pPr>
    </w:p>
    <w:p w14:paraId="2DFB2BA2">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rPr>
        <w:t>2、我方保证遵守</w:t>
      </w:r>
      <w:r>
        <w:rPr>
          <w:rFonts w:hint="eastAsia" w:ascii="仿宋_GB2312" w:hAnsi="仿宋_GB2312" w:eastAsia="仿宋_GB2312" w:cs="仿宋_GB2312"/>
          <w:color w:val="auto"/>
          <w:kern w:val="1"/>
          <w:sz w:val="24"/>
          <w:szCs w:val="24"/>
          <w:lang w:eastAsia="zh-CN"/>
        </w:rPr>
        <w:t>公开采购文件</w:t>
      </w:r>
      <w:r>
        <w:rPr>
          <w:rFonts w:hint="eastAsia" w:ascii="仿宋_GB2312" w:hAnsi="仿宋_GB2312" w:eastAsia="仿宋_GB2312" w:cs="仿宋_GB2312"/>
          <w:color w:val="auto"/>
          <w:kern w:val="1"/>
          <w:sz w:val="24"/>
          <w:szCs w:val="24"/>
        </w:rPr>
        <w:t>中的全部规定；</w:t>
      </w:r>
    </w:p>
    <w:p w14:paraId="2624FC3A">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ascii="仿宋_GB2312" w:hAnsi="仿宋_GB2312" w:eastAsia="仿宋_GB2312" w:cs="仿宋_GB2312"/>
          <w:bCs/>
          <w:color w:val="auto"/>
          <w:kern w:val="1"/>
          <w:sz w:val="24"/>
          <w:szCs w:val="24"/>
        </w:rPr>
      </w:pPr>
      <w:r>
        <w:rPr>
          <w:rFonts w:hint="eastAsia" w:ascii="仿宋_GB2312" w:hAnsi="仿宋_GB2312" w:eastAsia="仿宋_GB2312" w:cs="仿宋_GB2312"/>
          <w:bCs/>
          <w:color w:val="auto"/>
          <w:kern w:val="1"/>
          <w:sz w:val="24"/>
          <w:szCs w:val="24"/>
        </w:rPr>
        <w:t>3、我方保证忠实地执行双方签订的合同,并承担合同规定的责任义务；</w:t>
      </w:r>
    </w:p>
    <w:p w14:paraId="1228AB9A">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ascii="仿宋_GB2312" w:hAnsi="仿宋_GB2312" w:eastAsia="仿宋_GB2312" w:cs="仿宋_GB2312"/>
          <w:bCs/>
          <w:color w:val="auto"/>
          <w:kern w:val="1"/>
          <w:sz w:val="24"/>
          <w:szCs w:val="24"/>
        </w:rPr>
      </w:pPr>
      <w:r>
        <w:rPr>
          <w:rFonts w:hint="eastAsia" w:ascii="仿宋_GB2312" w:hAnsi="仿宋_GB2312" w:eastAsia="仿宋_GB2312" w:cs="仿宋_GB2312"/>
          <w:color w:val="auto"/>
          <w:sz w:val="24"/>
          <w:szCs w:val="24"/>
          <w:shd w:val="clear" w:color="auto" w:fill="FFFFFF"/>
        </w:rPr>
        <w:t>4、我方已详细审查全部</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，包括</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的补充文件（如有）。我方完全理解并同意放弃对这方面有不明及误解的权力，同时完全接受</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所有条款。如果</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有相互矛盾之处，我方同意按</w:t>
      </w:r>
      <w:r>
        <w:rPr>
          <w:rFonts w:hint="eastAsia" w:ascii="仿宋_GB2312" w:hAnsi="仿宋_GB2312" w:eastAsia="仿宋_GB2312" w:cs="仿宋_GB2312"/>
          <w:color w:val="auto"/>
          <w:sz w:val="24"/>
          <w:szCs w:val="24"/>
          <w:shd w:val="clear" w:color="auto" w:fill="FFFFFF"/>
          <w:lang w:eastAsia="zh-CN"/>
        </w:rPr>
        <w:t>公开采购</w:t>
      </w:r>
      <w:r>
        <w:rPr>
          <w:rFonts w:hint="eastAsia" w:ascii="仿宋_GB2312" w:hAnsi="仿宋_GB2312" w:eastAsia="仿宋_GB2312" w:cs="仿宋_GB2312"/>
          <w:color w:val="auto"/>
          <w:sz w:val="24"/>
          <w:szCs w:val="24"/>
          <w:shd w:val="clear" w:color="auto" w:fill="FFFFFF"/>
        </w:rPr>
        <w:t>方的解释处理；</w:t>
      </w:r>
    </w:p>
    <w:p w14:paraId="70165E31">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bCs/>
          <w:color w:val="auto"/>
          <w:kern w:val="1"/>
          <w:sz w:val="24"/>
          <w:szCs w:val="24"/>
        </w:rPr>
        <w:t>5、愿意向贵方提供任何与该项</w:t>
      </w:r>
      <w:r>
        <w:rPr>
          <w:rFonts w:hint="eastAsia" w:ascii="仿宋_GB2312" w:hAnsi="仿宋_GB2312" w:eastAsia="仿宋_GB2312" w:cs="仿宋_GB2312"/>
          <w:bCs/>
          <w:color w:val="auto"/>
          <w:kern w:val="1"/>
          <w:sz w:val="24"/>
          <w:szCs w:val="24"/>
          <w:lang w:eastAsia="zh-CN"/>
        </w:rPr>
        <w:t>报价</w:t>
      </w:r>
      <w:r>
        <w:rPr>
          <w:rFonts w:hint="eastAsia" w:ascii="仿宋_GB2312" w:hAnsi="仿宋_GB2312" w:eastAsia="仿宋_GB2312" w:cs="仿宋_GB2312"/>
          <w:bCs/>
          <w:color w:val="auto"/>
          <w:kern w:val="1"/>
          <w:sz w:val="24"/>
          <w:szCs w:val="24"/>
        </w:rPr>
        <w:t>有关的数据、情况和技术资料，</w:t>
      </w:r>
      <w:r>
        <w:rPr>
          <w:rFonts w:hint="eastAsia" w:ascii="仿宋_GB2312" w:hAnsi="仿宋_GB2312" w:eastAsia="仿宋_GB2312" w:cs="仿宋_GB2312"/>
          <w:color w:val="auto"/>
          <w:sz w:val="24"/>
          <w:szCs w:val="24"/>
          <w:shd w:val="clear" w:color="auto" w:fill="FFFFFF"/>
        </w:rPr>
        <w:t>完全理解贵方不一定接受最低价的报价或收到的任何报价。</w:t>
      </w:r>
    </w:p>
    <w:p w14:paraId="57286046">
      <w:pPr>
        <w:pStyle w:val="4"/>
        <w:keepNext w:val="0"/>
        <w:keepLines w:val="0"/>
        <w:pageBreakBefore w:val="0"/>
        <w:widowControl w:val="0"/>
        <w:kinsoku/>
        <w:overflowPunct/>
        <w:topLinePunct w:val="0"/>
        <w:autoSpaceDE/>
        <w:autoSpaceDN/>
        <w:bidi w:val="0"/>
        <w:adjustRightInd w:val="0"/>
        <w:snapToGrid w:val="0"/>
        <w:spacing w:after="0" w:line="400" w:lineRule="exact"/>
        <w:ind w:firstLine="480" w:firstLineChars="200"/>
        <w:textAlignment w:val="auto"/>
        <w:rPr>
          <w:rFonts w:ascii="仿宋_GB2312" w:hAnsi="仿宋_GB2312" w:eastAsia="仿宋_GB2312" w:cs="仿宋_GB2312"/>
          <w:color w:val="auto"/>
          <w:kern w:val="1"/>
          <w:sz w:val="24"/>
          <w:szCs w:val="24"/>
          <w:u w:val="single"/>
        </w:rPr>
      </w:pPr>
      <w:r>
        <w:rPr>
          <w:rFonts w:hint="eastAsia" w:ascii="仿宋_GB2312" w:hAnsi="仿宋_GB2312" w:eastAsia="仿宋_GB2312" w:cs="仿宋_GB2312"/>
          <w:color w:val="auto"/>
          <w:sz w:val="24"/>
          <w:szCs w:val="24"/>
          <w:shd w:val="clear" w:color="auto" w:fill="FFFFFF"/>
        </w:rPr>
        <w:t>6、</w:t>
      </w:r>
      <w:r>
        <w:rPr>
          <w:rFonts w:hint="eastAsia" w:ascii="仿宋_GB2312" w:hAnsi="仿宋_GB2312" w:eastAsia="仿宋_GB2312" w:cs="仿宋_GB2312"/>
          <w:bCs/>
          <w:color w:val="auto"/>
          <w:kern w:val="1"/>
          <w:sz w:val="24"/>
          <w:szCs w:val="24"/>
        </w:rPr>
        <w:t>对</w:t>
      </w:r>
      <w:r>
        <w:rPr>
          <w:rFonts w:hint="eastAsia" w:ascii="仿宋_GB2312" w:hAnsi="仿宋_GB2312" w:eastAsia="仿宋_GB2312" w:cs="仿宋_GB2312"/>
          <w:color w:val="auto"/>
          <w:sz w:val="24"/>
          <w:szCs w:val="24"/>
          <w:shd w:val="clear" w:color="auto" w:fill="FFFFFF"/>
        </w:rPr>
        <w:t>自主公开</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bCs/>
          <w:color w:val="auto"/>
          <w:kern w:val="1"/>
          <w:sz w:val="24"/>
          <w:szCs w:val="24"/>
        </w:rPr>
        <w:t>的不接受项：</w:t>
      </w:r>
      <w:r>
        <w:rPr>
          <w:rFonts w:hint="eastAsia" w:ascii="仿宋_GB2312" w:hAnsi="仿宋_GB2312" w:eastAsia="仿宋_GB2312" w:cs="仿宋_GB2312"/>
          <w:color w:val="auto"/>
          <w:kern w:val="1"/>
          <w:sz w:val="24"/>
          <w:szCs w:val="24"/>
          <w:u w:val="single"/>
        </w:rPr>
        <w:t xml:space="preserve">                                              </w:t>
      </w:r>
    </w:p>
    <w:p w14:paraId="4BB47B4C">
      <w:pPr>
        <w:keepNext w:val="0"/>
        <w:keepLines w:val="0"/>
        <w:pageBreakBefore w:val="0"/>
        <w:widowControl w:val="0"/>
        <w:kinsoku/>
        <w:wordWrap w:val="0"/>
        <w:overflowPunct/>
        <w:topLinePunct w:val="0"/>
        <w:autoSpaceDE/>
        <w:autoSpaceDN/>
        <w:bidi w:val="0"/>
        <w:adjustRightInd w:val="0"/>
        <w:snapToGrid w:val="0"/>
        <w:spacing w:beforeLines="50" w:line="400" w:lineRule="exact"/>
        <w:jc w:val="left"/>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全权代表（签字）：</w:t>
      </w:r>
    </w:p>
    <w:p w14:paraId="19449E52">
      <w:pPr>
        <w:keepNext w:val="0"/>
        <w:keepLines w:val="0"/>
        <w:pageBreakBefore w:val="0"/>
        <w:widowControl w:val="0"/>
        <w:kinsoku/>
        <w:wordWrap w:val="0"/>
        <w:overflowPunct/>
        <w:topLinePunct w:val="0"/>
        <w:autoSpaceDE/>
        <w:autoSpaceDN/>
        <w:bidi w:val="0"/>
        <w:adjustRightInd w:val="0"/>
        <w:snapToGrid w:val="0"/>
        <w:spacing w:beforeLines="50" w:line="400" w:lineRule="exact"/>
        <w:jc w:val="left"/>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联系电话：</w:t>
      </w:r>
    </w:p>
    <w:p w14:paraId="36887AFE">
      <w:pPr>
        <w:keepNext w:val="0"/>
        <w:keepLines w:val="0"/>
        <w:pageBreakBefore w:val="0"/>
        <w:widowControl w:val="0"/>
        <w:kinsoku/>
        <w:wordWrap w:val="0"/>
        <w:overflowPunct/>
        <w:topLinePunct w:val="0"/>
        <w:autoSpaceDE/>
        <w:autoSpaceDN/>
        <w:bidi w:val="0"/>
        <w:adjustRightInd w:val="0"/>
        <w:snapToGrid w:val="0"/>
        <w:spacing w:beforeLines="50" w:line="400" w:lineRule="exact"/>
        <w:jc w:val="left"/>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lang w:eastAsia="zh-CN"/>
        </w:rPr>
        <w:t>报价</w:t>
      </w:r>
      <w:r>
        <w:rPr>
          <w:rFonts w:hint="eastAsia" w:ascii="仿宋_GB2312" w:hAnsi="仿宋_GB2312" w:eastAsia="仿宋_GB2312" w:cs="仿宋_GB2312"/>
          <w:kern w:val="1"/>
          <w:sz w:val="24"/>
          <w:szCs w:val="24"/>
        </w:rPr>
        <w:t>单位（盖章）：</w:t>
      </w:r>
    </w:p>
    <w:p w14:paraId="22056C38">
      <w:pPr>
        <w:keepNext w:val="0"/>
        <w:keepLines w:val="0"/>
        <w:pageBreakBefore w:val="0"/>
        <w:widowControl w:val="0"/>
        <w:kinsoku/>
        <w:wordWrap w:val="0"/>
        <w:overflowPunct/>
        <w:topLinePunct w:val="0"/>
        <w:autoSpaceDE/>
        <w:autoSpaceDN/>
        <w:bidi w:val="0"/>
        <w:adjustRightInd w:val="0"/>
        <w:snapToGrid w:val="0"/>
        <w:spacing w:beforeLines="50" w:line="400" w:lineRule="exact"/>
        <w:jc w:val="left"/>
        <w:textAlignment w:val="auto"/>
        <w:rPr>
          <w:rFonts w:hint="eastAsia" w:ascii="宋体" w:hAnsi="宋体" w:eastAsia="宋体" w:cs="宋体"/>
          <w:color w:val="auto"/>
          <w:kern w:val="0"/>
          <w:sz w:val="24"/>
          <w:szCs w:val="24"/>
          <w:lang w:val="en-US" w:eastAsia="zh-CN"/>
        </w:rPr>
      </w:pPr>
      <w:r>
        <w:rPr>
          <w:rFonts w:hint="eastAsia" w:ascii="仿宋_GB2312" w:hAnsi="仿宋_GB2312" w:eastAsia="仿宋_GB2312" w:cs="仿宋_GB2312"/>
          <w:kern w:val="1"/>
          <w:sz w:val="24"/>
          <w:szCs w:val="24"/>
        </w:rPr>
        <w:t>日期：</w:t>
      </w:r>
    </w:p>
    <w:sectPr>
      <w:pgSz w:w="11906" w:h="16838"/>
      <w:pgMar w:top="1157" w:right="1236" w:bottom="1157" w:left="1236"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ÎSå">
    <w:altName w:val="Arial"/>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4Yjk0YjJiMjNhMjRiMjM0ZGFhMmQ5ZTFlYjVlODAifQ=="/>
  </w:docVars>
  <w:rsids>
    <w:rsidRoot w:val="00000000"/>
    <w:rsid w:val="003625D7"/>
    <w:rsid w:val="007C4D3C"/>
    <w:rsid w:val="00E87FD8"/>
    <w:rsid w:val="011B1F88"/>
    <w:rsid w:val="01DE0D71"/>
    <w:rsid w:val="03C00D61"/>
    <w:rsid w:val="049A1BA3"/>
    <w:rsid w:val="05537C91"/>
    <w:rsid w:val="0687360C"/>
    <w:rsid w:val="068E5CAD"/>
    <w:rsid w:val="07131EBF"/>
    <w:rsid w:val="07184E4C"/>
    <w:rsid w:val="07424D15"/>
    <w:rsid w:val="08110CB7"/>
    <w:rsid w:val="0855653B"/>
    <w:rsid w:val="089D102A"/>
    <w:rsid w:val="08B70428"/>
    <w:rsid w:val="090F0A3D"/>
    <w:rsid w:val="099A19B7"/>
    <w:rsid w:val="0A9C3C10"/>
    <w:rsid w:val="0AA82ADC"/>
    <w:rsid w:val="0AF965C5"/>
    <w:rsid w:val="0B8C099F"/>
    <w:rsid w:val="0C0367ED"/>
    <w:rsid w:val="0C566AD6"/>
    <w:rsid w:val="0D075905"/>
    <w:rsid w:val="0D307F6B"/>
    <w:rsid w:val="0D945B5C"/>
    <w:rsid w:val="0DC91D68"/>
    <w:rsid w:val="0DCB72DF"/>
    <w:rsid w:val="0E0E6DB4"/>
    <w:rsid w:val="0F875418"/>
    <w:rsid w:val="0FA44F83"/>
    <w:rsid w:val="1049170D"/>
    <w:rsid w:val="11213F47"/>
    <w:rsid w:val="12244F80"/>
    <w:rsid w:val="12CF543E"/>
    <w:rsid w:val="133D6635"/>
    <w:rsid w:val="13EB585D"/>
    <w:rsid w:val="14627AA5"/>
    <w:rsid w:val="1486627C"/>
    <w:rsid w:val="1489454D"/>
    <w:rsid w:val="158E1579"/>
    <w:rsid w:val="15D63EB8"/>
    <w:rsid w:val="15EC6658"/>
    <w:rsid w:val="17BE143C"/>
    <w:rsid w:val="18123DEA"/>
    <w:rsid w:val="188C1E60"/>
    <w:rsid w:val="191B14FB"/>
    <w:rsid w:val="1A8A4E0A"/>
    <w:rsid w:val="1AC066E3"/>
    <w:rsid w:val="1B9405AB"/>
    <w:rsid w:val="1BD306B5"/>
    <w:rsid w:val="1C282778"/>
    <w:rsid w:val="1C6B4BBD"/>
    <w:rsid w:val="1CF9004F"/>
    <w:rsid w:val="1D406D29"/>
    <w:rsid w:val="1D61265F"/>
    <w:rsid w:val="1D77045C"/>
    <w:rsid w:val="1E12411C"/>
    <w:rsid w:val="1E210886"/>
    <w:rsid w:val="1E6E6AEF"/>
    <w:rsid w:val="1F2678E9"/>
    <w:rsid w:val="1F6B79D8"/>
    <w:rsid w:val="1F9245AF"/>
    <w:rsid w:val="209F000F"/>
    <w:rsid w:val="20A57BD4"/>
    <w:rsid w:val="21112BD3"/>
    <w:rsid w:val="21933ED0"/>
    <w:rsid w:val="21AE5DFB"/>
    <w:rsid w:val="21BC4F1D"/>
    <w:rsid w:val="2225022C"/>
    <w:rsid w:val="22334287"/>
    <w:rsid w:val="224A3035"/>
    <w:rsid w:val="236643F7"/>
    <w:rsid w:val="23CF0F9F"/>
    <w:rsid w:val="23FC6252"/>
    <w:rsid w:val="24205AEB"/>
    <w:rsid w:val="25BF2FFF"/>
    <w:rsid w:val="25F658BE"/>
    <w:rsid w:val="26A27C21"/>
    <w:rsid w:val="27801750"/>
    <w:rsid w:val="280A4C5F"/>
    <w:rsid w:val="281D3BAA"/>
    <w:rsid w:val="2921139B"/>
    <w:rsid w:val="298A418F"/>
    <w:rsid w:val="29C4731D"/>
    <w:rsid w:val="2AB873E6"/>
    <w:rsid w:val="2AD62E03"/>
    <w:rsid w:val="2B263D2B"/>
    <w:rsid w:val="2BA23352"/>
    <w:rsid w:val="2BB463C2"/>
    <w:rsid w:val="2CFF4B34"/>
    <w:rsid w:val="2D711326"/>
    <w:rsid w:val="2DCD459B"/>
    <w:rsid w:val="2E29640B"/>
    <w:rsid w:val="2E4F6E3C"/>
    <w:rsid w:val="2F0D5F08"/>
    <w:rsid w:val="2F552E82"/>
    <w:rsid w:val="2F5A2F6A"/>
    <w:rsid w:val="2FD2725A"/>
    <w:rsid w:val="306A72AD"/>
    <w:rsid w:val="307C7118"/>
    <w:rsid w:val="31104BF6"/>
    <w:rsid w:val="33604F9A"/>
    <w:rsid w:val="341252C0"/>
    <w:rsid w:val="34F15A02"/>
    <w:rsid w:val="34FD0474"/>
    <w:rsid w:val="359A6B07"/>
    <w:rsid w:val="35B841ED"/>
    <w:rsid w:val="35D2243C"/>
    <w:rsid w:val="36CC7FE0"/>
    <w:rsid w:val="37321293"/>
    <w:rsid w:val="375211E9"/>
    <w:rsid w:val="3797278D"/>
    <w:rsid w:val="37A67493"/>
    <w:rsid w:val="38FB32F2"/>
    <w:rsid w:val="3A1C3FA6"/>
    <w:rsid w:val="3A3D3E1C"/>
    <w:rsid w:val="3A7371D9"/>
    <w:rsid w:val="3A8538B6"/>
    <w:rsid w:val="3B741D0B"/>
    <w:rsid w:val="3B8E1539"/>
    <w:rsid w:val="3C147F2A"/>
    <w:rsid w:val="3C633297"/>
    <w:rsid w:val="3E834A54"/>
    <w:rsid w:val="3E8B6D79"/>
    <w:rsid w:val="3EC6360D"/>
    <w:rsid w:val="409E30D1"/>
    <w:rsid w:val="40E424A8"/>
    <w:rsid w:val="413403E0"/>
    <w:rsid w:val="41923A7A"/>
    <w:rsid w:val="4286740D"/>
    <w:rsid w:val="42E66EDA"/>
    <w:rsid w:val="431A73EB"/>
    <w:rsid w:val="43301127"/>
    <w:rsid w:val="44002569"/>
    <w:rsid w:val="446A2417"/>
    <w:rsid w:val="44D30FCF"/>
    <w:rsid w:val="44D335A9"/>
    <w:rsid w:val="45201FAC"/>
    <w:rsid w:val="45CE5563"/>
    <w:rsid w:val="45CE6B57"/>
    <w:rsid w:val="46271989"/>
    <w:rsid w:val="465A0D1A"/>
    <w:rsid w:val="46885DF8"/>
    <w:rsid w:val="47055805"/>
    <w:rsid w:val="47276D0E"/>
    <w:rsid w:val="475F1FDB"/>
    <w:rsid w:val="477A1402"/>
    <w:rsid w:val="483056E3"/>
    <w:rsid w:val="48F071BE"/>
    <w:rsid w:val="49480DF6"/>
    <w:rsid w:val="4A052FB9"/>
    <w:rsid w:val="4A2C20B8"/>
    <w:rsid w:val="4AEC2C1A"/>
    <w:rsid w:val="4B663938"/>
    <w:rsid w:val="4C6726AF"/>
    <w:rsid w:val="4CAE01A9"/>
    <w:rsid w:val="4CCC1EC1"/>
    <w:rsid w:val="4D9E2555"/>
    <w:rsid w:val="4ECC5A50"/>
    <w:rsid w:val="4F203EF9"/>
    <w:rsid w:val="4F974A61"/>
    <w:rsid w:val="4FE808BC"/>
    <w:rsid w:val="503045D8"/>
    <w:rsid w:val="503F3393"/>
    <w:rsid w:val="507C7259"/>
    <w:rsid w:val="51FC55C8"/>
    <w:rsid w:val="521E5249"/>
    <w:rsid w:val="528F250F"/>
    <w:rsid w:val="53C47D96"/>
    <w:rsid w:val="543B4165"/>
    <w:rsid w:val="54597997"/>
    <w:rsid w:val="546B6A3B"/>
    <w:rsid w:val="549E18C1"/>
    <w:rsid w:val="55115289"/>
    <w:rsid w:val="55C3235D"/>
    <w:rsid w:val="56D44020"/>
    <w:rsid w:val="58662FA7"/>
    <w:rsid w:val="58DF219E"/>
    <w:rsid w:val="58FB2325"/>
    <w:rsid w:val="591B6CB6"/>
    <w:rsid w:val="5A7C589A"/>
    <w:rsid w:val="5AB04526"/>
    <w:rsid w:val="5AFA7489"/>
    <w:rsid w:val="5AFF4523"/>
    <w:rsid w:val="5C665C12"/>
    <w:rsid w:val="5CFA6687"/>
    <w:rsid w:val="5D002BB2"/>
    <w:rsid w:val="5D871862"/>
    <w:rsid w:val="5E482FBE"/>
    <w:rsid w:val="5F2142EE"/>
    <w:rsid w:val="5F3B274D"/>
    <w:rsid w:val="6035490C"/>
    <w:rsid w:val="603A0FDE"/>
    <w:rsid w:val="6068125C"/>
    <w:rsid w:val="60B63E78"/>
    <w:rsid w:val="61045892"/>
    <w:rsid w:val="6185469D"/>
    <w:rsid w:val="61B678E7"/>
    <w:rsid w:val="63D041C3"/>
    <w:rsid w:val="643A2B26"/>
    <w:rsid w:val="644A363B"/>
    <w:rsid w:val="64D43BB1"/>
    <w:rsid w:val="659125E1"/>
    <w:rsid w:val="65BD7565"/>
    <w:rsid w:val="66672535"/>
    <w:rsid w:val="67192FCC"/>
    <w:rsid w:val="682C5A95"/>
    <w:rsid w:val="6922313D"/>
    <w:rsid w:val="694E1960"/>
    <w:rsid w:val="698768BA"/>
    <w:rsid w:val="69EC54F9"/>
    <w:rsid w:val="69EF47E9"/>
    <w:rsid w:val="6A5F6188"/>
    <w:rsid w:val="6A706F20"/>
    <w:rsid w:val="6B152869"/>
    <w:rsid w:val="6BC120DD"/>
    <w:rsid w:val="6C4E17FE"/>
    <w:rsid w:val="6CAE4AA1"/>
    <w:rsid w:val="6CAF1558"/>
    <w:rsid w:val="6D2A0812"/>
    <w:rsid w:val="6DB30807"/>
    <w:rsid w:val="6DD528D6"/>
    <w:rsid w:val="6E1D3ED3"/>
    <w:rsid w:val="6E360072"/>
    <w:rsid w:val="6E9F2B3A"/>
    <w:rsid w:val="6EF6477A"/>
    <w:rsid w:val="6F59261E"/>
    <w:rsid w:val="6FFD6C0D"/>
    <w:rsid w:val="70051E6B"/>
    <w:rsid w:val="7064067F"/>
    <w:rsid w:val="70774E35"/>
    <w:rsid w:val="708A46FF"/>
    <w:rsid w:val="70BE516F"/>
    <w:rsid w:val="70CF12D0"/>
    <w:rsid w:val="70D55500"/>
    <w:rsid w:val="71324FB4"/>
    <w:rsid w:val="72B74A56"/>
    <w:rsid w:val="72C31DF4"/>
    <w:rsid w:val="74372CC3"/>
    <w:rsid w:val="7501432B"/>
    <w:rsid w:val="75984F94"/>
    <w:rsid w:val="759F5809"/>
    <w:rsid w:val="75F56623"/>
    <w:rsid w:val="769C41EB"/>
    <w:rsid w:val="773530B4"/>
    <w:rsid w:val="77747526"/>
    <w:rsid w:val="77856C0D"/>
    <w:rsid w:val="78537116"/>
    <w:rsid w:val="788649E0"/>
    <w:rsid w:val="788A7BFB"/>
    <w:rsid w:val="78F96AB1"/>
    <w:rsid w:val="7943704C"/>
    <w:rsid w:val="79B32F02"/>
    <w:rsid w:val="79E1372A"/>
    <w:rsid w:val="79F72AE0"/>
    <w:rsid w:val="7A030E1C"/>
    <w:rsid w:val="7A9556EA"/>
    <w:rsid w:val="7AEA5601"/>
    <w:rsid w:val="7B6E69AC"/>
    <w:rsid w:val="7C4245A7"/>
    <w:rsid w:val="7C98024C"/>
    <w:rsid w:val="7CBF19A2"/>
    <w:rsid w:val="7E363D46"/>
    <w:rsid w:val="7F250077"/>
    <w:rsid w:val="7F782F8B"/>
    <w:rsid w:val="7F8A24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before="120" w:after="120"/>
      <w:outlineLvl w:val="2"/>
    </w:pPr>
    <w:rPr>
      <w:b/>
      <w:bCs/>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unhideWhenUsed/>
    <w:qFormat/>
    <w:uiPriority w:val="99"/>
    <w:pPr>
      <w:spacing w:after="120"/>
    </w:pPr>
  </w:style>
  <w:style w:type="paragraph" w:styleId="5">
    <w:name w:val="Plain Text"/>
    <w:basedOn w:val="1"/>
    <w:unhideWhenUsed/>
    <w:qFormat/>
    <w:uiPriority w:val="99"/>
    <w:rPr>
      <w:rFonts w:ascii="宋体" w:hAnsi="Courier New"/>
      <w:sz w:val="20"/>
      <w:szCs w:val="20"/>
    </w:rPr>
  </w:style>
  <w:style w:type="paragraph" w:styleId="6">
    <w:name w:val="List 2"/>
    <w:basedOn w:val="1"/>
    <w:qFormat/>
    <w:uiPriority w:val="0"/>
    <w:pPr>
      <w:widowControl/>
      <w:ind w:left="840" w:hanging="420"/>
      <w:jc w:val="left"/>
    </w:pPr>
    <w:rPr>
      <w:rFonts w:ascii="宋体"/>
      <w:kern w:val="0"/>
      <w:sz w:val="22"/>
      <w:szCs w:val="20"/>
    </w:rPr>
  </w:style>
  <w:style w:type="paragraph" w:styleId="7">
    <w:name w:val="Date"/>
    <w:basedOn w:val="1"/>
    <w:next w:val="1"/>
    <w:qFormat/>
    <w:uiPriority w:val="0"/>
    <w:rPr>
      <w:rFonts w:ascii="宋体" w:hAnsi="宋体" w:cs="Times New Roman"/>
      <w:sz w:val="24"/>
      <w:szCs w:val="2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paragraph" w:customStyle="1" w:styleId="14">
    <w:name w:val="样式 标题 2"/>
    <w:basedOn w:val="1"/>
    <w:next w:val="3"/>
    <w:qFormat/>
    <w:uiPriority w:val="0"/>
    <w:pPr>
      <w:snapToGrid w:val="0"/>
      <w:spacing w:line="360" w:lineRule="auto"/>
      <w:ind w:firstLine="200" w:firstLineChars="200"/>
    </w:pPr>
    <w:rPr>
      <w:rFonts w:eastAsia="仿宋_GB2312"/>
      <w:sz w:val="32"/>
      <w:szCs w:val="32"/>
    </w:rPr>
  </w:style>
  <w:style w:type="character" w:customStyle="1" w:styleId="15">
    <w:name w:val="font31"/>
    <w:basedOn w:val="12"/>
    <w:qFormat/>
    <w:uiPriority w:val="0"/>
    <w:rPr>
      <w:rFonts w:hint="default" w:ascii="Times New Roman" w:hAnsi="Times New Roman" w:cs="Times New Roman"/>
      <w:color w:val="000000"/>
      <w:sz w:val="20"/>
      <w:szCs w:val="20"/>
      <w:u w:val="none"/>
    </w:rPr>
  </w:style>
  <w:style w:type="character" w:customStyle="1" w:styleId="16">
    <w:name w:val="font41"/>
    <w:basedOn w:val="12"/>
    <w:qFormat/>
    <w:uiPriority w:val="0"/>
    <w:rPr>
      <w:rFonts w:hint="eastAsia" w:ascii="宋体" w:hAnsi="宋体" w:eastAsia="宋体" w:cs="宋体"/>
      <w:color w:val="000000"/>
      <w:sz w:val="20"/>
      <w:szCs w:val="20"/>
      <w:u w:val="none"/>
    </w:rPr>
  </w:style>
  <w:style w:type="character" w:customStyle="1" w:styleId="17">
    <w:name w:val="font21"/>
    <w:basedOn w:val="12"/>
    <w:qFormat/>
    <w:uiPriority w:val="0"/>
    <w:rPr>
      <w:rFonts w:hint="eastAsia" w:ascii="宋体" w:hAnsi="宋体" w:eastAsia="宋体" w:cs="宋体"/>
      <w:color w:val="000000"/>
      <w:sz w:val="20"/>
      <w:szCs w:val="20"/>
      <w:u w:val="none"/>
    </w:rPr>
  </w:style>
  <w:style w:type="character" w:customStyle="1" w:styleId="18">
    <w:name w:val="font11"/>
    <w:basedOn w:val="12"/>
    <w:qFormat/>
    <w:uiPriority w:val="0"/>
    <w:rPr>
      <w:rFonts w:hint="eastAsia" w:ascii="仿宋_GB2312" w:eastAsia="仿宋_GB2312" w:cs="仿宋_GB2312"/>
      <w:color w:val="000000"/>
      <w:sz w:val="18"/>
      <w:szCs w:val="18"/>
      <w:u w:val="none"/>
    </w:rPr>
  </w:style>
  <w:style w:type="character" w:customStyle="1" w:styleId="19">
    <w:name w:val="font51"/>
    <w:basedOn w:val="12"/>
    <w:qFormat/>
    <w:uiPriority w:val="0"/>
    <w:rPr>
      <w:rFonts w:ascii="Calibri" w:hAnsi="Calibri" w:cs="Calibri"/>
      <w:color w:val="000000"/>
      <w:sz w:val="18"/>
      <w:szCs w:val="18"/>
      <w:u w:val="none"/>
    </w:rPr>
  </w:style>
  <w:style w:type="character" w:customStyle="1" w:styleId="20">
    <w:name w:val="font61"/>
    <w:basedOn w:val="12"/>
    <w:qFormat/>
    <w:uiPriority w:val="0"/>
    <w:rPr>
      <w:rFonts w:ascii="Arial" w:hAnsi="Arial" w:cs="Arial"/>
      <w:b/>
      <w:bCs/>
      <w:color w:val="FF0000"/>
      <w:sz w:val="18"/>
      <w:szCs w:val="18"/>
      <w:u w:val="none"/>
    </w:rPr>
  </w:style>
  <w:style w:type="character" w:customStyle="1" w:styleId="21">
    <w:name w:val="font71"/>
    <w:basedOn w:val="12"/>
    <w:qFormat/>
    <w:uiPriority w:val="0"/>
    <w:rPr>
      <w:rFonts w:ascii="Arial" w:hAnsi="Arial" w:cs="Arial"/>
      <w:color w:val="000000"/>
      <w:sz w:val="18"/>
      <w:szCs w:val="18"/>
      <w:u w:val="none"/>
    </w:rPr>
  </w:style>
  <w:style w:type="paragraph" w:customStyle="1" w:styleId="22">
    <w:name w:val="小于节标题"/>
    <w:basedOn w:val="23"/>
    <w:qFormat/>
    <w:uiPriority w:val="0"/>
    <w:pPr>
      <w:tabs>
        <w:tab w:val="left" w:pos="567"/>
      </w:tabs>
      <w:ind w:firstLine="0" w:firstLineChars="0"/>
    </w:pPr>
  </w:style>
  <w:style w:type="paragraph" w:customStyle="1" w:styleId="23">
    <w:name w:val="新正文样式"/>
    <w:basedOn w:val="1"/>
    <w:qFormat/>
    <w:uiPriority w:val="0"/>
    <w:pPr>
      <w:tabs>
        <w:tab w:val="left" w:pos="567"/>
      </w:tabs>
      <w:spacing w:line="360" w:lineRule="auto"/>
      <w:ind w:firstLine="200" w:firstLineChars="200"/>
    </w:pPr>
    <w:rPr>
      <w:spacing w:val="0"/>
      <w:szCs w:val="24"/>
    </w:rPr>
  </w:style>
  <w:style w:type="paragraph" w:customStyle="1" w:styleId="24">
    <w:name w:val="表格中"/>
    <w:qFormat/>
    <w:uiPriority w:val="0"/>
    <w:pPr>
      <w:topLinePunct/>
      <w:spacing w:before="10" w:beforeLines="10" w:after="10" w:afterLines="10"/>
      <w:ind w:left="10" w:leftChars="10"/>
    </w:pPr>
    <w:rPr>
      <w:rFonts w:ascii="宋体" w:hAnsi="宋体" w:eastAsia="宋体" w:cs="宋体"/>
      <w:bCs/>
      <w:sz w:val="21"/>
      <w:szCs w:val="24"/>
      <w:lang w:val="zh-CN" w:eastAsia="en-US" w:bidi="en-US"/>
    </w:rPr>
  </w:style>
  <w:style w:type="paragraph" w:customStyle="1" w:styleId="25">
    <w:name w:val="文本  内容"/>
    <w:qFormat/>
    <w:uiPriority w:val="0"/>
    <w:pPr>
      <w:snapToGrid w:val="0"/>
      <w:spacing w:line="360" w:lineRule="auto"/>
      <w:ind w:firstLine="200" w:firstLineChars="20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5739</Words>
  <Characters>13586</Characters>
  <Lines>0</Lines>
  <Paragraphs>0</Paragraphs>
  <TotalTime>10</TotalTime>
  <ScaleCrop>false</ScaleCrop>
  <LinksUpToDate>false</LinksUpToDate>
  <CharactersWithSpaces>13716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石头</cp:lastModifiedBy>
  <cp:lastPrinted>2020-05-11T01:13:00Z</cp:lastPrinted>
  <dcterms:modified xsi:type="dcterms:W3CDTF">2026-07-18T07:27:14Z</dcterms:modified>
  <dc:title>醋酸造气工艺节能减排技术改造项目火灾报警及应急照明和疏散指示系统招标书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50F17E57AB2E451BBCD4838DD3E2537A_13</vt:lpwstr>
  </property>
  <property fmtid="{D5CDD505-2E9C-101B-9397-08002B2CF9AE}" pid="4" name="KSOTemplateDocerSaveRecord">
    <vt:lpwstr>eyJoZGlkIjoiMWE0OGMyMzI5YjI1YTYwNmRhZTEyMmM5YmRhMWIyOTIiLCJ1c2VySWQiOiI0NDE2NTA0NDIifQ==</vt:lpwstr>
  </property>
</Properties>
</file>