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8D172E">
      <w:pPr>
        <w:spacing w:before="480" w:after="480" w:line="288" w:lineRule="auto"/>
        <w:ind w:left="0"/>
        <w:jc w:val="center"/>
        <w:rPr>
          <w:rFonts w:hint="eastAsia" w:ascii="方正仿宋_GB2312" w:hAnsi="方正仿宋_GB2312" w:eastAsia="方正仿宋_GB2312" w:cs="方正仿宋_GB2312"/>
          <w:sz w:val="44"/>
          <w:szCs w:val="44"/>
          <w:lang w:eastAsia="zh-CN"/>
        </w:rPr>
      </w:pPr>
      <w:r>
        <w:rPr>
          <w:rFonts w:hint="eastAsia" w:ascii="方正仿宋_GB2312" w:hAnsi="方正仿宋_GB2312" w:eastAsia="方正仿宋_GB2312" w:cs="方正仿宋_GB2312"/>
          <w:b/>
          <w:sz w:val="44"/>
          <w:szCs w:val="44"/>
        </w:rPr>
        <w:t xml:space="preserve"> 配电箱及控制箱技术</w:t>
      </w:r>
      <w:r>
        <w:rPr>
          <w:rFonts w:hint="eastAsia" w:ascii="方正仿宋_GB2312" w:hAnsi="方正仿宋_GB2312" w:eastAsia="方正仿宋_GB2312" w:cs="方正仿宋_GB2312"/>
          <w:b/>
          <w:sz w:val="44"/>
          <w:szCs w:val="44"/>
          <w:lang w:val="en-US" w:eastAsia="zh-CN"/>
        </w:rPr>
        <w:t>文件</w:t>
      </w:r>
    </w:p>
    <w:p w14:paraId="1634A84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="0"/>
        <w:jc w:val="both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总则：配电箱1个，控制箱1个。</w:t>
      </w:r>
    </w:p>
    <w:p w14:paraId="094ECB0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="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1. 防爆等级：Exd Ⅱ CT4，适配1区/2区爆炸性气体环境，满足T4温度组别要求。</w:t>
      </w:r>
    </w:p>
    <w:p w14:paraId="00E2DFD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="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2. 防护等级：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不低于</w:t>
      </w:r>
      <w:r>
        <w:rPr>
          <w:rFonts w:hint="eastAsia" w:ascii="宋体" w:hAnsi="宋体" w:eastAsia="宋体" w:cs="宋体"/>
          <w:sz w:val="24"/>
          <w:szCs w:val="24"/>
        </w:rPr>
        <w:t>IP65，具备良好的防尘、防水性能，适配户外、潮湿环境。</w:t>
      </w:r>
    </w:p>
    <w:p w14:paraId="5E06849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="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3. 防腐等级：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不低于</w:t>
      </w:r>
      <w:r>
        <w:rPr>
          <w:rFonts w:hint="eastAsia" w:ascii="宋体" w:hAnsi="宋体" w:eastAsia="宋体" w:cs="宋体"/>
          <w:sz w:val="24"/>
          <w:szCs w:val="24"/>
        </w:rPr>
        <w:t>WF2，可耐受化工腐蚀环境，确保设备长期稳定运行。</w:t>
      </w:r>
    </w:p>
    <w:p w14:paraId="20F93DF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="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4. 材质要求：箱体及门板采用304L不锈钢，板材厚度满足：箱体≥1.5mm、门板≥2.0mm、内部安装板≥2.5mm（镀锌钢板）；所有紧固件、连接件均采用不锈钢材质，密封件选用耐油、耐老化、阻燃型，确保防爆密封性能。</w:t>
      </w:r>
    </w:p>
    <w:p w14:paraId="53208E3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="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5. 安装方式：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室外安装，需</w:t>
      </w:r>
      <w:r>
        <w:rPr>
          <w:rFonts w:hint="eastAsia" w:ascii="宋体" w:hAnsi="宋体" w:eastAsia="宋体" w:cs="宋体"/>
          <w:sz w:val="24"/>
          <w:szCs w:val="24"/>
        </w:rPr>
        <w:t>配套不锈钢防雨棚</w:t>
      </w:r>
      <w:r>
        <w:rPr>
          <w:rFonts w:hint="eastAsia" w:ascii="宋体" w:hAnsi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</w:rPr>
        <w:t>均采用壁装，底边距地1.3m，配套不锈钢安装支架及固定螺栓。</w:t>
      </w:r>
    </w:p>
    <w:p w14:paraId="5BA5442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="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6. 进出线方式：均采用下进下出，进出线口配套防爆格兰头，</w:t>
      </w:r>
      <w:r>
        <w:rPr>
          <w:rFonts w:hint="eastAsia" w:ascii="宋体" w:hAnsi="宋体" w:cs="宋体"/>
          <w:sz w:val="24"/>
          <w:szCs w:val="24"/>
          <w:lang w:val="en-US" w:eastAsia="zh-CN"/>
        </w:rPr>
        <w:t>配套防爆绕线管安装</w:t>
      </w:r>
      <w:r>
        <w:rPr>
          <w:rFonts w:hint="eastAsia" w:ascii="宋体" w:hAnsi="宋体" w:eastAsia="宋体" w:cs="宋体"/>
          <w:sz w:val="24"/>
          <w:szCs w:val="24"/>
        </w:rPr>
        <w:t>，确保防爆密封及电缆防护。</w:t>
      </w:r>
    </w:p>
    <w:p w14:paraId="12494FD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="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7. 接地要求：所有不带电的设备金属外壳、金属构件、支架均需可靠接地</w:t>
      </w:r>
      <w:r>
        <w:rPr>
          <w:rFonts w:hint="eastAsia" w:ascii="宋体" w:hAnsi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</w:rPr>
        <w:t>配套对应规格成品接地线。</w:t>
      </w:r>
    </w:p>
    <w:p w14:paraId="37D8AA1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8. 元件要求：箱内所有电气元件选</w:t>
      </w:r>
      <w:r>
        <w:rPr>
          <w:rFonts w:hint="eastAsia" w:ascii="宋体" w:hAnsi="宋体" w:cs="宋体"/>
          <w:sz w:val="24"/>
          <w:szCs w:val="24"/>
          <w:lang w:val="en-US" w:eastAsia="zh-CN"/>
        </w:rPr>
        <w:t>用</w:t>
      </w:r>
      <w:r>
        <w:rPr>
          <w:rFonts w:hint="eastAsia" w:ascii="宋体" w:hAnsi="宋体"/>
          <w:sz w:val="24"/>
          <w:szCs w:val="24"/>
        </w:rPr>
        <w:t>ABB</w:t>
      </w:r>
      <w:r>
        <w:rPr>
          <w:rFonts w:hint="eastAsia" w:ascii="宋体" w:hAnsi="宋体"/>
          <w:sz w:val="24"/>
          <w:szCs w:val="24"/>
          <w:lang w:eastAsia="zh-CN"/>
        </w:rPr>
        <w:t>、</w:t>
      </w:r>
      <w:r>
        <w:rPr>
          <w:rFonts w:hint="eastAsia" w:ascii="宋体" w:hAnsi="宋体"/>
          <w:sz w:val="24"/>
          <w:szCs w:val="24"/>
        </w:rPr>
        <w:t>施耐德</w:t>
      </w:r>
      <w:r>
        <w:rPr>
          <w:rFonts w:hint="eastAsia" w:ascii="宋体" w:hAnsi="宋体"/>
          <w:sz w:val="24"/>
          <w:szCs w:val="24"/>
          <w:lang w:val="en-US" w:eastAsia="zh-CN"/>
        </w:rPr>
        <w:t>或西门子</w:t>
      </w:r>
      <w:r>
        <w:rPr>
          <w:rFonts w:hint="eastAsia" w:ascii="宋体" w:hAnsi="宋体" w:eastAsia="宋体" w:cs="宋体"/>
          <w:sz w:val="24"/>
          <w:szCs w:val="24"/>
        </w:rPr>
        <w:t>，参数完全匹配图纸要求，提供原厂合格证，接线规范、</w:t>
      </w:r>
      <w:bookmarkStart w:id="0" w:name="_GoBack"/>
      <w:bookmarkEnd w:id="0"/>
      <w:r>
        <w:rPr>
          <w:rFonts w:hint="eastAsia" w:ascii="宋体" w:hAnsi="宋体" w:eastAsia="宋体" w:cs="宋体"/>
          <w:sz w:val="24"/>
          <w:szCs w:val="24"/>
        </w:rPr>
        <w:t>标识清晰，布线整齐有序。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箱体表面的按钮均为防爆元器件，防护、防腐、防爆等级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 w:bidi="ar"/>
        </w:rPr>
        <w:t>与箱体一致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。</w:t>
      </w:r>
    </w:p>
    <w:p w14:paraId="54AFB1F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="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9</w:t>
      </w:r>
      <w:r>
        <w:rPr>
          <w:rFonts w:hint="eastAsia" w:ascii="宋体" w:hAnsi="宋体" w:eastAsia="宋体" w:cs="宋体"/>
          <w:sz w:val="24"/>
          <w:szCs w:val="24"/>
        </w:rPr>
        <w:t>. 回路要求：每个回路配备可挂锁旋钮开关。</w:t>
      </w:r>
    </w:p>
    <w:p w14:paraId="0485AB9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="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10</w:t>
      </w:r>
      <w:r>
        <w:rPr>
          <w:rFonts w:hint="eastAsia" w:ascii="宋体" w:hAnsi="宋体" w:eastAsia="宋体" w:cs="宋体"/>
          <w:sz w:val="24"/>
          <w:szCs w:val="24"/>
        </w:rPr>
        <w:t>.消防要求：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>配电箱需</w:t>
      </w:r>
      <w:r>
        <w:rPr>
          <w:rFonts w:hint="eastAsia" w:ascii="宋体" w:hAnsi="宋体" w:eastAsia="宋体" w:cs="宋体"/>
          <w:sz w:val="24"/>
          <w:szCs w:val="24"/>
        </w:rPr>
        <w:t>具备非消防电源强切功能。</w:t>
      </w:r>
    </w:p>
    <w:p w14:paraId="087F418F">
      <w:pPr>
        <w:keepNext w:val="0"/>
        <w:keepLines w:val="0"/>
        <w:pageBreakBefore w:val="0"/>
        <w:tabs>
          <w:tab w:val="left" w:pos="3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eastAsia="宋体"/>
          <w:sz w:val="24"/>
          <w:szCs w:val="24"/>
          <w:lang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11.</w:t>
      </w:r>
      <w:r>
        <w:rPr>
          <w:sz w:val="24"/>
          <w:szCs w:val="24"/>
        </w:rPr>
        <w:t>未尽事宜，双方协商解决。</w:t>
      </w:r>
    </w:p>
    <w:p w14:paraId="7689464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="0"/>
        <w:jc w:val="both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43CACAC5-2187-4606-B59C-CDB165F6D83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0B745C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40012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isplayHorizontalDrawingGridEvery w:val="1"/>
  <w:displayVerticalDrawingGridEvery w:val="1"/>
  <w:noPunctuationKerning w:val="1"/>
  <w:compat>
    <w:doNotExpandShiftReturn/>
    <w:doNotWrapTextWithPunct/>
    <w:doNotUseEastAsianBreakRules/>
    <w:useFELayout/>
    <w:splitPgBreakAndParaMark/>
    <w:compatSetting w:name="compatibilityMode" w:uri="http://schemas.microsoft.com/office/word" w:val="12"/>
  </w:compat>
  <w:rsids>
    <w:rsidRoot w:val="00000000"/>
    <w:rsid w:val="00BE7797"/>
    <w:rsid w:val="05AF5900"/>
    <w:rsid w:val="05C30230"/>
    <w:rsid w:val="073362A4"/>
    <w:rsid w:val="07F341CA"/>
    <w:rsid w:val="0967021B"/>
    <w:rsid w:val="0C1A784C"/>
    <w:rsid w:val="0C405504"/>
    <w:rsid w:val="0E0367E9"/>
    <w:rsid w:val="10401F77"/>
    <w:rsid w:val="120E39AF"/>
    <w:rsid w:val="13051255"/>
    <w:rsid w:val="133D09EF"/>
    <w:rsid w:val="17BF5E77"/>
    <w:rsid w:val="1E935967"/>
    <w:rsid w:val="27AB1F74"/>
    <w:rsid w:val="27B04700"/>
    <w:rsid w:val="29080D00"/>
    <w:rsid w:val="2BC96E6C"/>
    <w:rsid w:val="2C7F39CF"/>
    <w:rsid w:val="2E3821FE"/>
    <w:rsid w:val="2F2F5238"/>
    <w:rsid w:val="2F807842"/>
    <w:rsid w:val="31EF5153"/>
    <w:rsid w:val="323E39E4"/>
    <w:rsid w:val="351F3659"/>
    <w:rsid w:val="3B31058A"/>
    <w:rsid w:val="3B974891"/>
    <w:rsid w:val="3C265C15"/>
    <w:rsid w:val="3E833AAE"/>
    <w:rsid w:val="44AB6CB7"/>
    <w:rsid w:val="46B362F7"/>
    <w:rsid w:val="4F7C5E20"/>
    <w:rsid w:val="50FC1497"/>
    <w:rsid w:val="51DA6E2E"/>
    <w:rsid w:val="56723AD9"/>
    <w:rsid w:val="59A33FA9"/>
    <w:rsid w:val="59ED47A7"/>
    <w:rsid w:val="65B35574"/>
    <w:rsid w:val="68D90B15"/>
    <w:rsid w:val="6AEB755E"/>
    <w:rsid w:val="6ED21161"/>
    <w:rsid w:val="72676CA1"/>
    <w:rsid w:val="742B5DAB"/>
    <w:rsid w:val="753A7A60"/>
    <w:rsid w:val="76116A13"/>
    <w:rsid w:val="79BD4F4B"/>
    <w:rsid w:val="7B002BB2"/>
    <w:rsid w:val="7C87771E"/>
    <w:rsid w:val="7EE3082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534</Words>
  <Characters>582</Characters>
  <TotalTime>2</TotalTime>
  <ScaleCrop>false</ScaleCrop>
  <LinksUpToDate>false</LinksUpToDate>
  <CharactersWithSpaces>595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2026-05-15T02:03:00Z</dcterms:created>
  <dc:creator>Apache POI</dc:creator>
  <cp:lastModifiedBy>杨杰</cp:lastModifiedBy>
  <dcterms:modified xsi:type="dcterms:W3CDTF">2026-07-01T03:20:16Z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eyJoZGlkIjoiOGZiN2IzODllYjc4M2Q1ZDM5NTc5Y2E5MTA2YzUwODIiLCJ1c2VySWQiOiI1MzYzNjYyNDAifQ==</vt:lpwstr>
  </property>
  <property fmtid="{D5CDD505-2E9C-101B-9397-08002B2CF9AE}" pid="3" name="KSOProductBuildVer">
    <vt:lpwstr>2052-12.1.0.26895</vt:lpwstr>
  </property>
  <property fmtid="{D5CDD505-2E9C-101B-9397-08002B2CF9AE}" pid="4" name="ICV">
    <vt:lpwstr>61DC61FEB78E4B958DAEC86E15129081_12</vt:lpwstr>
  </property>
</Properties>
</file>