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平衡式流量计1台</w:t>
      </w:r>
      <w:r>
        <w:t>采购项目</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w:t>
      </w:r>
      <w:r>
        <w:rPr>
          <w:rFonts w:hint="eastAsia"/>
          <w:u w:val="single"/>
          <w:lang w:val="en-US" w:eastAsia="zh-CN"/>
        </w:rPr>
        <w:t>7</w:t>
      </w:r>
      <w:r>
        <w:rPr>
          <w:rFonts w:hint="eastAsia"/>
          <w:lang w:val="en-US" w:eastAsia="zh-CN"/>
        </w:rPr>
        <w:t>月</w:t>
      </w:r>
      <w:r>
        <w:rPr>
          <w:rFonts w:hint="eastAsia"/>
          <w:u w:val="single"/>
          <w:lang w:val="en-US" w:eastAsia="zh-CN"/>
        </w:rPr>
        <w:t>30</w:t>
      </w:r>
      <w:r>
        <w:rPr>
          <w:rFonts w:hint="eastAsia"/>
          <w:lang w:val="en-US" w:eastAsia="zh-CN"/>
        </w:rPr>
        <w:t>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5851FD19">
      <w:pPr>
        <w:numPr>
          <w:ilvl w:val="0"/>
          <w:numId w:val="0"/>
        </w:numPr>
        <w:spacing w:before="0" w:beforeAutospacing="1" w:after="0" w:afterAutospacing="1"/>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99"/>
        <w:gridCol w:w="1486"/>
        <w:gridCol w:w="3709"/>
        <w:gridCol w:w="791"/>
        <w:gridCol w:w="734"/>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blHeader/>
          <w:jc w:val="center"/>
        </w:trPr>
        <w:tc>
          <w:tcPr>
            <w:tcW w:w="1799"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486"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3709"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791"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734"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20F6AA68">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02020503001358</w:t>
            </w:r>
          </w:p>
        </w:tc>
        <w:tc>
          <w:tcPr>
            <w:tcW w:w="1486" w:type="dxa"/>
            <w:tcMar>
              <w:left w:w="108" w:type="dxa"/>
              <w:right w:w="108" w:type="dxa"/>
            </w:tcMar>
            <w:vAlign w:val="center"/>
          </w:tcPr>
          <w:p w14:paraId="73956F51">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平衡流量计</w:t>
            </w:r>
          </w:p>
        </w:tc>
        <w:tc>
          <w:tcPr>
            <w:tcW w:w="3709" w:type="dxa"/>
            <w:shd w:val="clear" w:color="auto" w:fill="auto"/>
            <w:tcMar>
              <w:left w:w="108" w:type="dxa"/>
              <w:right w:w="108" w:type="dxa"/>
            </w:tcMar>
            <w:vAlign w:val="center"/>
          </w:tcPr>
          <w:p w14:paraId="0003C06D">
            <w:pPr>
              <w:keepNext w:val="0"/>
              <w:keepLines w:val="0"/>
              <w:widowControl/>
              <w:suppressLineNumbers w:val="0"/>
              <w:jc w:val="center"/>
              <w:textAlignment w:val="center"/>
              <w:rPr>
                <w:rFonts w:hint="default" w:ascii="Times New Roman" w:hAnsi="Times New Roman" w:eastAsia="宋体" w:cs="Times New Roman"/>
                <w:color w:val="000000"/>
                <w:sz w:val="21"/>
                <w:szCs w:val="24"/>
                <w:lang w:val="en-US" w:eastAsia="zh-CN" w:bidi="ar-SA"/>
              </w:rPr>
            </w:pPr>
            <w:r>
              <w:rPr>
                <w:rFonts w:hint="eastAsia" w:ascii="宋体" w:hAnsi="宋体" w:eastAsia="宋体" w:cs="宋体"/>
                <w:i w:val="0"/>
                <w:iCs w:val="0"/>
                <w:color w:val="000000"/>
                <w:kern w:val="0"/>
                <w:sz w:val="20"/>
                <w:szCs w:val="20"/>
                <w:u w:val="none"/>
                <w:lang w:val="en-US" w:eastAsia="zh-CN" w:bidi="ar"/>
              </w:rPr>
              <w:t>3/4" 150LB（详见数据表）FT/FE-1415</w:t>
            </w:r>
          </w:p>
        </w:tc>
        <w:tc>
          <w:tcPr>
            <w:tcW w:w="791" w:type="dxa"/>
            <w:shd w:val="clear" w:color="auto" w:fill="auto"/>
            <w:tcMar>
              <w:left w:w="108" w:type="dxa"/>
              <w:right w:w="108" w:type="dxa"/>
            </w:tcMar>
            <w:vAlign w:val="center"/>
          </w:tcPr>
          <w:p w14:paraId="61E75E1D">
            <w:pPr>
              <w:keepNext w:val="0"/>
              <w:keepLines w:val="0"/>
              <w:widowControl/>
              <w:suppressLineNumbers w:val="0"/>
              <w:jc w:val="center"/>
              <w:textAlignment w:val="center"/>
              <w:rPr>
                <w:rFonts w:hint="default" w:ascii="Times New Roman" w:hAnsi="Times New Roman" w:eastAsia="宋体" w:cs="Times New Roman"/>
                <w:color w:val="000000"/>
                <w:sz w:val="21"/>
                <w:szCs w:val="24"/>
                <w:lang w:val="en-US" w:eastAsia="zh-CN" w:bidi="ar-SA"/>
              </w:rPr>
            </w:pPr>
            <w:r>
              <w:rPr>
                <w:rFonts w:ascii="宋体" w:hAnsi="宋体" w:eastAsia="宋体" w:cs="宋体"/>
                <w:i w:val="0"/>
                <w:iCs w:val="0"/>
                <w:color w:val="000000"/>
                <w:kern w:val="0"/>
                <w:sz w:val="20"/>
                <w:szCs w:val="20"/>
                <w:u w:val="none"/>
                <w:lang w:val="en-US" w:eastAsia="zh-CN" w:bidi="ar"/>
              </w:rPr>
              <w:t>台</w:t>
            </w:r>
          </w:p>
        </w:tc>
        <w:tc>
          <w:tcPr>
            <w:tcW w:w="734" w:type="dxa"/>
            <w:tcMar>
              <w:left w:w="108" w:type="dxa"/>
              <w:right w:w="108" w:type="dxa"/>
            </w:tcMar>
            <w:vAlign w:val="center"/>
          </w:tcPr>
          <w:p w14:paraId="5B718136">
            <w:pPr>
              <w:keepNext w:val="0"/>
              <w:keepLines w:val="0"/>
              <w:widowControl/>
              <w:suppressLineNumbers w:val="0"/>
              <w:jc w:val="center"/>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1</w:t>
            </w:r>
          </w:p>
        </w:tc>
      </w:tr>
    </w:tbl>
    <w:p w14:paraId="3C06393A">
      <w:pPr>
        <w:pStyle w:val="4"/>
      </w:pPr>
      <w:r>
        <w:t>（二）技术及资质要求</w:t>
      </w:r>
      <w:bookmarkStart w:id="0" w:name="_GoBack"/>
      <w:bookmarkEnd w:id="0"/>
    </w:p>
    <w:p w14:paraId="01FE0728">
      <w:pPr>
        <w:numPr>
          <w:ilvl w:val="0"/>
          <w:numId w:val="2"/>
        </w:numPr>
        <w:spacing w:before="0" w:beforeAutospacing="1" w:after="0" w:afterAutospacing="1"/>
        <w:ind w:left="720" w:hanging="360"/>
        <w:rPr>
          <w:rFonts w:hint="eastAsia" w:ascii="Times New Roman" w:hAnsi="Times New Roman" w:eastAsia="宋体" w:cs="Times New Roman"/>
          <w:color w:val="000000"/>
          <w:kern w:val="0"/>
          <w:sz w:val="21"/>
          <w:szCs w:val="24"/>
          <w:lang w:val="en-US" w:eastAsia="zh-CN" w:bidi="ar-SA"/>
        </w:rPr>
      </w:pPr>
      <w:r>
        <w:rPr>
          <w:b/>
        </w:rPr>
        <w:t>技术标准</w:t>
      </w:r>
      <w:r>
        <w:t>：全新正品，符合采购人技术及使用要求。</w:t>
      </w:r>
    </w:p>
    <w:p w14:paraId="683B7317">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wordWrap/>
        <w:spacing w:before="0" w:beforeAutospacing="0" w:after="0" w:afterAutospacing="0"/>
        <w:ind w:left="720" w:leftChars="0" w:right="0" w:hanging="360" w:firstLineChars="0"/>
        <w:jc w:val="left"/>
        <w:rPr>
          <w:rFonts w:hint="eastAsia" w:ascii="Times New Roman" w:hAnsi="Times New Roman" w:eastAsia="宋体" w:cs="Times New Roman"/>
          <w:color w:val="000000"/>
          <w:kern w:val="0"/>
          <w:sz w:val="21"/>
          <w:szCs w:val="24"/>
          <w:lang w:val="en-US" w:eastAsia="zh-CN" w:bidi="ar-SA"/>
        </w:rPr>
      </w:pPr>
      <w:r>
        <w:rPr>
          <w:rFonts w:hint="default" w:ascii="Times New Roman" w:hAnsi="Times New Roman" w:eastAsia="宋体" w:cs="Times New Roman"/>
          <w:b/>
          <w:bCs/>
          <w:color w:val="000000"/>
          <w:kern w:val="0"/>
          <w:sz w:val="21"/>
          <w:szCs w:val="24"/>
          <w:lang w:val="en-US" w:eastAsia="zh-CN" w:bidi="ar-SA"/>
        </w:rPr>
        <w:t>报价要求</w:t>
      </w:r>
      <w:r>
        <w:rPr>
          <w:rFonts w:hint="default" w:ascii="Times New Roman" w:hAnsi="Times New Roman" w:eastAsia="宋体" w:cs="Times New Roman"/>
          <w:color w:val="000000"/>
          <w:kern w:val="0"/>
          <w:sz w:val="21"/>
          <w:szCs w:val="24"/>
          <w:lang w:val="en-US" w:eastAsia="zh-CN" w:bidi="ar-SA"/>
        </w:rPr>
        <w:t>：需完整填写品牌及型号。</w:t>
      </w:r>
      <w:r>
        <w:rPr>
          <w:rFonts w:hint="eastAsia" w:ascii="Times New Roman" w:hAnsi="Times New Roman" w:eastAsia="宋体" w:cs="Times New Roman"/>
          <w:color w:val="000000"/>
          <w:kern w:val="0"/>
          <w:sz w:val="21"/>
          <w:szCs w:val="24"/>
          <w:lang w:val="en-US" w:eastAsia="zh-CN" w:bidi="ar-SA"/>
        </w:rPr>
        <w:t>需上传营业执照、ISO9001质量管理体系认证、提供特种设备生产许可证【许可项目：压力管道元件制造；许可子项目：元件组合装置（限流量计壳体）】；计量器具型式批准证书。报价时需提供自</w:t>
      </w:r>
      <w:r>
        <w:rPr>
          <w:rFonts w:hint="eastAsia" w:ascii="Times New Roman" w:hAnsi="Times New Roman" w:cs="Times New Roman"/>
          <w:color w:val="000000"/>
          <w:kern w:val="0"/>
          <w:sz w:val="21"/>
          <w:szCs w:val="24"/>
          <w:lang w:val="en-US" w:eastAsia="zh-CN" w:bidi="ar-SA"/>
        </w:rPr>
        <w:t>己的</w:t>
      </w:r>
      <w:r>
        <w:rPr>
          <w:rFonts w:hint="eastAsia" w:ascii="Times New Roman" w:hAnsi="Times New Roman" w:eastAsia="宋体" w:cs="Times New Roman"/>
          <w:color w:val="000000"/>
          <w:kern w:val="0"/>
          <w:sz w:val="21"/>
          <w:szCs w:val="24"/>
          <w:lang w:val="en-US" w:eastAsia="zh-CN" w:bidi="ar-SA"/>
        </w:rPr>
        <w:t>数据表。</w:t>
      </w:r>
      <w:r>
        <w:rPr>
          <w:rFonts w:hint="eastAsia" w:ascii="Times New Roman" w:hAnsi="Times New Roman" w:cs="Times New Roman"/>
          <w:color w:val="000000"/>
          <w:kern w:val="0"/>
          <w:sz w:val="21"/>
          <w:szCs w:val="24"/>
          <w:lang w:val="en-US" w:eastAsia="zh-CN" w:bidi="ar-SA"/>
        </w:rPr>
        <w:t>交货时流量计需提供出厂流量检定报告、压力试验报告。</w:t>
      </w:r>
      <w:r>
        <w:rPr>
          <w:rFonts w:hint="eastAsia" w:ascii="Times New Roman" w:hAnsi="Times New Roman" w:eastAsia="宋体" w:cs="Times New Roman"/>
          <w:lang w:val="en-US" w:eastAsia="zh-CN"/>
        </w:rPr>
        <w:t xml:space="preserve"> </w:t>
      </w:r>
      <w:r>
        <w:rPr>
          <w:rFonts w:hint="eastAsia" w:ascii="Times New Roman" w:hAnsi="Times New Roman" w:eastAsia="宋体" w:cs="Times New Roman"/>
          <w:color w:val="000000"/>
          <w:kern w:val="0"/>
          <w:sz w:val="21"/>
          <w:szCs w:val="24"/>
          <w:lang w:val="en-US" w:eastAsia="zh-CN" w:bidi="ar-SA"/>
        </w:rPr>
        <w:t>品牌要求：西安航联测控、重庆川仪、西尼尔或上海安为机电设备/配罗斯蒙特、西门子、EJA或重庆川仪变送器一体化出厂。</w:t>
      </w:r>
    </w:p>
    <w:p w14:paraId="727FAE77">
      <w:pPr>
        <w:numPr>
          <w:ilvl w:val="0"/>
          <w:numId w:val="2"/>
        </w:numPr>
        <w:spacing w:before="0" w:beforeAutospacing="1" w:after="0" w:afterAutospacing="1"/>
        <w:ind w:left="720" w:hanging="360"/>
      </w:pPr>
      <w:r>
        <w:rPr>
          <w:b/>
        </w:rPr>
        <w:t>资质文件</w:t>
      </w:r>
      <w:r>
        <w:t>：贸易商（经销商）须提供授权代理资质及真实有效的验证方式，并承担法律责任。</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：王凯，电话：13921597576</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：王凯13921597576</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61B8DBE6">
      <w:pPr>
        <w:jc w:val="both"/>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rFonts w:hint="default"/>
        <w:b/>
        <w:bCs/>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43C4A2D"/>
    <w:rsid w:val="0B1408EB"/>
    <w:rsid w:val="0B8C2710"/>
    <w:rsid w:val="0C3841E3"/>
    <w:rsid w:val="12922C84"/>
    <w:rsid w:val="12B25228"/>
    <w:rsid w:val="134678C7"/>
    <w:rsid w:val="147931F1"/>
    <w:rsid w:val="14C1081D"/>
    <w:rsid w:val="14D05D11"/>
    <w:rsid w:val="15386004"/>
    <w:rsid w:val="15F1304B"/>
    <w:rsid w:val="17920BDE"/>
    <w:rsid w:val="18D5011B"/>
    <w:rsid w:val="1A2E06F4"/>
    <w:rsid w:val="1C0D408C"/>
    <w:rsid w:val="1C7109E6"/>
    <w:rsid w:val="1D7C655F"/>
    <w:rsid w:val="228D7161"/>
    <w:rsid w:val="239465B1"/>
    <w:rsid w:val="247C629F"/>
    <w:rsid w:val="24960418"/>
    <w:rsid w:val="24E05525"/>
    <w:rsid w:val="257B6B80"/>
    <w:rsid w:val="28F27C70"/>
    <w:rsid w:val="2B8C00D9"/>
    <w:rsid w:val="2D6D29C6"/>
    <w:rsid w:val="2E730AF8"/>
    <w:rsid w:val="2EEE0779"/>
    <w:rsid w:val="2F5910E2"/>
    <w:rsid w:val="30DA11D4"/>
    <w:rsid w:val="321C5B2B"/>
    <w:rsid w:val="33D7618C"/>
    <w:rsid w:val="3A010581"/>
    <w:rsid w:val="43F50A1C"/>
    <w:rsid w:val="45F604D1"/>
    <w:rsid w:val="495C6407"/>
    <w:rsid w:val="4AA753C1"/>
    <w:rsid w:val="4AB14442"/>
    <w:rsid w:val="4AC251FD"/>
    <w:rsid w:val="4AE1260F"/>
    <w:rsid w:val="4BD96800"/>
    <w:rsid w:val="513A2283"/>
    <w:rsid w:val="51C96D9C"/>
    <w:rsid w:val="58113834"/>
    <w:rsid w:val="5A04713E"/>
    <w:rsid w:val="5A702373"/>
    <w:rsid w:val="5D9C29A9"/>
    <w:rsid w:val="5E2C7D43"/>
    <w:rsid w:val="5E3A4A21"/>
    <w:rsid w:val="5FED582A"/>
    <w:rsid w:val="60681AA9"/>
    <w:rsid w:val="61356E7C"/>
    <w:rsid w:val="61B63920"/>
    <w:rsid w:val="626F711E"/>
    <w:rsid w:val="6326564D"/>
    <w:rsid w:val="63F87D96"/>
    <w:rsid w:val="64B90B25"/>
    <w:rsid w:val="67AD623C"/>
    <w:rsid w:val="68A576A9"/>
    <w:rsid w:val="694037F5"/>
    <w:rsid w:val="6CB05F62"/>
    <w:rsid w:val="6DB14068"/>
    <w:rsid w:val="6DD76B71"/>
    <w:rsid w:val="7A995229"/>
    <w:rsid w:val="7AEC1EB5"/>
    <w:rsid w:val="7B106F4E"/>
    <w:rsid w:val="7F3E7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2151</Words>
  <Characters>2482</Characters>
  <Lines>0</Lines>
  <Paragraphs>0</Paragraphs>
  <TotalTime>3</TotalTime>
  <ScaleCrop>false</ScaleCrop>
  <LinksUpToDate>false</LinksUpToDate>
  <CharactersWithSpaces>2505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wking</cp:lastModifiedBy>
  <cp:lastPrinted>2026-01-13T08:37:00Z</cp:lastPrinted>
  <dcterms:modified xsi:type="dcterms:W3CDTF">2026-07-20T02:44:46Z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eyJoZGlkIjoiNTdmMzdjMzYzY2U1ZjdiN2E0ZDBjZTYzYjY4ZGZkMzciLCJ1c2VySWQiOiI0MzkyMDUzNjkifQ==</vt:lpwstr>
  </property>
  <property fmtid="{D5CDD505-2E9C-101B-9397-08002B2CF9AE}" pid="4" name="ICV">
    <vt:lpwstr>AC08B15DEC824E5996F0D7D741009FFB_12</vt:lpwstr>
  </property>
</Properties>
</file>