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rPr>
          <w:rFonts w:hint="eastAsia"/>
          <w:lang w:val="en-US" w:eastAsia="zh-CN"/>
        </w:rPr>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w:t>
      </w:r>
      <w:r>
        <w:rPr>
          <w:rFonts w:hint="eastAsia"/>
          <w:lang w:val="en-US" w:eastAsia="zh-CN"/>
        </w:rPr>
        <w:fldChar w:fldCharType="begin"/>
      </w:r>
      <w:r>
        <w:rPr>
          <w:rFonts w:hint="eastAsia"/>
          <w:lang w:val="en-US" w:eastAsia="zh-CN"/>
        </w:rPr>
        <w:instrText xml:space="preserve"> HYPERLINK "mailto:gufenfengkongbu@sopo.com.cn" </w:instrText>
      </w:r>
      <w:r>
        <w:rPr>
          <w:rFonts w:hint="eastAsia"/>
          <w:lang w:val="en-US" w:eastAsia="zh-CN"/>
        </w:rPr>
        <w:fldChar w:fldCharType="separate"/>
      </w:r>
      <w:r>
        <w:rPr>
          <w:rStyle w:val="7"/>
          <w:rFonts w:hint="eastAsia"/>
          <w:lang w:val="en-US" w:eastAsia="zh-CN"/>
        </w:rPr>
        <w:t>gufenfengkongbu@sopo.com.cn</w:t>
      </w:r>
      <w:r>
        <w:rPr>
          <w:rFonts w:hint="eastAsia"/>
          <w:lang w:val="en-US" w:eastAsia="zh-CN"/>
        </w:rPr>
        <w:fldChar w:fldCharType="end"/>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热电厂滤袋200条</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：2026年7月29日9：00（北京时间）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7"/>
          <w:rFonts w:hint="eastAsia"/>
          <w:lang w:val="en-US" w:eastAsia="zh-CN"/>
        </w:rPr>
        <w:t>ww</w:t>
      </w:r>
      <w:r>
        <w:rPr>
          <w:rStyle w:val="7"/>
        </w:rPr>
        <w:t>w.sopo.com.cn</w:t>
      </w:r>
      <w:r>
        <w:rPr>
          <w:rFonts w:hint="eastAsia"/>
          <w:lang w:val="en-US" w:eastAsia="zh-CN"/>
        </w:rPr>
        <w:fldChar w:fldCharType="end"/>
      </w:r>
      <w:bookmarkStart w:id="0" w:name="_GoBack"/>
      <w:bookmarkEnd w:id="0"/>
    </w:p>
    <w:p w14:paraId="5D5B20E8">
      <w:pPr>
        <w:numPr>
          <w:ilvl w:val="0"/>
          <w:numId w:val="0"/>
        </w:numPr>
        <w:spacing w:before="0" w:beforeAutospacing="1" w:after="0"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5"/>
        <w:tblW w:w="86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55"/>
        <w:gridCol w:w="1545"/>
        <w:gridCol w:w="2190"/>
        <w:gridCol w:w="1515"/>
        <w:gridCol w:w="810"/>
        <w:gridCol w:w="810"/>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Header/>
          <w:jc w:val="center"/>
        </w:trPr>
        <w:tc>
          <w:tcPr>
            <w:tcW w:w="1755"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545"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2190" w:type="dxa"/>
            <w:tcMar>
              <w:left w:w="108" w:type="dxa"/>
              <w:right w:w="108" w:type="dxa"/>
            </w:tcMar>
            <w:vAlign w:val="center"/>
          </w:tcPr>
          <w:p w14:paraId="7D06A079">
            <w:pPr>
              <w:snapToGrid w:val="0"/>
              <w:ind w:left="0" w:leftChars="0" w:right="0" w:rightChars="0" w:firstLine="0" w:firstLineChars="0"/>
              <w:jc w:val="center"/>
              <w:rPr>
                <w:rFonts w:hint="eastAsia" w:eastAsia="宋体"/>
                <w:b/>
                <w:lang w:eastAsia="zh-CN"/>
              </w:rPr>
            </w:pPr>
            <w:r>
              <w:rPr>
                <w:rFonts w:hint="eastAsia"/>
                <w:b/>
                <w:lang w:val="en-US" w:eastAsia="zh-CN"/>
              </w:rPr>
              <w:t>型号</w:t>
            </w:r>
          </w:p>
        </w:tc>
        <w:tc>
          <w:tcPr>
            <w:tcW w:w="1515" w:type="dxa"/>
            <w:tcMar>
              <w:left w:w="108" w:type="dxa"/>
              <w:right w:w="108" w:type="dxa"/>
            </w:tcMar>
            <w:vAlign w:val="center"/>
          </w:tcPr>
          <w:p w14:paraId="0A5967B8">
            <w:pPr>
              <w:snapToGrid w:val="0"/>
              <w:ind w:left="0" w:leftChars="0" w:right="0" w:rightChars="0" w:firstLine="0" w:firstLineChars="0"/>
              <w:jc w:val="center"/>
              <w:rPr>
                <w:rFonts w:hint="eastAsia" w:eastAsia="宋体"/>
                <w:b/>
                <w:lang w:val="en-US" w:eastAsia="zh-CN"/>
              </w:rPr>
            </w:pPr>
            <w:r>
              <w:rPr>
                <w:rFonts w:hint="eastAsia"/>
                <w:b/>
                <w:lang w:val="en-US" w:eastAsia="zh-CN"/>
              </w:rPr>
              <w:t>规格</w:t>
            </w:r>
          </w:p>
        </w:tc>
        <w:tc>
          <w:tcPr>
            <w:tcW w:w="810"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810"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755" w:type="dxa"/>
            <w:tcMar>
              <w:left w:w="108" w:type="dxa"/>
              <w:right w:w="108" w:type="dxa"/>
            </w:tcMar>
            <w:vAlign w:val="center"/>
          </w:tcPr>
          <w:p w14:paraId="20F6AA6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02080200010658</w:t>
            </w:r>
          </w:p>
        </w:tc>
        <w:tc>
          <w:tcPr>
            <w:tcW w:w="1545" w:type="dxa"/>
            <w:tcMar>
              <w:left w:w="108" w:type="dxa"/>
              <w:right w:w="108" w:type="dxa"/>
            </w:tcMar>
            <w:vAlign w:val="center"/>
          </w:tcPr>
          <w:p w14:paraId="73956F5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滤袋</w:t>
            </w:r>
          </w:p>
        </w:tc>
        <w:tc>
          <w:tcPr>
            <w:tcW w:w="2190" w:type="dxa"/>
            <w:tcMar>
              <w:left w:w="108" w:type="dxa"/>
              <w:right w:w="108" w:type="dxa"/>
            </w:tcMar>
            <w:vAlign w:val="center"/>
          </w:tcPr>
          <w:p w14:paraId="0003C06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φ133mm×2500mm，洁净气体粉尘含量≤20mg/m3，材质：PPS</w:t>
            </w:r>
          </w:p>
        </w:tc>
        <w:tc>
          <w:tcPr>
            <w:tcW w:w="1515" w:type="dxa"/>
            <w:tcMar>
              <w:left w:w="108" w:type="dxa"/>
              <w:right w:w="108" w:type="dxa"/>
            </w:tcMar>
            <w:vAlign w:val="center"/>
          </w:tcPr>
          <w:p w14:paraId="585B6D0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391A-B环保班组灰库顶电脉冲袋式除尘器</w:t>
            </w:r>
          </w:p>
        </w:tc>
        <w:tc>
          <w:tcPr>
            <w:tcW w:w="810" w:type="dxa"/>
            <w:tcMar>
              <w:left w:w="108" w:type="dxa"/>
              <w:right w:w="108" w:type="dxa"/>
            </w:tcMar>
            <w:vAlign w:val="center"/>
          </w:tcPr>
          <w:p w14:paraId="61E75E1D">
            <w:pPr>
              <w:keepNext w:val="0"/>
              <w:keepLines w:val="0"/>
              <w:widowControl/>
              <w:suppressLineNumbers w:val="0"/>
              <w:jc w:val="center"/>
              <w:textAlignment w:val="center"/>
              <w:rPr>
                <w:rFonts w:hint="eastAsia" w:eastAsia="宋体"/>
                <w:lang w:eastAsia="zh-CN"/>
              </w:rPr>
            </w:pPr>
            <w:r>
              <w:rPr>
                <w:rFonts w:hint="eastAsia" w:ascii="宋体" w:hAnsi="宋体" w:eastAsia="宋体" w:cs="宋体"/>
                <w:i w:val="0"/>
                <w:iCs w:val="0"/>
                <w:color w:val="000000"/>
                <w:kern w:val="0"/>
                <w:sz w:val="20"/>
                <w:szCs w:val="20"/>
                <w:u w:val="none"/>
                <w:lang w:val="en-US" w:eastAsia="zh-CN" w:bidi="ar"/>
              </w:rPr>
              <w:t>条</w:t>
            </w:r>
          </w:p>
        </w:tc>
        <w:tc>
          <w:tcPr>
            <w:tcW w:w="810" w:type="dxa"/>
            <w:tcMar>
              <w:left w:w="108" w:type="dxa"/>
              <w:right w:w="108" w:type="dxa"/>
            </w:tcMar>
            <w:vAlign w:val="center"/>
          </w:tcPr>
          <w:p w14:paraId="5B718136">
            <w:pPr>
              <w:keepNext w:val="0"/>
              <w:keepLines w:val="0"/>
              <w:widowControl/>
              <w:suppressLineNumbers w:val="0"/>
              <w:jc w:val="center"/>
              <w:textAlignment w:val="center"/>
              <w:rPr>
                <w:rFonts w:hint="default" w:eastAsia="宋体"/>
                <w:lang w:val="en-US" w:eastAsia="zh-CN"/>
              </w:rPr>
            </w:pPr>
            <w:r>
              <w:rPr>
                <w:rFonts w:hint="eastAsia" w:ascii="宋体" w:hAnsi="宋体" w:eastAsia="宋体" w:cs="宋体"/>
                <w:i w:val="0"/>
                <w:iCs w:val="0"/>
                <w:color w:val="000000"/>
                <w:kern w:val="0"/>
                <w:sz w:val="20"/>
                <w:szCs w:val="20"/>
                <w:u w:val="none"/>
                <w:lang w:val="en-US" w:eastAsia="zh-CN" w:bidi="ar"/>
              </w:rPr>
              <w:t>200</w:t>
            </w:r>
          </w:p>
        </w:tc>
      </w:tr>
    </w:tbl>
    <w:p w14:paraId="3C06393A">
      <w:pPr>
        <w:pStyle w:val="4"/>
      </w:pPr>
      <w:r>
        <w:t>（二）技术及资质要求</w:t>
      </w:r>
    </w:p>
    <w:p w14:paraId="01FE0728">
      <w:pPr>
        <w:numPr>
          <w:ilvl w:val="0"/>
          <w:numId w:val="2"/>
        </w:numPr>
        <w:spacing w:before="0" w:beforeAutospacing="1" w:after="0" w:afterAutospacing="1"/>
        <w:ind w:left="720" w:hanging="360"/>
      </w:pPr>
      <w:r>
        <w:rPr>
          <w:b/>
        </w:rPr>
        <w:t>技术标准</w:t>
      </w:r>
      <w:r>
        <w:t>：全新正品，符合采购人技术及使用要求。</w:t>
      </w:r>
    </w:p>
    <w:p w14:paraId="57C92BE1">
      <w:pPr>
        <w:numPr>
          <w:ilvl w:val="0"/>
          <w:numId w:val="2"/>
        </w:numPr>
        <w:spacing w:before="0" w:beforeAutospacing="1" w:after="0" w:afterAutospacing="1"/>
        <w:ind w:left="720" w:hanging="360"/>
      </w:pPr>
      <w:r>
        <w:rPr>
          <w:b/>
        </w:rPr>
        <w:t>报价要求</w:t>
      </w:r>
      <w:r>
        <w:t>：需完整填写品牌及型号。</w:t>
      </w:r>
    </w:p>
    <w:p w14:paraId="727FAE77">
      <w:pPr>
        <w:numPr>
          <w:ilvl w:val="0"/>
          <w:numId w:val="2"/>
        </w:numPr>
        <w:spacing w:before="0" w:beforeAutospacing="1" w:after="0" w:afterAutospacing="1"/>
        <w:ind w:left="720" w:hanging="360"/>
      </w:pPr>
      <w:r>
        <w:rPr>
          <w:b/>
        </w:rPr>
        <w:t>资质文件</w:t>
      </w:r>
      <w:r>
        <w:t>：</w:t>
      </w:r>
      <w:r>
        <w:rPr>
          <w:b/>
          <w:bCs/>
        </w:rPr>
        <w:t>供应商</w:t>
      </w:r>
      <w:r>
        <w:rPr>
          <w:rFonts w:hint="eastAsia"/>
          <w:b/>
          <w:bCs/>
          <w:lang w:val="en-US" w:eastAsia="zh-CN"/>
        </w:rPr>
        <w:t>须提供</w:t>
      </w:r>
      <w:r>
        <w:rPr>
          <w:b/>
          <w:bCs/>
        </w:rPr>
        <w:t>合法有效的营业执照</w:t>
      </w:r>
      <w:r>
        <w:rPr>
          <w:rFonts w:hint="eastAsia"/>
          <w:b/>
          <w:bCs/>
          <w:lang w:val="en-US" w:eastAsia="zh-CN"/>
        </w:rPr>
        <w:t>和</w:t>
      </w:r>
      <w:r>
        <w:rPr>
          <w:b/>
          <w:bCs/>
        </w:rPr>
        <w:t>质量管理体系认证</w:t>
      </w:r>
      <w:r>
        <w:rPr>
          <w:rFonts w:hint="eastAsia"/>
          <w:b/>
          <w:bCs/>
          <w:lang w:val="en-US" w:eastAsia="zh-CN"/>
        </w:rPr>
        <w:t>证书。</w:t>
      </w:r>
      <w:r>
        <w:t>贸易商（经销商）须提供授权代理资质及真实有效的验证方式，并承担法律责任。</w:t>
      </w:r>
    </w:p>
    <w:p w14:paraId="7D19F169">
      <w:pPr>
        <w:numPr>
          <w:ilvl w:val="0"/>
          <w:numId w:val="2"/>
        </w:numPr>
        <w:spacing w:before="0" w:beforeAutospacing="1" w:after="0" w:afterAutospacing="1"/>
        <w:ind w:left="720" w:leftChars="0" w:hanging="360" w:firstLineChars="0"/>
        <w:rPr>
          <w:rFonts w:hint="eastAsia"/>
          <w:b/>
          <w:bCs/>
          <w:lang w:val="en-US" w:eastAsia="zh-CN"/>
        </w:rPr>
      </w:pPr>
      <w:r>
        <w:rPr>
          <w:rFonts w:hint="eastAsia"/>
          <w:b/>
          <w:bCs/>
          <w:lang w:val="en-US" w:eastAsia="zh-CN"/>
        </w:rPr>
        <w:t>外形图：</w:t>
      </w:r>
    </w:p>
    <w:p w14:paraId="30A7A1A9">
      <w:pPr>
        <w:numPr>
          <w:ilvl w:val="0"/>
          <w:numId w:val="0"/>
        </w:numPr>
        <w:spacing w:before="0" w:beforeAutospacing="1" w:after="0" w:afterAutospacing="1"/>
        <w:jc w:val="center"/>
        <w:rPr>
          <w:rFonts w:hint="default"/>
          <w:lang w:val="en-US" w:eastAsia="zh-CN"/>
        </w:rPr>
      </w:pPr>
      <w:r>
        <w:rPr>
          <w:rFonts w:hint="default" w:ascii="仿宋_GB2312" w:hAnsi="仿宋_GB2312" w:eastAsia="仿宋_GB2312" w:cs="仿宋_GB2312"/>
          <w:bCs/>
          <w:color w:val="auto"/>
          <w:sz w:val="30"/>
          <w:szCs w:val="30"/>
          <w:lang w:val="en-US" w:eastAsia="zh-CN"/>
        </w:rPr>
        <w:drawing>
          <wp:inline distT="0" distB="0" distL="114300" distR="114300">
            <wp:extent cx="2092325" cy="2788920"/>
            <wp:effectExtent l="0" t="0" r="3175" b="11430"/>
            <wp:docPr id="1" name="图片 1" descr="9a575745d32735e21382750fd89bf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a575745d32735e21382750fd89bf1f"/>
                    <pic:cNvPicPr>
                      <a:picLocks noChangeAspect="1"/>
                    </pic:cNvPicPr>
                  </pic:nvPicPr>
                  <pic:blipFill>
                    <a:blip r:embed="rId4"/>
                    <a:stretch>
                      <a:fillRect/>
                    </a:stretch>
                  </pic:blipFill>
                  <pic:spPr>
                    <a:xfrm>
                      <a:off x="0" y="0"/>
                      <a:ext cx="2092325" cy="2788920"/>
                    </a:xfrm>
                    <a:prstGeom prst="rect">
                      <a:avLst/>
                    </a:prstGeom>
                    <a:noFill/>
                    <a:ln>
                      <a:noFill/>
                    </a:ln>
                  </pic:spPr>
                </pic:pic>
              </a:graphicData>
            </a:graphic>
          </wp:inline>
        </w:drawing>
      </w:r>
      <w:r>
        <w:rPr>
          <w:rFonts w:hint="eastAsia" w:ascii="仿宋_GB2312" w:hAnsi="仿宋_GB2312" w:eastAsia="仿宋_GB2312" w:cs="仿宋_GB2312"/>
          <w:bCs/>
          <w:color w:val="auto"/>
          <w:sz w:val="30"/>
          <w:szCs w:val="30"/>
          <w:lang w:val="en-US" w:eastAsia="zh-CN"/>
        </w:rPr>
        <w:t xml:space="preserve">       </w:t>
      </w:r>
      <w:r>
        <w:rPr>
          <w:rFonts w:hint="default" w:ascii="仿宋_GB2312" w:hAnsi="仿宋_GB2312" w:eastAsia="仿宋_GB2312" w:cs="仿宋_GB2312"/>
          <w:bCs/>
          <w:color w:val="auto"/>
          <w:sz w:val="30"/>
          <w:szCs w:val="30"/>
          <w:lang w:val="en-US" w:eastAsia="zh-CN"/>
        </w:rPr>
        <w:drawing>
          <wp:inline distT="0" distB="0" distL="114300" distR="114300">
            <wp:extent cx="2089785" cy="2786380"/>
            <wp:effectExtent l="0" t="0" r="5715" b="13970"/>
            <wp:docPr id="2" name="图片 2" descr="94b8fdd5ebf1f789ab2ea7e2c08ea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4b8fdd5ebf1f789ab2ea7e2c08eafa"/>
                    <pic:cNvPicPr>
                      <a:picLocks noChangeAspect="1"/>
                    </pic:cNvPicPr>
                  </pic:nvPicPr>
                  <pic:blipFill>
                    <a:blip r:embed="rId5"/>
                    <a:stretch>
                      <a:fillRect/>
                    </a:stretch>
                  </pic:blipFill>
                  <pic:spPr>
                    <a:xfrm>
                      <a:off x="0" y="0"/>
                      <a:ext cx="2089785" cy="2786380"/>
                    </a:xfrm>
                    <a:prstGeom prst="rect">
                      <a:avLst/>
                    </a:prstGeom>
                    <a:noFill/>
                    <a:ln>
                      <a:noFill/>
                    </a:ln>
                  </pic:spPr>
                </pic:pic>
              </a:graphicData>
            </a:graphic>
          </wp:inline>
        </w:drawing>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吴蓉</w:t>
      </w:r>
      <w:r>
        <w:t>，电话：</w:t>
      </w:r>
      <w:r>
        <w:rPr>
          <w:rFonts w:hint="eastAsia"/>
          <w:lang w:val="en-US" w:eastAsia="zh-CN"/>
        </w:rPr>
        <w:t>18061196611</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吴蓉18061196611</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日期：____年__月__日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61A20"/>
    <w:rsid w:val="0B1408EB"/>
    <w:rsid w:val="0CF8428C"/>
    <w:rsid w:val="12922C84"/>
    <w:rsid w:val="134678C7"/>
    <w:rsid w:val="147931F1"/>
    <w:rsid w:val="14D05D11"/>
    <w:rsid w:val="15386004"/>
    <w:rsid w:val="15F1304B"/>
    <w:rsid w:val="17920BDE"/>
    <w:rsid w:val="179F19D4"/>
    <w:rsid w:val="1C0D408C"/>
    <w:rsid w:val="1D7C655F"/>
    <w:rsid w:val="228D7161"/>
    <w:rsid w:val="247C629F"/>
    <w:rsid w:val="24960418"/>
    <w:rsid w:val="24E05525"/>
    <w:rsid w:val="273016D9"/>
    <w:rsid w:val="2849353B"/>
    <w:rsid w:val="2A102562"/>
    <w:rsid w:val="2B8C00D9"/>
    <w:rsid w:val="2D6D29C6"/>
    <w:rsid w:val="2E730AF8"/>
    <w:rsid w:val="2EEE0779"/>
    <w:rsid w:val="30DA11D4"/>
    <w:rsid w:val="3DCA4932"/>
    <w:rsid w:val="4AC251FD"/>
    <w:rsid w:val="4AE1260F"/>
    <w:rsid w:val="4BD96800"/>
    <w:rsid w:val="513A2283"/>
    <w:rsid w:val="56C52148"/>
    <w:rsid w:val="58113834"/>
    <w:rsid w:val="5A702373"/>
    <w:rsid w:val="5FED582A"/>
    <w:rsid w:val="60681AA9"/>
    <w:rsid w:val="626F711E"/>
    <w:rsid w:val="6326564D"/>
    <w:rsid w:val="63F87D96"/>
    <w:rsid w:val="64B90B25"/>
    <w:rsid w:val="68EB3277"/>
    <w:rsid w:val="694037F5"/>
    <w:rsid w:val="6DD76B71"/>
    <w:rsid w:val="76C32E15"/>
    <w:rsid w:val="79E850A4"/>
    <w:rsid w:val="7A995229"/>
    <w:rsid w:val="7B106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Hyperlink"/>
    <w:basedOn w:val="6"/>
    <w:qFormat/>
    <w:uiPriority w:val="0"/>
    <w:rPr>
      <w:color w:val="0000FF"/>
      <w:u w:val="single"/>
    </w:rPr>
  </w:style>
  <w:style w:type="character" w:customStyle="1" w:styleId="8">
    <w:name w:val="font91"/>
    <w:basedOn w:val="6"/>
    <w:qFormat/>
    <w:uiPriority w:val="0"/>
    <w:rPr>
      <w:rFonts w:hint="eastAsia" w:ascii="宋体" w:hAnsi="宋体" w:eastAsia="宋体" w:cs="宋体"/>
      <w:color w:val="000000"/>
      <w:sz w:val="16"/>
      <w:szCs w:val="16"/>
      <w:u w:val="none"/>
    </w:rPr>
  </w:style>
  <w:style w:type="character" w:customStyle="1" w:styleId="9">
    <w:name w:val="font101"/>
    <w:basedOn w:val="6"/>
    <w:qFormat/>
    <w:uiPriority w:val="0"/>
    <w:rPr>
      <w:rFonts w:hint="default" w:ascii="Times New Roman" w:hAnsi="Times New Roman" w:cs="Times New Roman"/>
      <w:color w:val="000000"/>
      <w:sz w:val="16"/>
      <w:szCs w:val="16"/>
      <w:u w:val="none"/>
    </w:rPr>
  </w:style>
  <w:style w:type="character" w:customStyle="1" w:styleId="10">
    <w:name w:val="font41"/>
    <w:basedOn w:val="6"/>
    <w:qFormat/>
    <w:uiPriority w:val="0"/>
    <w:rPr>
      <w:rFonts w:hint="eastAsia" w:ascii="宋体" w:hAnsi="宋体" w:eastAsia="宋体" w:cs="宋体"/>
      <w:color w:val="000000"/>
      <w:sz w:val="18"/>
      <w:szCs w:val="18"/>
      <w:u w:val="none"/>
    </w:rPr>
  </w:style>
  <w:style w:type="character" w:customStyle="1" w:styleId="11">
    <w:name w:val="font112"/>
    <w:basedOn w:val="6"/>
    <w:qFormat/>
    <w:uiPriority w:val="0"/>
    <w:rPr>
      <w:rFonts w:hint="eastAsia" w:ascii="宋体" w:hAnsi="宋体" w:eastAsia="宋体" w:cs="宋体"/>
      <w:color w:val="000000"/>
      <w:sz w:val="14"/>
      <w:szCs w:val="14"/>
      <w:u w:val="none"/>
    </w:rPr>
  </w:style>
  <w:style w:type="character" w:customStyle="1" w:styleId="12">
    <w:name w:val="font21"/>
    <w:basedOn w:val="6"/>
    <w:qFormat/>
    <w:uiPriority w:val="0"/>
    <w:rPr>
      <w:rFonts w:hint="eastAsia" w:ascii="宋体" w:hAnsi="宋体" w:eastAsia="宋体" w:cs="宋体"/>
      <w:color w:val="000000"/>
      <w:sz w:val="18"/>
      <w:szCs w:val="18"/>
      <w:u w:val="none"/>
    </w:rPr>
  </w:style>
  <w:style w:type="character" w:customStyle="1" w:styleId="13">
    <w:name w:val="font31"/>
    <w:basedOn w:val="6"/>
    <w:qFormat/>
    <w:uiPriority w:val="0"/>
    <w:rPr>
      <w:rFonts w:hint="default" w:ascii="Times New Roman" w:hAnsi="Times New Roman" w:cs="Times New Roman"/>
      <w:color w:val="000000"/>
      <w:sz w:val="18"/>
      <w:szCs w:val="18"/>
      <w:u w:val="none"/>
    </w:rPr>
  </w:style>
  <w:style w:type="character" w:customStyle="1" w:styleId="14">
    <w:name w:val="font11"/>
    <w:basedOn w:val="6"/>
    <w:qFormat/>
    <w:uiPriority w:val="0"/>
    <w:rPr>
      <w:rFonts w:hint="default" w:ascii="Times New Roman" w:hAnsi="Times New Roman" w:cs="Times New Roman"/>
      <w:color w:val="000000"/>
      <w:sz w:val="18"/>
      <w:szCs w:val="18"/>
      <w:u w:val="none"/>
    </w:rPr>
  </w:style>
  <w:style w:type="character" w:customStyle="1" w:styleId="15">
    <w:name w:val="font81"/>
    <w:basedOn w:val="6"/>
    <w:qFormat/>
    <w:uiPriority w:val="0"/>
    <w:rPr>
      <w:rFonts w:hint="eastAsia" w:ascii="宋体" w:hAnsi="宋体" w:eastAsia="宋体" w:cs="宋体"/>
      <w:color w:val="000000"/>
      <w:sz w:val="18"/>
      <w:szCs w:val="18"/>
      <w:u w:val="none"/>
    </w:rPr>
  </w:style>
  <w:style w:type="character" w:customStyle="1" w:styleId="16">
    <w:name w:val="font71"/>
    <w:basedOn w:val="6"/>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2014</Words>
  <Characters>2289</Characters>
  <Lines>0</Lines>
  <Paragraphs>0</Paragraphs>
  <TotalTime>3</TotalTime>
  <ScaleCrop>false</ScaleCrop>
  <LinksUpToDate>false</LinksUpToDate>
  <CharactersWithSpaces>2313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茸茸</cp:lastModifiedBy>
  <cp:lastPrinted>2026-01-13T08:37:00Z</cp:lastPrinted>
  <dcterms:modified xsi:type="dcterms:W3CDTF">2026-07-20T08:07:10Z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eyJoZGlkIjoiZTE3ZDMxMDM3NzAyZTcyMjNhMzkyMGViYWZkMGQ3ZTAiLCJ1c2VySWQiOiI0NDU0MDc5OTgifQ==</vt:lpwstr>
  </property>
  <property fmtid="{D5CDD505-2E9C-101B-9397-08002B2CF9AE}" pid="4" name="ICV">
    <vt:lpwstr>AC08B15DEC824E5996F0D7D741009FFB_12</vt:lpwstr>
  </property>
</Properties>
</file>