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default" w:ascii="宋体" w:hAnsi="宋体" w:eastAsia="宋体" w:cs="宋体"/>
          <w:color w:val="FF0000"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装备保障部原料储运PLC系统新增物料清洗装置远程控制施工</w:t>
      </w:r>
    </w:p>
    <w:p w14:paraId="261CEC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日14：00（北京时间）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合同签订后，采购人提前1周电话通知施工，在采购人要求的时间内完成,并验收合格交付运行（如无法满足请在报价时注明）；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4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7DC92DDE">
      <w:pPr>
        <w:pStyle w:val="47"/>
        <w:ind w:left="130" w:leftChars="62" w:firstLine="761" w:firstLineChars="238"/>
        <w:jc w:val="left"/>
        <w:rPr>
          <w:rFonts w:hint="eastAsia" w:ascii="宋体" w:hAnsi="宋体" w:eastAsia="宋体" w:cs="宋体"/>
          <w:color w:val="FF0000"/>
          <w:sz w:val="32"/>
          <w:szCs w:val="32"/>
          <w:u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32"/>
          <w:szCs w:val="32"/>
          <w:u w:val="none"/>
          <w:lang w:val="en-US" w:eastAsia="zh-CN"/>
        </w:rPr>
        <w:t>原料储运PLC系统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新增物料清洗装置远程控制63点，其中DI点39个，DO点24个。原系统为西门子400H、上位机软件IFIX5.2、总点数1200，要求新增点系统组态、画面组态、下装、调试；更新接线图表，汇总在用及备用点数量并标注；读取甲醇一期循环压缩机PLC程序，查找出16个有旁路按钮的通讯地址；检查甲醇一期循环压缩机PLC控制柜、提供维护、更新建议；出具竣工报告。具体要求详见附件2</w:t>
      </w:r>
      <w:r>
        <w:rPr>
          <w:rFonts w:hint="eastAsia" w:hAnsi="宋体" w:eastAsia="宋体" w:cs="宋体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原料储运PLC系统新增物料清洗装置远程控制方案</w:t>
      </w:r>
      <w:r>
        <w:rPr>
          <w:rFonts w:hint="eastAsia" w:hAnsi="宋体" w:eastAsia="宋体" w:cs="宋体"/>
          <w:color w:val="auto"/>
          <w:sz w:val="32"/>
          <w:szCs w:val="32"/>
          <w:u w:val="none"/>
          <w:lang w:val="en-US" w:eastAsia="zh-CN"/>
        </w:rPr>
        <w:t>。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具有与项目相对应的技术能力，报价时需提供企业营业执照副本、相关资质材料和西门子PLC维护项目业绩（必须提供近五年内，至少3家已履约完成的业绩，需提供合同复印件、合同对应发票或验收报告）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8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16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验收合格，增值税专用发票入账后，60天内支付90%，余款运行1年质保后付清。</w:t>
      </w:r>
    </w:p>
    <w:p w14:paraId="02E75EC1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</w:p>
    <w:p w14:paraId="747C0F3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5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：电话响应≤8小时，明确解决方案。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人中选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单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最低</w:t>
      </w:r>
      <w:bookmarkStart w:id="1" w:name="_GoBack"/>
      <w:bookmarkEnd w:id="1"/>
      <w:r>
        <w:rPr>
          <w:rFonts w:hint="eastAsia" w:ascii="宋体" w:hAnsi="宋体" w:eastAsia="宋体" w:cs="宋体"/>
          <w:sz w:val="32"/>
          <w:szCs w:val="32"/>
        </w:rPr>
        <w:t>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</w:t>
      </w:r>
      <w:r>
        <w:rPr>
          <w:rFonts w:hint="eastAsia" w:ascii="宋体" w:hAnsi="宋体" w:eastAsia="宋体" w:cs="宋体"/>
          <w:sz w:val="32"/>
          <w:szCs w:val="32"/>
        </w:rPr>
        <w:t>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项目总价（含税）：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tbl>
      <w:tblPr>
        <w:tblStyle w:val="28"/>
        <w:tblW w:w="919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635"/>
        <w:gridCol w:w="2925"/>
        <w:gridCol w:w="675"/>
        <w:gridCol w:w="686"/>
        <w:gridCol w:w="911"/>
        <w:gridCol w:w="653"/>
      </w:tblGrid>
      <w:tr w14:paraId="110C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3EDA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35" w:type="dxa"/>
            <w:noWrap w:val="0"/>
            <w:vAlign w:val="center"/>
          </w:tcPr>
          <w:p w14:paraId="6860D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925" w:type="dxa"/>
            <w:noWrap w:val="0"/>
            <w:vAlign w:val="center"/>
          </w:tcPr>
          <w:p w14:paraId="3303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型号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及技术要求</w:t>
            </w:r>
          </w:p>
        </w:tc>
        <w:tc>
          <w:tcPr>
            <w:tcW w:w="675" w:type="dxa"/>
            <w:noWrap w:val="0"/>
            <w:vAlign w:val="center"/>
          </w:tcPr>
          <w:p w14:paraId="0383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686" w:type="dxa"/>
            <w:noWrap w:val="0"/>
            <w:vAlign w:val="center"/>
          </w:tcPr>
          <w:p w14:paraId="35FC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911" w:type="dxa"/>
            <w:noWrap w:val="0"/>
            <w:vAlign w:val="center"/>
          </w:tcPr>
          <w:p w14:paraId="4F7F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653" w:type="dxa"/>
            <w:noWrap w:val="0"/>
            <w:vAlign w:val="center"/>
          </w:tcPr>
          <w:p w14:paraId="6653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501B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5CD6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35" w:type="dxa"/>
            <w:noWrap w:val="0"/>
            <w:vAlign w:val="center"/>
          </w:tcPr>
          <w:p w14:paraId="4150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PLC系统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新增远程控制点组态、调试及系统检查</w:t>
            </w:r>
          </w:p>
        </w:tc>
        <w:tc>
          <w:tcPr>
            <w:tcW w:w="2925" w:type="dxa"/>
            <w:noWrap w:val="0"/>
            <w:vAlign w:val="center"/>
          </w:tcPr>
          <w:p w14:paraId="338A7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西门子400H、上位机软件IFIX5.2、总点数1200</w:t>
            </w:r>
          </w:p>
        </w:tc>
        <w:tc>
          <w:tcPr>
            <w:tcW w:w="675" w:type="dxa"/>
            <w:noWrap w:val="0"/>
            <w:vAlign w:val="center"/>
          </w:tcPr>
          <w:p w14:paraId="4D32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686" w:type="dxa"/>
            <w:noWrap w:val="0"/>
            <w:vAlign w:val="center"/>
          </w:tcPr>
          <w:p w14:paraId="0B71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11" w:type="dxa"/>
            <w:noWrap w:val="0"/>
            <w:vAlign w:val="center"/>
          </w:tcPr>
          <w:p w14:paraId="4FC6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53" w:type="dxa"/>
            <w:noWrap w:val="0"/>
            <w:vAlign w:val="center"/>
          </w:tcPr>
          <w:p w14:paraId="451E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单价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依据。</w:t>
      </w:r>
    </w:p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（2）按报价格式进行填报，每格均需填报，无报价以斜线、横线或0填满。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（3）不在报价中的的维保维修要求由报价人自行承担。</w:t>
      </w:r>
    </w:p>
    <w:p w14:paraId="5F03218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7CC6AC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附件2：</w:t>
      </w:r>
    </w:p>
    <w:p w14:paraId="3813A3F6">
      <w:pPr>
        <w:pStyle w:val="47"/>
        <w:jc w:val="center"/>
        <w:rPr>
          <w:rFonts w:hint="default" w:ascii="黑体" w:hAnsi="黑体" w:eastAsia="黑体" w:cs="黑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  <w:t>原料储运PLC系统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t>新增物料清洗装置远程控制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  <w:t>方案</w:t>
      </w:r>
    </w:p>
    <w:p w14:paraId="15E4938C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一、检修方案：</w:t>
      </w:r>
    </w:p>
    <w:p w14:paraId="515CBDEE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 w:bidi="ar-SA"/>
        </w:rPr>
        <w:t>.项目名称：</w:t>
      </w:r>
    </w:p>
    <w:p w14:paraId="5F837B34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 w:bidi="ar-SA"/>
        </w:rPr>
        <w:t>原料储运PLC系统新增物料清洗装置远程控制方案。</w:t>
      </w:r>
    </w:p>
    <w:p w14:paraId="209CE2A5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2.维修设备位号、名称、技术参数、安装位置。</w:t>
      </w:r>
    </w:p>
    <w:p w14:paraId="6D025742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维修设备技术参数。</w:t>
      </w:r>
    </w:p>
    <w:tbl>
      <w:tblPr>
        <w:tblStyle w:val="28"/>
        <w:tblW w:w="84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276"/>
        <w:gridCol w:w="1879"/>
        <w:gridCol w:w="1806"/>
        <w:gridCol w:w="1309"/>
      </w:tblGrid>
      <w:tr w14:paraId="3CEAB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732B5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岗位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1EF3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厂家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45D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控制器型号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293C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上位机软件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926E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点数</w:t>
            </w:r>
          </w:p>
        </w:tc>
      </w:tr>
      <w:tr w14:paraId="4EECC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B2BD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原料储运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4BCF0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西门子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A4A1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400H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9D6E0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IFIX5.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B733F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</w:t>
            </w:r>
          </w:p>
        </w:tc>
      </w:tr>
    </w:tbl>
    <w:p w14:paraId="3442645E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3.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维保</w:t>
      </w:r>
      <w:r>
        <w:rPr>
          <w:rFonts w:hint="eastAsia" w:ascii="宋体" w:hAnsi="宋体" w:eastAsia="宋体" w:cs="宋体"/>
          <w:bCs/>
          <w:sz w:val="24"/>
          <w:szCs w:val="24"/>
        </w:rPr>
        <w:t>情况说明：</w:t>
      </w:r>
    </w:p>
    <w:p w14:paraId="7B69905F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3.1 原料贮运皮带回程处增设回程胶带物料清扫回收装置12套，需增加远程控制点共63个，其中DI点39个，DO点24个。</w:t>
      </w:r>
    </w:p>
    <w:p w14:paraId="76B0256C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4.检修要求：</w:t>
      </w:r>
    </w:p>
    <w:p w14:paraId="41582CDB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4.1 新增物料清扫回收装置远程控制：</w:t>
      </w:r>
    </w:p>
    <w:p w14:paraId="14237188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4.1.1 要求新增DI点39个，DO点24个，所有新增点系统组态、画面组态、下装、调试。</w:t>
      </w:r>
    </w:p>
    <w:p w14:paraId="4C3B923C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4.1.2 分配新增点通道，提供接线端子点表。</w:t>
      </w:r>
    </w:p>
    <w:p w14:paraId="7A1B55FE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4.1.3 指导现场接线。</w:t>
      </w:r>
    </w:p>
    <w:p w14:paraId="54E9789D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4.1.4 新增点与现场联调。</w:t>
      </w:r>
    </w:p>
    <w:p w14:paraId="3EB1BF4A">
      <w:pPr>
        <w:pStyle w:val="2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4.2 工艺操作电脑</w:t>
      </w:r>
      <w:r>
        <w:rPr>
          <w:rFonts w:hint="eastAsia" w:ascii="宋体" w:hAnsi="宋体" w:eastAsia="宋体" w:cs="宋体"/>
          <w:bCs/>
          <w:sz w:val="24"/>
          <w:szCs w:val="24"/>
        </w:rPr>
        <w:t>除尘器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画面3个电流点无显示，甲方检查电气进PLC电流信号正常，乙方检查PLC</w:t>
      </w:r>
      <w:r>
        <w:rPr>
          <w:rFonts w:hint="eastAsia" w:ascii="宋体" w:hAnsi="宋体" w:eastAsia="宋体" w:cs="宋体"/>
          <w:bCs/>
          <w:sz w:val="24"/>
          <w:szCs w:val="24"/>
        </w:rPr>
        <w:t>卡件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、程序、通讯，恢复画面电流显示。</w:t>
      </w:r>
    </w:p>
    <w:p w14:paraId="0995C527">
      <w:pPr>
        <w:pStyle w:val="2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4.3 设置4个筒仓料位高低报警值，组态、调试。</w:t>
      </w:r>
    </w:p>
    <w:p w14:paraId="5E4A5A64">
      <w:pPr>
        <w:pStyle w:val="2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4.4 筒仓2台</w:t>
      </w:r>
      <w:r>
        <w:rPr>
          <w:rFonts w:hint="eastAsia" w:ascii="宋体" w:hAnsi="宋体" w:eastAsia="宋体" w:cs="宋体"/>
          <w:bCs/>
          <w:sz w:val="24"/>
          <w:szCs w:val="24"/>
        </w:rPr>
        <w:t>皮带秤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现场操作屏画面显示正常，现场数据无法通讯到中控室画面，乙方检查</w:t>
      </w:r>
      <w:r>
        <w:rPr>
          <w:rFonts w:hint="eastAsia" w:ascii="宋体" w:hAnsi="宋体" w:eastAsia="宋体" w:cs="宋体"/>
          <w:bCs/>
          <w:sz w:val="24"/>
          <w:szCs w:val="24"/>
        </w:rPr>
        <w:t>通讯组态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、通讯地址等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恢复中控室画面数据（现场检查由甲方负责）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 w14:paraId="6E54CF8A">
      <w:pPr>
        <w:pStyle w:val="2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4.5 仪表与工艺已完成统计</w:t>
      </w:r>
      <w:r>
        <w:rPr>
          <w:rFonts w:hint="eastAsia" w:ascii="宋体" w:hAnsi="宋体" w:eastAsia="宋体" w:cs="宋体"/>
          <w:bCs/>
          <w:sz w:val="24"/>
          <w:szCs w:val="24"/>
        </w:rPr>
        <w:t>原料储运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PLC系统现场不使用点信息（约110个点），乙方配合甲方拆除这些点位端子线，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更新接线图点表，汇总备用点数量。</w:t>
      </w:r>
    </w:p>
    <w:p w14:paraId="005BA4FB">
      <w:pPr>
        <w:pStyle w:val="2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4.6 读取甲醇一期循环压缩机PLC程序，提供16个有旁路按钮点位的通讯地址提供给甲方。检查甲醇一期循环压缩机PLC控制柜，已报告形式提供维护、更新建议。</w:t>
      </w:r>
    </w:p>
    <w:p w14:paraId="766BFF97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bookmarkStart w:id="0" w:name="RANGE!A1:G18"/>
      <w:bookmarkEnd w:id="0"/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Cs/>
          <w:sz w:val="24"/>
          <w:szCs w:val="24"/>
        </w:rPr>
        <w:t>、工期要求：</w:t>
      </w:r>
    </w:p>
    <w:p w14:paraId="277D6F31">
      <w:pPr>
        <w:widowControl/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甲方提前一周通知乙方到厂时间。</w:t>
      </w:r>
    </w:p>
    <w:p w14:paraId="0E5797BB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4"/>
          <w:szCs w:val="24"/>
        </w:rPr>
        <w:t>、验收标准：</w:t>
      </w:r>
    </w:p>
    <w:p w14:paraId="1EF3303E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1. 新增点工作状态正常，网络通讯正常，所采集的数据能够在终端正常显示，控制调节正常。</w:t>
      </w:r>
    </w:p>
    <w:p w14:paraId="525B5B43">
      <w:pPr>
        <w:widowControl/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资料齐全（调试记录、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点表、维保报告</w:t>
      </w:r>
      <w:r>
        <w:rPr>
          <w:rFonts w:hint="eastAsia" w:ascii="宋体" w:hAnsi="宋体" w:eastAsia="宋体" w:cs="宋体"/>
          <w:bCs/>
          <w:sz w:val="24"/>
          <w:szCs w:val="24"/>
        </w:rPr>
        <w:t>等）。</w:t>
      </w:r>
    </w:p>
    <w:p w14:paraId="66FE5DBE">
      <w:pPr>
        <w:widowControl/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3. </w:t>
      </w:r>
      <w:r>
        <w:rPr>
          <w:rFonts w:hint="eastAsia" w:ascii="宋体" w:hAnsi="宋体" w:eastAsia="宋体" w:cs="宋体"/>
          <w:bCs/>
          <w:sz w:val="24"/>
          <w:szCs w:val="24"/>
        </w:rPr>
        <w:t>工艺运行正常。</w:t>
      </w:r>
    </w:p>
    <w:p w14:paraId="7EC1D778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、质保要求:</w:t>
      </w:r>
    </w:p>
    <w:p w14:paraId="046924EE">
      <w:pPr>
        <w:widowControl/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无故障运行时间不少于一年，一年内提供免费技术服务。</w:t>
      </w:r>
    </w:p>
    <w:p w14:paraId="7A005C6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Cs/>
          <w:sz w:val="24"/>
          <w:szCs w:val="24"/>
        </w:rPr>
        <w:t>、维修单位资质:</w:t>
      </w:r>
    </w:p>
    <w:p w14:paraId="3BAD8491">
      <w:pPr>
        <w:widowControl/>
        <w:autoSpaceDE w:val="0"/>
        <w:autoSpaceDN w:val="0"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进行过类似维修，并能提供业绩证明。</w:t>
      </w:r>
    </w:p>
    <w:p w14:paraId="7AA449F5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</w:p>
    <w:p w14:paraId="22C30DC7">
      <w:pPr>
        <w:pStyle w:val="47"/>
        <w:jc w:val="both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val="en-US" w:eastAsia="zh-CN" w:bidi="ar-SA"/>
        </w:rPr>
        <w:t>本次改造新增点位：</w:t>
      </w:r>
    </w:p>
    <w:p w14:paraId="6F775587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1、</w:t>
      </w:r>
    </w:p>
    <w:p w14:paraId="14DCD5D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HSC-Q90101    码头1#回程胶带物料清洗装置启动</w:t>
      </w:r>
    </w:p>
    <w:p w14:paraId="7BF6EA6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HSC-Q90101    码头1#回程胶带物料清洗装置停止</w:t>
      </w:r>
    </w:p>
    <w:p w14:paraId="1A0B4213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YL-Q90101     码头1#回程胶带物料清洗装置远程状态</w:t>
      </w:r>
    </w:p>
    <w:p w14:paraId="7AF880B5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YL-Q90101-1   码头1#回程胶带物料清洗装置刮板电机运行状态</w:t>
      </w:r>
    </w:p>
    <w:p w14:paraId="6D09D672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YL-Q90101-2   码头1#回程胶带物料清洗装置滚刷电机运行状态</w:t>
      </w:r>
    </w:p>
    <w:p w14:paraId="71668A3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YA-Q90101-1   码头1#回程胶带物料清洗装置刮板电机故障反馈</w:t>
      </w:r>
    </w:p>
    <w:p w14:paraId="410CB46D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YA-Q90101-2   码头1#回程胶带物料清洗装置滚刷电机故障反馈</w:t>
      </w:r>
    </w:p>
    <w:p w14:paraId="700DDA73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2、</w:t>
      </w:r>
    </w:p>
    <w:p w14:paraId="6AEE02A0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HSC-Q90102    码头2#回程胶带物料清洗装置启动</w:t>
      </w:r>
    </w:p>
    <w:p w14:paraId="0EEC9D64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HSC-Q90102    码头2#回程胶带物料清洗装置停止</w:t>
      </w:r>
    </w:p>
    <w:p w14:paraId="6A654089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YL-Q90102     码头2#回程胶带物料清洗装置远程状态</w:t>
      </w:r>
    </w:p>
    <w:p w14:paraId="5511649E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YL-Q90102-1   码头2#回程胶带物料清洗装置刮板电机运行状态</w:t>
      </w:r>
    </w:p>
    <w:p w14:paraId="6CF65F3C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YA-Q90102-1   码头2#回程胶带物料清洗装置刮板电机故障反馈</w:t>
      </w:r>
    </w:p>
    <w:p w14:paraId="61FC10FD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3、</w:t>
      </w:r>
    </w:p>
    <w:p w14:paraId="16D8E98F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HSC-Q2103A    1#配仓A回程胶带物料清洗装置启动</w:t>
      </w:r>
    </w:p>
    <w:p w14:paraId="7E0F3E9C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HSC-Q2103A    1#配仓A回程胶带物料清洗装置停止</w:t>
      </w:r>
    </w:p>
    <w:p w14:paraId="6CDDB35B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YL-Q2103A     1#配仓A回程胶带物料清洗装置远程状态</w:t>
      </w:r>
    </w:p>
    <w:p w14:paraId="61BF125D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YL-Q2103A-1   1#配仓A回程胶带物料清洗装置刮板电机运行状态</w:t>
      </w:r>
    </w:p>
    <w:p w14:paraId="00295E1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YA-Q2103A-1   1#配仓A回程胶带物料清洗装置刮板电机故障反馈</w:t>
      </w:r>
    </w:p>
    <w:p w14:paraId="3DE4F1D7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4、</w:t>
      </w:r>
    </w:p>
    <w:p w14:paraId="0256608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HSC-Q2103B    1#配仓B回程胶带物料清洗装置启动</w:t>
      </w:r>
    </w:p>
    <w:p w14:paraId="03373095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HSC-Q2103B    1#配仓B回程胶带物料清洗装置停止</w:t>
      </w:r>
    </w:p>
    <w:p w14:paraId="6D877571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YL-Q2103B     1#配仓B回程胶带物料清洗装置远程状态</w:t>
      </w:r>
    </w:p>
    <w:p w14:paraId="45B1BCB2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YL-Q2103B-1   1#配仓B回程胶带物料清洗装置刮板电机运行状态</w:t>
      </w:r>
    </w:p>
    <w:p w14:paraId="4E8917C7">
      <w:pPr>
        <w:widowControl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YA-Q2103B-1   1#配仓B回程胶带物料清洗装置刮板电机故障反馈</w:t>
      </w:r>
    </w:p>
    <w:p w14:paraId="2EB9D945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5、</w:t>
      </w:r>
    </w:p>
    <w:p w14:paraId="2F07135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HSC-Q2105A    2#A皮带机回程胶带物料清洗装置启动</w:t>
      </w:r>
    </w:p>
    <w:p w14:paraId="4CFDB1D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HSC-Q2105A    2#A皮带机回程胶带物料清洗装置停止</w:t>
      </w:r>
    </w:p>
    <w:p w14:paraId="729647B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YL-Q2105A     2#A皮带机回程胶带物料清洗装置远程状态</w:t>
      </w:r>
    </w:p>
    <w:p w14:paraId="6200063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YL-Q2105A-1   2#A皮带机回程胶带物料清洗装置刮板电机运行状态</w:t>
      </w:r>
    </w:p>
    <w:p w14:paraId="3315E93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YA-Q2105A-1   2#A皮带机回程胶带物料清洗装置刮板电机故障反馈</w:t>
      </w:r>
    </w:p>
    <w:p w14:paraId="0BFE68D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6、</w:t>
      </w:r>
    </w:p>
    <w:p w14:paraId="5C871D4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HSC-Q2105B    2#B皮带机回程胶带物料清洗装置启动</w:t>
      </w:r>
    </w:p>
    <w:p w14:paraId="2495682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HSC-Q2105B    2#B皮带机回程胶带物料清洗装置停止</w:t>
      </w:r>
    </w:p>
    <w:p w14:paraId="1056A8E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YL-Q2105B     2#B皮带机回程胶带物料清洗装置远程状态</w:t>
      </w:r>
    </w:p>
    <w:p w14:paraId="72DE327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YL-Q2105B-1   2#B皮带机回程胶带物料清洗装置刮板电机运行状态</w:t>
      </w:r>
    </w:p>
    <w:p w14:paraId="2371B8F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YA-Q2105B-1   2#B皮带机回程胶带物料清洗装置刮板电机故障反馈</w:t>
      </w:r>
    </w:p>
    <w:p w14:paraId="37ADB7A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7、</w:t>
      </w:r>
    </w:p>
    <w:p w14:paraId="7F0616A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HSC-Q2107A    3#A皮带机回程胶带物料清洗装置启动</w:t>
      </w:r>
    </w:p>
    <w:p w14:paraId="08794CA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HSC-Q2107A    3#A皮带机回程胶带物料清洗装置停止</w:t>
      </w:r>
    </w:p>
    <w:p w14:paraId="5AEF8BB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YL-Q2107A     3#A皮带机回程胶带物料清洗装置远程状态</w:t>
      </w:r>
    </w:p>
    <w:p w14:paraId="752C2E8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YL-Q2107A-1   3#A皮带机回程胶带物料清洗装置刮板电机运行状态</w:t>
      </w:r>
    </w:p>
    <w:p w14:paraId="2026641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YA-Q2107A-1   3#A皮带机回程胶带物料清洗装置刮板电机故障反馈</w:t>
      </w:r>
    </w:p>
    <w:p w14:paraId="56B8486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8、</w:t>
      </w:r>
    </w:p>
    <w:p w14:paraId="5D7E13E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HSC-Q2107B    3#B皮带机回程胶带物料清洗装置启动</w:t>
      </w:r>
    </w:p>
    <w:p w14:paraId="1345A1D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HSC-Q2107B    3#B皮带机回程胶带物料清洗装置停止</w:t>
      </w:r>
    </w:p>
    <w:p w14:paraId="4DAD165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YL-Q2107B     3#B皮带机回程胶带物料清洗装置远程状态</w:t>
      </w:r>
    </w:p>
    <w:p w14:paraId="6A4C9B9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YL-Q2107B-1   3#B皮带机回程胶带物料清洗装置刮板电机运行状态</w:t>
      </w:r>
    </w:p>
    <w:p w14:paraId="1A01E7C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YA-Q2107B-1   3#B皮带机回程胶带物料清洗装置刮板电机故障反馈</w:t>
      </w:r>
    </w:p>
    <w:p w14:paraId="366D26F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9、</w:t>
      </w:r>
    </w:p>
    <w:p w14:paraId="3EA22A8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HSC-Q2108A    4#A皮带机回程胶带物料清洗装置启动</w:t>
      </w:r>
    </w:p>
    <w:p w14:paraId="2CC77A4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HSC-Q2108A    4#A皮带机回程胶带物料清洗装置停止</w:t>
      </w:r>
    </w:p>
    <w:p w14:paraId="233DFA2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YL-Q2108A     4#A皮带机回程胶带物料清洗装置远程状态</w:t>
      </w:r>
    </w:p>
    <w:p w14:paraId="0BC4A43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YL-Q2108A-1   4#A皮带机回程胶带物料清洗装置刮板电机运行状态</w:t>
      </w:r>
    </w:p>
    <w:p w14:paraId="2F59438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YA-Q2108A-1   4#A皮带机回程胶带物料清洗装置刮板电机故障反馈</w:t>
      </w:r>
    </w:p>
    <w:p w14:paraId="5F846C6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10、</w:t>
      </w:r>
    </w:p>
    <w:p w14:paraId="073F40E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HSC-Q2108B    4#B皮带机回程胶带物料清洗装置启动</w:t>
      </w:r>
    </w:p>
    <w:p w14:paraId="07BC6B7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HSC-Q2108B    4#B皮带机回程胶带物料清洗装置停止</w:t>
      </w:r>
    </w:p>
    <w:p w14:paraId="10459DE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YL-Q2108B     4#B皮带机回程胶带物料清洗装置远程状态</w:t>
      </w:r>
    </w:p>
    <w:p w14:paraId="1A08638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YL-Q2108B-1   4#B皮带机回程胶带物料清洗装置刮板电机运行状态</w:t>
      </w:r>
    </w:p>
    <w:p w14:paraId="779E95D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YA-Q2108B-1   4#B皮带机回程胶带物料清洗装置刮板电机故障反馈</w:t>
      </w:r>
    </w:p>
    <w:p w14:paraId="4B91027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11、</w:t>
      </w:r>
    </w:p>
    <w:p w14:paraId="0DB6B05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HSC-Q21011A   5#A皮带机回程胶带物料清洗装置启动</w:t>
      </w:r>
    </w:p>
    <w:p w14:paraId="1E9832B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HSC-Q21011A   5#A皮带机回程胶带物料清洗装置停止</w:t>
      </w:r>
    </w:p>
    <w:p w14:paraId="15570FA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YL-Q21011A    5#A皮带机回程胶带物料清洗装置远程状态</w:t>
      </w:r>
    </w:p>
    <w:p w14:paraId="4A7819F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YL-Q21011A-1  5#A皮带机回程胶带物料清洗装置刮板电机运行状态</w:t>
      </w:r>
    </w:p>
    <w:p w14:paraId="79CF14F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YA-Q21011A-1  5#A皮带机回程胶带物料清洗装置刮板电机故障反馈</w:t>
      </w:r>
    </w:p>
    <w:p w14:paraId="2AA80BF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12、</w:t>
      </w:r>
    </w:p>
    <w:p w14:paraId="6A7E96D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HSC-Q21011B   5#B皮带机回程胶带物料清洗装置启动</w:t>
      </w:r>
    </w:p>
    <w:p w14:paraId="0176778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HSC-Q21011B   5#B皮带机回程胶带物料清洗装置停止</w:t>
      </w:r>
    </w:p>
    <w:p w14:paraId="6C654B8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YL-Q21011B    5#B皮带机回程胶带物料清洗装置远程状态</w:t>
      </w:r>
    </w:p>
    <w:p w14:paraId="485A613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YL-Q21011B-1  5#B皮带机回程胶带物料清洗装置刮板电机运行状态</w:t>
      </w:r>
    </w:p>
    <w:p w14:paraId="1010A22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 w:bidi="ar-SA"/>
        </w:rPr>
        <w:t>YA-Q21011B-1  5#B皮带机回程胶带物料清洗装置刮板电机故障反馈</w:t>
      </w:r>
    </w:p>
    <w:p w14:paraId="6C1F3DF8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E270DCF"/>
    <w:multiLevelType w:val="multilevel"/>
    <w:tmpl w:val="3E270DCF"/>
    <w:lvl w:ilvl="0" w:tentative="0">
      <w:start w:val="1"/>
      <w:numFmt w:val="decimal"/>
      <w:pStyle w:val="3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6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7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0E24"/>
    <w:rsid w:val="018067FB"/>
    <w:rsid w:val="02380E83"/>
    <w:rsid w:val="027125E7"/>
    <w:rsid w:val="028C7BBC"/>
    <w:rsid w:val="028D7D74"/>
    <w:rsid w:val="033E071B"/>
    <w:rsid w:val="03661A20"/>
    <w:rsid w:val="037E6D6A"/>
    <w:rsid w:val="03DF1EFE"/>
    <w:rsid w:val="04473600"/>
    <w:rsid w:val="04EB042F"/>
    <w:rsid w:val="053E4A03"/>
    <w:rsid w:val="06FF6413"/>
    <w:rsid w:val="07A86AAB"/>
    <w:rsid w:val="07D16002"/>
    <w:rsid w:val="087814E9"/>
    <w:rsid w:val="091D3705"/>
    <w:rsid w:val="09D073A9"/>
    <w:rsid w:val="0AAC68B2"/>
    <w:rsid w:val="0AB654F5"/>
    <w:rsid w:val="0AD876A7"/>
    <w:rsid w:val="0B1408EB"/>
    <w:rsid w:val="0B977253"/>
    <w:rsid w:val="0B9A495D"/>
    <w:rsid w:val="0C4C5CF7"/>
    <w:rsid w:val="0D4A5F0F"/>
    <w:rsid w:val="0D51657E"/>
    <w:rsid w:val="0D746DB5"/>
    <w:rsid w:val="0FB26719"/>
    <w:rsid w:val="0FD348E1"/>
    <w:rsid w:val="106612B1"/>
    <w:rsid w:val="107378B7"/>
    <w:rsid w:val="11164A85"/>
    <w:rsid w:val="119C17B8"/>
    <w:rsid w:val="12463148"/>
    <w:rsid w:val="12922C84"/>
    <w:rsid w:val="12DB5F87"/>
    <w:rsid w:val="133B4C77"/>
    <w:rsid w:val="134678C7"/>
    <w:rsid w:val="147931F1"/>
    <w:rsid w:val="14D05D11"/>
    <w:rsid w:val="15386004"/>
    <w:rsid w:val="15F1304B"/>
    <w:rsid w:val="163A6CA3"/>
    <w:rsid w:val="169A7F07"/>
    <w:rsid w:val="16B54D41"/>
    <w:rsid w:val="16D276A1"/>
    <w:rsid w:val="17920BDE"/>
    <w:rsid w:val="17B172B6"/>
    <w:rsid w:val="17FD24FB"/>
    <w:rsid w:val="185A16FC"/>
    <w:rsid w:val="187F5606"/>
    <w:rsid w:val="18C33745"/>
    <w:rsid w:val="195F2D42"/>
    <w:rsid w:val="196A0064"/>
    <w:rsid w:val="197E58BE"/>
    <w:rsid w:val="19D61256"/>
    <w:rsid w:val="1ABF1CEA"/>
    <w:rsid w:val="1AC612CA"/>
    <w:rsid w:val="1B4A2A90"/>
    <w:rsid w:val="1B6B3C20"/>
    <w:rsid w:val="1C0D408C"/>
    <w:rsid w:val="1CA74130"/>
    <w:rsid w:val="1CE7377A"/>
    <w:rsid w:val="1D7C655F"/>
    <w:rsid w:val="1E454BFC"/>
    <w:rsid w:val="1E9236E8"/>
    <w:rsid w:val="1EC21DA9"/>
    <w:rsid w:val="1F0625DD"/>
    <w:rsid w:val="1F3A4035"/>
    <w:rsid w:val="1FF93EF0"/>
    <w:rsid w:val="200D34F7"/>
    <w:rsid w:val="209669C5"/>
    <w:rsid w:val="20EC5E73"/>
    <w:rsid w:val="218E0668"/>
    <w:rsid w:val="227B0BEC"/>
    <w:rsid w:val="228D7161"/>
    <w:rsid w:val="23117159"/>
    <w:rsid w:val="23137077"/>
    <w:rsid w:val="2342795C"/>
    <w:rsid w:val="245D2963"/>
    <w:rsid w:val="247C629F"/>
    <w:rsid w:val="24960418"/>
    <w:rsid w:val="249E6E14"/>
    <w:rsid w:val="24E05525"/>
    <w:rsid w:val="2503117D"/>
    <w:rsid w:val="25284930"/>
    <w:rsid w:val="270A2BB5"/>
    <w:rsid w:val="27505DD9"/>
    <w:rsid w:val="293B24DD"/>
    <w:rsid w:val="29986528"/>
    <w:rsid w:val="2A035C0F"/>
    <w:rsid w:val="2A895E70"/>
    <w:rsid w:val="2AAA3162"/>
    <w:rsid w:val="2B8C00D9"/>
    <w:rsid w:val="2D6D29C6"/>
    <w:rsid w:val="2DCF003E"/>
    <w:rsid w:val="2E187C37"/>
    <w:rsid w:val="2E4E2544"/>
    <w:rsid w:val="2E730AF8"/>
    <w:rsid w:val="2E913546"/>
    <w:rsid w:val="2EBE07DF"/>
    <w:rsid w:val="2EEE0779"/>
    <w:rsid w:val="30DA11D4"/>
    <w:rsid w:val="31215055"/>
    <w:rsid w:val="313136FF"/>
    <w:rsid w:val="31E06CBE"/>
    <w:rsid w:val="3283574E"/>
    <w:rsid w:val="32F43417"/>
    <w:rsid w:val="33B91574"/>
    <w:rsid w:val="3434509F"/>
    <w:rsid w:val="34847DD4"/>
    <w:rsid w:val="356814A4"/>
    <w:rsid w:val="360867E3"/>
    <w:rsid w:val="36146F36"/>
    <w:rsid w:val="363C7066"/>
    <w:rsid w:val="37092813"/>
    <w:rsid w:val="3772660A"/>
    <w:rsid w:val="389C4005"/>
    <w:rsid w:val="39131727"/>
    <w:rsid w:val="39794940"/>
    <w:rsid w:val="39EB4452"/>
    <w:rsid w:val="3A6E113B"/>
    <w:rsid w:val="3A9C399E"/>
    <w:rsid w:val="3AB42A96"/>
    <w:rsid w:val="3AFE23CB"/>
    <w:rsid w:val="3BC60CD2"/>
    <w:rsid w:val="3C355E58"/>
    <w:rsid w:val="3C9E39FD"/>
    <w:rsid w:val="3E435CB3"/>
    <w:rsid w:val="3E7762B4"/>
    <w:rsid w:val="3F051B12"/>
    <w:rsid w:val="3F222FE0"/>
    <w:rsid w:val="3F584337"/>
    <w:rsid w:val="3FB25E7B"/>
    <w:rsid w:val="3FEB6F5A"/>
    <w:rsid w:val="3FFF47B3"/>
    <w:rsid w:val="4084115C"/>
    <w:rsid w:val="409D71A2"/>
    <w:rsid w:val="40D43E92"/>
    <w:rsid w:val="40DE086C"/>
    <w:rsid w:val="41962EF5"/>
    <w:rsid w:val="41F12821"/>
    <w:rsid w:val="42576B28"/>
    <w:rsid w:val="42F425C9"/>
    <w:rsid w:val="4359067E"/>
    <w:rsid w:val="43594E0B"/>
    <w:rsid w:val="435A7F52"/>
    <w:rsid w:val="442007B0"/>
    <w:rsid w:val="44CE0BF8"/>
    <w:rsid w:val="44EB3558"/>
    <w:rsid w:val="45E36925"/>
    <w:rsid w:val="4609638B"/>
    <w:rsid w:val="486036B2"/>
    <w:rsid w:val="4A980278"/>
    <w:rsid w:val="4AC251FD"/>
    <w:rsid w:val="4AE1260F"/>
    <w:rsid w:val="4BD96800"/>
    <w:rsid w:val="4D18678F"/>
    <w:rsid w:val="4E01460E"/>
    <w:rsid w:val="4E680654"/>
    <w:rsid w:val="4E9C455D"/>
    <w:rsid w:val="4F3D2C02"/>
    <w:rsid w:val="4F6E725F"/>
    <w:rsid w:val="50CA6717"/>
    <w:rsid w:val="511E38DD"/>
    <w:rsid w:val="513A2283"/>
    <w:rsid w:val="518C1C1F"/>
    <w:rsid w:val="51CB2747"/>
    <w:rsid w:val="522B1438"/>
    <w:rsid w:val="52374280"/>
    <w:rsid w:val="52662470"/>
    <w:rsid w:val="527B23BF"/>
    <w:rsid w:val="52FB5CEB"/>
    <w:rsid w:val="532742F5"/>
    <w:rsid w:val="53B84F4D"/>
    <w:rsid w:val="53D8739D"/>
    <w:rsid w:val="549270A0"/>
    <w:rsid w:val="54FE1085"/>
    <w:rsid w:val="55286102"/>
    <w:rsid w:val="556E620B"/>
    <w:rsid w:val="56F3629C"/>
    <w:rsid w:val="57212E09"/>
    <w:rsid w:val="58113834"/>
    <w:rsid w:val="58BD34CA"/>
    <w:rsid w:val="58C16652"/>
    <w:rsid w:val="59934492"/>
    <w:rsid w:val="59993355"/>
    <w:rsid w:val="59B9557B"/>
    <w:rsid w:val="59DB3743"/>
    <w:rsid w:val="5A113609"/>
    <w:rsid w:val="5A4D36A5"/>
    <w:rsid w:val="5A702373"/>
    <w:rsid w:val="5B975D90"/>
    <w:rsid w:val="5BBC1352"/>
    <w:rsid w:val="5C274FC8"/>
    <w:rsid w:val="5C8A1451"/>
    <w:rsid w:val="5CB577A7"/>
    <w:rsid w:val="5EC96260"/>
    <w:rsid w:val="5EFB5B8B"/>
    <w:rsid w:val="5F092B01"/>
    <w:rsid w:val="5F746106"/>
    <w:rsid w:val="5FED582A"/>
    <w:rsid w:val="601E082E"/>
    <w:rsid w:val="60681AA9"/>
    <w:rsid w:val="615736B4"/>
    <w:rsid w:val="61C07816"/>
    <w:rsid w:val="61DE64C6"/>
    <w:rsid w:val="626F711E"/>
    <w:rsid w:val="6326564D"/>
    <w:rsid w:val="63C23990"/>
    <w:rsid w:val="63F87D96"/>
    <w:rsid w:val="641C32D6"/>
    <w:rsid w:val="64B43F9C"/>
    <w:rsid w:val="64B90B25"/>
    <w:rsid w:val="64C363ED"/>
    <w:rsid w:val="652B653A"/>
    <w:rsid w:val="65FC33BF"/>
    <w:rsid w:val="66467226"/>
    <w:rsid w:val="66612387"/>
    <w:rsid w:val="66AC2781"/>
    <w:rsid w:val="67CB4700"/>
    <w:rsid w:val="67E22141"/>
    <w:rsid w:val="681E586F"/>
    <w:rsid w:val="68546F36"/>
    <w:rsid w:val="689717D8"/>
    <w:rsid w:val="694037F5"/>
    <w:rsid w:val="694A38A3"/>
    <w:rsid w:val="69605A13"/>
    <w:rsid w:val="697E40EB"/>
    <w:rsid w:val="69CA7570"/>
    <w:rsid w:val="69EC72A7"/>
    <w:rsid w:val="6A38073E"/>
    <w:rsid w:val="6B212499"/>
    <w:rsid w:val="6BA3608B"/>
    <w:rsid w:val="6BD57112"/>
    <w:rsid w:val="6C0A7EB8"/>
    <w:rsid w:val="6C0E5BFA"/>
    <w:rsid w:val="6C115BB0"/>
    <w:rsid w:val="6D042B59"/>
    <w:rsid w:val="6D2B076D"/>
    <w:rsid w:val="6D2D0302"/>
    <w:rsid w:val="6D981C1F"/>
    <w:rsid w:val="6DD76B71"/>
    <w:rsid w:val="6ECE1671"/>
    <w:rsid w:val="6FC860C0"/>
    <w:rsid w:val="70634A52"/>
    <w:rsid w:val="70742BE9"/>
    <w:rsid w:val="70883BA0"/>
    <w:rsid w:val="70E62CA2"/>
    <w:rsid w:val="70F353BF"/>
    <w:rsid w:val="70F750B1"/>
    <w:rsid w:val="7137174F"/>
    <w:rsid w:val="723F0C45"/>
    <w:rsid w:val="72565C05"/>
    <w:rsid w:val="730E21E9"/>
    <w:rsid w:val="73165394"/>
    <w:rsid w:val="738467A2"/>
    <w:rsid w:val="74055B35"/>
    <w:rsid w:val="753854AE"/>
    <w:rsid w:val="75397D24"/>
    <w:rsid w:val="75894543"/>
    <w:rsid w:val="78E26444"/>
    <w:rsid w:val="78F9553C"/>
    <w:rsid w:val="7902536C"/>
    <w:rsid w:val="79295E21"/>
    <w:rsid w:val="7A556FB1"/>
    <w:rsid w:val="7A5E7D4D"/>
    <w:rsid w:val="7A995229"/>
    <w:rsid w:val="7B0F54EB"/>
    <w:rsid w:val="7B106F4E"/>
    <w:rsid w:val="7C0C5586"/>
    <w:rsid w:val="7CED7166"/>
    <w:rsid w:val="7D197F5B"/>
    <w:rsid w:val="7EE03426"/>
    <w:rsid w:val="7EE527EB"/>
    <w:rsid w:val="7F2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4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5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6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7">
    <w:name w:val="heading 5"/>
    <w:basedOn w:val="1"/>
    <w:next w:val="8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8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8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8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8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9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0"/>
    </w:rPr>
  </w:style>
  <w:style w:type="paragraph" w:styleId="8">
    <w:name w:val="Body Text"/>
    <w:basedOn w:val="1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Plain Text"/>
    <w:basedOn w:val="1"/>
    <w:qFormat/>
    <w:uiPriority w:val="0"/>
    <w:rPr>
      <w:rFonts w:ascii="宋体" w:hAnsi="Courier New"/>
    </w:rPr>
  </w:style>
  <w:style w:type="paragraph" w:styleId="17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9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2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3">
    <w:name w:val="Subtitle"/>
    <w:basedOn w:val="1"/>
    <w:next w:val="8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4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5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6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7">
    <w:name w:val="annotation subject"/>
    <w:basedOn w:val="14"/>
    <w:next w:val="14"/>
    <w:qFormat/>
    <w:uiPriority w:val="0"/>
    <w:rPr>
      <w:b/>
      <w:bCs/>
    </w:rPr>
  </w:style>
  <w:style w:type="character" w:styleId="30">
    <w:name w:val="Strong"/>
    <w:basedOn w:val="29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1">
    <w:name w:val="end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3">
    <w:name w:val="FollowedHyperlink"/>
    <w:basedOn w:val="29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4">
    <w:name w:val="Emphasis"/>
    <w:basedOn w:val="29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5">
    <w:name w:val="Hyperlink"/>
    <w:basedOn w:val="29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annotation reference"/>
    <w:basedOn w:val="29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7">
    <w:name w:val="foot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">
    <w:name w:val="font91"/>
    <w:basedOn w:val="2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9">
    <w:name w:val="font101"/>
    <w:basedOn w:val="2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40">
    <w:name w:val="font4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1">
    <w:name w:val="font112"/>
    <w:basedOn w:val="2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2">
    <w:name w:val="font2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3">
    <w:name w:val="font3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1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5">
    <w:name w:val="font8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font7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47">
    <w:name w:val="附录"/>
    <w:basedOn w:val="1"/>
    <w:next w:val="8"/>
    <w:qFormat/>
    <w:uiPriority w:val="0"/>
    <w:pPr>
      <w:tabs>
        <w:tab w:val="left" w:pos="360"/>
      </w:tabs>
      <w:spacing w:line="312" w:lineRule="auto"/>
      <w:ind w:left="360" w:hanging="360"/>
    </w:pPr>
    <w:rPr>
      <w:rFonts w:hint="eastAsia" w:ascii="宋体" w:hAnsi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4978</Words>
  <Characters>6042</Characters>
  <Lines>0</Lines>
  <Paragraphs>0</Paragraphs>
  <TotalTime>1</TotalTime>
  <ScaleCrop>false</ScaleCrop>
  <LinksUpToDate>false</LinksUpToDate>
  <CharactersWithSpaces>6307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2026-07-22T06:31:11Z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