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XSpec="right" w:tblpY="242"/>
        <w:tblW w:w="0" w:type="auto"/>
        <w:tblLayout w:type="fixed"/>
        <w:tblLook w:val="04A0" w:firstRow="1" w:lastRow="0" w:firstColumn="1" w:lastColumn="0" w:noHBand="0" w:noVBand="1"/>
      </w:tblPr>
      <w:tblGrid>
        <w:gridCol w:w="3736"/>
      </w:tblGrid>
      <w:tr w:rsidR="00280613">
        <w:trPr>
          <w:cantSplit/>
          <w:trHeight w:val="420"/>
        </w:trPr>
        <w:tc>
          <w:tcPr>
            <w:tcW w:w="3736" w:type="dxa"/>
            <w:vAlign w:val="center"/>
          </w:tcPr>
          <w:p w:rsidR="00280613" w:rsidRDefault="00172587">
            <w:pPr>
              <w:jc w:val="left"/>
              <w:rPr>
                <w:rFonts w:ascii="宋体" w:hAnsi="宋体"/>
                <w:spacing w:val="14"/>
                <w:sz w:val="18"/>
                <w:szCs w:val="18"/>
              </w:rPr>
            </w:pPr>
            <w:r>
              <w:rPr>
                <w:rFonts w:ascii="宋体" w:hAnsi="宋体" w:hint="eastAsia"/>
                <w:spacing w:val="14"/>
                <w:kern w:val="0"/>
                <w:sz w:val="18"/>
                <w:szCs w:val="18"/>
              </w:rPr>
              <w:t>建设部岩土工程勘察</w:t>
            </w:r>
            <w:proofErr w:type="gramStart"/>
            <w:r>
              <w:rPr>
                <w:rFonts w:ascii="宋体" w:hAnsi="宋体" w:hint="eastAsia"/>
                <w:spacing w:val="14"/>
                <w:kern w:val="0"/>
                <w:sz w:val="18"/>
                <w:szCs w:val="18"/>
              </w:rPr>
              <w:t>资质甲级</w:t>
            </w:r>
            <w:proofErr w:type="gramEnd"/>
          </w:p>
        </w:tc>
      </w:tr>
      <w:tr w:rsidR="00280613">
        <w:trPr>
          <w:cantSplit/>
          <w:trHeight w:val="420"/>
        </w:trPr>
        <w:tc>
          <w:tcPr>
            <w:tcW w:w="3736" w:type="dxa"/>
            <w:vAlign w:val="center"/>
          </w:tcPr>
          <w:p w:rsidR="00280613" w:rsidRDefault="00172587">
            <w:pPr>
              <w:jc w:val="left"/>
              <w:rPr>
                <w:rFonts w:ascii="宋体" w:hAnsi="宋体"/>
                <w:spacing w:val="52"/>
                <w:sz w:val="18"/>
                <w:szCs w:val="18"/>
              </w:rPr>
            </w:pPr>
            <w:r>
              <w:rPr>
                <w:rFonts w:ascii="宋体" w:hAnsi="宋体" w:hint="eastAsia"/>
                <w:spacing w:val="52"/>
                <w:kern w:val="0"/>
                <w:sz w:val="18"/>
                <w:szCs w:val="18"/>
              </w:rPr>
              <w:t>证书编号：B132044494</w:t>
            </w:r>
          </w:p>
        </w:tc>
      </w:tr>
      <w:tr w:rsidR="00280613">
        <w:trPr>
          <w:cantSplit/>
          <w:trHeight w:val="410"/>
        </w:trPr>
        <w:tc>
          <w:tcPr>
            <w:tcW w:w="3736" w:type="dxa"/>
            <w:tcBorders>
              <w:bottom w:val="nil"/>
            </w:tcBorders>
            <w:vAlign w:val="center"/>
          </w:tcPr>
          <w:p w:rsidR="00280613" w:rsidRDefault="00172587">
            <w:pPr>
              <w:rPr>
                <w:rFonts w:ascii="宋体" w:hAnsi="宋体"/>
                <w:kern w:val="0"/>
                <w:sz w:val="18"/>
                <w:szCs w:val="18"/>
              </w:rPr>
            </w:pPr>
            <w:r>
              <w:rPr>
                <w:rFonts w:ascii="宋体" w:hAnsi="宋体" w:hint="eastAsia"/>
                <w:kern w:val="0"/>
                <w:sz w:val="18"/>
                <w:szCs w:val="18"/>
              </w:rPr>
              <w:t>质量环境职业健康安全三体系认证</w:t>
            </w:r>
          </w:p>
        </w:tc>
      </w:tr>
    </w:tbl>
    <w:p w:rsidR="00280613" w:rsidRDefault="00172587">
      <w:pPr>
        <w:jc w:val="left"/>
        <w:rPr>
          <w:sz w:val="24"/>
        </w:rPr>
      </w:pPr>
      <w:r>
        <w:rPr>
          <w:noProof/>
        </w:rPr>
        <w:drawing>
          <wp:anchor distT="0" distB="0" distL="114300" distR="114300" simplePos="0" relativeHeight="251659264" behindDoc="0" locked="0" layoutInCell="1" allowOverlap="1">
            <wp:simplePos x="0" y="0"/>
            <wp:positionH relativeFrom="column">
              <wp:posOffset>9520555</wp:posOffset>
            </wp:positionH>
            <wp:positionV relativeFrom="paragraph">
              <wp:posOffset>99060</wp:posOffset>
            </wp:positionV>
            <wp:extent cx="829310" cy="786765"/>
            <wp:effectExtent l="0" t="0" r="8890" b="13335"/>
            <wp:wrapNone/>
            <wp:docPr id="1" name="Picture 2" descr="A18F8AFD7E272F5C3111814BD67E2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A18F8AFD7E272F5C3111814BD67E2E9"/>
                    <pic:cNvPicPr>
                      <a:picLocks noChangeAspect="1"/>
                    </pic:cNvPicPr>
                  </pic:nvPicPr>
                  <pic:blipFill>
                    <a:blip r:embed="rId8"/>
                    <a:stretch>
                      <a:fillRect/>
                    </a:stretch>
                  </pic:blipFill>
                  <pic:spPr>
                    <a:xfrm>
                      <a:off x="0" y="0"/>
                      <a:ext cx="829310" cy="786765"/>
                    </a:xfrm>
                    <a:prstGeom prst="rect">
                      <a:avLst/>
                    </a:prstGeom>
                    <a:noFill/>
                    <a:ln>
                      <a:noFill/>
                    </a:ln>
                  </pic:spPr>
                </pic:pic>
              </a:graphicData>
            </a:graphic>
          </wp:anchor>
        </w:drawing>
      </w:r>
      <w:r>
        <w:rPr>
          <w:rFonts w:hint="eastAsia"/>
          <w:sz w:val="24"/>
        </w:rPr>
        <w:t xml:space="preserve">                                                                                                                                     </w:t>
      </w:r>
    </w:p>
    <w:p w:rsidR="00280613" w:rsidRDefault="00280613">
      <w:pPr>
        <w:spacing w:line="360" w:lineRule="auto"/>
        <w:jc w:val="center"/>
        <w:rPr>
          <w:rFonts w:ascii="黑体" w:eastAsia="黑体" w:hAnsi="宋体"/>
          <w:b/>
          <w:sz w:val="36"/>
          <w:szCs w:val="72"/>
        </w:rPr>
      </w:pPr>
    </w:p>
    <w:p w:rsidR="00280613" w:rsidRDefault="00280613">
      <w:pPr>
        <w:spacing w:line="360" w:lineRule="auto"/>
        <w:jc w:val="center"/>
        <w:rPr>
          <w:rFonts w:ascii="黑体" w:eastAsia="黑体" w:hAnsi="宋体"/>
          <w:b/>
          <w:sz w:val="72"/>
          <w:szCs w:val="72"/>
        </w:rPr>
      </w:pPr>
    </w:p>
    <w:p w:rsidR="00280613" w:rsidRDefault="00172587">
      <w:pPr>
        <w:spacing w:line="360" w:lineRule="auto"/>
        <w:jc w:val="center"/>
        <w:rPr>
          <w:rFonts w:ascii="黑体" w:eastAsia="黑体" w:hAnsi="宋体"/>
          <w:b/>
          <w:sz w:val="72"/>
          <w:szCs w:val="72"/>
        </w:rPr>
      </w:pPr>
      <w:r>
        <w:rPr>
          <w:rFonts w:ascii="黑体" w:eastAsia="黑体" w:hAnsi="宋体" w:hint="eastAsia"/>
          <w:b/>
          <w:sz w:val="72"/>
          <w:szCs w:val="72"/>
        </w:rPr>
        <w:t>海</w:t>
      </w:r>
      <w:proofErr w:type="gramStart"/>
      <w:r>
        <w:rPr>
          <w:rFonts w:ascii="黑体" w:eastAsia="黑体" w:hAnsi="宋体" w:hint="eastAsia"/>
          <w:b/>
          <w:sz w:val="72"/>
          <w:szCs w:val="72"/>
        </w:rPr>
        <w:t>纳川雨</w:t>
      </w:r>
      <w:proofErr w:type="gramEnd"/>
      <w:r>
        <w:rPr>
          <w:rFonts w:ascii="黑体" w:eastAsia="黑体" w:hAnsi="宋体" w:hint="eastAsia"/>
          <w:b/>
          <w:sz w:val="72"/>
          <w:szCs w:val="72"/>
        </w:rPr>
        <w:t>污收集体系升级改造项目（罐区部分）</w:t>
      </w:r>
    </w:p>
    <w:p w:rsidR="00280613" w:rsidRDefault="00172587">
      <w:pPr>
        <w:spacing w:line="360" w:lineRule="auto"/>
        <w:jc w:val="center"/>
        <w:rPr>
          <w:rFonts w:ascii="黑体" w:eastAsia="黑体" w:hAnsi="宋体"/>
          <w:b/>
          <w:sz w:val="72"/>
          <w:szCs w:val="72"/>
        </w:rPr>
      </w:pPr>
      <w:r>
        <w:rPr>
          <w:rFonts w:ascii="黑体" w:eastAsia="黑体" w:hAnsi="宋体" w:hint="eastAsia"/>
          <w:b/>
          <w:sz w:val="72"/>
          <w:szCs w:val="72"/>
        </w:rPr>
        <w:t>地质勘察</w:t>
      </w:r>
    </w:p>
    <w:p w:rsidR="00280613" w:rsidRDefault="00280613">
      <w:pPr>
        <w:pStyle w:val="4"/>
      </w:pPr>
    </w:p>
    <w:p w:rsidR="00280613" w:rsidRDefault="00172587">
      <w:pPr>
        <w:spacing w:line="360" w:lineRule="auto"/>
        <w:jc w:val="center"/>
        <w:rPr>
          <w:b/>
          <w:sz w:val="28"/>
          <w:szCs w:val="28"/>
        </w:rPr>
      </w:pPr>
      <w:r>
        <w:rPr>
          <w:rFonts w:ascii="黑体" w:eastAsia="黑体" w:hAnsi="黑体" w:hint="eastAsia"/>
          <w:b/>
          <w:spacing w:val="200"/>
          <w:kern w:val="0"/>
          <w:sz w:val="72"/>
          <w:szCs w:val="72"/>
        </w:rPr>
        <w:t>岩土工程勘察报告</w:t>
      </w:r>
    </w:p>
    <w:p w:rsidR="00280613" w:rsidRDefault="00280613">
      <w:pPr>
        <w:jc w:val="center"/>
        <w:rPr>
          <w:rFonts w:ascii="黑体" w:eastAsia="黑体" w:hAnsi="黑体"/>
          <w:b/>
          <w:spacing w:val="200"/>
          <w:kern w:val="0"/>
          <w:sz w:val="52"/>
          <w:szCs w:val="52"/>
        </w:rPr>
      </w:pPr>
    </w:p>
    <w:p w:rsidR="00280613" w:rsidRDefault="00172587">
      <w:pPr>
        <w:pStyle w:val="aa"/>
        <w:jc w:val="center"/>
        <w:rPr>
          <w:rFonts w:ascii="黑体" w:eastAsia="黑体" w:hAnsi="黑体"/>
          <w:sz w:val="32"/>
          <w:szCs w:val="32"/>
        </w:rPr>
      </w:pPr>
      <w:r>
        <w:rPr>
          <w:rFonts w:ascii="黑体" w:eastAsia="黑体" w:hAnsi="黑体" w:hint="eastAsia"/>
          <w:sz w:val="32"/>
          <w:szCs w:val="32"/>
        </w:rPr>
        <w:t>报告编号：2025084</w:t>
      </w:r>
    </w:p>
    <w:p w:rsidR="00280613" w:rsidRDefault="00172587">
      <w:pPr>
        <w:jc w:val="center"/>
        <w:rPr>
          <w:b/>
          <w:sz w:val="28"/>
          <w:szCs w:val="28"/>
        </w:rPr>
      </w:pPr>
      <w:r>
        <w:rPr>
          <w:rFonts w:ascii="黑体" w:eastAsia="黑体" w:hAnsi="黑体"/>
          <w:sz w:val="32"/>
          <w:szCs w:val="32"/>
        </w:rPr>
        <w:t>(</w:t>
      </w:r>
      <w:r>
        <w:rPr>
          <w:rFonts w:ascii="黑体" w:eastAsia="黑体" w:hAnsi="黑体" w:hint="eastAsia"/>
          <w:spacing w:val="20"/>
          <w:sz w:val="32"/>
          <w:szCs w:val="32"/>
        </w:rPr>
        <w:t>详细勘察阶段)</w:t>
      </w:r>
    </w:p>
    <w:p w:rsidR="00280613" w:rsidRDefault="00280613">
      <w:pPr>
        <w:jc w:val="center"/>
        <w:rPr>
          <w:rStyle w:val="hui-xxxstyle5"/>
          <w:rFonts w:ascii="黑体" w:eastAsia="黑体" w:hAnsi="黑体"/>
          <w:b/>
          <w:spacing w:val="20"/>
          <w:sz w:val="32"/>
          <w:szCs w:val="32"/>
        </w:rPr>
      </w:pPr>
    </w:p>
    <w:p w:rsidR="00280613" w:rsidRDefault="00280613">
      <w:pPr>
        <w:jc w:val="center"/>
        <w:rPr>
          <w:rFonts w:ascii="黑体" w:eastAsia="黑体" w:hAnsi="黑体"/>
          <w:b/>
          <w:sz w:val="32"/>
          <w:szCs w:val="32"/>
        </w:rPr>
      </w:pPr>
    </w:p>
    <w:p w:rsidR="00280613" w:rsidRDefault="00280613">
      <w:pPr>
        <w:jc w:val="center"/>
        <w:rPr>
          <w:rFonts w:ascii="黑体" w:eastAsia="黑体" w:hAnsi="黑体"/>
          <w:b/>
          <w:sz w:val="32"/>
          <w:szCs w:val="32"/>
        </w:rPr>
      </w:pPr>
    </w:p>
    <w:p w:rsidR="00280613" w:rsidRDefault="00280613">
      <w:pPr>
        <w:jc w:val="center"/>
        <w:rPr>
          <w:rFonts w:ascii="黑体" w:eastAsia="黑体" w:hAnsi="黑体"/>
          <w:b/>
          <w:sz w:val="32"/>
          <w:szCs w:val="32"/>
        </w:rPr>
      </w:pPr>
    </w:p>
    <w:p w:rsidR="00280613" w:rsidRDefault="00280613">
      <w:pPr>
        <w:jc w:val="center"/>
        <w:rPr>
          <w:rFonts w:ascii="黑体" w:eastAsia="黑体" w:hAnsi="黑体"/>
          <w:b/>
          <w:sz w:val="32"/>
          <w:szCs w:val="32"/>
        </w:rPr>
      </w:pPr>
    </w:p>
    <w:p w:rsidR="00280613" w:rsidRDefault="00280613">
      <w:pPr>
        <w:jc w:val="center"/>
        <w:rPr>
          <w:rFonts w:ascii="黑体" w:eastAsia="黑体" w:hAnsi="黑体"/>
          <w:b/>
          <w:sz w:val="32"/>
          <w:szCs w:val="32"/>
        </w:rPr>
      </w:pPr>
    </w:p>
    <w:p w:rsidR="00280613" w:rsidRDefault="00280613">
      <w:pPr>
        <w:jc w:val="center"/>
        <w:rPr>
          <w:rFonts w:ascii="黑体" w:eastAsia="黑体" w:hAnsi="黑体"/>
          <w:b/>
          <w:sz w:val="32"/>
          <w:szCs w:val="32"/>
        </w:rPr>
      </w:pPr>
    </w:p>
    <w:p w:rsidR="00280613" w:rsidRDefault="00172587">
      <w:pPr>
        <w:jc w:val="center"/>
        <w:rPr>
          <w:rFonts w:ascii="黑体" w:eastAsia="黑体" w:hAnsi="黑体"/>
          <w:b/>
          <w:sz w:val="32"/>
          <w:szCs w:val="32"/>
        </w:rPr>
      </w:pPr>
      <w:r>
        <w:rPr>
          <w:rFonts w:ascii="黑体" w:eastAsia="黑体" w:hAnsi="黑体" w:hint="eastAsia"/>
          <w:sz w:val="32"/>
          <w:szCs w:val="32"/>
        </w:rPr>
        <w:t>江苏省岩土工程勘察设计研究院有限公司</w:t>
      </w:r>
    </w:p>
    <w:p w:rsidR="00280613" w:rsidRDefault="00172587">
      <w:pPr>
        <w:jc w:val="center"/>
        <w:rPr>
          <w:rFonts w:ascii="黑体" w:eastAsia="黑体" w:hAnsi="黑体"/>
          <w:b/>
          <w:sz w:val="24"/>
        </w:rPr>
      </w:pPr>
      <w:r>
        <w:rPr>
          <w:rFonts w:ascii="黑体" w:eastAsia="黑体" w:hAnsi="黑体" w:hint="eastAsia"/>
          <w:sz w:val="24"/>
        </w:rPr>
        <w:t xml:space="preserve">Jiangsu Provincial Geotechnical Surveying &amp;Design </w:t>
      </w:r>
      <w:proofErr w:type="spellStart"/>
      <w:r>
        <w:rPr>
          <w:rFonts w:ascii="黑体" w:eastAsia="黑体" w:hAnsi="黑体" w:hint="eastAsia"/>
          <w:sz w:val="24"/>
        </w:rPr>
        <w:t>lnstitute</w:t>
      </w:r>
      <w:proofErr w:type="spellEnd"/>
    </w:p>
    <w:p w:rsidR="00280613" w:rsidRDefault="00280613">
      <w:pPr>
        <w:jc w:val="center"/>
        <w:rPr>
          <w:b/>
          <w:sz w:val="24"/>
        </w:rPr>
      </w:pPr>
    </w:p>
    <w:p w:rsidR="00280613" w:rsidRDefault="00172587">
      <w:pPr>
        <w:jc w:val="center"/>
        <w:rPr>
          <w:rFonts w:ascii="黑体" w:eastAsia="黑体" w:hAnsi="黑体"/>
          <w:sz w:val="24"/>
        </w:rPr>
      </w:pPr>
      <w:r>
        <w:rPr>
          <w:rFonts w:ascii="黑体" w:eastAsia="黑体" w:hAnsi="黑体" w:hint="eastAsia"/>
          <w:sz w:val="24"/>
        </w:rPr>
        <w:t>2025年9月15日</w:t>
      </w:r>
    </w:p>
    <w:p w:rsidR="00280613" w:rsidRDefault="00172587">
      <w:pPr>
        <w:jc w:val="center"/>
        <w:rPr>
          <w:rFonts w:ascii="黑体" w:eastAsia="黑体" w:hAnsi="黑体"/>
          <w:sz w:val="24"/>
        </w:rPr>
      </w:pPr>
      <w:r>
        <w:rPr>
          <w:rStyle w:val="hui-xxxstyle5"/>
          <w:rFonts w:ascii="黑体" w:eastAsia="黑体" w:hAnsi="黑体"/>
          <w:sz w:val="24"/>
        </w:rPr>
        <w:t xml:space="preserve">地址：镇江市乔家门　</w:t>
      </w:r>
      <w:r>
        <w:rPr>
          <w:rStyle w:val="hui-xxxstyle5"/>
          <w:rFonts w:ascii="黑体" w:eastAsia="黑体" w:hAnsi="黑体" w:hint="eastAsia"/>
          <w:sz w:val="24"/>
        </w:rPr>
        <w:t xml:space="preserve">  </w:t>
      </w:r>
      <w:r>
        <w:rPr>
          <w:rStyle w:val="hui-xxxstyle5"/>
          <w:rFonts w:ascii="黑体" w:eastAsia="黑体" w:hAnsi="黑体"/>
          <w:sz w:val="24"/>
        </w:rPr>
        <w:t>电　话：0511-85721321 传　真：0511-85721039　E-mail：jszjgky@</w:t>
      </w:r>
      <w:r>
        <w:rPr>
          <w:rStyle w:val="hui-xxxstyle5"/>
          <w:rFonts w:ascii="黑体" w:eastAsia="黑体" w:hAnsi="黑体" w:hint="eastAsia"/>
          <w:sz w:val="24"/>
        </w:rPr>
        <w:t>12</w:t>
      </w:r>
      <w:r>
        <w:rPr>
          <w:rStyle w:val="hui-xxxstyle5"/>
          <w:rFonts w:ascii="黑体" w:eastAsia="黑体" w:hAnsi="黑体"/>
          <w:sz w:val="24"/>
        </w:rPr>
        <w:t>6.com</w:t>
      </w:r>
    </w:p>
    <w:p w:rsidR="00280613" w:rsidRDefault="00280613">
      <w:pPr>
        <w:jc w:val="left"/>
        <w:rPr>
          <w:sz w:val="24"/>
        </w:rPr>
        <w:sectPr w:rsidR="00280613">
          <w:headerReference w:type="even" r:id="rId9"/>
          <w:headerReference w:type="default" r:id="rId10"/>
          <w:footerReference w:type="even" r:id="rId11"/>
          <w:footerReference w:type="default" r:id="rId12"/>
          <w:headerReference w:type="first" r:id="rId13"/>
          <w:footerReference w:type="first" r:id="rId14"/>
          <w:pgSz w:w="23814" w:h="16840" w:orient="landscape"/>
          <w:pgMar w:top="1418" w:right="1418" w:bottom="1418" w:left="1418" w:header="851" w:footer="992" w:gutter="567"/>
          <w:pgNumType w:start="1"/>
          <w:cols w:space="720"/>
          <w:titlePg/>
          <w:docGrid w:linePitch="312" w:charSpace="87622"/>
        </w:sectPr>
      </w:pPr>
    </w:p>
    <w:p w:rsidR="00280613" w:rsidRDefault="00280613">
      <w:pPr>
        <w:spacing w:line="360" w:lineRule="auto"/>
        <w:jc w:val="center"/>
        <w:rPr>
          <w:rFonts w:ascii="黑体" w:eastAsia="黑体" w:hAnsi="宋体" w:cs="宋体"/>
          <w:b/>
          <w:sz w:val="48"/>
          <w:szCs w:val="48"/>
        </w:rPr>
      </w:pPr>
    </w:p>
    <w:p w:rsidR="00280613" w:rsidRDefault="00172587">
      <w:pPr>
        <w:spacing w:line="360" w:lineRule="auto"/>
        <w:jc w:val="center"/>
        <w:rPr>
          <w:rFonts w:ascii="黑体" w:eastAsia="黑体" w:hAnsi="宋体"/>
          <w:b/>
          <w:sz w:val="48"/>
          <w:szCs w:val="48"/>
        </w:rPr>
      </w:pPr>
      <w:r>
        <w:rPr>
          <w:rFonts w:ascii="黑体" w:eastAsia="黑体" w:hAnsi="宋体" w:hint="eastAsia"/>
          <w:b/>
          <w:sz w:val="48"/>
          <w:szCs w:val="48"/>
        </w:rPr>
        <w:t>海</w:t>
      </w:r>
      <w:proofErr w:type="gramStart"/>
      <w:r>
        <w:rPr>
          <w:rFonts w:ascii="黑体" w:eastAsia="黑体" w:hAnsi="宋体" w:hint="eastAsia"/>
          <w:b/>
          <w:sz w:val="48"/>
          <w:szCs w:val="48"/>
        </w:rPr>
        <w:t>纳川雨</w:t>
      </w:r>
      <w:proofErr w:type="gramEnd"/>
      <w:r>
        <w:rPr>
          <w:rFonts w:ascii="黑体" w:eastAsia="黑体" w:hAnsi="宋体" w:hint="eastAsia"/>
          <w:b/>
          <w:sz w:val="48"/>
          <w:szCs w:val="48"/>
        </w:rPr>
        <w:t>污收集体系升级改造项目（罐区部分）</w:t>
      </w:r>
    </w:p>
    <w:p w:rsidR="00280613" w:rsidRDefault="00172587">
      <w:pPr>
        <w:spacing w:line="360" w:lineRule="auto"/>
        <w:jc w:val="center"/>
        <w:rPr>
          <w:rStyle w:val="hui-xxxstyle5"/>
          <w:rFonts w:ascii="黑体" w:eastAsia="黑体" w:hAnsi="黑体"/>
          <w:spacing w:val="200"/>
          <w:kern w:val="0"/>
          <w:sz w:val="36"/>
          <w:szCs w:val="36"/>
        </w:rPr>
      </w:pPr>
      <w:r>
        <w:rPr>
          <w:rFonts w:ascii="黑体" w:eastAsia="黑体" w:hAnsi="黑体" w:hint="eastAsia"/>
          <w:b/>
          <w:spacing w:val="200"/>
          <w:kern w:val="0"/>
          <w:sz w:val="48"/>
          <w:szCs w:val="48"/>
        </w:rPr>
        <w:t>岩土工程勘察报告</w:t>
      </w:r>
    </w:p>
    <w:p w:rsidR="00280613" w:rsidRDefault="00280613">
      <w:pPr>
        <w:spacing w:line="360" w:lineRule="auto"/>
        <w:ind w:firstLineChars="2848" w:firstLine="7974"/>
        <w:rPr>
          <w:rStyle w:val="hui-xxxstyle5"/>
          <w:rFonts w:ascii="宋体" w:hAnsi="宋体"/>
          <w:sz w:val="28"/>
          <w:szCs w:val="28"/>
        </w:rPr>
      </w:pPr>
    </w:p>
    <w:p w:rsidR="00280613" w:rsidRDefault="00172587">
      <w:pPr>
        <w:spacing w:line="360" w:lineRule="auto"/>
        <w:ind w:firstLineChars="2848" w:firstLine="7974"/>
        <w:rPr>
          <w:rStyle w:val="hui-xxxstyle5"/>
          <w:rFonts w:ascii="宋体" w:hAnsi="宋体"/>
          <w:sz w:val="28"/>
          <w:szCs w:val="28"/>
        </w:rPr>
      </w:pPr>
      <w:r>
        <w:rPr>
          <w:rStyle w:val="hui-xxxstyle5"/>
          <w:rFonts w:ascii="宋体" w:hAnsi="宋体" w:hint="eastAsia"/>
          <w:sz w:val="28"/>
          <w:szCs w:val="28"/>
        </w:rPr>
        <w:t>勘察证书号：甲级</w:t>
      </w:r>
      <w:r>
        <w:rPr>
          <w:rFonts w:ascii="宋体" w:hAnsi="宋体" w:hint="eastAsia"/>
          <w:kern w:val="0"/>
          <w:sz w:val="28"/>
          <w:szCs w:val="28"/>
        </w:rPr>
        <w:t>B132044494</w:t>
      </w:r>
    </w:p>
    <w:p w:rsidR="00280613" w:rsidRDefault="00172587">
      <w:pPr>
        <w:spacing w:line="360" w:lineRule="auto"/>
        <w:ind w:firstLineChars="2848" w:firstLine="7974"/>
        <w:rPr>
          <w:rFonts w:ascii="宋体" w:hAnsi="宋体"/>
          <w:szCs w:val="21"/>
        </w:rPr>
      </w:pPr>
      <w:r>
        <w:rPr>
          <w:rStyle w:val="hui-xxxstyle5"/>
          <w:rFonts w:ascii="宋体" w:hAnsi="宋体" w:hint="eastAsia"/>
          <w:sz w:val="28"/>
          <w:szCs w:val="28"/>
        </w:rPr>
        <w:t>勘察编号：</w:t>
      </w:r>
      <w:r>
        <w:rPr>
          <w:rFonts w:ascii="宋体" w:hAnsi="宋体"/>
          <w:sz w:val="28"/>
          <w:szCs w:val="28"/>
        </w:rPr>
        <w:t>20</w:t>
      </w:r>
      <w:r>
        <w:rPr>
          <w:rFonts w:ascii="宋体" w:hAnsi="宋体" w:hint="eastAsia"/>
          <w:sz w:val="28"/>
          <w:szCs w:val="28"/>
        </w:rPr>
        <w:t>25084</w:t>
      </w:r>
    </w:p>
    <w:p w:rsidR="00280613" w:rsidRDefault="00172587">
      <w:pPr>
        <w:spacing w:line="360" w:lineRule="auto"/>
        <w:ind w:firstLineChars="2848" w:firstLine="7974"/>
        <w:rPr>
          <w:rStyle w:val="hui-xxxstyle5"/>
          <w:rFonts w:ascii="宋体" w:hAnsi="宋体"/>
          <w:sz w:val="28"/>
          <w:szCs w:val="28"/>
        </w:rPr>
      </w:pPr>
      <w:r>
        <w:rPr>
          <w:rStyle w:val="hui-xxxstyle5"/>
          <w:rFonts w:ascii="宋体" w:hAnsi="宋体" w:hint="eastAsia"/>
          <w:sz w:val="28"/>
          <w:szCs w:val="28"/>
        </w:rPr>
        <w:t>勘察阶段：详细勘察</w:t>
      </w:r>
    </w:p>
    <w:p w:rsidR="00280613" w:rsidRDefault="00172587">
      <w:pPr>
        <w:spacing w:line="360" w:lineRule="auto"/>
        <w:ind w:firstLineChars="2848" w:firstLine="7974"/>
        <w:rPr>
          <w:rFonts w:ascii="宋体" w:hAnsi="宋体"/>
          <w:sz w:val="28"/>
          <w:szCs w:val="28"/>
        </w:rPr>
      </w:pPr>
      <w:r>
        <w:rPr>
          <w:rFonts w:ascii="宋体" w:hAnsi="宋体" w:hint="eastAsia"/>
          <w:sz w:val="28"/>
          <w:szCs w:val="28"/>
        </w:rPr>
        <w:t>委托单位：</w:t>
      </w:r>
      <w:bookmarkStart w:id="0" w:name="OLE_LINK7"/>
      <w:r>
        <w:rPr>
          <w:rStyle w:val="hui-xxxstyle5"/>
          <w:rFonts w:ascii="宋体" w:hAnsi="宋体" w:hint="eastAsia"/>
          <w:sz w:val="28"/>
          <w:szCs w:val="28"/>
        </w:rPr>
        <w:t>镇江</w:t>
      </w:r>
      <w:proofErr w:type="gramStart"/>
      <w:r>
        <w:rPr>
          <w:rStyle w:val="hui-xxxstyle5"/>
          <w:rFonts w:ascii="宋体" w:hAnsi="宋体" w:hint="eastAsia"/>
          <w:sz w:val="28"/>
          <w:szCs w:val="28"/>
        </w:rPr>
        <w:t>海纳川物流</w:t>
      </w:r>
      <w:proofErr w:type="gramEnd"/>
      <w:r>
        <w:rPr>
          <w:rStyle w:val="hui-xxxstyle5"/>
          <w:rFonts w:ascii="宋体" w:hAnsi="宋体" w:hint="eastAsia"/>
          <w:sz w:val="28"/>
          <w:szCs w:val="28"/>
        </w:rPr>
        <w:t>产业发展有限责任公司</w:t>
      </w:r>
    </w:p>
    <w:p w:rsidR="00280613" w:rsidRDefault="00280613">
      <w:pPr>
        <w:spacing w:line="360" w:lineRule="auto"/>
        <w:ind w:firstLineChars="2848" w:firstLine="7974"/>
        <w:rPr>
          <w:rFonts w:ascii="宋体" w:hAnsi="宋体"/>
          <w:sz w:val="28"/>
          <w:szCs w:val="28"/>
        </w:rPr>
      </w:pPr>
    </w:p>
    <w:bookmarkEnd w:id="0"/>
    <w:p w:rsidR="00280613" w:rsidRDefault="00280613">
      <w:pPr>
        <w:spacing w:line="360" w:lineRule="auto"/>
        <w:rPr>
          <w:rStyle w:val="hui-xxxstyle5"/>
          <w:sz w:val="28"/>
          <w:szCs w:val="28"/>
        </w:rPr>
      </w:pPr>
    </w:p>
    <w:p w:rsidR="00280613" w:rsidRDefault="00172587" w:rsidP="00172587">
      <w:pPr>
        <w:spacing w:line="480" w:lineRule="auto"/>
        <w:ind w:firstLineChars="2506" w:firstLine="7017"/>
        <w:rPr>
          <w:rStyle w:val="hui-xxxstyle5"/>
          <w:sz w:val="28"/>
          <w:szCs w:val="28"/>
          <w:u w:val="single"/>
        </w:rPr>
      </w:pPr>
      <w:r>
        <w:rPr>
          <w:rStyle w:val="hui-xxxstyle5"/>
          <w:rFonts w:hint="eastAsia"/>
          <w:sz w:val="28"/>
          <w:szCs w:val="28"/>
        </w:rPr>
        <w:t>项目负责：葛忆茹</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172587" w:rsidP="00172587">
      <w:pPr>
        <w:spacing w:line="480" w:lineRule="auto"/>
        <w:ind w:firstLineChars="2506" w:firstLine="7017"/>
        <w:rPr>
          <w:rStyle w:val="hui-xxxstyle5"/>
          <w:sz w:val="28"/>
          <w:szCs w:val="28"/>
        </w:rPr>
      </w:pPr>
      <w:r>
        <w:rPr>
          <w:rStyle w:val="hui-xxxstyle5"/>
          <w:rFonts w:hint="eastAsia"/>
          <w:sz w:val="28"/>
          <w:szCs w:val="28"/>
        </w:rPr>
        <w:t>专业负责：葛忆茹</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172587" w:rsidP="00172587">
      <w:pPr>
        <w:spacing w:line="480" w:lineRule="auto"/>
        <w:ind w:firstLineChars="2506" w:firstLine="7017"/>
        <w:rPr>
          <w:rStyle w:val="hui-xxxstyle5"/>
          <w:sz w:val="28"/>
          <w:szCs w:val="28"/>
        </w:rPr>
      </w:pPr>
      <w:r>
        <w:rPr>
          <w:rStyle w:val="hui-xxxstyle5"/>
          <w:rFonts w:hint="eastAsia"/>
          <w:sz w:val="28"/>
          <w:szCs w:val="28"/>
        </w:rPr>
        <w:t>报告编写：赵</w:t>
      </w:r>
      <w:r>
        <w:rPr>
          <w:rStyle w:val="hui-xxxstyle5"/>
          <w:rFonts w:hint="eastAsia"/>
          <w:sz w:val="28"/>
          <w:szCs w:val="28"/>
        </w:rPr>
        <w:t xml:space="preserve">  </w:t>
      </w:r>
      <w:r>
        <w:rPr>
          <w:rStyle w:val="hui-xxxstyle5"/>
          <w:rFonts w:hint="eastAsia"/>
          <w:sz w:val="28"/>
          <w:szCs w:val="28"/>
        </w:rPr>
        <w:t>旭</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172587" w:rsidP="00172587">
      <w:pPr>
        <w:spacing w:line="480" w:lineRule="auto"/>
        <w:ind w:firstLineChars="2506" w:firstLine="7017"/>
        <w:rPr>
          <w:rStyle w:val="hui-xxxstyle5"/>
          <w:sz w:val="28"/>
          <w:szCs w:val="28"/>
        </w:rPr>
      </w:pPr>
      <w:r>
        <w:rPr>
          <w:rStyle w:val="hui-xxxstyle5"/>
          <w:rFonts w:hint="eastAsia"/>
          <w:sz w:val="28"/>
          <w:szCs w:val="28"/>
        </w:rPr>
        <w:t>校　　对：</w:t>
      </w:r>
      <w:proofErr w:type="gramStart"/>
      <w:r>
        <w:rPr>
          <w:rStyle w:val="hui-xxxstyle5"/>
          <w:rFonts w:hint="eastAsia"/>
          <w:sz w:val="28"/>
          <w:szCs w:val="28"/>
        </w:rPr>
        <w:t>朱泓宇</w:t>
      </w:r>
      <w:proofErr w:type="gramEnd"/>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172587" w:rsidP="00172587">
      <w:pPr>
        <w:spacing w:line="480" w:lineRule="auto"/>
        <w:ind w:firstLineChars="2506" w:firstLine="7017"/>
        <w:rPr>
          <w:rStyle w:val="hui-xxxstyle5"/>
          <w:sz w:val="28"/>
          <w:szCs w:val="28"/>
          <w:u w:val="single"/>
        </w:rPr>
      </w:pPr>
      <w:proofErr w:type="gramStart"/>
      <w:r>
        <w:rPr>
          <w:rStyle w:val="hui-xxxstyle5"/>
          <w:rFonts w:hint="eastAsia"/>
          <w:sz w:val="28"/>
          <w:szCs w:val="28"/>
        </w:rPr>
        <w:t xml:space="preserve">审　　</w:t>
      </w:r>
      <w:proofErr w:type="gramEnd"/>
      <w:r>
        <w:rPr>
          <w:rStyle w:val="hui-xxxstyle5"/>
          <w:rFonts w:hint="eastAsia"/>
          <w:sz w:val="28"/>
          <w:szCs w:val="28"/>
        </w:rPr>
        <w:t>核：王</w:t>
      </w:r>
      <w:r>
        <w:rPr>
          <w:rStyle w:val="hui-xxxstyle5"/>
          <w:rFonts w:hint="eastAsia"/>
          <w:sz w:val="28"/>
          <w:szCs w:val="28"/>
        </w:rPr>
        <w:t xml:space="preserve">  </w:t>
      </w:r>
      <w:proofErr w:type="gramStart"/>
      <w:r>
        <w:rPr>
          <w:rStyle w:val="hui-xxxstyle5"/>
          <w:rFonts w:hint="eastAsia"/>
          <w:sz w:val="28"/>
          <w:szCs w:val="28"/>
        </w:rPr>
        <w:t>浩</w:t>
      </w:r>
      <w:proofErr w:type="gramEnd"/>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p>
    <w:p w:rsidR="00280613" w:rsidRDefault="00172587" w:rsidP="00172587">
      <w:pPr>
        <w:spacing w:line="480" w:lineRule="auto"/>
        <w:ind w:firstLineChars="2506" w:firstLine="7017"/>
        <w:rPr>
          <w:rStyle w:val="hui-xxxstyle5"/>
          <w:sz w:val="28"/>
          <w:szCs w:val="28"/>
        </w:rPr>
      </w:pPr>
      <w:proofErr w:type="gramStart"/>
      <w:r>
        <w:rPr>
          <w:rStyle w:val="hui-xxxstyle5"/>
          <w:rFonts w:hint="eastAsia"/>
          <w:sz w:val="28"/>
          <w:szCs w:val="28"/>
        </w:rPr>
        <w:t xml:space="preserve">审　　</w:t>
      </w:r>
      <w:proofErr w:type="gramEnd"/>
      <w:r>
        <w:rPr>
          <w:rStyle w:val="hui-xxxstyle5"/>
          <w:rFonts w:hint="eastAsia"/>
          <w:sz w:val="28"/>
          <w:szCs w:val="28"/>
        </w:rPr>
        <w:t>定：臧一平</w:t>
      </w:r>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r>
        <w:rPr>
          <w:rStyle w:val="hui-xxxstyle5"/>
          <w:rFonts w:hint="eastAsia"/>
          <w:sz w:val="28"/>
          <w:szCs w:val="28"/>
          <w:u w:val="single"/>
        </w:rPr>
        <w:t xml:space="preserve"> </w:t>
      </w:r>
    </w:p>
    <w:p w:rsidR="00280613" w:rsidRDefault="00172587" w:rsidP="00172587">
      <w:pPr>
        <w:spacing w:line="480" w:lineRule="auto"/>
        <w:ind w:firstLineChars="2506" w:firstLine="7017"/>
        <w:rPr>
          <w:rStyle w:val="hui-xxxstyle5"/>
          <w:sz w:val="28"/>
          <w:szCs w:val="28"/>
        </w:rPr>
      </w:pPr>
      <w:r>
        <w:rPr>
          <w:rStyle w:val="hui-xxxstyle5"/>
          <w:rFonts w:hint="eastAsia"/>
          <w:sz w:val="28"/>
          <w:szCs w:val="28"/>
        </w:rPr>
        <w:t>总工程师：李全军</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172587" w:rsidP="00172587">
      <w:pPr>
        <w:spacing w:line="480" w:lineRule="auto"/>
        <w:ind w:firstLineChars="2506" w:firstLine="7017"/>
        <w:rPr>
          <w:rStyle w:val="hui-xxxstyle5"/>
          <w:sz w:val="28"/>
          <w:szCs w:val="28"/>
        </w:rPr>
      </w:pPr>
      <w:r>
        <w:rPr>
          <w:rStyle w:val="hui-xxxstyle5"/>
          <w:rFonts w:hint="eastAsia"/>
          <w:sz w:val="28"/>
          <w:szCs w:val="28"/>
        </w:rPr>
        <w:t>法人代表：王卫国</w:t>
      </w:r>
      <w:r>
        <w:rPr>
          <w:rStyle w:val="hui-xxxstyle5"/>
          <w:rFonts w:hint="eastAsia"/>
          <w:sz w:val="28"/>
          <w:szCs w:val="28"/>
          <w:u w:val="single"/>
        </w:rPr>
        <w:t xml:space="preserve">　　</w:t>
      </w:r>
      <w:r>
        <w:rPr>
          <w:rStyle w:val="hui-xxxstyle5"/>
          <w:rFonts w:hint="eastAsia"/>
          <w:sz w:val="28"/>
          <w:szCs w:val="28"/>
          <w:u w:val="single"/>
        </w:rPr>
        <w:t xml:space="preserve">  </w:t>
      </w:r>
      <w:r>
        <w:rPr>
          <w:rStyle w:val="hui-xxxstyle5"/>
          <w:rFonts w:hint="eastAsia"/>
          <w:sz w:val="28"/>
          <w:szCs w:val="28"/>
          <w:u w:val="single"/>
        </w:rPr>
        <w:t xml:space="preserve">　　</w:t>
      </w:r>
      <w:proofErr w:type="gramStart"/>
      <w:r>
        <w:rPr>
          <w:rStyle w:val="hui-xxxstyle5"/>
          <w:rFonts w:hint="eastAsia"/>
          <w:sz w:val="28"/>
          <w:szCs w:val="28"/>
          <w:u w:val="single"/>
        </w:rPr>
        <w:t xml:space="preserve">　　</w:t>
      </w:r>
      <w:proofErr w:type="gramEnd"/>
    </w:p>
    <w:p w:rsidR="00280613" w:rsidRDefault="00280613" w:rsidP="00172587">
      <w:pPr>
        <w:spacing w:line="480" w:lineRule="auto"/>
        <w:ind w:firstLineChars="2506" w:firstLine="7017"/>
        <w:rPr>
          <w:rStyle w:val="hui-xxxstyle5"/>
          <w:sz w:val="28"/>
          <w:szCs w:val="28"/>
          <w:u w:val="single"/>
        </w:rPr>
      </w:pPr>
    </w:p>
    <w:p w:rsidR="00280613" w:rsidRDefault="00172587" w:rsidP="00172587">
      <w:pPr>
        <w:spacing w:line="360" w:lineRule="auto"/>
        <w:ind w:firstLineChars="2506" w:firstLine="7017"/>
        <w:rPr>
          <w:rStyle w:val="hui-xxxstyle5"/>
          <w:sz w:val="28"/>
          <w:szCs w:val="28"/>
        </w:rPr>
      </w:pPr>
      <w:r>
        <w:rPr>
          <w:rStyle w:val="hui-xxxstyle5"/>
          <w:rFonts w:hint="eastAsia"/>
          <w:sz w:val="28"/>
          <w:szCs w:val="28"/>
        </w:rPr>
        <w:t>报告提交日期：二Ｏ二五年九月十五日</w:t>
      </w:r>
    </w:p>
    <w:p w:rsidR="00280613" w:rsidRDefault="00172587">
      <w:pPr>
        <w:spacing w:line="360" w:lineRule="auto"/>
        <w:ind w:firstLineChars="2500" w:firstLine="7000"/>
        <w:rPr>
          <w:rStyle w:val="hui-xxxstyle5"/>
          <w:sz w:val="28"/>
          <w:szCs w:val="28"/>
        </w:rPr>
      </w:pPr>
      <w:r>
        <w:rPr>
          <w:rStyle w:val="hui-xxxstyle5"/>
          <w:rFonts w:hint="eastAsia"/>
          <w:sz w:val="28"/>
          <w:szCs w:val="28"/>
        </w:rPr>
        <w:t>提交报告单位：江苏省岩土工程勘察设计研究院有限公司</w:t>
      </w:r>
    </w:p>
    <w:p w:rsidR="00280613" w:rsidRDefault="00280613">
      <w:pPr>
        <w:spacing w:line="360" w:lineRule="auto"/>
        <w:jc w:val="center"/>
        <w:rPr>
          <w:rStyle w:val="hui-xxxstyle5"/>
          <w:sz w:val="28"/>
          <w:szCs w:val="28"/>
        </w:rPr>
      </w:pPr>
    </w:p>
    <w:p w:rsidR="00280613" w:rsidRDefault="00280613">
      <w:pPr>
        <w:spacing w:line="360" w:lineRule="auto"/>
        <w:jc w:val="center"/>
        <w:rPr>
          <w:sz w:val="24"/>
        </w:rPr>
      </w:pPr>
    </w:p>
    <w:p w:rsidR="00280613" w:rsidRDefault="00280613">
      <w:pPr>
        <w:jc w:val="left"/>
        <w:rPr>
          <w:sz w:val="24"/>
        </w:rPr>
        <w:sectPr w:rsidR="00280613">
          <w:headerReference w:type="default" r:id="rId15"/>
          <w:footerReference w:type="even" r:id="rId16"/>
          <w:footerReference w:type="default" r:id="rId17"/>
          <w:pgSz w:w="23814" w:h="16840" w:orient="landscape"/>
          <w:pgMar w:top="1418" w:right="1418" w:bottom="1418" w:left="1418" w:header="851" w:footer="992" w:gutter="567"/>
          <w:pgNumType w:start="1"/>
          <w:cols w:space="720"/>
          <w:titlePg/>
          <w:docGrid w:linePitch="312" w:charSpace="87622"/>
        </w:sectPr>
      </w:pPr>
    </w:p>
    <w:p w:rsidR="00280613" w:rsidRDefault="00172587">
      <w:pPr>
        <w:jc w:val="center"/>
        <w:rPr>
          <w:rFonts w:ascii="黑体" w:eastAsia="黑体" w:hAnsi="黑体"/>
          <w:sz w:val="32"/>
          <w:szCs w:val="32"/>
        </w:rPr>
      </w:pPr>
      <w:r>
        <w:rPr>
          <w:rFonts w:ascii="黑体" w:eastAsia="黑体" w:hAnsi="黑体" w:hint="eastAsia"/>
          <w:sz w:val="32"/>
          <w:szCs w:val="32"/>
        </w:rPr>
        <w:lastRenderedPageBreak/>
        <w:t>目　　录</w:t>
      </w:r>
    </w:p>
    <w:p w:rsidR="00280613" w:rsidRDefault="00172587">
      <w:pPr>
        <w:pStyle w:val="10"/>
        <w:tabs>
          <w:tab w:val="left" w:pos="840"/>
          <w:tab w:val="right" w:leader="dot" w:pos="10160"/>
        </w:tabs>
        <w:rPr>
          <w:rFonts w:asciiTheme="minorHAnsi" w:eastAsiaTheme="minorEastAsia" w:hAnsiTheme="minorHAnsi" w:cstheme="minorBidi"/>
          <w:sz w:val="21"/>
          <w:szCs w:val="22"/>
        </w:rPr>
      </w:pPr>
      <w:r>
        <w:rPr>
          <w:rFonts w:ascii="宋体" w:hAnsi="宋体"/>
        </w:rPr>
        <w:fldChar w:fldCharType="begin"/>
      </w:r>
      <w:r>
        <w:rPr>
          <w:rFonts w:ascii="宋体" w:hAnsi="宋体"/>
        </w:rPr>
        <w:instrText xml:space="preserve"> TOC \o "1-3" \h \z \u </w:instrText>
      </w:r>
      <w:r>
        <w:rPr>
          <w:rFonts w:ascii="宋体" w:hAnsi="宋体"/>
        </w:rPr>
        <w:fldChar w:fldCharType="separate"/>
      </w:r>
      <w:hyperlink w:anchor="_Toc208824334" w:history="1">
        <w:r>
          <w:rPr>
            <w:rStyle w:val="af6"/>
            <w:rFonts w:hint="eastAsia"/>
          </w:rPr>
          <w:t>１</w:t>
        </w:r>
        <w:r>
          <w:rPr>
            <w:rStyle w:val="af6"/>
            <w:rFonts w:hint="eastAsia"/>
          </w:rPr>
          <w:t>.</w:t>
        </w:r>
        <w:r>
          <w:rPr>
            <w:rFonts w:asciiTheme="minorHAnsi" w:eastAsiaTheme="minorEastAsia" w:hAnsiTheme="minorHAnsi" w:cstheme="minorBidi"/>
            <w:sz w:val="21"/>
            <w:szCs w:val="22"/>
          </w:rPr>
          <w:tab/>
        </w:r>
        <w:r>
          <w:rPr>
            <w:rStyle w:val="af6"/>
            <w:rFonts w:hint="eastAsia"/>
          </w:rPr>
          <w:t>前言</w:t>
        </w:r>
        <w:r>
          <w:tab/>
        </w:r>
        <w:r>
          <w:fldChar w:fldCharType="begin"/>
        </w:r>
        <w:r>
          <w:instrText xml:space="preserve"> PAGEREF _Toc208824334 \h </w:instrText>
        </w:r>
        <w:r>
          <w:fldChar w:fldCharType="separate"/>
        </w:r>
        <w:r>
          <w:t>2</w:t>
        </w:r>
        <w:r>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35" w:history="1">
        <w:r w:rsidR="00172587">
          <w:rPr>
            <w:rStyle w:val="af6"/>
          </w:rPr>
          <w:t>1.1</w:t>
        </w:r>
        <w:r w:rsidR="00172587">
          <w:rPr>
            <w:rStyle w:val="af6"/>
            <w:rFonts w:hint="eastAsia"/>
          </w:rPr>
          <w:t>工程概况</w:t>
        </w:r>
        <w:r w:rsidR="00172587">
          <w:tab/>
        </w:r>
        <w:r w:rsidR="00172587">
          <w:fldChar w:fldCharType="begin"/>
        </w:r>
        <w:r w:rsidR="00172587">
          <w:instrText xml:space="preserve"> PAGEREF _Toc208824335 \h </w:instrText>
        </w:r>
        <w:r w:rsidR="00172587">
          <w:fldChar w:fldCharType="separate"/>
        </w:r>
        <w:r w:rsidR="00172587">
          <w:t>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36" w:history="1">
        <w:r w:rsidR="00172587">
          <w:rPr>
            <w:rStyle w:val="af6"/>
          </w:rPr>
          <w:t>1.2</w:t>
        </w:r>
        <w:r w:rsidR="00172587">
          <w:rPr>
            <w:rStyle w:val="af6"/>
            <w:rFonts w:hint="eastAsia"/>
          </w:rPr>
          <w:t>勘察目的和任务及依据的技术标准</w:t>
        </w:r>
        <w:r w:rsidR="00172587">
          <w:tab/>
        </w:r>
        <w:r w:rsidR="00172587">
          <w:fldChar w:fldCharType="begin"/>
        </w:r>
        <w:r w:rsidR="00172587">
          <w:instrText xml:space="preserve"> PAGEREF _Toc208824336 \h </w:instrText>
        </w:r>
        <w:r w:rsidR="00172587">
          <w:fldChar w:fldCharType="separate"/>
        </w:r>
        <w:r w:rsidR="00172587">
          <w:t>3</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37" w:history="1">
        <w:r w:rsidR="00172587">
          <w:rPr>
            <w:rStyle w:val="af6"/>
          </w:rPr>
          <w:t>1.2.1</w:t>
        </w:r>
        <w:r w:rsidR="00172587">
          <w:rPr>
            <w:rStyle w:val="af6"/>
            <w:rFonts w:hint="eastAsia"/>
          </w:rPr>
          <w:t>勘察目的和任务</w:t>
        </w:r>
        <w:r w:rsidR="00172587">
          <w:tab/>
        </w:r>
        <w:r w:rsidR="00172587">
          <w:fldChar w:fldCharType="begin"/>
        </w:r>
        <w:r w:rsidR="00172587">
          <w:instrText xml:space="preserve"> PAGEREF _Toc208824337 \h </w:instrText>
        </w:r>
        <w:r w:rsidR="00172587">
          <w:fldChar w:fldCharType="separate"/>
        </w:r>
        <w:r w:rsidR="00172587">
          <w:t>3</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38" w:history="1">
        <w:r w:rsidR="00172587">
          <w:rPr>
            <w:rStyle w:val="af6"/>
          </w:rPr>
          <w:t>1.2.2</w:t>
        </w:r>
        <w:r w:rsidR="00172587">
          <w:rPr>
            <w:rStyle w:val="af6"/>
            <w:rFonts w:hint="eastAsia"/>
          </w:rPr>
          <w:t>勘察工作执行的主要规范标准及相关工作依据</w:t>
        </w:r>
        <w:r w:rsidR="00172587">
          <w:tab/>
        </w:r>
        <w:r w:rsidR="00172587">
          <w:fldChar w:fldCharType="begin"/>
        </w:r>
        <w:r w:rsidR="00172587">
          <w:instrText xml:space="preserve"> PAGEREF _Toc208824338 \h </w:instrText>
        </w:r>
        <w:r w:rsidR="00172587">
          <w:fldChar w:fldCharType="separate"/>
        </w:r>
        <w:r w:rsidR="00172587">
          <w:t>3</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39" w:history="1">
        <w:r w:rsidR="00172587">
          <w:rPr>
            <w:rStyle w:val="af6"/>
          </w:rPr>
          <w:t>1.3</w:t>
        </w:r>
        <w:r w:rsidR="00172587">
          <w:rPr>
            <w:rStyle w:val="af6"/>
            <w:rFonts w:hint="eastAsia"/>
          </w:rPr>
          <w:t>勘察工作量布置和工作方法</w:t>
        </w:r>
        <w:r w:rsidR="00172587">
          <w:tab/>
        </w:r>
        <w:r w:rsidR="00172587">
          <w:fldChar w:fldCharType="begin"/>
        </w:r>
        <w:r w:rsidR="00172587">
          <w:instrText xml:space="preserve"> PAGEREF _Toc208824339 \h </w:instrText>
        </w:r>
        <w:r w:rsidR="00172587">
          <w:fldChar w:fldCharType="separate"/>
        </w:r>
        <w:r w:rsidR="00172587">
          <w:t>4</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40" w:history="1">
        <w:r w:rsidR="00172587">
          <w:rPr>
            <w:rStyle w:val="af6"/>
          </w:rPr>
          <w:t>1.3.1</w:t>
        </w:r>
        <w:r w:rsidR="00172587">
          <w:rPr>
            <w:rStyle w:val="af6"/>
            <w:rFonts w:hint="eastAsia"/>
          </w:rPr>
          <w:t>勘察工作量布置</w:t>
        </w:r>
        <w:r w:rsidR="00172587">
          <w:tab/>
        </w:r>
        <w:r w:rsidR="00172587">
          <w:fldChar w:fldCharType="begin"/>
        </w:r>
        <w:r w:rsidR="00172587">
          <w:instrText xml:space="preserve"> PAGEREF _Toc208824340 \h </w:instrText>
        </w:r>
        <w:r w:rsidR="00172587">
          <w:fldChar w:fldCharType="separate"/>
        </w:r>
        <w:r w:rsidR="00172587">
          <w:t>4</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41" w:history="1">
        <w:r w:rsidR="00172587">
          <w:rPr>
            <w:rStyle w:val="af6"/>
          </w:rPr>
          <w:t>1.3.2</w:t>
        </w:r>
        <w:r w:rsidR="00172587">
          <w:rPr>
            <w:rStyle w:val="af6"/>
            <w:rFonts w:hint="eastAsia"/>
          </w:rPr>
          <w:t>勘察工作方法</w:t>
        </w:r>
        <w:r w:rsidR="00172587">
          <w:tab/>
        </w:r>
        <w:r w:rsidR="00172587">
          <w:fldChar w:fldCharType="begin"/>
        </w:r>
        <w:r w:rsidR="00172587">
          <w:instrText xml:space="preserve"> PAGEREF _Toc208824341 \h </w:instrText>
        </w:r>
        <w:r w:rsidR="00172587">
          <w:fldChar w:fldCharType="separate"/>
        </w:r>
        <w:r w:rsidR="00172587">
          <w:t>4</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42" w:history="1">
        <w:r w:rsidR="00172587">
          <w:rPr>
            <w:rStyle w:val="af6"/>
          </w:rPr>
          <w:t>1.4</w:t>
        </w:r>
        <w:r w:rsidR="00172587">
          <w:rPr>
            <w:rStyle w:val="af6"/>
            <w:rFonts w:hint="eastAsia"/>
          </w:rPr>
          <w:t>勘察工作时间和完成工作量</w:t>
        </w:r>
        <w:r w:rsidR="00172587">
          <w:tab/>
        </w:r>
        <w:r w:rsidR="00172587">
          <w:fldChar w:fldCharType="begin"/>
        </w:r>
        <w:r w:rsidR="00172587">
          <w:instrText xml:space="preserve"> PAGEREF _Toc208824342 \h </w:instrText>
        </w:r>
        <w:r w:rsidR="00172587">
          <w:fldChar w:fldCharType="separate"/>
        </w:r>
        <w:r w:rsidR="00172587">
          <w:t>5</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43" w:history="1">
        <w:r w:rsidR="00172587">
          <w:rPr>
            <w:rStyle w:val="af6"/>
          </w:rPr>
          <w:t>2.</w:t>
        </w:r>
        <w:r w:rsidR="00172587">
          <w:rPr>
            <w:rStyle w:val="af6"/>
            <w:rFonts w:hint="eastAsia"/>
          </w:rPr>
          <w:t>场地工程地质条件</w:t>
        </w:r>
        <w:r w:rsidR="00172587">
          <w:tab/>
        </w:r>
        <w:r w:rsidR="00172587">
          <w:fldChar w:fldCharType="begin"/>
        </w:r>
        <w:r w:rsidR="00172587">
          <w:instrText xml:space="preserve"> PAGEREF _Toc208824343 \h </w:instrText>
        </w:r>
        <w:r w:rsidR="00172587">
          <w:fldChar w:fldCharType="separate"/>
        </w:r>
        <w:r w:rsidR="00172587">
          <w:t>5</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44" w:history="1">
        <w:r w:rsidR="00172587">
          <w:rPr>
            <w:rStyle w:val="af6"/>
          </w:rPr>
          <w:t>2.1</w:t>
        </w:r>
        <w:r w:rsidR="00172587">
          <w:rPr>
            <w:rStyle w:val="af6"/>
            <w:rFonts w:hint="eastAsia"/>
          </w:rPr>
          <w:t>场地地形、地貌</w:t>
        </w:r>
        <w:r w:rsidR="00172587">
          <w:tab/>
        </w:r>
        <w:r w:rsidR="00172587">
          <w:fldChar w:fldCharType="begin"/>
        </w:r>
        <w:r w:rsidR="00172587">
          <w:instrText xml:space="preserve"> PAGEREF _Toc208824344 \h </w:instrText>
        </w:r>
        <w:r w:rsidR="00172587">
          <w:fldChar w:fldCharType="separate"/>
        </w:r>
        <w:r w:rsidR="00172587">
          <w:t>5</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45" w:history="1">
        <w:r w:rsidR="00172587">
          <w:rPr>
            <w:rStyle w:val="af6"/>
          </w:rPr>
          <w:t>2.2</w:t>
        </w:r>
        <w:r w:rsidR="00172587">
          <w:rPr>
            <w:rStyle w:val="af6"/>
            <w:rFonts w:hint="eastAsia"/>
          </w:rPr>
          <w:t>地基土的构成与特征</w:t>
        </w:r>
        <w:r w:rsidR="00172587">
          <w:tab/>
        </w:r>
        <w:r w:rsidR="00172587">
          <w:fldChar w:fldCharType="begin"/>
        </w:r>
        <w:r w:rsidR="00172587">
          <w:instrText xml:space="preserve"> PAGEREF _Toc208824345 \h </w:instrText>
        </w:r>
        <w:r w:rsidR="00172587">
          <w:fldChar w:fldCharType="separate"/>
        </w:r>
        <w:r w:rsidR="00172587">
          <w:t>5</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46" w:history="1">
        <w:r w:rsidR="00172587">
          <w:rPr>
            <w:rStyle w:val="af6"/>
          </w:rPr>
          <w:t>2.3</w:t>
        </w:r>
        <w:r w:rsidR="00172587">
          <w:rPr>
            <w:rStyle w:val="af6"/>
            <w:rFonts w:hint="eastAsia"/>
          </w:rPr>
          <w:t>地基土的物理力学性质指标的统计和选用</w:t>
        </w:r>
        <w:r w:rsidR="00172587">
          <w:tab/>
        </w:r>
        <w:r w:rsidR="00172587">
          <w:fldChar w:fldCharType="begin"/>
        </w:r>
        <w:r w:rsidR="00172587">
          <w:instrText xml:space="preserve"> PAGEREF _Toc208824346 \h </w:instrText>
        </w:r>
        <w:r w:rsidR="00172587">
          <w:fldChar w:fldCharType="separate"/>
        </w:r>
        <w:r w:rsidR="00172587">
          <w:t>6</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47" w:history="1">
        <w:r w:rsidR="00172587">
          <w:rPr>
            <w:rStyle w:val="af6"/>
          </w:rPr>
          <w:t>2.3.1</w:t>
        </w:r>
        <w:r w:rsidR="00172587">
          <w:rPr>
            <w:rStyle w:val="af6"/>
            <w:rFonts w:hint="eastAsia"/>
          </w:rPr>
          <w:t>地基土物理力学性质指标的选用</w:t>
        </w:r>
        <w:r w:rsidR="00172587">
          <w:tab/>
        </w:r>
        <w:r w:rsidR="00172587">
          <w:fldChar w:fldCharType="begin"/>
        </w:r>
        <w:r w:rsidR="00172587">
          <w:instrText xml:space="preserve"> PAGEREF _Toc208824347 \h </w:instrText>
        </w:r>
        <w:r w:rsidR="00172587">
          <w:fldChar w:fldCharType="separate"/>
        </w:r>
        <w:r w:rsidR="00172587">
          <w:t>6</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48" w:history="1">
        <w:r w:rsidR="00172587">
          <w:rPr>
            <w:rStyle w:val="af6"/>
          </w:rPr>
          <w:t>2.3.2</w:t>
        </w:r>
        <w:r w:rsidR="00172587">
          <w:rPr>
            <w:rStyle w:val="af6"/>
            <w:rFonts w:hint="eastAsia"/>
          </w:rPr>
          <w:t>土的物理、力学性质指标</w:t>
        </w:r>
        <w:r w:rsidR="00172587">
          <w:tab/>
        </w:r>
        <w:r w:rsidR="00172587">
          <w:fldChar w:fldCharType="begin"/>
        </w:r>
        <w:r w:rsidR="00172587">
          <w:instrText xml:space="preserve"> PAGEREF _Toc208824348 \h </w:instrText>
        </w:r>
        <w:r w:rsidR="00172587">
          <w:fldChar w:fldCharType="separate"/>
        </w:r>
        <w:r w:rsidR="00172587">
          <w:t>6</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49" w:history="1">
        <w:r w:rsidR="00172587">
          <w:rPr>
            <w:rStyle w:val="af6"/>
          </w:rPr>
          <w:t>2.3.3</w:t>
        </w:r>
        <w:r w:rsidR="00172587">
          <w:rPr>
            <w:rStyle w:val="af6"/>
            <w:rFonts w:hint="eastAsia"/>
          </w:rPr>
          <w:t>岩土工程参数评价</w:t>
        </w:r>
        <w:r w:rsidR="00172587">
          <w:tab/>
        </w:r>
        <w:r w:rsidR="00172587">
          <w:fldChar w:fldCharType="begin"/>
        </w:r>
        <w:r w:rsidR="00172587">
          <w:instrText xml:space="preserve"> PAGEREF _Toc208824349 \h </w:instrText>
        </w:r>
        <w:r w:rsidR="00172587">
          <w:fldChar w:fldCharType="separate"/>
        </w:r>
        <w:r w:rsidR="00172587">
          <w:t>7</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0" w:history="1">
        <w:r w:rsidR="00172587">
          <w:rPr>
            <w:rStyle w:val="af6"/>
          </w:rPr>
          <w:t>2.4</w:t>
        </w:r>
        <w:r w:rsidR="00172587">
          <w:rPr>
            <w:rStyle w:val="af6"/>
            <w:rFonts w:hint="eastAsia"/>
          </w:rPr>
          <w:t>地基土层评价</w:t>
        </w:r>
        <w:r w:rsidR="00172587">
          <w:tab/>
        </w:r>
        <w:r w:rsidR="00172587">
          <w:fldChar w:fldCharType="begin"/>
        </w:r>
        <w:r w:rsidR="00172587">
          <w:instrText xml:space="preserve"> PAGEREF _Toc208824350 \h </w:instrText>
        </w:r>
        <w:r w:rsidR="00172587">
          <w:fldChar w:fldCharType="separate"/>
        </w:r>
        <w:r w:rsidR="00172587">
          <w:t>7</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51" w:history="1">
        <w:r w:rsidR="00172587">
          <w:rPr>
            <w:rStyle w:val="af6"/>
          </w:rPr>
          <w:t>3.</w:t>
        </w:r>
        <w:r w:rsidR="00172587">
          <w:rPr>
            <w:rStyle w:val="af6"/>
            <w:rFonts w:hint="eastAsia"/>
          </w:rPr>
          <w:t>场地水文地质条件及水、土腐蚀性评价</w:t>
        </w:r>
        <w:r w:rsidR="00172587">
          <w:tab/>
        </w:r>
        <w:r w:rsidR="00172587">
          <w:fldChar w:fldCharType="begin"/>
        </w:r>
        <w:r w:rsidR="00172587">
          <w:instrText xml:space="preserve"> PAGEREF _Toc208824351 \h </w:instrText>
        </w:r>
        <w:r w:rsidR="00172587">
          <w:fldChar w:fldCharType="separate"/>
        </w:r>
        <w:r w:rsidR="00172587">
          <w:t>7</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2" w:history="1">
        <w:r w:rsidR="00172587">
          <w:rPr>
            <w:rStyle w:val="af6"/>
          </w:rPr>
          <w:t>3.1</w:t>
        </w:r>
        <w:r w:rsidR="00172587">
          <w:rPr>
            <w:rStyle w:val="af6"/>
            <w:rFonts w:hint="eastAsia"/>
          </w:rPr>
          <w:t>区域气象资料</w:t>
        </w:r>
        <w:r w:rsidR="00172587">
          <w:tab/>
        </w:r>
        <w:r w:rsidR="00172587">
          <w:fldChar w:fldCharType="begin"/>
        </w:r>
        <w:r w:rsidR="00172587">
          <w:instrText xml:space="preserve"> PAGEREF _Toc208824352 \h </w:instrText>
        </w:r>
        <w:r w:rsidR="00172587">
          <w:fldChar w:fldCharType="separate"/>
        </w:r>
        <w:r w:rsidR="00172587">
          <w:t>7</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3" w:history="1">
        <w:r w:rsidR="00172587">
          <w:rPr>
            <w:rStyle w:val="af6"/>
          </w:rPr>
          <w:t>3.2</w:t>
        </w:r>
        <w:r w:rsidR="00172587">
          <w:rPr>
            <w:rStyle w:val="af6"/>
            <w:rFonts w:hint="eastAsia"/>
          </w:rPr>
          <w:t>地表水</w:t>
        </w:r>
        <w:r w:rsidR="00172587">
          <w:tab/>
        </w:r>
        <w:r w:rsidR="00172587">
          <w:fldChar w:fldCharType="begin"/>
        </w:r>
        <w:r w:rsidR="00172587">
          <w:instrText xml:space="preserve"> PAGEREF _Toc208824353 \h </w:instrText>
        </w:r>
        <w:r w:rsidR="00172587">
          <w:fldChar w:fldCharType="separate"/>
        </w:r>
        <w:r w:rsidR="00172587">
          <w:t>7</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4" w:history="1">
        <w:r w:rsidR="00172587">
          <w:rPr>
            <w:rStyle w:val="af6"/>
          </w:rPr>
          <w:t>3.3</w:t>
        </w:r>
        <w:r w:rsidR="00172587">
          <w:rPr>
            <w:rStyle w:val="af6"/>
            <w:rFonts w:hint="eastAsia"/>
          </w:rPr>
          <w:t>地下水测量及赋存条件</w:t>
        </w:r>
        <w:r w:rsidR="00172587">
          <w:tab/>
        </w:r>
        <w:r w:rsidR="00172587">
          <w:fldChar w:fldCharType="begin"/>
        </w:r>
        <w:r w:rsidR="00172587">
          <w:instrText xml:space="preserve"> PAGEREF _Toc208824354 \h </w:instrText>
        </w:r>
        <w:r w:rsidR="00172587">
          <w:fldChar w:fldCharType="separate"/>
        </w:r>
        <w:r w:rsidR="00172587">
          <w:t>7</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5" w:history="1">
        <w:r w:rsidR="00172587">
          <w:rPr>
            <w:rStyle w:val="af6"/>
          </w:rPr>
          <w:t>3.4</w:t>
        </w:r>
        <w:r w:rsidR="00172587">
          <w:rPr>
            <w:rStyle w:val="af6"/>
            <w:rFonts w:hint="eastAsia"/>
          </w:rPr>
          <w:t>水、土对建筑材料的腐蚀性评价</w:t>
        </w:r>
        <w:r w:rsidR="00172587">
          <w:tab/>
        </w:r>
        <w:r w:rsidR="00172587">
          <w:fldChar w:fldCharType="begin"/>
        </w:r>
        <w:r w:rsidR="00172587">
          <w:instrText xml:space="preserve"> PAGEREF _Toc208824355 \h </w:instrText>
        </w:r>
        <w:r w:rsidR="00172587">
          <w:fldChar w:fldCharType="separate"/>
        </w:r>
        <w:r w:rsidR="00172587">
          <w:t>8</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56" w:history="1">
        <w:r w:rsidR="00172587">
          <w:rPr>
            <w:rStyle w:val="af6"/>
          </w:rPr>
          <w:t>3.4.1</w:t>
        </w:r>
        <w:r w:rsidR="00172587">
          <w:rPr>
            <w:rStyle w:val="af6"/>
            <w:rFonts w:hint="eastAsia"/>
          </w:rPr>
          <w:t>环境类型</w:t>
        </w:r>
        <w:r w:rsidR="00172587">
          <w:tab/>
        </w:r>
        <w:r w:rsidR="00172587">
          <w:fldChar w:fldCharType="begin"/>
        </w:r>
        <w:r w:rsidR="00172587">
          <w:instrText xml:space="preserve"> PAGEREF _Toc208824356 \h </w:instrText>
        </w:r>
        <w:r w:rsidR="00172587">
          <w:fldChar w:fldCharType="separate"/>
        </w:r>
        <w:r w:rsidR="00172587">
          <w:t>8</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57" w:history="1">
        <w:r w:rsidR="00172587">
          <w:rPr>
            <w:rStyle w:val="af6"/>
          </w:rPr>
          <w:t>3.4.2</w:t>
        </w:r>
        <w:r w:rsidR="00172587">
          <w:rPr>
            <w:rStyle w:val="af6"/>
            <w:rFonts w:hint="eastAsia"/>
          </w:rPr>
          <w:t>水、土腐蚀介质的种类</w:t>
        </w:r>
        <w:r w:rsidR="00172587">
          <w:tab/>
        </w:r>
        <w:r w:rsidR="00172587">
          <w:fldChar w:fldCharType="begin"/>
        </w:r>
        <w:r w:rsidR="00172587">
          <w:instrText xml:space="preserve"> PAGEREF _Toc208824357 \h </w:instrText>
        </w:r>
        <w:r w:rsidR="00172587">
          <w:fldChar w:fldCharType="separate"/>
        </w:r>
        <w:r w:rsidR="00172587">
          <w:t>8</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58" w:history="1">
        <w:r w:rsidR="00172587">
          <w:rPr>
            <w:rStyle w:val="af6"/>
          </w:rPr>
          <w:t>3.4.3</w:t>
        </w:r>
        <w:r w:rsidR="00172587">
          <w:rPr>
            <w:rStyle w:val="af6"/>
            <w:rFonts w:hint="eastAsia"/>
          </w:rPr>
          <w:t>水、土腐蚀性评价</w:t>
        </w:r>
        <w:r w:rsidR="00172587">
          <w:tab/>
        </w:r>
        <w:r w:rsidR="00172587">
          <w:fldChar w:fldCharType="begin"/>
        </w:r>
        <w:r w:rsidR="00172587">
          <w:instrText xml:space="preserve"> PAGEREF _Toc208824358 \h </w:instrText>
        </w:r>
        <w:r w:rsidR="00172587">
          <w:fldChar w:fldCharType="separate"/>
        </w:r>
        <w:r w:rsidR="00172587">
          <w:t>8</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59" w:history="1">
        <w:r w:rsidR="00172587">
          <w:rPr>
            <w:rStyle w:val="af6"/>
          </w:rPr>
          <w:t>3.5</w:t>
        </w:r>
        <w:r w:rsidR="00172587">
          <w:rPr>
            <w:rStyle w:val="af6"/>
            <w:rFonts w:hint="eastAsia"/>
          </w:rPr>
          <w:t>地下水对设计和施工的影响评价</w:t>
        </w:r>
        <w:r w:rsidR="00172587">
          <w:tab/>
        </w:r>
        <w:r w:rsidR="00172587">
          <w:fldChar w:fldCharType="begin"/>
        </w:r>
        <w:r w:rsidR="00172587">
          <w:instrText xml:space="preserve"> PAGEREF _Toc208824359 \h </w:instrText>
        </w:r>
        <w:r w:rsidR="00172587">
          <w:fldChar w:fldCharType="separate"/>
        </w:r>
        <w:r w:rsidR="00172587">
          <w:t>9</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60" w:history="1">
        <w:r w:rsidR="00172587">
          <w:rPr>
            <w:rStyle w:val="af6"/>
          </w:rPr>
          <w:t>4.</w:t>
        </w:r>
        <w:r w:rsidR="00172587">
          <w:rPr>
            <w:rStyle w:val="af6"/>
            <w:rFonts w:hint="eastAsia"/>
          </w:rPr>
          <w:t>不良地质作用、特殊性岩土及对工程不利的埋藏物</w:t>
        </w:r>
        <w:r w:rsidR="00172587">
          <w:tab/>
        </w:r>
        <w:r w:rsidR="00172587">
          <w:fldChar w:fldCharType="begin"/>
        </w:r>
        <w:r w:rsidR="00172587">
          <w:instrText xml:space="preserve"> PAGEREF _Toc208824360 \h </w:instrText>
        </w:r>
        <w:r w:rsidR="00172587">
          <w:fldChar w:fldCharType="separate"/>
        </w:r>
        <w:r w:rsidR="00172587">
          <w:t>9</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1" w:history="1">
        <w:r w:rsidR="00172587">
          <w:rPr>
            <w:rStyle w:val="af6"/>
          </w:rPr>
          <w:t>4.1</w:t>
        </w:r>
        <w:r w:rsidR="00172587">
          <w:rPr>
            <w:rStyle w:val="af6"/>
            <w:rFonts w:hint="eastAsia"/>
          </w:rPr>
          <w:t>不良地质作用</w:t>
        </w:r>
        <w:r w:rsidR="00172587">
          <w:tab/>
        </w:r>
        <w:r w:rsidR="00172587">
          <w:fldChar w:fldCharType="begin"/>
        </w:r>
        <w:r w:rsidR="00172587">
          <w:instrText xml:space="preserve"> PAGEREF _Toc208824361 \h </w:instrText>
        </w:r>
        <w:r w:rsidR="00172587">
          <w:fldChar w:fldCharType="separate"/>
        </w:r>
        <w:r w:rsidR="00172587">
          <w:t>9</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2" w:history="1">
        <w:r w:rsidR="00172587">
          <w:rPr>
            <w:rStyle w:val="af6"/>
          </w:rPr>
          <w:t>4.2</w:t>
        </w:r>
        <w:r w:rsidR="00172587">
          <w:rPr>
            <w:rStyle w:val="af6"/>
            <w:rFonts w:hint="eastAsia"/>
          </w:rPr>
          <w:t>对工程不利的埋藏物</w:t>
        </w:r>
        <w:r w:rsidR="00172587">
          <w:tab/>
        </w:r>
        <w:r w:rsidR="00172587">
          <w:fldChar w:fldCharType="begin"/>
        </w:r>
        <w:r w:rsidR="00172587">
          <w:instrText xml:space="preserve"> PAGEREF _Toc208824362 \h </w:instrText>
        </w:r>
        <w:r w:rsidR="00172587">
          <w:fldChar w:fldCharType="separate"/>
        </w:r>
        <w:r w:rsidR="00172587">
          <w:t>9</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3" w:history="1">
        <w:r w:rsidR="00172587">
          <w:rPr>
            <w:rStyle w:val="af6"/>
          </w:rPr>
          <w:t>4.3</w:t>
        </w:r>
        <w:r w:rsidR="00172587">
          <w:rPr>
            <w:rStyle w:val="af6"/>
            <w:rFonts w:hint="eastAsia"/>
          </w:rPr>
          <w:t>特殊性岩土</w:t>
        </w:r>
        <w:r w:rsidR="00172587">
          <w:tab/>
        </w:r>
        <w:r w:rsidR="00172587">
          <w:fldChar w:fldCharType="begin"/>
        </w:r>
        <w:r w:rsidR="00172587">
          <w:instrText xml:space="preserve"> PAGEREF _Toc208824363 \h </w:instrText>
        </w:r>
        <w:r w:rsidR="00172587">
          <w:fldChar w:fldCharType="separate"/>
        </w:r>
        <w:r w:rsidR="00172587">
          <w:t>9</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64" w:history="1">
        <w:r w:rsidR="00172587">
          <w:rPr>
            <w:rStyle w:val="af6"/>
          </w:rPr>
          <w:t>5.</w:t>
        </w:r>
        <w:r w:rsidR="00172587">
          <w:rPr>
            <w:rStyle w:val="af6"/>
            <w:rFonts w:hint="eastAsia"/>
          </w:rPr>
          <w:t>地震效应分析和评价</w:t>
        </w:r>
        <w:r w:rsidR="00172587">
          <w:tab/>
        </w:r>
        <w:r w:rsidR="00172587">
          <w:fldChar w:fldCharType="begin"/>
        </w:r>
        <w:r w:rsidR="00172587">
          <w:instrText xml:space="preserve"> PAGEREF _Toc208824364 \h </w:instrText>
        </w:r>
        <w:r w:rsidR="00172587">
          <w:fldChar w:fldCharType="separate"/>
        </w:r>
        <w:r w:rsidR="00172587">
          <w:t>9</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5" w:history="1">
        <w:r w:rsidR="00172587">
          <w:rPr>
            <w:rStyle w:val="af6"/>
          </w:rPr>
          <w:t>5.1</w:t>
        </w:r>
        <w:r w:rsidR="00172587">
          <w:rPr>
            <w:rStyle w:val="af6"/>
            <w:rFonts w:cs="宋体" w:hint="eastAsia"/>
          </w:rPr>
          <w:t>场地抗震设防烈度及抗震地段、场地抗震类别、特征周期</w:t>
        </w:r>
        <w:r w:rsidR="00172587">
          <w:tab/>
        </w:r>
        <w:r w:rsidR="00172587">
          <w:fldChar w:fldCharType="begin"/>
        </w:r>
        <w:r w:rsidR="00172587">
          <w:instrText xml:space="preserve"> PAGEREF _Toc208824365 \h </w:instrText>
        </w:r>
        <w:r w:rsidR="00172587">
          <w:fldChar w:fldCharType="separate"/>
        </w:r>
        <w:r w:rsidR="00172587">
          <w:t>9</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6" w:history="1">
        <w:r w:rsidR="00172587">
          <w:rPr>
            <w:rStyle w:val="af6"/>
          </w:rPr>
          <w:t>5.2</w:t>
        </w:r>
        <w:r w:rsidR="00172587">
          <w:rPr>
            <w:rStyle w:val="af6"/>
            <w:rFonts w:hint="eastAsia"/>
          </w:rPr>
          <w:t>饱和砂性土液化判别</w:t>
        </w:r>
        <w:r w:rsidR="00172587">
          <w:tab/>
        </w:r>
        <w:r w:rsidR="00172587">
          <w:fldChar w:fldCharType="begin"/>
        </w:r>
        <w:r w:rsidR="00172587">
          <w:instrText xml:space="preserve"> PAGEREF _Toc208824366 \h </w:instrText>
        </w:r>
        <w:r w:rsidR="00172587">
          <w:fldChar w:fldCharType="separate"/>
        </w:r>
        <w:r w:rsidR="00172587">
          <w:t>10</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67" w:history="1">
        <w:r w:rsidR="00172587">
          <w:rPr>
            <w:rStyle w:val="af6"/>
          </w:rPr>
          <w:t>5.3</w:t>
        </w:r>
        <w:r w:rsidR="00172587">
          <w:rPr>
            <w:rStyle w:val="af6"/>
            <w:rFonts w:hint="eastAsia"/>
          </w:rPr>
          <w:t>软土震陷性评价</w:t>
        </w:r>
        <w:r w:rsidR="00172587">
          <w:tab/>
        </w:r>
        <w:r w:rsidR="00172587">
          <w:fldChar w:fldCharType="begin"/>
        </w:r>
        <w:r w:rsidR="00172587">
          <w:instrText xml:space="preserve"> PAGEREF _Toc208824367 \h </w:instrText>
        </w:r>
        <w:r w:rsidR="00172587">
          <w:fldChar w:fldCharType="separate"/>
        </w:r>
        <w:r w:rsidR="00172587">
          <w:t>10</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68" w:history="1">
        <w:r w:rsidR="00172587">
          <w:rPr>
            <w:rStyle w:val="af6"/>
          </w:rPr>
          <w:t>6.</w:t>
        </w:r>
        <w:r w:rsidR="00172587">
          <w:rPr>
            <w:rStyle w:val="af6"/>
            <w:rFonts w:hint="eastAsia"/>
          </w:rPr>
          <w:t>场地稳定性和建设适宜性</w:t>
        </w:r>
        <w:r w:rsidR="00172587">
          <w:tab/>
        </w:r>
        <w:r w:rsidR="00172587">
          <w:fldChar w:fldCharType="begin"/>
        </w:r>
        <w:r w:rsidR="00172587">
          <w:instrText xml:space="preserve"> PAGEREF _Toc208824368 \h </w:instrText>
        </w:r>
        <w:r w:rsidR="00172587">
          <w:fldChar w:fldCharType="separate"/>
        </w:r>
        <w:r w:rsidR="00172587">
          <w:t>10</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69" w:history="1">
        <w:r w:rsidR="00172587">
          <w:rPr>
            <w:rStyle w:val="af6"/>
          </w:rPr>
          <w:t>7.</w:t>
        </w:r>
        <w:r w:rsidR="00172587">
          <w:rPr>
            <w:rStyle w:val="af6"/>
            <w:rFonts w:hint="eastAsia"/>
          </w:rPr>
          <w:t>地基基础分析与评价</w:t>
        </w:r>
        <w:r w:rsidR="00172587">
          <w:tab/>
        </w:r>
        <w:r w:rsidR="00172587">
          <w:fldChar w:fldCharType="begin"/>
        </w:r>
        <w:r w:rsidR="00172587">
          <w:instrText xml:space="preserve"> PAGEREF _Toc208824369 \h </w:instrText>
        </w:r>
        <w:r w:rsidR="00172587">
          <w:fldChar w:fldCharType="separate"/>
        </w:r>
        <w:r w:rsidR="00172587">
          <w:t>10</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70" w:history="1">
        <w:r w:rsidR="00172587">
          <w:rPr>
            <w:rStyle w:val="af6"/>
          </w:rPr>
          <w:t>7.1</w:t>
        </w:r>
        <w:r w:rsidR="00172587">
          <w:rPr>
            <w:rStyle w:val="af6"/>
            <w:rFonts w:hint="eastAsia"/>
          </w:rPr>
          <w:t>基础类型分析与建议</w:t>
        </w:r>
        <w:r w:rsidR="00172587">
          <w:tab/>
        </w:r>
        <w:r w:rsidR="00172587">
          <w:fldChar w:fldCharType="begin"/>
        </w:r>
        <w:r w:rsidR="00172587">
          <w:instrText xml:space="preserve"> PAGEREF _Toc208824370 \h </w:instrText>
        </w:r>
        <w:r w:rsidR="00172587">
          <w:fldChar w:fldCharType="separate"/>
        </w:r>
        <w:r w:rsidR="00172587">
          <w:t>10</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1" w:history="1">
        <w:r w:rsidR="00172587">
          <w:rPr>
            <w:rStyle w:val="af6"/>
          </w:rPr>
          <w:t>7.1.1</w:t>
        </w:r>
        <w:r w:rsidR="00172587">
          <w:rPr>
            <w:rStyle w:val="af6"/>
            <w:rFonts w:hint="eastAsia"/>
          </w:rPr>
          <w:t>基础类型建议</w:t>
        </w:r>
        <w:r w:rsidR="00172587">
          <w:tab/>
        </w:r>
        <w:r w:rsidR="00172587">
          <w:fldChar w:fldCharType="begin"/>
        </w:r>
        <w:r w:rsidR="00172587">
          <w:instrText xml:space="preserve"> PAGEREF _Toc208824371 \h </w:instrText>
        </w:r>
        <w:r w:rsidR="00172587">
          <w:fldChar w:fldCharType="separate"/>
        </w:r>
        <w:r w:rsidR="00172587">
          <w:t>10</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2" w:history="1">
        <w:r w:rsidR="00172587">
          <w:rPr>
            <w:rStyle w:val="af6"/>
          </w:rPr>
          <w:t>7.1.2</w:t>
        </w:r>
        <w:r w:rsidR="00172587">
          <w:rPr>
            <w:rStyle w:val="af6"/>
            <w:rFonts w:hint="eastAsia"/>
          </w:rPr>
          <w:t>地基均匀性评价</w:t>
        </w:r>
        <w:r w:rsidR="00172587">
          <w:tab/>
        </w:r>
        <w:r w:rsidR="00172587">
          <w:fldChar w:fldCharType="begin"/>
        </w:r>
        <w:r w:rsidR="00172587">
          <w:instrText xml:space="preserve"> PAGEREF _Toc208824372 \h </w:instrText>
        </w:r>
        <w:r w:rsidR="00172587">
          <w:fldChar w:fldCharType="separate"/>
        </w:r>
        <w:r w:rsidR="00172587">
          <w:t>10</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73" w:history="1">
        <w:r w:rsidR="00172587">
          <w:rPr>
            <w:rStyle w:val="af6"/>
          </w:rPr>
          <w:t>7.2</w:t>
        </w:r>
        <w:r w:rsidR="00172587">
          <w:rPr>
            <w:rStyle w:val="af6"/>
            <w:rFonts w:hint="eastAsia"/>
          </w:rPr>
          <w:t>地基处理</w:t>
        </w:r>
        <w:r w:rsidR="00172587">
          <w:tab/>
        </w:r>
        <w:r w:rsidR="00172587">
          <w:fldChar w:fldCharType="begin"/>
        </w:r>
        <w:r w:rsidR="00172587">
          <w:instrText xml:space="preserve"> PAGEREF _Toc208824373 \h </w:instrText>
        </w:r>
        <w:r w:rsidR="00172587">
          <w:fldChar w:fldCharType="separate"/>
        </w:r>
        <w:r w:rsidR="00172587">
          <w:t>10</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74" w:history="1">
        <w:r w:rsidR="00172587">
          <w:rPr>
            <w:rStyle w:val="af6"/>
          </w:rPr>
          <w:t>7.3</w:t>
        </w:r>
        <w:r w:rsidR="00172587">
          <w:rPr>
            <w:rStyle w:val="af6"/>
            <w:rFonts w:hint="eastAsia"/>
          </w:rPr>
          <w:t>桩基础</w:t>
        </w:r>
        <w:r w:rsidR="00172587">
          <w:tab/>
        </w:r>
        <w:r w:rsidR="00172587">
          <w:fldChar w:fldCharType="begin"/>
        </w:r>
        <w:r w:rsidR="00172587">
          <w:instrText xml:space="preserve"> PAGEREF _Toc208824374 \h </w:instrText>
        </w:r>
        <w:r w:rsidR="00172587">
          <w:fldChar w:fldCharType="separate"/>
        </w:r>
        <w:r w:rsidR="00172587">
          <w:t>10</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5" w:history="1">
        <w:r w:rsidR="00172587">
          <w:rPr>
            <w:rStyle w:val="af6"/>
          </w:rPr>
          <w:t>7.3.1</w:t>
        </w:r>
        <w:r w:rsidR="00172587">
          <w:rPr>
            <w:rStyle w:val="af6"/>
            <w:rFonts w:hint="eastAsia"/>
          </w:rPr>
          <w:t>桩基参数</w:t>
        </w:r>
        <w:r w:rsidR="00172587">
          <w:tab/>
        </w:r>
        <w:r w:rsidR="00172587">
          <w:fldChar w:fldCharType="begin"/>
        </w:r>
        <w:r w:rsidR="00172587">
          <w:instrText xml:space="preserve"> PAGEREF _Toc208824375 \h </w:instrText>
        </w:r>
        <w:r w:rsidR="00172587">
          <w:fldChar w:fldCharType="separate"/>
        </w:r>
        <w:r w:rsidR="00172587">
          <w:t>10</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6" w:history="1">
        <w:r w:rsidR="00172587">
          <w:rPr>
            <w:rStyle w:val="af6"/>
          </w:rPr>
          <w:t>7.3.2</w:t>
        </w:r>
        <w:r w:rsidR="00172587">
          <w:rPr>
            <w:rStyle w:val="af6"/>
            <w:rFonts w:hint="eastAsia"/>
          </w:rPr>
          <w:t>单桩承载力估算</w:t>
        </w:r>
        <w:r w:rsidR="00172587">
          <w:tab/>
        </w:r>
        <w:r w:rsidR="00172587">
          <w:fldChar w:fldCharType="begin"/>
        </w:r>
        <w:r w:rsidR="00172587">
          <w:instrText xml:space="preserve"> PAGEREF _Toc208824376 \h </w:instrText>
        </w:r>
        <w:r w:rsidR="00172587">
          <w:fldChar w:fldCharType="separate"/>
        </w:r>
        <w:r w:rsidR="00172587">
          <w:t>10</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7" w:history="1">
        <w:r w:rsidR="00172587">
          <w:rPr>
            <w:rStyle w:val="af6"/>
          </w:rPr>
          <w:t>7.3.3</w:t>
        </w:r>
        <w:r w:rsidR="00172587">
          <w:rPr>
            <w:rStyle w:val="af6"/>
            <w:rFonts w:hint="eastAsia"/>
          </w:rPr>
          <w:t>沉桩可行性评价</w:t>
        </w:r>
        <w:r w:rsidR="00172587">
          <w:tab/>
        </w:r>
        <w:r w:rsidR="00172587">
          <w:fldChar w:fldCharType="begin"/>
        </w:r>
        <w:r w:rsidR="00172587">
          <w:instrText xml:space="preserve"> PAGEREF _Toc208824377 \h </w:instrText>
        </w:r>
        <w:r w:rsidR="00172587">
          <w:fldChar w:fldCharType="separate"/>
        </w:r>
        <w:r w:rsidR="00172587">
          <w:t>11</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8" w:history="1">
        <w:r w:rsidR="00172587">
          <w:rPr>
            <w:rStyle w:val="af6"/>
          </w:rPr>
          <w:t>7.3.4</w:t>
        </w:r>
        <w:r w:rsidR="00172587">
          <w:rPr>
            <w:rStyle w:val="af6"/>
            <w:rFonts w:hint="eastAsia"/>
          </w:rPr>
          <w:t>桩的施工条件及其对环境的影响</w:t>
        </w:r>
        <w:r w:rsidR="00172587">
          <w:tab/>
        </w:r>
        <w:r w:rsidR="00172587">
          <w:fldChar w:fldCharType="begin"/>
        </w:r>
        <w:r w:rsidR="00172587">
          <w:instrText xml:space="preserve"> PAGEREF _Toc208824378 \h </w:instrText>
        </w:r>
        <w:r w:rsidR="00172587">
          <w:fldChar w:fldCharType="separate"/>
        </w:r>
        <w:r w:rsidR="00172587">
          <w:t>11</w:t>
        </w:r>
        <w:r w:rsidR="00172587">
          <w:fldChar w:fldCharType="end"/>
        </w:r>
      </w:hyperlink>
    </w:p>
    <w:p w:rsidR="00280613" w:rsidRDefault="006D1952">
      <w:pPr>
        <w:pStyle w:val="31"/>
        <w:tabs>
          <w:tab w:val="right" w:leader="dot" w:pos="10160"/>
        </w:tabs>
        <w:rPr>
          <w:rFonts w:asciiTheme="minorHAnsi" w:eastAsiaTheme="minorEastAsia" w:hAnsiTheme="minorHAnsi" w:cstheme="minorBidi"/>
          <w:sz w:val="21"/>
          <w:szCs w:val="22"/>
        </w:rPr>
      </w:pPr>
      <w:hyperlink w:anchor="_Toc208824379" w:history="1">
        <w:r w:rsidR="00172587">
          <w:rPr>
            <w:rStyle w:val="af6"/>
          </w:rPr>
          <w:t>7.3.5</w:t>
        </w:r>
        <w:r w:rsidR="00172587">
          <w:rPr>
            <w:rStyle w:val="af6"/>
            <w:rFonts w:hint="eastAsia"/>
          </w:rPr>
          <w:t>桩基检测建议</w:t>
        </w:r>
        <w:r w:rsidR="00172587">
          <w:tab/>
        </w:r>
        <w:r w:rsidR="00172587">
          <w:fldChar w:fldCharType="begin"/>
        </w:r>
        <w:r w:rsidR="00172587">
          <w:instrText xml:space="preserve"> PAGEREF _Toc208824379 \h </w:instrText>
        </w:r>
        <w:r w:rsidR="00172587">
          <w:fldChar w:fldCharType="separate"/>
        </w:r>
        <w:r w:rsidR="00172587">
          <w:t>11</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0" w:history="1">
        <w:r w:rsidR="00172587">
          <w:rPr>
            <w:rStyle w:val="af6"/>
          </w:rPr>
          <w:t>7.4</w:t>
        </w:r>
        <w:r w:rsidR="00172587">
          <w:rPr>
            <w:rStyle w:val="af6"/>
            <w:rFonts w:hint="eastAsia"/>
          </w:rPr>
          <w:t>变形特征预测</w:t>
        </w:r>
        <w:r w:rsidR="00172587">
          <w:tab/>
        </w:r>
        <w:r w:rsidR="00172587">
          <w:fldChar w:fldCharType="begin"/>
        </w:r>
        <w:r w:rsidR="00172587">
          <w:instrText xml:space="preserve"> PAGEREF _Toc208824380 \h </w:instrText>
        </w:r>
        <w:r w:rsidR="00172587">
          <w:fldChar w:fldCharType="separate"/>
        </w:r>
        <w:r w:rsidR="00172587">
          <w:t>11</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1" w:history="1">
        <w:r w:rsidR="00172587">
          <w:rPr>
            <w:rStyle w:val="af6"/>
          </w:rPr>
          <w:t>7.5</w:t>
        </w:r>
        <w:r w:rsidR="00172587">
          <w:rPr>
            <w:rStyle w:val="af6"/>
            <w:rFonts w:hint="eastAsia"/>
          </w:rPr>
          <w:t>地基稳定性评价</w:t>
        </w:r>
        <w:r w:rsidR="00172587">
          <w:tab/>
        </w:r>
        <w:r w:rsidR="00172587">
          <w:fldChar w:fldCharType="begin"/>
        </w:r>
        <w:r w:rsidR="00172587">
          <w:instrText xml:space="preserve"> PAGEREF _Toc208824381 \h </w:instrText>
        </w:r>
        <w:r w:rsidR="00172587">
          <w:fldChar w:fldCharType="separate"/>
        </w:r>
        <w:r w:rsidR="00172587">
          <w:t>11</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82" w:history="1">
        <w:r w:rsidR="00172587">
          <w:rPr>
            <w:rStyle w:val="af6"/>
          </w:rPr>
          <w:t>8.</w:t>
        </w:r>
        <w:r w:rsidR="00172587">
          <w:rPr>
            <w:rStyle w:val="af6"/>
            <w:rFonts w:hint="eastAsia"/>
          </w:rPr>
          <w:t>基坑工程分析与评价</w:t>
        </w:r>
        <w:r w:rsidR="00172587">
          <w:tab/>
        </w:r>
        <w:r w:rsidR="00172587">
          <w:fldChar w:fldCharType="begin"/>
        </w:r>
        <w:r w:rsidR="00172587">
          <w:instrText xml:space="preserve"> PAGEREF _Toc208824382 \h </w:instrText>
        </w:r>
        <w:r w:rsidR="00172587">
          <w:fldChar w:fldCharType="separate"/>
        </w:r>
        <w:r w:rsidR="00172587">
          <w:t>11</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3" w:history="1">
        <w:r w:rsidR="00172587">
          <w:rPr>
            <w:rStyle w:val="af6"/>
          </w:rPr>
          <w:t>8.1</w:t>
        </w:r>
        <w:r w:rsidR="00172587">
          <w:rPr>
            <w:rStyle w:val="af6"/>
            <w:rFonts w:hint="eastAsia"/>
          </w:rPr>
          <w:t>基坑周边环境调查</w:t>
        </w:r>
        <w:r w:rsidR="00172587">
          <w:tab/>
        </w:r>
        <w:r w:rsidR="00172587">
          <w:fldChar w:fldCharType="begin"/>
        </w:r>
        <w:r w:rsidR="00172587">
          <w:instrText xml:space="preserve"> PAGEREF _Toc208824383 \h </w:instrText>
        </w:r>
        <w:r w:rsidR="00172587">
          <w:fldChar w:fldCharType="separate"/>
        </w:r>
        <w:r w:rsidR="00172587">
          <w:t>11</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4" w:history="1">
        <w:r w:rsidR="00172587">
          <w:rPr>
            <w:rStyle w:val="af6"/>
          </w:rPr>
          <w:t>8.2</w:t>
        </w:r>
        <w:r w:rsidR="00172587">
          <w:rPr>
            <w:rStyle w:val="af6"/>
            <w:rFonts w:hint="eastAsia"/>
          </w:rPr>
          <w:t>基坑工程地质条件评价</w:t>
        </w:r>
        <w:r w:rsidR="00172587">
          <w:tab/>
        </w:r>
        <w:r w:rsidR="00172587">
          <w:fldChar w:fldCharType="begin"/>
        </w:r>
        <w:r w:rsidR="00172587">
          <w:instrText xml:space="preserve"> PAGEREF _Toc208824384 \h </w:instrText>
        </w:r>
        <w:r w:rsidR="00172587">
          <w:fldChar w:fldCharType="separate"/>
        </w:r>
        <w:r w:rsidR="00172587">
          <w:t>11</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5" w:history="1">
        <w:r w:rsidR="00172587">
          <w:rPr>
            <w:rStyle w:val="af6"/>
          </w:rPr>
          <w:t>8.3</w:t>
        </w:r>
        <w:r w:rsidR="00172587">
          <w:rPr>
            <w:rStyle w:val="af6"/>
            <w:rFonts w:hint="eastAsia"/>
          </w:rPr>
          <w:t>基坑抗浮设计水位</w:t>
        </w:r>
        <w:r w:rsidR="00172587">
          <w:tab/>
        </w:r>
        <w:r w:rsidR="00172587">
          <w:fldChar w:fldCharType="begin"/>
        </w:r>
        <w:r w:rsidR="00172587">
          <w:instrText xml:space="preserve"> PAGEREF _Toc208824385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6" w:history="1">
        <w:r w:rsidR="00172587">
          <w:rPr>
            <w:rStyle w:val="af6"/>
          </w:rPr>
          <w:t>8.4</w:t>
        </w:r>
        <w:r w:rsidR="00172587">
          <w:rPr>
            <w:rStyle w:val="af6"/>
            <w:rFonts w:hint="eastAsia"/>
          </w:rPr>
          <w:t>基坑围护方案</w:t>
        </w:r>
        <w:r w:rsidR="00172587">
          <w:tab/>
        </w:r>
        <w:r w:rsidR="00172587">
          <w:fldChar w:fldCharType="begin"/>
        </w:r>
        <w:r w:rsidR="00172587">
          <w:instrText xml:space="preserve"> PAGEREF _Toc208824386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7" w:history="1">
        <w:r w:rsidR="00172587">
          <w:rPr>
            <w:rStyle w:val="af6"/>
          </w:rPr>
          <w:t>8.5</w:t>
        </w:r>
        <w:r w:rsidR="00172587">
          <w:rPr>
            <w:rStyle w:val="af6"/>
            <w:rFonts w:hint="eastAsia"/>
          </w:rPr>
          <w:t>基坑支护结构安全等级的确定</w:t>
        </w:r>
        <w:r w:rsidR="00172587">
          <w:tab/>
        </w:r>
        <w:r w:rsidR="00172587">
          <w:fldChar w:fldCharType="begin"/>
        </w:r>
        <w:r w:rsidR="00172587">
          <w:instrText xml:space="preserve"> PAGEREF _Toc208824387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8" w:history="1">
        <w:r w:rsidR="00172587">
          <w:rPr>
            <w:rStyle w:val="af6"/>
          </w:rPr>
          <w:t>8.6</w:t>
        </w:r>
        <w:r w:rsidR="00172587">
          <w:rPr>
            <w:rStyle w:val="af6"/>
            <w:rFonts w:hint="eastAsia"/>
          </w:rPr>
          <w:t>基坑地下水控制措施的建议</w:t>
        </w:r>
        <w:r w:rsidR="00172587">
          <w:tab/>
        </w:r>
        <w:r w:rsidR="00172587">
          <w:fldChar w:fldCharType="begin"/>
        </w:r>
        <w:r w:rsidR="00172587">
          <w:instrText xml:space="preserve"> PAGEREF _Toc208824388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89" w:history="1">
        <w:r w:rsidR="00172587">
          <w:rPr>
            <w:rStyle w:val="af6"/>
          </w:rPr>
          <w:t>8.7</w:t>
        </w:r>
        <w:r w:rsidR="00172587">
          <w:rPr>
            <w:rStyle w:val="af6"/>
            <w:rFonts w:hint="eastAsia"/>
          </w:rPr>
          <w:t>基坑设计参数</w:t>
        </w:r>
        <w:r w:rsidR="00172587">
          <w:tab/>
        </w:r>
        <w:r w:rsidR="00172587">
          <w:fldChar w:fldCharType="begin"/>
        </w:r>
        <w:r w:rsidR="00172587">
          <w:instrText xml:space="preserve"> PAGEREF _Toc208824389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90" w:history="1">
        <w:r w:rsidR="00172587">
          <w:rPr>
            <w:rStyle w:val="af6"/>
          </w:rPr>
          <w:t>8.8</w:t>
        </w:r>
        <w:r w:rsidR="00172587">
          <w:rPr>
            <w:rStyle w:val="af6"/>
            <w:rFonts w:hint="eastAsia"/>
          </w:rPr>
          <w:t>降水对周边环境影响评价</w:t>
        </w:r>
        <w:r w:rsidR="00172587">
          <w:tab/>
        </w:r>
        <w:r w:rsidR="00172587">
          <w:fldChar w:fldCharType="begin"/>
        </w:r>
        <w:r w:rsidR="00172587">
          <w:instrText xml:space="preserve"> PAGEREF _Toc208824390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91" w:history="1">
        <w:r w:rsidR="00172587">
          <w:rPr>
            <w:rStyle w:val="af6"/>
          </w:rPr>
          <w:t>8.9</w:t>
        </w:r>
        <w:r w:rsidR="00172587">
          <w:rPr>
            <w:rStyle w:val="af6"/>
            <w:rFonts w:hint="eastAsia"/>
          </w:rPr>
          <w:t>基坑的整体稳定性和可能的破坏模式</w:t>
        </w:r>
        <w:r w:rsidR="00172587">
          <w:tab/>
        </w:r>
        <w:r w:rsidR="00172587">
          <w:fldChar w:fldCharType="begin"/>
        </w:r>
        <w:r w:rsidR="00172587">
          <w:instrText xml:space="preserve"> PAGEREF _Toc208824391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92" w:history="1">
        <w:r w:rsidR="00172587">
          <w:rPr>
            <w:rStyle w:val="af6"/>
          </w:rPr>
          <w:t>8.10</w:t>
        </w:r>
        <w:r w:rsidR="00172587">
          <w:rPr>
            <w:rStyle w:val="af6"/>
            <w:rFonts w:hint="eastAsia"/>
          </w:rPr>
          <w:t>基坑监测方案建议</w:t>
        </w:r>
        <w:r w:rsidR="00172587">
          <w:tab/>
        </w:r>
        <w:r w:rsidR="00172587">
          <w:fldChar w:fldCharType="begin"/>
        </w:r>
        <w:r w:rsidR="00172587">
          <w:instrText xml:space="preserve"> PAGEREF _Toc208824392 \h </w:instrText>
        </w:r>
        <w:r w:rsidR="00172587">
          <w:fldChar w:fldCharType="separate"/>
        </w:r>
        <w:r w:rsidR="00172587">
          <w:t>12</w:t>
        </w:r>
        <w:r w:rsidR="00172587">
          <w:fldChar w:fldCharType="end"/>
        </w:r>
      </w:hyperlink>
    </w:p>
    <w:p w:rsidR="00280613" w:rsidRDefault="006D1952">
      <w:pPr>
        <w:pStyle w:val="22"/>
        <w:tabs>
          <w:tab w:val="right" w:leader="dot" w:pos="10160"/>
        </w:tabs>
        <w:rPr>
          <w:rFonts w:asciiTheme="minorHAnsi" w:eastAsiaTheme="minorEastAsia" w:hAnsiTheme="minorHAnsi" w:cstheme="minorBidi"/>
          <w:sz w:val="21"/>
          <w:szCs w:val="22"/>
        </w:rPr>
      </w:pPr>
      <w:hyperlink w:anchor="_Toc208824393" w:history="1">
        <w:r w:rsidR="00172587">
          <w:rPr>
            <w:rStyle w:val="af6"/>
          </w:rPr>
          <w:t>8.11</w:t>
        </w:r>
        <w:r w:rsidR="00172587">
          <w:rPr>
            <w:rStyle w:val="af6"/>
            <w:rFonts w:hint="eastAsia"/>
          </w:rPr>
          <w:t>基坑设计、施工中应注意的问题</w:t>
        </w:r>
        <w:r w:rsidR="00172587">
          <w:tab/>
        </w:r>
        <w:r w:rsidR="00172587">
          <w:fldChar w:fldCharType="begin"/>
        </w:r>
        <w:r w:rsidR="00172587">
          <w:instrText xml:space="preserve"> PAGEREF _Toc208824393 \h </w:instrText>
        </w:r>
        <w:r w:rsidR="00172587">
          <w:fldChar w:fldCharType="separate"/>
        </w:r>
        <w:r w:rsidR="00172587">
          <w:t>12</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94" w:history="1">
        <w:r w:rsidR="00172587">
          <w:rPr>
            <w:rStyle w:val="af6"/>
          </w:rPr>
          <w:t>9</w:t>
        </w:r>
        <w:r w:rsidR="00172587">
          <w:rPr>
            <w:rStyle w:val="af6"/>
            <w:rFonts w:hint="eastAsia"/>
          </w:rPr>
          <w:t>可能造成的工程风险及处理措施建议</w:t>
        </w:r>
        <w:r w:rsidR="00172587">
          <w:tab/>
        </w:r>
        <w:r w:rsidR="00172587">
          <w:fldChar w:fldCharType="begin"/>
        </w:r>
        <w:r w:rsidR="00172587">
          <w:instrText xml:space="preserve"> PAGEREF _Toc208824394 \h </w:instrText>
        </w:r>
        <w:r w:rsidR="00172587">
          <w:fldChar w:fldCharType="separate"/>
        </w:r>
        <w:r w:rsidR="00172587">
          <w:t>13</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95" w:history="1">
        <w:r w:rsidR="00172587">
          <w:rPr>
            <w:rStyle w:val="af6"/>
          </w:rPr>
          <w:t>10</w:t>
        </w:r>
        <w:r w:rsidR="00172587">
          <w:rPr>
            <w:rStyle w:val="af6"/>
            <w:rFonts w:hint="eastAsia"/>
          </w:rPr>
          <w:t>结论与建议</w:t>
        </w:r>
        <w:r w:rsidR="00172587">
          <w:tab/>
        </w:r>
        <w:r w:rsidR="00172587">
          <w:fldChar w:fldCharType="begin"/>
        </w:r>
        <w:r w:rsidR="00172587">
          <w:instrText xml:space="preserve"> PAGEREF _Toc208824395 \h </w:instrText>
        </w:r>
        <w:r w:rsidR="00172587">
          <w:fldChar w:fldCharType="separate"/>
        </w:r>
        <w:r w:rsidR="00172587">
          <w:t>13</w:t>
        </w:r>
        <w:r w:rsidR="00172587">
          <w:fldChar w:fldCharType="end"/>
        </w:r>
      </w:hyperlink>
    </w:p>
    <w:p w:rsidR="00280613" w:rsidRDefault="006D1952">
      <w:pPr>
        <w:pStyle w:val="10"/>
        <w:tabs>
          <w:tab w:val="right" w:leader="dot" w:pos="10160"/>
        </w:tabs>
        <w:rPr>
          <w:rFonts w:asciiTheme="minorHAnsi" w:eastAsiaTheme="minorEastAsia" w:hAnsiTheme="minorHAnsi" w:cstheme="minorBidi"/>
          <w:sz w:val="21"/>
          <w:szCs w:val="22"/>
        </w:rPr>
      </w:pPr>
      <w:hyperlink w:anchor="_Toc208824396" w:history="1">
        <w:r w:rsidR="00172587">
          <w:rPr>
            <w:rStyle w:val="af6"/>
          </w:rPr>
          <w:t>11.</w:t>
        </w:r>
        <w:r w:rsidR="00172587">
          <w:rPr>
            <w:rStyle w:val="af6"/>
            <w:rFonts w:hint="eastAsia"/>
          </w:rPr>
          <w:t>说明</w:t>
        </w:r>
        <w:r w:rsidR="00172587">
          <w:tab/>
        </w:r>
        <w:r w:rsidR="00172587">
          <w:fldChar w:fldCharType="begin"/>
        </w:r>
        <w:r w:rsidR="00172587">
          <w:instrText xml:space="preserve"> PAGEREF _Toc208824396 \h </w:instrText>
        </w:r>
        <w:r w:rsidR="00172587">
          <w:fldChar w:fldCharType="separate"/>
        </w:r>
        <w:r w:rsidR="00172587">
          <w:t>14</w:t>
        </w:r>
        <w:r w:rsidR="00172587">
          <w:fldChar w:fldCharType="end"/>
        </w:r>
      </w:hyperlink>
    </w:p>
    <w:p w:rsidR="00280613" w:rsidRDefault="00172587">
      <w:pPr>
        <w:spacing w:line="26" w:lineRule="atLeast"/>
        <w:jc w:val="left"/>
        <w:rPr>
          <w:rFonts w:ascii="宋体" w:hAnsi="宋体"/>
        </w:rPr>
      </w:pPr>
      <w:r>
        <w:rPr>
          <w:rFonts w:ascii="宋体" w:hAnsi="宋体"/>
        </w:rPr>
        <w:fldChar w:fldCharType="end"/>
      </w: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280613">
      <w:pPr>
        <w:spacing w:line="26" w:lineRule="atLeast"/>
        <w:jc w:val="left"/>
        <w:rPr>
          <w:rFonts w:ascii="宋体" w:hAnsi="宋体"/>
        </w:rPr>
      </w:pPr>
    </w:p>
    <w:p w:rsidR="00280613" w:rsidRDefault="00172587">
      <w:pPr>
        <w:spacing w:line="26" w:lineRule="atLeast"/>
        <w:jc w:val="left"/>
        <w:rPr>
          <w:rFonts w:ascii="宋体" w:hAnsi="宋体"/>
          <w:sz w:val="24"/>
        </w:rPr>
      </w:pPr>
      <w:r>
        <w:rPr>
          <w:rFonts w:ascii="宋体" w:hAnsi="宋体" w:hint="eastAsia"/>
          <w:sz w:val="24"/>
        </w:rPr>
        <w:t xml:space="preserve">附图表：   </w:t>
      </w:r>
    </w:p>
    <w:p w:rsidR="00280613" w:rsidRDefault="00172587">
      <w:pPr>
        <w:spacing w:line="26" w:lineRule="atLeast"/>
        <w:jc w:val="left"/>
        <w:rPr>
          <w:rFonts w:ascii="宋体" w:hAnsi="宋体"/>
          <w:sz w:val="24"/>
        </w:rPr>
      </w:pPr>
      <w:r>
        <w:rPr>
          <w:rFonts w:ascii="宋体" w:hAnsi="宋体" w:hint="eastAsia"/>
          <w:sz w:val="24"/>
        </w:rPr>
        <w:t xml:space="preserve">1.勘探点平面位置图　　</w:t>
      </w:r>
      <w:proofErr w:type="gramStart"/>
      <w:r>
        <w:rPr>
          <w:rFonts w:ascii="宋体" w:hAnsi="宋体" w:hint="eastAsia"/>
          <w:sz w:val="24"/>
        </w:rPr>
        <w:t xml:space="preserve">　</w:t>
      </w:r>
      <w:proofErr w:type="gramEnd"/>
    </w:p>
    <w:p w:rsidR="00280613" w:rsidRDefault="00172587">
      <w:pPr>
        <w:spacing w:line="288" w:lineRule="auto"/>
        <w:rPr>
          <w:rFonts w:ascii="宋体" w:hAnsi="宋体"/>
          <w:sz w:val="24"/>
        </w:rPr>
      </w:pPr>
      <w:r>
        <w:rPr>
          <w:rFonts w:ascii="宋体" w:hAnsi="宋体" w:hint="eastAsia"/>
          <w:sz w:val="24"/>
        </w:rPr>
        <w:t>2.工程地质剖面图</w:t>
      </w:r>
    </w:p>
    <w:p w:rsidR="00280613" w:rsidRDefault="00172587">
      <w:pPr>
        <w:spacing w:line="288" w:lineRule="auto"/>
        <w:rPr>
          <w:rFonts w:ascii="宋体" w:hAnsi="宋体"/>
          <w:sz w:val="24"/>
        </w:rPr>
      </w:pPr>
      <w:r>
        <w:rPr>
          <w:rFonts w:ascii="宋体" w:hAnsi="宋体" w:hint="eastAsia"/>
          <w:sz w:val="24"/>
        </w:rPr>
        <w:t>3.钻孔柱状图</w:t>
      </w:r>
    </w:p>
    <w:p w:rsidR="00280613" w:rsidRDefault="00172587">
      <w:pPr>
        <w:spacing w:line="288" w:lineRule="auto"/>
        <w:rPr>
          <w:rFonts w:ascii="宋体" w:hAnsi="宋体"/>
          <w:sz w:val="24"/>
        </w:rPr>
      </w:pPr>
      <w:r>
        <w:rPr>
          <w:rFonts w:ascii="宋体" w:hAnsi="宋体" w:hint="eastAsia"/>
          <w:sz w:val="24"/>
        </w:rPr>
        <w:t>4.固结试验分层e～P曲线</w:t>
      </w:r>
    </w:p>
    <w:p w:rsidR="00280613" w:rsidRDefault="00172587">
      <w:pPr>
        <w:spacing w:line="26" w:lineRule="atLeast"/>
        <w:jc w:val="left"/>
        <w:rPr>
          <w:rFonts w:ascii="宋体" w:hAnsi="宋体"/>
          <w:sz w:val="24"/>
        </w:rPr>
      </w:pPr>
      <w:r>
        <w:rPr>
          <w:rFonts w:ascii="宋体" w:hAnsi="宋体" w:hint="eastAsia"/>
          <w:sz w:val="24"/>
        </w:rPr>
        <w:t>5.勘探点主要数据一览表</w:t>
      </w:r>
    </w:p>
    <w:p w:rsidR="00280613" w:rsidRDefault="00172587">
      <w:pPr>
        <w:spacing w:line="288" w:lineRule="auto"/>
        <w:jc w:val="left"/>
        <w:rPr>
          <w:rFonts w:ascii="宋体" w:hAnsi="宋体"/>
          <w:sz w:val="24"/>
        </w:rPr>
      </w:pPr>
      <w:r>
        <w:rPr>
          <w:rFonts w:ascii="宋体" w:hAnsi="宋体" w:hint="eastAsia"/>
          <w:sz w:val="24"/>
        </w:rPr>
        <w:t>6.地基土物理力学指标数理统计表</w:t>
      </w:r>
    </w:p>
    <w:p w:rsidR="00280613" w:rsidRDefault="00172587">
      <w:pPr>
        <w:spacing w:line="288" w:lineRule="auto"/>
        <w:rPr>
          <w:rFonts w:ascii="宋体" w:hAnsi="宋体"/>
          <w:sz w:val="24"/>
        </w:rPr>
      </w:pPr>
      <w:r>
        <w:rPr>
          <w:rFonts w:ascii="宋体" w:hAnsi="宋体" w:hint="eastAsia"/>
          <w:sz w:val="24"/>
        </w:rPr>
        <w:t>7.分层土工试验总表</w:t>
      </w:r>
    </w:p>
    <w:p w:rsidR="00280613" w:rsidRDefault="00172587">
      <w:pPr>
        <w:spacing w:line="288" w:lineRule="auto"/>
        <w:rPr>
          <w:rFonts w:ascii="宋体" w:hAnsi="宋体"/>
          <w:sz w:val="24"/>
        </w:rPr>
      </w:pPr>
      <w:r>
        <w:rPr>
          <w:rFonts w:ascii="宋体" w:hAnsi="宋体" w:hint="eastAsia"/>
          <w:sz w:val="24"/>
        </w:rPr>
        <w:t>8.静探试</w:t>
      </w:r>
      <w:proofErr w:type="gramStart"/>
      <w:r>
        <w:rPr>
          <w:rFonts w:ascii="宋体" w:hAnsi="宋体" w:hint="eastAsia"/>
          <w:sz w:val="24"/>
        </w:rPr>
        <w:t>验</w:t>
      </w:r>
      <w:proofErr w:type="gramEnd"/>
      <w:r>
        <w:rPr>
          <w:rFonts w:ascii="宋体" w:hAnsi="宋体" w:hint="eastAsia"/>
          <w:sz w:val="24"/>
        </w:rPr>
        <w:t>成果表</w:t>
      </w:r>
    </w:p>
    <w:p w:rsidR="00280613" w:rsidRDefault="00172587">
      <w:pPr>
        <w:spacing w:line="288" w:lineRule="auto"/>
        <w:rPr>
          <w:rFonts w:ascii="宋体" w:hAnsi="宋体"/>
          <w:sz w:val="24"/>
        </w:rPr>
      </w:pPr>
      <w:r>
        <w:rPr>
          <w:rFonts w:ascii="宋体" w:hAnsi="宋体" w:hint="eastAsia"/>
          <w:sz w:val="24"/>
        </w:rPr>
        <w:t>附件：</w:t>
      </w:r>
    </w:p>
    <w:p w:rsidR="00280613" w:rsidRDefault="00172587">
      <w:pPr>
        <w:spacing w:line="26" w:lineRule="atLeast"/>
        <w:jc w:val="left"/>
        <w:rPr>
          <w:rFonts w:ascii="宋体" w:hAnsi="宋体"/>
          <w:sz w:val="24"/>
        </w:rPr>
      </w:pPr>
      <w:r>
        <w:rPr>
          <w:rFonts w:ascii="宋体" w:hAnsi="宋体" w:hint="eastAsia"/>
          <w:sz w:val="24"/>
        </w:rPr>
        <w:t>1.波速测试报告</w:t>
      </w:r>
    </w:p>
    <w:p w:rsidR="00280613" w:rsidRDefault="00172587">
      <w:pPr>
        <w:spacing w:line="288" w:lineRule="auto"/>
        <w:jc w:val="left"/>
        <w:rPr>
          <w:rFonts w:ascii="宋体" w:hAnsi="宋体"/>
          <w:sz w:val="24"/>
        </w:rPr>
      </w:pPr>
      <w:r>
        <w:rPr>
          <w:rFonts w:ascii="宋体" w:hAnsi="宋体" w:hint="eastAsia"/>
          <w:sz w:val="24"/>
        </w:rPr>
        <w:t>2.水土腐蚀性试验报告（实验室出具）</w:t>
      </w:r>
    </w:p>
    <w:p w:rsidR="00280613" w:rsidRDefault="00172587">
      <w:pPr>
        <w:spacing w:line="26" w:lineRule="atLeast"/>
        <w:jc w:val="left"/>
        <w:rPr>
          <w:rFonts w:ascii="宋体" w:hAnsi="宋体"/>
          <w:sz w:val="24"/>
        </w:rPr>
      </w:pPr>
      <w:r>
        <w:rPr>
          <w:rFonts w:ascii="宋体" w:hAnsi="宋体" w:hint="eastAsia"/>
          <w:sz w:val="24"/>
        </w:rPr>
        <w:t>3.室内试验报告（实验室出具）</w:t>
      </w:r>
    </w:p>
    <w:p w:rsidR="00280613" w:rsidRDefault="00280613">
      <w:pPr>
        <w:spacing w:line="26" w:lineRule="atLeast"/>
        <w:jc w:val="left"/>
        <w:rPr>
          <w:rFonts w:ascii="宋体" w:hAnsi="宋体"/>
          <w:sz w:val="24"/>
        </w:rPr>
      </w:pPr>
    </w:p>
    <w:p w:rsidR="00280613" w:rsidRDefault="00172587">
      <w:pPr>
        <w:spacing w:line="26" w:lineRule="atLeast"/>
        <w:jc w:val="left"/>
        <w:rPr>
          <w:rFonts w:ascii="宋体" w:hAnsi="宋体"/>
          <w:sz w:val="24"/>
        </w:rPr>
      </w:pPr>
      <w:r>
        <w:rPr>
          <w:rFonts w:hint="eastAsia"/>
        </w:rPr>
        <w:t xml:space="preserve">      </w:t>
      </w: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spacing w:line="26" w:lineRule="atLeast"/>
        <w:jc w:val="left"/>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rPr>
          <w:rFonts w:ascii="宋体" w:hAnsi="宋体"/>
          <w:sz w:val="24"/>
        </w:rPr>
      </w:pPr>
    </w:p>
    <w:p w:rsidR="00280613" w:rsidRDefault="00280613">
      <w:pPr>
        <w:rPr>
          <w:rFonts w:ascii="宋体" w:hAnsi="宋体"/>
          <w:sz w:val="24"/>
        </w:rPr>
      </w:pPr>
    </w:p>
    <w:p w:rsidR="00280613" w:rsidRDefault="00280613">
      <w:pPr>
        <w:pStyle w:val="af0"/>
      </w:pPr>
    </w:p>
    <w:p w:rsidR="00280613" w:rsidRDefault="00280613"/>
    <w:p w:rsidR="00280613" w:rsidRDefault="00280613"/>
    <w:p w:rsidR="00280613" w:rsidRDefault="00280613"/>
    <w:p w:rsidR="00280613" w:rsidRDefault="00280613"/>
    <w:p w:rsidR="00280613" w:rsidRDefault="00280613"/>
    <w:p w:rsidR="00280613" w:rsidRDefault="00172587">
      <w:pPr>
        <w:pStyle w:val="1"/>
        <w:numPr>
          <w:ilvl w:val="0"/>
          <w:numId w:val="1"/>
        </w:numPr>
      </w:pPr>
      <w:bookmarkStart w:id="1" w:name="_Toc208824334"/>
      <w:r>
        <w:rPr>
          <w:rFonts w:hint="eastAsia"/>
        </w:rPr>
        <w:lastRenderedPageBreak/>
        <w:t>前言</w:t>
      </w:r>
      <w:bookmarkEnd w:id="1"/>
    </w:p>
    <w:p w:rsidR="00280613" w:rsidRDefault="00172587">
      <w:pPr>
        <w:pStyle w:val="2"/>
      </w:pPr>
      <w:bookmarkStart w:id="2" w:name="_Toc208824335"/>
      <w:r>
        <w:rPr>
          <w:rFonts w:hint="eastAsia"/>
        </w:rPr>
        <w:t>1.1工程概况</w:t>
      </w:r>
      <w:bookmarkEnd w:id="2"/>
    </w:p>
    <w:p w:rsidR="00280613" w:rsidRDefault="00172587" w:rsidP="00172587">
      <w:pPr>
        <w:spacing w:line="360" w:lineRule="auto"/>
        <w:ind w:firstLineChars="200" w:firstLine="482"/>
        <w:rPr>
          <w:rFonts w:ascii="宋体" w:hAnsi="宋体" w:cs="宋体"/>
          <w:sz w:val="24"/>
        </w:rPr>
      </w:pPr>
      <w:r>
        <w:rPr>
          <w:rFonts w:ascii="宋体" w:hAnsi="宋体" w:cs="宋体" w:hint="eastAsia"/>
          <w:b/>
          <w:sz w:val="24"/>
        </w:rPr>
        <w:t>任务来源</w:t>
      </w:r>
      <w:r>
        <w:rPr>
          <w:rFonts w:ascii="宋体" w:hAnsi="宋体" w:cs="宋体" w:hint="eastAsia"/>
          <w:b/>
        </w:rPr>
        <w:t>：</w:t>
      </w:r>
      <w:r>
        <w:rPr>
          <w:rFonts w:ascii="宋体" w:hAnsi="宋体" w:cs="宋体" w:hint="eastAsia"/>
          <w:sz w:val="24"/>
        </w:rPr>
        <w:t>受镇江</w:t>
      </w:r>
      <w:proofErr w:type="gramStart"/>
      <w:r>
        <w:rPr>
          <w:rFonts w:ascii="宋体" w:hAnsi="宋体" w:cs="宋体" w:hint="eastAsia"/>
          <w:sz w:val="24"/>
        </w:rPr>
        <w:t>海纳川物流</w:t>
      </w:r>
      <w:proofErr w:type="gramEnd"/>
      <w:r>
        <w:rPr>
          <w:rFonts w:ascii="宋体" w:hAnsi="宋体" w:cs="宋体" w:hint="eastAsia"/>
          <w:sz w:val="24"/>
        </w:rPr>
        <w:t>产业发展有限责任公司的委托，我院对拟建的“海纳川雨污收集体系升级改造项目（罐区部分）地质勘察”场地进行详细勘察阶段的岩土工程勘察工作。</w:t>
      </w:r>
    </w:p>
    <w:p w:rsidR="00280613" w:rsidRDefault="00172587" w:rsidP="00172587">
      <w:pPr>
        <w:spacing w:line="360" w:lineRule="auto"/>
        <w:ind w:firstLineChars="200" w:firstLine="482"/>
        <w:rPr>
          <w:rFonts w:ascii="宋体" w:hAnsi="宋体" w:cs="宋体"/>
          <w:sz w:val="24"/>
        </w:rPr>
      </w:pPr>
      <w:r>
        <w:rPr>
          <w:rFonts w:ascii="宋体" w:hAnsi="宋体" w:cs="宋体" w:hint="eastAsia"/>
          <w:b/>
          <w:sz w:val="24"/>
        </w:rPr>
        <w:t>地理位置</w:t>
      </w:r>
      <w:r>
        <w:rPr>
          <w:rFonts w:ascii="宋体" w:hAnsi="宋体" w:cs="宋体" w:hint="eastAsia"/>
          <w:sz w:val="24"/>
        </w:rPr>
        <w:t>：拟建场地位于</w:t>
      </w:r>
      <w:r>
        <w:rPr>
          <w:rFonts w:hAnsi="宋体" w:cs="宋体" w:hint="eastAsia"/>
          <w:bCs/>
          <w:sz w:val="24"/>
        </w:rPr>
        <w:t>镇江市京口区象山街道，</w:t>
      </w:r>
      <w:r>
        <w:rPr>
          <w:rFonts w:ascii="宋体" w:hAnsi="宋体" w:cs="宋体" w:hint="eastAsia"/>
          <w:sz w:val="24"/>
        </w:rPr>
        <w:t>镇江</w:t>
      </w:r>
      <w:proofErr w:type="gramStart"/>
      <w:r>
        <w:rPr>
          <w:rFonts w:ascii="宋体" w:hAnsi="宋体" w:cs="宋体" w:hint="eastAsia"/>
          <w:sz w:val="24"/>
        </w:rPr>
        <w:t>海纳川物流</w:t>
      </w:r>
      <w:proofErr w:type="gramEnd"/>
      <w:r>
        <w:rPr>
          <w:rFonts w:ascii="宋体" w:hAnsi="宋体" w:cs="宋体" w:hint="eastAsia"/>
          <w:sz w:val="24"/>
        </w:rPr>
        <w:t>产业发展有限责任公司内</w:t>
      </w:r>
      <w:r>
        <w:rPr>
          <w:rFonts w:hAnsi="宋体" w:cs="宋体" w:hint="eastAsia"/>
          <w:bCs/>
          <w:sz w:val="24"/>
        </w:rPr>
        <w:t>，具体位置详见下图</w:t>
      </w:r>
      <w:r>
        <w:rPr>
          <w:rFonts w:ascii="宋体" w:hAnsi="宋体" w:cs="宋体" w:hint="eastAsia"/>
          <w:sz w:val="24"/>
        </w:rPr>
        <w:t>。</w:t>
      </w:r>
    </w:p>
    <w:p w:rsidR="00280613" w:rsidRDefault="00172587">
      <w:pPr>
        <w:spacing w:line="360" w:lineRule="auto"/>
        <w:ind w:firstLine="480"/>
        <w:jc w:val="center"/>
      </w:pPr>
      <w:r>
        <w:rPr>
          <w:rFonts w:hint="eastAsia"/>
          <w:noProof/>
        </w:rPr>
        <w:drawing>
          <wp:inline distT="0" distB="0" distL="114300" distR="114300">
            <wp:extent cx="5946775" cy="3400425"/>
            <wp:effectExtent l="0" t="0" r="15875" b="9525"/>
            <wp:docPr id="3" name="图片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1"/>
                    <pic:cNvPicPr>
                      <a:picLocks noChangeAspect="1"/>
                    </pic:cNvPicPr>
                  </pic:nvPicPr>
                  <pic:blipFill>
                    <a:blip r:embed="rId18"/>
                    <a:stretch>
                      <a:fillRect/>
                    </a:stretch>
                  </pic:blipFill>
                  <pic:spPr>
                    <a:xfrm>
                      <a:off x="0" y="0"/>
                      <a:ext cx="5946775" cy="3400425"/>
                    </a:xfrm>
                    <a:prstGeom prst="rect">
                      <a:avLst/>
                    </a:prstGeom>
                    <a:noFill/>
                    <a:ln>
                      <a:noFill/>
                    </a:ln>
                  </pic:spPr>
                </pic:pic>
              </a:graphicData>
            </a:graphic>
          </wp:inline>
        </w:drawing>
      </w:r>
    </w:p>
    <w:p w:rsidR="00280613" w:rsidRDefault="00172587">
      <w:pPr>
        <w:spacing w:line="360" w:lineRule="auto"/>
        <w:ind w:firstLine="480"/>
        <w:jc w:val="center"/>
        <w:rPr>
          <w:rFonts w:ascii="宋体" w:hAnsi="宋体" w:cs="宋体"/>
          <w:sz w:val="24"/>
        </w:rPr>
      </w:pPr>
      <w:r>
        <w:rPr>
          <w:rFonts w:hint="eastAsia"/>
        </w:rPr>
        <w:t>拟建项目地理位置图</w:t>
      </w:r>
    </w:p>
    <w:p w:rsidR="00280613" w:rsidRDefault="00172587">
      <w:pPr>
        <w:spacing w:line="360" w:lineRule="auto"/>
        <w:ind w:firstLine="480"/>
        <w:jc w:val="left"/>
        <w:rPr>
          <w:rFonts w:ascii="宋体" w:hAnsi="宋体" w:cs="宋体"/>
          <w:sz w:val="24"/>
        </w:rPr>
      </w:pPr>
      <w:r>
        <w:rPr>
          <w:rFonts w:ascii="宋体" w:hAnsi="宋体" w:cs="宋体" w:hint="eastAsia"/>
          <w:b/>
          <w:sz w:val="24"/>
        </w:rPr>
        <w:t>工程规模</w:t>
      </w:r>
      <w:r>
        <w:rPr>
          <w:rFonts w:ascii="宋体" w:hAnsi="宋体" w:cs="宋体" w:hint="eastAsia"/>
          <w:sz w:val="24"/>
        </w:rPr>
        <w:t>：本工程拟建物由1座应急事故池、1座初期雨水</w:t>
      </w:r>
      <w:proofErr w:type="gramStart"/>
      <w:r>
        <w:rPr>
          <w:rFonts w:ascii="宋体" w:hAnsi="宋体" w:cs="宋体" w:hint="eastAsia"/>
          <w:sz w:val="24"/>
        </w:rPr>
        <w:t>收集池所组成</w:t>
      </w:r>
      <w:proofErr w:type="gramEnd"/>
      <w:r>
        <w:rPr>
          <w:rFonts w:ascii="宋体" w:hAnsi="宋体" w:cs="宋体" w:hint="eastAsia"/>
          <w:sz w:val="24"/>
        </w:rPr>
        <w:t>。</w:t>
      </w:r>
      <w:proofErr w:type="gramStart"/>
      <w:r>
        <w:rPr>
          <w:rFonts w:ascii="宋体" w:hAnsi="宋体" w:cs="宋体" w:hint="eastAsia"/>
          <w:sz w:val="24"/>
        </w:rPr>
        <w:t>地下式</w:t>
      </w:r>
      <w:proofErr w:type="gramEnd"/>
      <w:r>
        <w:rPr>
          <w:rFonts w:ascii="宋体" w:hAnsi="宋体" w:cs="宋体" w:hint="eastAsia"/>
          <w:sz w:val="24"/>
        </w:rPr>
        <w:t>水池，水池平面尺寸36mX41m，水池深度 4.00m，</w:t>
      </w:r>
      <w:proofErr w:type="gramStart"/>
      <w:r>
        <w:rPr>
          <w:rFonts w:ascii="宋体" w:hAnsi="宋体" w:cs="宋体" w:hint="eastAsia"/>
          <w:sz w:val="24"/>
        </w:rPr>
        <w:t>筏板底部最大反</w:t>
      </w:r>
      <w:proofErr w:type="gramEnd"/>
      <w:r>
        <w:rPr>
          <w:rFonts w:ascii="宋体" w:hAnsi="宋体" w:cs="宋体" w:hint="eastAsia"/>
          <w:sz w:val="24"/>
        </w:rPr>
        <w:t>力约 100kpa。拟</w:t>
      </w:r>
      <w:proofErr w:type="gramStart"/>
      <w:r>
        <w:rPr>
          <w:rFonts w:ascii="宋体" w:hAnsi="宋体" w:cs="宋体" w:hint="eastAsia"/>
          <w:kern w:val="0"/>
          <w:sz w:val="24"/>
        </w:rPr>
        <w:t>采用筏板基础</w:t>
      </w:r>
      <w:proofErr w:type="gramEnd"/>
      <w:r>
        <w:rPr>
          <w:rFonts w:ascii="宋体" w:hAnsi="宋体" w:cs="宋体" w:hint="eastAsia"/>
          <w:kern w:val="0"/>
          <w:sz w:val="24"/>
        </w:rPr>
        <w:t>。水池室外地坪相当于</w:t>
      </w:r>
      <w:r>
        <w:rPr>
          <w:rFonts w:hAnsi="宋体" w:cs="宋体" w:hint="eastAsia"/>
          <w:sz w:val="24"/>
        </w:rPr>
        <w:t>1985</w:t>
      </w:r>
      <w:r>
        <w:rPr>
          <w:rFonts w:hAnsi="宋体" w:cs="宋体" w:hint="eastAsia"/>
          <w:sz w:val="24"/>
        </w:rPr>
        <w:t>国家高程</w:t>
      </w:r>
      <w:r>
        <w:rPr>
          <w:rFonts w:ascii="宋体" w:hAnsi="宋体" w:cs="宋体" w:hint="eastAsia"/>
          <w:kern w:val="0"/>
          <w:sz w:val="24"/>
        </w:rPr>
        <w:t>8.00</w:t>
      </w:r>
      <w:r>
        <w:rPr>
          <w:rFonts w:ascii="宋体" w:hAnsi="宋体" w:cs="宋体" w:hint="eastAsia"/>
          <w:sz w:val="24"/>
        </w:rPr>
        <w:t>m</w:t>
      </w:r>
      <w:r>
        <w:rPr>
          <w:rFonts w:ascii="宋体" w:hAnsi="宋体" w:cs="宋体" w:hint="eastAsia"/>
          <w:kern w:val="0"/>
          <w:sz w:val="24"/>
        </w:rPr>
        <w:t>。</w:t>
      </w:r>
    </w:p>
    <w:p w:rsidR="00280613" w:rsidRDefault="00172587">
      <w:pPr>
        <w:spacing w:line="360" w:lineRule="auto"/>
        <w:jc w:val="left"/>
        <w:rPr>
          <w:rFonts w:ascii="宋体" w:hAnsi="宋体"/>
          <w:spacing w:val="-2"/>
          <w:sz w:val="24"/>
        </w:rPr>
      </w:pPr>
      <w:r>
        <w:rPr>
          <w:rFonts w:ascii="宋体" w:hAnsi="宋体" w:hint="eastAsia"/>
          <w:b/>
          <w:spacing w:val="-2"/>
          <w:sz w:val="24"/>
        </w:rPr>
        <w:t>勘察、设计等级</w:t>
      </w:r>
      <w:r>
        <w:rPr>
          <w:rFonts w:ascii="宋体" w:hAnsi="宋体" w:hint="eastAsia"/>
          <w:spacing w:val="-2"/>
          <w:sz w:val="24"/>
        </w:rPr>
        <w:t>：</w:t>
      </w:r>
    </w:p>
    <w:p w:rsidR="00280613" w:rsidRDefault="00172587">
      <w:pPr>
        <w:spacing w:line="360" w:lineRule="auto"/>
        <w:ind w:firstLineChars="200" w:firstLine="480"/>
        <w:jc w:val="left"/>
        <w:rPr>
          <w:rFonts w:hAnsi="宋体" w:cs="Courier New"/>
          <w:sz w:val="24"/>
        </w:rPr>
      </w:pPr>
      <w:r>
        <w:rPr>
          <w:rFonts w:ascii="宋体" w:hAnsi="宋体" w:cs="Courier New" w:hint="eastAsia"/>
          <w:sz w:val="24"/>
        </w:rPr>
        <w:t>根据</w:t>
      </w:r>
      <w:r>
        <w:rPr>
          <w:rFonts w:cs="Courier New" w:hint="eastAsia"/>
          <w:sz w:val="24"/>
        </w:rPr>
        <w:t>《岩土工程勘察规范》（</w:t>
      </w:r>
      <w:r>
        <w:rPr>
          <w:rFonts w:cs="Courier New" w:hint="eastAsia"/>
          <w:sz w:val="24"/>
        </w:rPr>
        <w:t>GB50021-2001</w:t>
      </w:r>
      <w:r>
        <w:rPr>
          <w:rFonts w:cs="Courier New" w:hint="eastAsia"/>
          <w:sz w:val="24"/>
        </w:rPr>
        <w:t>）</w:t>
      </w:r>
      <w:r>
        <w:rPr>
          <w:rFonts w:cs="Courier New" w:hint="eastAsia"/>
          <w:sz w:val="24"/>
        </w:rPr>
        <w:t>(2009</w:t>
      </w:r>
      <w:r>
        <w:rPr>
          <w:rFonts w:cs="Courier New" w:hint="eastAsia"/>
          <w:sz w:val="24"/>
        </w:rPr>
        <w:t>年版</w:t>
      </w:r>
      <w:r>
        <w:rPr>
          <w:rFonts w:cs="Courier New" w:hint="eastAsia"/>
          <w:sz w:val="24"/>
        </w:rPr>
        <w:t>)</w:t>
      </w:r>
      <w:r>
        <w:rPr>
          <w:rFonts w:cs="Courier New" w:hint="eastAsia"/>
          <w:sz w:val="24"/>
        </w:rPr>
        <w:t>第</w:t>
      </w:r>
      <w:r>
        <w:rPr>
          <w:rFonts w:cs="Courier New" w:hint="eastAsia"/>
          <w:sz w:val="24"/>
        </w:rPr>
        <w:t>3.1</w:t>
      </w:r>
      <w:r>
        <w:rPr>
          <w:rFonts w:cs="Courier New" w:hint="eastAsia"/>
          <w:sz w:val="24"/>
        </w:rPr>
        <w:t>条、</w:t>
      </w:r>
      <w:r>
        <w:rPr>
          <w:rFonts w:ascii="宋体" w:hAnsi="宋体" w:cs="Courier New" w:hint="eastAsia"/>
          <w:sz w:val="24"/>
        </w:rPr>
        <w:t>《岩土工程勘察规范》（DGJ32/TJ208-2016）第5.1条综合判定：</w:t>
      </w:r>
      <w:r>
        <w:rPr>
          <w:rFonts w:cs="Courier New" w:hint="eastAsia"/>
          <w:sz w:val="24"/>
        </w:rPr>
        <w:t>本次工程重要性等级为三级工程</w:t>
      </w:r>
      <w:r>
        <w:rPr>
          <w:rFonts w:hAnsi="宋体" w:cs="Courier New" w:hint="eastAsia"/>
          <w:sz w:val="24"/>
        </w:rPr>
        <w:t>，场地复杂程度属二级（中等复杂），地基复杂程度属二级（中等复杂），该项目岩土工程勘察等级属</w:t>
      </w:r>
      <w:r>
        <w:rPr>
          <w:rFonts w:hAnsi="宋体" w:cs="Courier New" w:hint="eastAsia"/>
          <w:b/>
          <w:bCs/>
          <w:sz w:val="24"/>
        </w:rPr>
        <w:t>乙级</w:t>
      </w:r>
      <w:r>
        <w:rPr>
          <w:rFonts w:hAnsi="宋体" w:cs="Courier New" w:hint="eastAsia"/>
          <w:sz w:val="24"/>
        </w:rPr>
        <w:t>。</w:t>
      </w:r>
    </w:p>
    <w:p w:rsidR="00280613" w:rsidRDefault="00172587">
      <w:pPr>
        <w:spacing w:line="360" w:lineRule="auto"/>
        <w:ind w:firstLine="482"/>
        <w:rPr>
          <w:rFonts w:ascii="宋体" w:hAnsi="宋体" w:cs="Courier New"/>
          <w:sz w:val="24"/>
        </w:rPr>
      </w:pPr>
      <w:r>
        <w:rPr>
          <w:rFonts w:ascii="宋体" w:hAnsi="宋体" w:cs="Courier New" w:hint="eastAsia"/>
          <w:sz w:val="24"/>
        </w:rPr>
        <w:t>根据《建筑地基基础设计规范》（GB50007-2011）第3.0.1条划分，拟建物地基基础设计等级均为乙级。</w:t>
      </w:r>
    </w:p>
    <w:p w:rsidR="00280613" w:rsidRDefault="00172587">
      <w:pPr>
        <w:spacing w:line="360" w:lineRule="auto"/>
        <w:ind w:firstLineChars="200" w:firstLine="480"/>
        <w:jc w:val="left"/>
        <w:rPr>
          <w:rFonts w:ascii="宋体" w:hAnsi="宋体" w:cs="Courier New"/>
          <w:sz w:val="24"/>
        </w:rPr>
      </w:pPr>
      <w:r>
        <w:rPr>
          <w:rFonts w:ascii="宋体" w:hAnsi="宋体" w:cs="Courier New" w:hint="eastAsia"/>
          <w:sz w:val="24"/>
        </w:rPr>
        <w:t>按《建筑基坑支护技术规程》JGJ120-2012第3.1.3条规定，基坑支护结构安全等级为二级，其结构重要性系数r。=1.0。</w:t>
      </w:r>
    </w:p>
    <w:p w:rsidR="00280613" w:rsidRDefault="00172587">
      <w:pPr>
        <w:spacing w:line="360" w:lineRule="auto"/>
        <w:ind w:firstLineChars="200" w:firstLine="480"/>
        <w:jc w:val="left"/>
        <w:rPr>
          <w:rFonts w:ascii="宋体" w:hAnsi="宋体"/>
          <w:bCs/>
          <w:sz w:val="24"/>
        </w:rPr>
      </w:pPr>
      <w:r>
        <w:rPr>
          <w:rFonts w:ascii="宋体" w:hAnsi="宋体" w:cs="Courier New" w:hint="eastAsia"/>
          <w:sz w:val="24"/>
        </w:rPr>
        <w:lastRenderedPageBreak/>
        <w:t>按《建筑工程技术抗浮标准》（JGJ476-2019）表4.1.4条划分，</w:t>
      </w:r>
      <w:r>
        <w:rPr>
          <w:rFonts w:ascii="宋体" w:hAnsi="宋体" w:hint="eastAsia"/>
          <w:sz w:val="24"/>
        </w:rPr>
        <w:t>基坑抗浮设计等级为乙级，</w:t>
      </w:r>
      <w:r>
        <w:rPr>
          <w:rFonts w:hAnsi="宋体" w:hint="eastAsia"/>
          <w:sz w:val="24"/>
        </w:rPr>
        <w:t>施工期抗浮稳定安全系数</w:t>
      </w:r>
      <w:r>
        <w:rPr>
          <w:rFonts w:hAnsi="宋体" w:hint="eastAsia"/>
          <w:sz w:val="24"/>
        </w:rPr>
        <w:t>K</w:t>
      </w:r>
      <w:r>
        <w:rPr>
          <w:rFonts w:hAnsi="宋体" w:hint="eastAsia"/>
          <w:sz w:val="24"/>
          <w:vertAlign w:val="subscript"/>
        </w:rPr>
        <w:t>w</w:t>
      </w:r>
      <w:r>
        <w:rPr>
          <w:rFonts w:hAnsi="宋体" w:hint="eastAsia"/>
          <w:sz w:val="24"/>
        </w:rPr>
        <w:t>取</w:t>
      </w:r>
      <w:r>
        <w:rPr>
          <w:rFonts w:hAnsi="宋体" w:hint="eastAsia"/>
          <w:sz w:val="24"/>
        </w:rPr>
        <w:t>1.00</w:t>
      </w:r>
      <w:r>
        <w:rPr>
          <w:rFonts w:hAnsi="宋体" w:hint="eastAsia"/>
          <w:sz w:val="24"/>
        </w:rPr>
        <w:t>，使用期抗浮稳定安全系数</w:t>
      </w:r>
      <w:r>
        <w:rPr>
          <w:rFonts w:hAnsi="宋体" w:hint="eastAsia"/>
          <w:sz w:val="24"/>
        </w:rPr>
        <w:t>K</w:t>
      </w:r>
      <w:r>
        <w:rPr>
          <w:rFonts w:hAnsi="宋体" w:hint="eastAsia"/>
          <w:sz w:val="24"/>
          <w:vertAlign w:val="subscript"/>
        </w:rPr>
        <w:t>w</w:t>
      </w:r>
      <w:r>
        <w:rPr>
          <w:rFonts w:hAnsi="宋体" w:hint="eastAsia"/>
          <w:sz w:val="24"/>
        </w:rPr>
        <w:t>取</w:t>
      </w:r>
      <w:r>
        <w:rPr>
          <w:rFonts w:hAnsi="宋体" w:hint="eastAsia"/>
          <w:sz w:val="24"/>
        </w:rPr>
        <w:t>1.05</w:t>
      </w:r>
      <w:r>
        <w:rPr>
          <w:rFonts w:ascii="宋体" w:hAnsi="宋体" w:hint="eastAsia"/>
          <w:bCs/>
          <w:sz w:val="24"/>
        </w:rPr>
        <w:t>。水文地质条件复杂程度为中等。</w:t>
      </w:r>
    </w:p>
    <w:p w:rsidR="00280613" w:rsidRDefault="00172587">
      <w:pPr>
        <w:spacing w:line="360" w:lineRule="auto"/>
        <w:ind w:firstLineChars="200" w:firstLine="480"/>
        <w:jc w:val="left"/>
        <w:rPr>
          <w:rFonts w:ascii="宋体" w:hAnsi="宋体" w:cs="Courier New"/>
          <w:sz w:val="24"/>
        </w:rPr>
      </w:pPr>
      <w:r>
        <w:rPr>
          <w:rFonts w:ascii="宋体" w:hAnsi="宋体" w:cs="Courier New" w:hint="eastAsia"/>
          <w:sz w:val="24"/>
        </w:rPr>
        <w:t>根据《建筑桩基技术规范》 (JGJ94-2008)第3.1.2条划分，拟建物桩基设计等级均为乙级。</w:t>
      </w:r>
    </w:p>
    <w:p w:rsidR="00280613" w:rsidRDefault="00172587">
      <w:pPr>
        <w:spacing w:line="360" w:lineRule="auto"/>
        <w:ind w:firstLineChars="200" w:firstLine="480"/>
        <w:jc w:val="left"/>
        <w:rPr>
          <w:rFonts w:ascii="宋体" w:hAnsi="宋体" w:cs="Courier New"/>
          <w:sz w:val="24"/>
        </w:rPr>
      </w:pPr>
      <w:r>
        <w:rPr>
          <w:rFonts w:ascii="宋体" w:hAnsi="宋体" w:cs="Courier New" w:hint="eastAsia"/>
          <w:sz w:val="24"/>
        </w:rPr>
        <w:t>根据建筑抗震设防类别划分，本项目拟建物抗震设防类别均为丙类。</w:t>
      </w:r>
    </w:p>
    <w:p w:rsidR="00280613" w:rsidRDefault="00172587">
      <w:pPr>
        <w:pStyle w:val="2"/>
      </w:pPr>
      <w:bookmarkStart w:id="3" w:name="_Toc208824336"/>
      <w:r>
        <w:rPr>
          <w:rFonts w:hint="eastAsia"/>
        </w:rPr>
        <w:t>1.2勘察目的和任务及依据的技术标准</w:t>
      </w:r>
      <w:bookmarkEnd w:id="3"/>
    </w:p>
    <w:p w:rsidR="00280613" w:rsidRDefault="00172587">
      <w:pPr>
        <w:pStyle w:val="3"/>
      </w:pPr>
      <w:bookmarkStart w:id="4" w:name="_Toc208824337"/>
      <w:r>
        <w:rPr>
          <w:rFonts w:hint="eastAsia"/>
        </w:rPr>
        <w:t>1.2.1</w:t>
      </w:r>
      <w:r>
        <w:rPr>
          <w:rFonts w:hint="eastAsia"/>
        </w:rPr>
        <w:t>勘察目的和任务</w:t>
      </w:r>
      <w:bookmarkEnd w:id="4"/>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本次勘察的目的：提供详细的岩土工程资料和设计、施工所需的岩土参数；对建筑地基</w:t>
      </w:r>
      <w:proofErr w:type="gramStart"/>
      <w:r>
        <w:rPr>
          <w:rFonts w:hAnsi="宋体" w:hint="eastAsia"/>
          <w:sz w:val="24"/>
          <w:szCs w:val="24"/>
        </w:rPr>
        <w:t>作出</w:t>
      </w:r>
      <w:proofErr w:type="gramEnd"/>
      <w:r>
        <w:rPr>
          <w:rFonts w:hAnsi="宋体" w:hint="eastAsia"/>
          <w:sz w:val="24"/>
          <w:szCs w:val="24"/>
        </w:rPr>
        <w:t>岩土工程评价，并对地基类型、基础形式、地基处理和不良地质作用的防治等提出建议。</w:t>
      </w:r>
    </w:p>
    <w:p w:rsidR="00280613" w:rsidRDefault="00172587">
      <w:pPr>
        <w:spacing w:line="360" w:lineRule="auto"/>
        <w:ind w:firstLineChars="200" w:firstLine="480"/>
        <w:jc w:val="left"/>
        <w:rPr>
          <w:rFonts w:ascii="宋体" w:hAnsi="宋体"/>
          <w:sz w:val="24"/>
        </w:rPr>
      </w:pPr>
      <w:r>
        <w:rPr>
          <w:rFonts w:ascii="宋体" w:hAnsi="宋体" w:hint="eastAsia"/>
          <w:sz w:val="24"/>
        </w:rPr>
        <w:t>本次勘察任务：</w:t>
      </w:r>
    </w:p>
    <w:p w:rsidR="00280613" w:rsidRDefault="00172587">
      <w:pPr>
        <w:spacing w:line="360" w:lineRule="auto"/>
        <w:ind w:firstLineChars="200" w:firstLine="480"/>
        <w:jc w:val="left"/>
        <w:rPr>
          <w:rFonts w:ascii="宋体" w:hAnsi="宋体"/>
          <w:sz w:val="24"/>
        </w:rPr>
      </w:pPr>
      <w:r>
        <w:rPr>
          <w:rFonts w:ascii="宋体" w:hAnsi="宋体" w:hint="eastAsia"/>
          <w:sz w:val="24"/>
        </w:rPr>
        <w:t>(1)搜集附有坐标和地形的建筑总平面图，场区的地面整平标高，建筑物的性质、规模、荷载、结构特点，基础形式、埋置深度，地基允许变形等资料。</w:t>
      </w:r>
    </w:p>
    <w:p w:rsidR="00280613" w:rsidRDefault="00172587">
      <w:pPr>
        <w:spacing w:line="360" w:lineRule="auto"/>
        <w:ind w:firstLineChars="200" w:firstLine="480"/>
        <w:jc w:val="left"/>
        <w:rPr>
          <w:rFonts w:ascii="宋体" w:hAnsi="宋体"/>
          <w:sz w:val="24"/>
        </w:rPr>
      </w:pPr>
      <w:r>
        <w:rPr>
          <w:rFonts w:ascii="宋体" w:hAnsi="宋体" w:hint="eastAsia"/>
          <w:sz w:val="24"/>
        </w:rPr>
        <w:t>(2)查明不良地质作用的类型、成因、分布范围、发展趋势和危害程度，提出整治方案的建议</w:t>
      </w:r>
      <w:r>
        <w:rPr>
          <w:rFonts w:ascii="宋体" w:hAnsi="宋体" w:hint="eastAsia"/>
          <w:spacing w:val="-6"/>
          <w:sz w:val="24"/>
        </w:rPr>
        <w:t>，并提供设计所需计算参数</w:t>
      </w:r>
      <w:r>
        <w:rPr>
          <w:rFonts w:ascii="宋体" w:hAnsi="宋体" w:hint="eastAsia"/>
          <w:sz w:val="24"/>
        </w:rPr>
        <w:t>。</w:t>
      </w:r>
    </w:p>
    <w:p w:rsidR="00280613" w:rsidRDefault="00172587">
      <w:pPr>
        <w:spacing w:line="360" w:lineRule="auto"/>
        <w:ind w:firstLineChars="200" w:firstLine="480"/>
        <w:jc w:val="left"/>
        <w:rPr>
          <w:rFonts w:ascii="宋体" w:hAnsi="宋体"/>
          <w:sz w:val="24"/>
        </w:rPr>
      </w:pPr>
      <w:r>
        <w:rPr>
          <w:rFonts w:ascii="宋体" w:hAnsi="宋体" w:hint="eastAsia"/>
          <w:sz w:val="24"/>
        </w:rPr>
        <w:t>(3)查明建筑</w:t>
      </w:r>
      <w:proofErr w:type="gramStart"/>
      <w:r>
        <w:rPr>
          <w:rFonts w:ascii="宋体" w:hAnsi="宋体" w:hint="eastAsia"/>
          <w:sz w:val="24"/>
        </w:rPr>
        <w:t>范围内岩土层</w:t>
      </w:r>
      <w:proofErr w:type="gramEnd"/>
      <w:r>
        <w:rPr>
          <w:rFonts w:ascii="宋体" w:hAnsi="宋体" w:hint="eastAsia"/>
          <w:sz w:val="24"/>
        </w:rPr>
        <w:t>的类型、深度、分布、工程特性，分析和评价地基的稳定性、均匀性和承载力。</w:t>
      </w:r>
    </w:p>
    <w:p w:rsidR="00280613" w:rsidRDefault="00172587">
      <w:pPr>
        <w:spacing w:line="360" w:lineRule="auto"/>
        <w:ind w:firstLineChars="200" w:firstLine="480"/>
        <w:jc w:val="left"/>
        <w:rPr>
          <w:rFonts w:ascii="宋体" w:hAnsi="宋体"/>
          <w:sz w:val="24"/>
        </w:rPr>
      </w:pPr>
      <w:r>
        <w:rPr>
          <w:rFonts w:ascii="宋体" w:hAnsi="宋体" w:hint="eastAsia"/>
          <w:sz w:val="24"/>
        </w:rPr>
        <w:t>(4)对需进行沉降计算的建筑物，提供地基变形计算参数，预测建筑物的变形特征。</w:t>
      </w:r>
    </w:p>
    <w:p w:rsidR="00280613" w:rsidRDefault="00172587">
      <w:pPr>
        <w:spacing w:line="360" w:lineRule="auto"/>
        <w:ind w:firstLine="539"/>
        <w:rPr>
          <w:rFonts w:hAnsi="宋体"/>
          <w:bCs/>
          <w:sz w:val="24"/>
        </w:rPr>
      </w:pPr>
      <w:r>
        <w:rPr>
          <w:rFonts w:ascii="宋体" w:hAnsi="宋体" w:hint="eastAsia"/>
          <w:sz w:val="24"/>
        </w:rPr>
        <w:t>(5)</w:t>
      </w:r>
      <w:r>
        <w:rPr>
          <w:rFonts w:ascii="宋体" w:hAnsi="宋体" w:hint="eastAsia"/>
          <w:spacing w:val="-6"/>
          <w:sz w:val="24"/>
        </w:rPr>
        <w:t>查明地下障碍物、埋藏的河道、沟</w:t>
      </w:r>
      <w:proofErr w:type="gramStart"/>
      <w:r>
        <w:rPr>
          <w:rFonts w:ascii="宋体" w:hAnsi="宋体" w:hint="eastAsia"/>
          <w:spacing w:val="-6"/>
          <w:sz w:val="24"/>
        </w:rPr>
        <w:t>浜</w:t>
      </w:r>
      <w:proofErr w:type="gramEnd"/>
      <w:r>
        <w:rPr>
          <w:rFonts w:ascii="宋体" w:hAnsi="宋体" w:hint="eastAsia"/>
          <w:spacing w:val="-6"/>
          <w:sz w:val="24"/>
        </w:rPr>
        <w:t>、墓穴、防空洞、孤石等对工程不利的埋藏物。</w:t>
      </w:r>
      <w:r>
        <w:rPr>
          <w:rFonts w:hAnsi="宋体"/>
          <w:bCs/>
          <w:sz w:val="24"/>
        </w:rPr>
        <w:t>查明场地可能存在的不良地质作用的类型、成因、分布范围、发展趋势及危害程度，提出整治方案的建议</w:t>
      </w:r>
      <w:r>
        <w:rPr>
          <w:rFonts w:hAnsi="宋体" w:hint="eastAsia"/>
          <w:bCs/>
          <w:sz w:val="24"/>
        </w:rPr>
        <w:t>；</w:t>
      </w:r>
      <w:r>
        <w:rPr>
          <w:rFonts w:hAnsi="宋体"/>
          <w:bCs/>
          <w:sz w:val="24"/>
        </w:rPr>
        <w:t>查明有无特殊性岩土、暗塘、暗沟及其分布范围，评价其对地基稳定性、均匀性的影响，并提出岩土治理措施</w:t>
      </w:r>
      <w:r>
        <w:rPr>
          <w:rFonts w:hAnsi="宋体" w:hint="eastAsia"/>
          <w:bCs/>
          <w:sz w:val="24"/>
        </w:rPr>
        <w:t>。</w:t>
      </w:r>
    </w:p>
    <w:p w:rsidR="00280613" w:rsidRDefault="00172587">
      <w:pPr>
        <w:spacing w:line="360" w:lineRule="auto"/>
        <w:ind w:firstLine="539"/>
        <w:rPr>
          <w:rFonts w:ascii="宋体" w:hAnsi="宋体"/>
          <w:sz w:val="24"/>
        </w:rPr>
      </w:pPr>
      <w:r>
        <w:rPr>
          <w:rFonts w:ascii="宋体" w:hAnsi="宋体" w:hint="eastAsia"/>
          <w:sz w:val="24"/>
        </w:rPr>
        <w:t>(6)查明地下水类型、埋藏条件、补给及排泄条件，初见及稳定水位；提供地下水位变化幅度。评价地下水对桩基设计和施工的影响，判定水质对建筑材料的腐蚀性等级。</w:t>
      </w:r>
    </w:p>
    <w:p w:rsidR="00280613" w:rsidRDefault="00172587">
      <w:pPr>
        <w:spacing w:line="360" w:lineRule="auto"/>
        <w:ind w:firstLineChars="200" w:firstLine="480"/>
        <w:rPr>
          <w:rFonts w:hAnsi="宋体"/>
          <w:sz w:val="24"/>
        </w:rPr>
      </w:pPr>
      <w:r>
        <w:rPr>
          <w:rFonts w:ascii="宋体" w:hAnsi="宋体" w:hint="eastAsia"/>
          <w:sz w:val="24"/>
        </w:rPr>
        <w:t>(7)评价场地和地基的地震效应。</w:t>
      </w:r>
    </w:p>
    <w:p w:rsidR="00280613" w:rsidRDefault="00172587">
      <w:pPr>
        <w:spacing w:line="360" w:lineRule="auto"/>
        <w:ind w:firstLineChars="200" w:firstLine="480"/>
        <w:jc w:val="left"/>
        <w:rPr>
          <w:rFonts w:ascii="宋体" w:hAnsi="宋体"/>
          <w:sz w:val="24"/>
        </w:rPr>
      </w:pPr>
      <w:r>
        <w:rPr>
          <w:rFonts w:ascii="宋体" w:hAnsi="宋体" w:hint="eastAsia"/>
          <w:sz w:val="24"/>
        </w:rPr>
        <w:t>(8)评价场地的稳定性和适宜性。</w:t>
      </w:r>
    </w:p>
    <w:p w:rsidR="00280613" w:rsidRDefault="00172587">
      <w:pPr>
        <w:spacing w:line="360" w:lineRule="auto"/>
        <w:ind w:firstLineChars="200" w:firstLine="480"/>
        <w:jc w:val="left"/>
        <w:rPr>
          <w:rFonts w:ascii="宋体" w:hAnsi="宋体"/>
          <w:sz w:val="24"/>
        </w:rPr>
      </w:pPr>
      <w:r>
        <w:rPr>
          <w:rFonts w:ascii="宋体" w:hAnsi="宋体" w:hint="eastAsia"/>
          <w:sz w:val="24"/>
        </w:rPr>
        <w:t>(9)查明可液化土层和特殊性岩土的分布其对基础设计的危害程度，并提出防治措施的建议。</w:t>
      </w:r>
    </w:p>
    <w:p w:rsidR="00280613" w:rsidRDefault="00172587">
      <w:pPr>
        <w:spacing w:line="360" w:lineRule="auto"/>
        <w:ind w:firstLineChars="200" w:firstLine="480"/>
        <w:jc w:val="left"/>
        <w:rPr>
          <w:rFonts w:ascii="宋体" w:hAnsi="宋体"/>
          <w:sz w:val="24"/>
        </w:rPr>
      </w:pPr>
      <w:r>
        <w:rPr>
          <w:rFonts w:ascii="宋体" w:hAnsi="宋体" w:hint="eastAsia"/>
          <w:sz w:val="24"/>
        </w:rPr>
        <w:t>(10)对基础类型、适宜性、持力层选择提出建议。</w:t>
      </w:r>
    </w:p>
    <w:p w:rsidR="00280613" w:rsidRDefault="00172587">
      <w:pPr>
        <w:spacing w:line="360" w:lineRule="auto"/>
        <w:ind w:firstLineChars="200" w:firstLine="480"/>
        <w:jc w:val="left"/>
        <w:rPr>
          <w:rFonts w:ascii="宋体" w:hAnsi="宋体"/>
          <w:sz w:val="24"/>
        </w:rPr>
      </w:pPr>
      <w:r>
        <w:rPr>
          <w:rFonts w:ascii="宋体" w:hAnsi="宋体" w:hint="eastAsia"/>
          <w:sz w:val="24"/>
        </w:rPr>
        <w:t>(11)提供基坑支护、降排水设计所需的岩土技术参数，对基坑支护结构选型提出合理建议，分析和评价基坑开挖、降水等对周边环境的影响;建议抗浮设计水位。</w:t>
      </w:r>
    </w:p>
    <w:p w:rsidR="00280613" w:rsidRDefault="00280613">
      <w:pPr>
        <w:spacing w:line="360" w:lineRule="auto"/>
        <w:ind w:firstLineChars="200" w:firstLine="480"/>
        <w:jc w:val="left"/>
        <w:rPr>
          <w:rFonts w:ascii="宋体" w:hAnsi="宋体"/>
          <w:sz w:val="24"/>
        </w:rPr>
      </w:pPr>
    </w:p>
    <w:p w:rsidR="00280613" w:rsidRDefault="00172587">
      <w:pPr>
        <w:numPr>
          <w:ilvl w:val="0"/>
          <w:numId w:val="2"/>
        </w:numPr>
        <w:spacing w:line="360" w:lineRule="auto"/>
        <w:ind w:firstLineChars="200" w:firstLine="480"/>
        <w:jc w:val="left"/>
        <w:rPr>
          <w:rFonts w:ascii="宋体" w:hAnsi="宋体"/>
          <w:sz w:val="24"/>
        </w:rPr>
      </w:pPr>
      <w:r>
        <w:rPr>
          <w:rFonts w:ascii="宋体" w:hAnsi="宋体" w:hint="eastAsia"/>
          <w:sz w:val="24"/>
        </w:rPr>
        <w:lastRenderedPageBreak/>
        <w:t>提供各项岩土工程技术咨询服务，特别是基础施工阶段，积极配合验槽工作。</w:t>
      </w:r>
    </w:p>
    <w:p w:rsidR="00280613" w:rsidRDefault="00172587">
      <w:pPr>
        <w:pStyle w:val="3"/>
      </w:pPr>
      <w:bookmarkStart w:id="5" w:name="_Toc208824338"/>
      <w:r>
        <w:rPr>
          <w:rFonts w:hint="eastAsia"/>
        </w:rPr>
        <w:t>1.2.2</w:t>
      </w:r>
      <w:r>
        <w:rPr>
          <w:rFonts w:hint="eastAsia"/>
        </w:rPr>
        <w:t>勘察工作执行的主要规范标准及相关工作依据</w:t>
      </w:r>
      <w:bookmarkEnd w:id="5"/>
    </w:p>
    <w:p w:rsidR="00280613" w:rsidRDefault="00172587">
      <w:pPr>
        <w:pStyle w:val="aa"/>
        <w:spacing w:line="360" w:lineRule="auto"/>
        <w:ind w:firstLineChars="200" w:firstLine="480"/>
        <w:rPr>
          <w:rFonts w:hAnsi="宋体"/>
          <w:sz w:val="24"/>
          <w:szCs w:val="24"/>
        </w:rPr>
      </w:pPr>
      <w:bookmarkStart w:id="6" w:name="OLE_LINK2"/>
      <w:r>
        <w:rPr>
          <w:rFonts w:hAnsi="宋体" w:hint="eastAsia"/>
          <w:sz w:val="24"/>
          <w:szCs w:val="24"/>
        </w:rPr>
        <w:t>《岩土工程勘察规范》（GB50021-2001）（2009年版）；</w:t>
      </w:r>
    </w:p>
    <w:p w:rsidR="00280613" w:rsidRDefault="00172587">
      <w:pPr>
        <w:pStyle w:val="aa"/>
        <w:spacing w:line="360" w:lineRule="auto"/>
        <w:ind w:firstLineChars="200" w:firstLine="480"/>
        <w:rPr>
          <w:rFonts w:hAnsi="宋体"/>
          <w:sz w:val="24"/>
          <w:szCs w:val="24"/>
        </w:rPr>
      </w:pPr>
      <w:r>
        <w:rPr>
          <w:rFonts w:hAnsi="宋体" w:hint="eastAsia"/>
          <w:sz w:val="24"/>
          <w:szCs w:val="24"/>
        </w:rPr>
        <w:t>《岩土工程勘察规范》（DGJ32/TJ208-2016）；</w:t>
      </w:r>
    </w:p>
    <w:p w:rsidR="00280613" w:rsidRDefault="00172587">
      <w:pPr>
        <w:pStyle w:val="aa"/>
        <w:spacing w:line="360" w:lineRule="auto"/>
        <w:ind w:firstLineChars="200" w:firstLine="480"/>
        <w:rPr>
          <w:rFonts w:hAnsi="宋体"/>
          <w:sz w:val="24"/>
          <w:szCs w:val="24"/>
        </w:rPr>
      </w:pPr>
      <w:r>
        <w:rPr>
          <w:rFonts w:hAnsi="宋体" w:cs="宋体" w:hint="eastAsia"/>
          <w:sz w:val="24"/>
          <w:szCs w:val="24"/>
        </w:rPr>
        <w:t>《软土地区岩土工程勘察规程》（JGJ83-2011）；</w:t>
      </w:r>
    </w:p>
    <w:p w:rsidR="00280613" w:rsidRDefault="00172587">
      <w:pPr>
        <w:pStyle w:val="aa"/>
        <w:spacing w:line="360" w:lineRule="auto"/>
        <w:ind w:firstLineChars="200" w:firstLine="480"/>
        <w:rPr>
          <w:rFonts w:hAnsi="宋体"/>
          <w:sz w:val="24"/>
          <w:szCs w:val="24"/>
        </w:rPr>
      </w:pPr>
      <w:r>
        <w:rPr>
          <w:rFonts w:hAnsi="宋体" w:hint="eastAsia"/>
          <w:sz w:val="24"/>
          <w:szCs w:val="24"/>
        </w:rPr>
        <w:t>《工程勘察通用规范》（GB55017-2021）；</w:t>
      </w:r>
    </w:p>
    <w:p w:rsidR="00280613" w:rsidRDefault="00172587">
      <w:pPr>
        <w:pStyle w:val="aa"/>
        <w:spacing w:line="360" w:lineRule="auto"/>
        <w:ind w:firstLineChars="200" w:firstLine="480"/>
        <w:rPr>
          <w:rFonts w:hAnsi="宋体"/>
          <w:sz w:val="24"/>
          <w:szCs w:val="24"/>
        </w:rPr>
      </w:pPr>
      <w:r>
        <w:rPr>
          <w:rFonts w:hAnsi="宋体" w:hint="eastAsia"/>
          <w:sz w:val="24"/>
          <w:szCs w:val="24"/>
        </w:rPr>
        <w:t>《建筑地基基础设计规范》（GB50007-2011）；</w:t>
      </w:r>
    </w:p>
    <w:p w:rsidR="00280613" w:rsidRDefault="00172587">
      <w:pPr>
        <w:pStyle w:val="aa"/>
        <w:spacing w:line="360" w:lineRule="auto"/>
        <w:ind w:firstLineChars="200" w:firstLine="480"/>
        <w:rPr>
          <w:rFonts w:hAnsi="宋体"/>
          <w:sz w:val="24"/>
          <w:szCs w:val="24"/>
        </w:rPr>
      </w:pPr>
      <w:r>
        <w:rPr>
          <w:rFonts w:hAnsi="宋体" w:hint="eastAsia"/>
          <w:sz w:val="24"/>
          <w:szCs w:val="24"/>
        </w:rPr>
        <w:t>《建筑与市政地基基础通用规范》（GB55003-2021）；</w:t>
      </w:r>
    </w:p>
    <w:p w:rsidR="00280613" w:rsidRDefault="00172587">
      <w:pPr>
        <w:pStyle w:val="aa"/>
        <w:spacing w:line="360" w:lineRule="auto"/>
        <w:ind w:firstLineChars="200" w:firstLine="480"/>
        <w:rPr>
          <w:rFonts w:hAnsi="宋体"/>
          <w:sz w:val="24"/>
          <w:szCs w:val="24"/>
        </w:rPr>
      </w:pPr>
      <w:r>
        <w:rPr>
          <w:rFonts w:hAnsi="宋体" w:hint="eastAsia"/>
          <w:sz w:val="24"/>
          <w:szCs w:val="24"/>
        </w:rPr>
        <w:t>《岩土工程勘察安全标准》（GB/T50585-2019）；</w:t>
      </w:r>
    </w:p>
    <w:p w:rsidR="00280613" w:rsidRDefault="00172587">
      <w:pPr>
        <w:pStyle w:val="aa"/>
        <w:spacing w:line="360" w:lineRule="auto"/>
        <w:ind w:firstLineChars="200" w:firstLine="480"/>
        <w:rPr>
          <w:rFonts w:hAnsi="宋体"/>
          <w:sz w:val="24"/>
          <w:szCs w:val="24"/>
        </w:rPr>
      </w:pPr>
      <w:r>
        <w:rPr>
          <w:rFonts w:hAnsi="宋体" w:hint="eastAsia"/>
          <w:sz w:val="24"/>
          <w:szCs w:val="24"/>
        </w:rPr>
        <w:t>《建筑地基处理技术规范》（JGJ79-2012）；</w:t>
      </w:r>
    </w:p>
    <w:p w:rsidR="00280613" w:rsidRDefault="00172587">
      <w:pPr>
        <w:pStyle w:val="aa"/>
        <w:spacing w:line="360" w:lineRule="auto"/>
        <w:ind w:firstLineChars="200" w:firstLine="480"/>
        <w:rPr>
          <w:rFonts w:hAnsi="宋体"/>
          <w:sz w:val="24"/>
          <w:szCs w:val="24"/>
        </w:rPr>
      </w:pPr>
      <w:r>
        <w:rPr>
          <w:rFonts w:hAnsi="宋体" w:hint="eastAsia"/>
          <w:sz w:val="24"/>
          <w:szCs w:val="24"/>
        </w:rPr>
        <w:t>《建筑地基检测技术规范》（JGJ340-2015）；</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《建筑抗震设计标准》（GB/T50011-2010）2024年版；</w:t>
      </w:r>
    </w:p>
    <w:p w:rsidR="00280613" w:rsidRDefault="00172587">
      <w:pPr>
        <w:pStyle w:val="aa"/>
        <w:spacing w:line="360" w:lineRule="auto"/>
        <w:ind w:firstLineChars="200" w:firstLine="480"/>
        <w:rPr>
          <w:rFonts w:hAnsi="宋体"/>
          <w:sz w:val="24"/>
          <w:szCs w:val="24"/>
        </w:rPr>
      </w:pPr>
      <w:r>
        <w:rPr>
          <w:rFonts w:hAnsi="宋体" w:hint="eastAsia"/>
          <w:sz w:val="24"/>
          <w:szCs w:val="24"/>
        </w:rPr>
        <w:t>《中国地震动参数区划图》(GB 18306-2015)；</w:t>
      </w:r>
    </w:p>
    <w:p w:rsidR="00280613" w:rsidRDefault="00172587">
      <w:pPr>
        <w:pStyle w:val="aa"/>
        <w:spacing w:line="360" w:lineRule="auto"/>
        <w:ind w:firstLineChars="200" w:firstLine="480"/>
        <w:rPr>
          <w:rFonts w:hAnsi="宋体"/>
          <w:sz w:val="24"/>
          <w:szCs w:val="24"/>
        </w:rPr>
      </w:pPr>
      <w:r>
        <w:rPr>
          <w:rFonts w:hAnsi="宋体" w:hint="eastAsia"/>
          <w:sz w:val="24"/>
          <w:szCs w:val="24"/>
        </w:rPr>
        <w:t>《建筑工程抗震设防分类标准》（GB50223-2008）；</w:t>
      </w:r>
    </w:p>
    <w:p w:rsidR="00280613" w:rsidRDefault="00172587">
      <w:pPr>
        <w:pStyle w:val="aa"/>
        <w:spacing w:line="360" w:lineRule="auto"/>
        <w:ind w:firstLineChars="200" w:firstLine="480"/>
        <w:rPr>
          <w:rFonts w:hAnsi="宋体"/>
          <w:sz w:val="24"/>
          <w:szCs w:val="24"/>
        </w:rPr>
      </w:pPr>
      <w:r>
        <w:rPr>
          <w:rFonts w:hAnsi="宋体" w:hint="eastAsia"/>
          <w:sz w:val="24"/>
          <w:szCs w:val="24"/>
        </w:rPr>
        <w:t>《建筑与市政工程抗震通用规范》（GB55002-2021）；</w:t>
      </w:r>
    </w:p>
    <w:p w:rsidR="00280613" w:rsidRDefault="00172587">
      <w:pPr>
        <w:pStyle w:val="aa"/>
        <w:spacing w:line="360" w:lineRule="auto"/>
        <w:ind w:firstLineChars="200" w:firstLine="480"/>
        <w:rPr>
          <w:rFonts w:hAnsi="宋体"/>
          <w:sz w:val="24"/>
          <w:szCs w:val="24"/>
        </w:rPr>
      </w:pPr>
      <w:r>
        <w:rPr>
          <w:rFonts w:hAnsi="宋体" w:hint="eastAsia"/>
          <w:sz w:val="24"/>
          <w:szCs w:val="24"/>
        </w:rPr>
        <w:t>《工程测量通用规范》（GB 55018-2021）；</w:t>
      </w:r>
    </w:p>
    <w:p w:rsidR="00280613" w:rsidRDefault="00172587">
      <w:pPr>
        <w:pStyle w:val="aa"/>
        <w:spacing w:line="360" w:lineRule="auto"/>
        <w:ind w:firstLineChars="200" w:firstLine="480"/>
        <w:rPr>
          <w:rFonts w:hAnsi="宋体"/>
          <w:sz w:val="24"/>
          <w:szCs w:val="24"/>
        </w:rPr>
      </w:pPr>
      <w:r>
        <w:rPr>
          <w:rFonts w:hAnsi="宋体" w:hint="eastAsia"/>
          <w:sz w:val="24"/>
          <w:szCs w:val="24"/>
        </w:rPr>
        <w:t>《工程测量标准》（GB50026-2020）；</w:t>
      </w:r>
    </w:p>
    <w:p w:rsidR="00280613" w:rsidRDefault="00172587">
      <w:pPr>
        <w:pStyle w:val="aa"/>
        <w:spacing w:line="360" w:lineRule="auto"/>
        <w:ind w:firstLineChars="200" w:firstLine="480"/>
        <w:rPr>
          <w:rFonts w:hAnsi="宋体"/>
          <w:sz w:val="24"/>
          <w:szCs w:val="24"/>
        </w:rPr>
      </w:pPr>
      <w:r>
        <w:rPr>
          <w:rFonts w:hAnsi="宋体" w:hint="eastAsia"/>
          <w:sz w:val="24"/>
          <w:szCs w:val="24"/>
        </w:rPr>
        <w:t>《土工试验方法标准》（GB/T50123-2019）；</w:t>
      </w:r>
    </w:p>
    <w:p w:rsidR="00280613" w:rsidRDefault="00172587">
      <w:pPr>
        <w:pStyle w:val="aa"/>
        <w:spacing w:line="360" w:lineRule="auto"/>
        <w:ind w:firstLineChars="200" w:firstLine="480"/>
        <w:rPr>
          <w:rFonts w:hAnsi="宋体"/>
          <w:sz w:val="24"/>
          <w:szCs w:val="24"/>
        </w:rPr>
      </w:pPr>
      <w:r>
        <w:rPr>
          <w:rFonts w:hAnsi="宋体"/>
          <w:sz w:val="24"/>
          <w:szCs w:val="24"/>
        </w:rPr>
        <w:t>《</w:t>
      </w:r>
      <w:r>
        <w:rPr>
          <w:rFonts w:hAnsi="宋体" w:hint="eastAsia"/>
          <w:sz w:val="24"/>
          <w:szCs w:val="24"/>
        </w:rPr>
        <w:t>建筑工程地质勘探与取样技术规程</w:t>
      </w:r>
      <w:r>
        <w:rPr>
          <w:rFonts w:hAnsi="宋体"/>
          <w:sz w:val="24"/>
          <w:szCs w:val="24"/>
        </w:rPr>
        <w:t>》（JGJ</w:t>
      </w:r>
      <w:r>
        <w:rPr>
          <w:rFonts w:hAnsi="宋体" w:hint="eastAsia"/>
          <w:sz w:val="24"/>
          <w:szCs w:val="24"/>
        </w:rPr>
        <w:t>/T</w:t>
      </w:r>
      <w:r>
        <w:rPr>
          <w:rFonts w:hAnsi="宋体"/>
          <w:sz w:val="24"/>
          <w:szCs w:val="24"/>
        </w:rPr>
        <w:t>8</w:t>
      </w:r>
      <w:r>
        <w:rPr>
          <w:rFonts w:hAnsi="宋体" w:hint="eastAsia"/>
          <w:sz w:val="24"/>
          <w:szCs w:val="24"/>
        </w:rPr>
        <w:t>7</w:t>
      </w:r>
      <w:r>
        <w:rPr>
          <w:rFonts w:hAnsi="宋体"/>
          <w:sz w:val="24"/>
          <w:szCs w:val="24"/>
        </w:rPr>
        <w:t>-</w:t>
      </w:r>
      <w:r>
        <w:rPr>
          <w:rFonts w:hAnsi="宋体" w:hint="eastAsia"/>
          <w:sz w:val="24"/>
          <w:szCs w:val="24"/>
        </w:rPr>
        <w:t>2012</w:t>
      </w:r>
      <w:r>
        <w:rPr>
          <w:rFonts w:hAnsi="宋体"/>
          <w:sz w:val="24"/>
          <w:szCs w:val="24"/>
        </w:rPr>
        <w:t>）</w:t>
      </w:r>
      <w:r>
        <w:rPr>
          <w:rFonts w:hAnsi="宋体" w:hint="eastAsia"/>
          <w:sz w:val="24"/>
          <w:szCs w:val="24"/>
        </w:rPr>
        <w:t>；</w:t>
      </w:r>
    </w:p>
    <w:p w:rsidR="00280613" w:rsidRDefault="00172587">
      <w:pPr>
        <w:pStyle w:val="aa"/>
        <w:spacing w:line="360" w:lineRule="auto"/>
        <w:ind w:firstLineChars="200" w:firstLine="480"/>
        <w:rPr>
          <w:rFonts w:hAnsi="宋体"/>
          <w:sz w:val="24"/>
          <w:szCs w:val="24"/>
        </w:rPr>
      </w:pPr>
      <w:r>
        <w:rPr>
          <w:rFonts w:hAnsi="宋体" w:hint="eastAsia"/>
          <w:sz w:val="24"/>
          <w:szCs w:val="24"/>
        </w:rPr>
        <w:t>《岩土工程勘察报告编制标准》（CECS 99:98</w:t>
      </w:r>
      <w:r>
        <w:rPr>
          <w:rFonts w:hAnsi="宋体"/>
          <w:sz w:val="24"/>
          <w:szCs w:val="24"/>
        </w:rPr>
        <w:t>）</w:t>
      </w:r>
      <w:r>
        <w:rPr>
          <w:rFonts w:hAnsi="宋体" w:hint="eastAsia"/>
          <w:sz w:val="24"/>
          <w:szCs w:val="24"/>
        </w:rPr>
        <w:t>；</w:t>
      </w:r>
    </w:p>
    <w:p w:rsidR="00280613" w:rsidRDefault="00172587">
      <w:pPr>
        <w:pStyle w:val="aa"/>
        <w:spacing w:line="360" w:lineRule="auto"/>
        <w:ind w:firstLineChars="200" w:firstLine="480"/>
        <w:rPr>
          <w:rFonts w:hAnsi="宋体"/>
          <w:sz w:val="24"/>
          <w:szCs w:val="24"/>
        </w:rPr>
      </w:pPr>
      <w:r>
        <w:rPr>
          <w:rFonts w:hAnsi="宋体" w:hint="eastAsia"/>
          <w:sz w:val="24"/>
          <w:szCs w:val="24"/>
        </w:rPr>
        <w:t>《岩土工程勘察报告图件及图式、图例》（苏K01-2011</w:t>
      </w:r>
      <w:r>
        <w:rPr>
          <w:rFonts w:hAnsi="宋体"/>
          <w:sz w:val="24"/>
          <w:szCs w:val="24"/>
        </w:rPr>
        <w:t>）</w:t>
      </w:r>
      <w:r>
        <w:rPr>
          <w:rFonts w:hAnsi="宋体" w:hint="eastAsia"/>
          <w:sz w:val="24"/>
          <w:szCs w:val="24"/>
        </w:rPr>
        <w:t>；</w:t>
      </w:r>
    </w:p>
    <w:p w:rsidR="00280613" w:rsidRDefault="00172587">
      <w:pPr>
        <w:pStyle w:val="aa"/>
        <w:spacing w:line="360" w:lineRule="auto"/>
        <w:ind w:firstLineChars="200" w:firstLine="480"/>
        <w:rPr>
          <w:rFonts w:hAnsi="宋体"/>
          <w:sz w:val="24"/>
          <w:szCs w:val="24"/>
        </w:rPr>
      </w:pPr>
      <w:r>
        <w:rPr>
          <w:rFonts w:hAnsi="宋体" w:hint="eastAsia"/>
          <w:sz w:val="24"/>
          <w:szCs w:val="24"/>
        </w:rPr>
        <w:t>《房屋建筑和市政基础设施工程施工勘察文件编制深度规定》（2020年版）；</w:t>
      </w:r>
    </w:p>
    <w:bookmarkEnd w:id="6"/>
    <w:p w:rsidR="00280613" w:rsidRDefault="00172587">
      <w:pPr>
        <w:pStyle w:val="aa"/>
        <w:spacing w:line="360" w:lineRule="auto"/>
        <w:ind w:firstLineChars="200" w:firstLine="480"/>
        <w:rPr>
          <w:rFonts w:hAnsi="宋体"/>
          <w:sz w:val="24"/>
          <w:szCs w:val="24"/>
        </w:rPr>
      </w:pPr>
      <w:r>
        <w:rPr>
          <w:rFonts w:hAnsi="宋体" w:hint="eastAsia"/>
          <w:sz w:val="24"/>
          <w:szCs w:val="24"/>
        </w:rPr>
        <w:t>《危险性较大的分部分项工程安全管理规定》（住建部37号令）；</w:t>
      </w:r>
    </w:p>
    <w:p w:rsidR="00280613" w:rsidRDefault="00172587">
      <w:pPr>
        <w:pStyle w:val="aa"/>
        <w:spacing w:line="360" w:lineRule="auto"/>
        <w:ind w:firstLineChars="200" w:firstLine="480"/>
        <w:rPr>
          <w:rFonts w:hAnsi="宋体"/>
          <w:sz w:val="24"/>
          <w:szCs w:val="24"/>
        </w:rPr>
      </w:pPr>
      <w:r>
        <w:rPr>
          <w:rFonts w:hAnsi="宋体" w:hint="eastAsia"/>
          <w:sz w:val="24"/>
          <w:szCs w:val="24"/>
        </w:rPr>
        <w:t>《关于实施〈危险性较大的分部分项工程安全管理规定〉有关问题的通知》（</w:t>
      </w:r>
      <w:proofErr w:type="gramStart"/>
      <w:r>
        <w:rPr>
          <w:rFonts w:hAnsi="宋体" w:hint="eastAsia"/>
          <w:sz w:val="24"/>
          <w:szCs w:val="24"/>
        </w:rPr>
        <w:t>建办质〔2018〕</w:t>
      </w:r>
      <w:proofErr w:type="gramEnd"/>
      <w:r>
        <w:rPr>
          <w:rFonts w:hAnsi="宋体" w:hint="eastAsia"/>
          <w:sz w:val="24"/>
          <w:szCs w:val="24"/>
        </w:rPr>
        <w:t>31号）；</w:t>
      </w:r>
    </w:p>
    <w:p w:rsidR="00280613" w:rsidRDefault="00172587">
      <w:pPr>
        <w:pStyle w:val="aa"/>
        <w:spacing w:line="360" w:lineRule="auto"/>
        <w:ind w:firstLineChars="200" w:firstLine="480"/>
        <w:rPr>
          <w:rFonts w:hAnsi="宋体"/>
          <w:sz w:val="24"/>
          <w:szCs w:val="24"/>
        </w:rPr>
      </w:pPr>
      <w:r>
        <w:rPr>
          <w:rFonts w:hAnsi="宋体" w:hint="eastAsia"/>
          <w:sz w:val="24"/>
          <w:szCs w:val="24"/>
        </w:rPr>
        <w:t>《江苏省房屋建筑和市政基础设施工程危险性较大的分部分项工程安全管理实施细则（2019版）》（</w:t>
      </w:r>
      <w:proofErr w:type="gramStart"/>
      <w:r>
        <w:rPr>
          <w:rFonts w:hAnsi="宋体" w:hint="eastAsia"/>
          <w:sz w:val="24"/>
          <w:szCs w:val="24"/>
        </w:rPr>
        <w:t>苏建质安</w:t>
      </w:r>
      <w:proofErr w:type="gramEnd"/>
      <w:r>
        <w:rPr>
          <w:rFonts w:hAnsi="宋体" w:hint="eastAsia"/>
          <w:sz w:val="24"/>
          <w:szCs w:val="24"/>
        </w:rPr>
        <w:t>〔2019〕378号）；</w:t>
      </w:r>
    </w:p>
    <w:p w:rsidR="00280613" w:rsidRDefault="00172587">
      <w:pPr>
        <w:pStyle w:val="aa"/>
        <w:spacing w:line="360" w:lineRule="auto"/>
        <w:ind w:firstLineChars="200" w:firstLine="480"/>
        <w:rPr>
          <w:rFonts w:hAnsi="宋体"/>
          <w:sz w:val="24"/>
        </w:rPr>
      </w:pPr>
      <w:r>
        <w:rPr>
          <w:rFonts w:hAnsi="宋体" w:hint="eastAsia"/>
          <w:sz w:val="24"/>
          <w:szCs w:val="24"/>
        </w:rPr>
        <w:t>本院的管理体系文件、</w:t>
      </w:r>
      <w:r>
        <w:rPr>
          <w:rFonts w:hAnsi="宋体" w:hint="eastAsia"/>
          <w:sz w:val="24"/>
        </w:rPr>
        <w:t>业主、设计单位提供的建筑总平面布置图与合同等。</w:t>
      </w:r>
    </w:p>
    <w:p w:rsidR="00280613" w:rsidRDefault="00280613">
      <w:pPr>
        <w:pStyle w:val="aa"/>
        <w:spacing w:line="360" w:lineRule="auto"/>
        <w:ind w:firstLineChars="200" w:firstLine="480"/>
        <w:rPr>
          <w:rFonts w:hAnsi="宋体"/>
          <w:sz w:val="24"/>
        </w:rPr>
      </w:pPr>
    </w:p>
    <w:p w:rsidR="00280613" w:rsidRDefault="00172587">
      <w:pPr>
        <w:pStyle w:val="2"/>
      </w:pPr>
      <w:bookmarkStart w:id="7" w:name="_Toc208824339"/>
      <w:r>
        <w:rPr>
          <w:rFonts w:hint="eastAsia"/>
        </w:rPr>
        <w:lastRenderedPageBreak/>
        <w:t>1.3勘察工作量布置和工作方法</w:t>
      </w:r>
      <w:bookmarkEnd w:id="7"/>
    </w:p>
    <w:p w:rsidR="00280613" w:rsidRDefault="00172587">
      <w:pPr>
        <w:pStyle w:val="3"/>
      </w:pPr>
      <w:bookmarkStart w:id="8" w:name="_Toc208824340"/>
      <w:r>
        <w:rPr>
          <w:rFonts w:hint="eastAsia"/>
        </w:rPr>
        <w:t>1.3.1</w:t>
      </w:r>
      <w:r>
        <w:rPr>
          <w:rFonts w:hint="eastAsia"/>
        </w:rPr>
        <w:t>勘察工作量布置</w:t>
      </w:r>
      <w:bookmarkEnd w:id="8"/>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szCs w:val="24"/>
        </w:rPr>
        <w:t>根据《岩土工程勘察规范》（GB50021-2001）（2009年版）、《岩土工程勘察规范》（DGJ32/TJ208-2016）、</w:t>
      </w:r>
      <w:r>
        <w:rPr>
          <w:rFonts w:hAnsi="宋体" w:cs="宋体" w:hint="eastAsia"/>
          <w:bCs/>
          <w:sz w:val="24"/>
          <w:szCs w:val="24"/>
        </w:rPr>
        <w:t>《建筑地基基础设计</w:t>
      </w:r>
      <w:r>
        <w:rPr>
          <w:rFonts w:hAnsi="宋体" w:cs="宋体" w:hint="eastAsia"/>
          <w:sz w:val="24"/>
          <w:szCs w:val="24"/>
        </w:rPr>
        <w:t>规范》（GB50007-2011）有关勘探孔间距的规定，结合设计单位及施工图审查要求并充分考虑拟建（构）筑物性质，平面位置特征及场地地层分布特点，沿拟建建筑物周边线、</w:t>
      </w:r>
      <w:proofErr w:type="gramStart"/>
      <w:r>
        <w:rPr>
          <w:rFonts w:hAnsi="宋体" w:cs="宋体" w:hint="eastAsia"/>
          <w:sz w:val="24"/>
          <w:szCs w:val="24"/>
        </w:rPr>
        <w:t>角点布设</w:t>
      </w:r>
      <w:proofErr w:type="gramEnd"/>
      <w:r>
        <w:rPr>
          <w:rFonts w:hAnsi="宋体" w:cs="宋体" w:hint="eastAsia"/>
          <w:sz w:val="24"/>
          <w:szCs w:val="24"/>
        </w:rPr>
        <w:t>勘探点。</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本次共布设勘察孔9个，取土孔4个，静力触探孔5个；因场地原因，4号和5号</w:t>
      </w:r>
      <w:proofErr w:type="gramStart"/>
      <w:r>
        <w:rPr>
          <w:rFonts w:hAnsi="宋体" w:hint="eastAsia"/>
          <w:sz w:val="24"/>
          <w:szCs w:val="24"/>
        </w:rPr>
        <w:t>孔现场</w:t>
      </w:r>
      <w:proofErr w:type="gramEnd"/>
      <w:r>
        <w:rPr>
          <w:rFonts w:hAnsi="宋体" w:hint="eastAsia"/>
          <w:sz w:val="24"/>
          <w:szCs w:val="24"/>
        </w:rPr>
        <w:t>不具备施工条件，取土试样孔、控制性勘探孔数量均占勘探点总数1/3以上，勘探</w:t>
      </w:r>
      <w:proofErr w:type="gramStart"/>
      <w:r>
        <w:rPr>
          <w:rFonts w:hAnsi="宋体" w:hint="eastAsia"/>
          <w:sz w:val="24"/>
          <w:szCs w:val="24"/>
        </w:rPr>
        <w:t>孔具体</w:t>
      </w:r>
      <w:proofErr w:type="gramEnd"/>
      <w:r>
        <w:rPr>
          <w:rFonts w:hAnsi="宋体" w:hint="eastAsia"/>
          <w:sz w:val="24"/>
          <w:szCs w:val="24"/>
        </w:rPr>
        <w:t>内容见工作量表，勘探点平面布置详见《勘探点平面位置图》。</w:t>
      </w:r>
    </w:p>
    <w:p w:rsidR="00280613" w:rsidRDefault="00172587">
      <w:pPr>
        <w:pStyle w:val="3"/>
      </w:pPr>
      <w:bookmarkStart w:id="9" w:name="_Toc208824341"/>
      <w:r>
        <w:rPr>
          <w:rFonts w:hint="eastAsia"/>
        </w:rPr>
        <w:t>1.3.2</w:t>
      </w:r>
      <w:r>
        <w:rPr>
          <w:rFonts w:hint="eastAsia"/>
        </w:rPr>
        <w:t>勘察工作方法</w:t>
      </w:r>
      <w:bookmarkEnd w:id="9"/>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szCs w:val="24"/>
        </w:rPr>
        <w:t>针对场地</w:t>
      </w:r>
      <w:proofErr w:type="gramStart"/>
      <w:r>
        <w:rPr>
          <w:rFonts w:hAnsi="宋体" w:cs="宋体" w:hint="eastAsia"/>
          <w:sz w:val="24"/>
          <w:szCs w:val="24"/>
        </w:rPr>
        <w:t>地</w:t>
      </w:r>
      <w:proofErr w:type="gramEnd"/>
      <w:r>
        <w:rPr>
          <w:rFonts w:hAnsi="宋体" w:cs="宋体" w:hint="eastAsia"/>
          <w:sz w:val="24"/>
          <w:szCs w:val="24"/>
        </w:rPr>
        <w:t>基岩土的工程特性，本次勘察采用测量、钻探、</w:t>
      </w:r>
      <w:r w:rsidRPr="00172587">
        <w:rPr>
          <w:rFonts w:hAnsi="宋体" w:cs="宋体" w:hint="eastAsia"/>
          <w:sz w:val="24"/>
          <w:szCs w:val="24"/>
        </w:rPr>
        <w:t>静力触探、</w:t>
      </w:r>
      <w:r>
        <w:rPr>
          <w:rFonts w:hAnsi="宋体" w:cs="宋体" w:hint="eastAsia"/>
          <w:sz w:val="24"/>
          <w:szCs w:val="24"/>
        </w:rPr>
        <w:t>原位测试和室内岩土试验相结合的勘探方法，综合评价地基岩土的工程特性。</w:t>
      </w:r>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rPr>
        <w:t>(1)</w:t>
      </w:r>
      <w:r w:rsidR="0027496F">
        <w:rPr>
          <w:rFonts w:hAnsi="宋体" w:cs="宋体" w:hint="eastAsia"/>
          <w:sz w:val="24"/>
          <w:szCs w:val="24"/>
        </w:rPr>
        <w:t>钻探和静力触探</w:t>
      </w:r>
    </w:p>
    <w:p w:rsidR="00280613" w:rsidRDefault="00172587">
      <w:pPr>
        <w:pStyle w:val="aa"/>
        <w:spacing w:line="360" w:lineRule="auto"/>
        <w:ind w:firstLineChars="200" w:firstLine="480"/>
        <w:jc w:val="left"/>
        <w:rPr>
          <w:rFonts w:hAnsi="宋体" w:cs="宋体"/>
          <w:sz w:val="24"/>
        </w:rPr>
      </w:pPr>
      <w:r>
        <w:rPr>
          <w:rFonts w:hAnsi="宋体" w:hint="eastAsia"/>
          <w:sz w:val="24"/>
          <w:szCs w:val="24"/>
        </w:rPr>
        <w:t>本次勘察</w:t>
      </w:r>
      <w:r w:rsidR="0027496F">
        <w:rPr>
          <w:rFonts w:hAnsi="宋体" w:hint="eastAsia"/>
          <w:sz w:val="24"/>
          <w:szCs w:val="24"/>
        </w:rPr>
        <w:t>钻探</w:t>
      </w:r>
      <w:r>
        <w:rPr>
          <w:rFonts w:hAnsi="宋体" w:hint="eastAsia"/>
          <w:sz w:val="24"/>
          <w:szCs w:val="24"/>
        </w:rPr>
        <w:t>使用1台GXY-1B型油压钻机及其配套设备。采用口径146mm开孔器钻进，穿过填土层后设置井管护壁，长度2.0～3.0m，</w:t>
      </w:r>
      <w:r>
        <w:rPr>
          <w:rFonts w:hAnsi="宋体" w:hint="eastAsia"/>
          <w:sz w:val="24"/>
        </w:rPr>
        <w:t>并采用优质陶土+碱粉进行造浆，</w:t>
      </w:r>
      <w:proofErr w:type="gramStart"/>
      <w:r>
        <w:rPr>
          <w:rFonts w:hAnsi="宋体" w:hint="eastAsia"/>
          <w:sz w:val="24"/>
        </w:rPr>
        <w:t>全孔段</w:t>
      </w:r>
      <w:proofErr w:type="gramEnd"/>
      <w:r>
        <w:rPr>
          <w:rFonts w:hAnsi="宋体" w:hint="eastAsia"/>
          <w:sz w:val="24"/>
        </w:rPr>
        <w:t>采用泥浆护壁钻进工艺，泥浆比重控制在1.10-1.25，并换用口径91mm钻具钻至终孔。在黏性土土层钻进时，回次进尺不超过2.0m，提土（或取芯）率不少于90%</w:t>
      </w:r>
      <w:r>
        <w:rPr>
          <w:rFonts w:hAnsi="宋体" w:cs="宋体" w:hint="eastAsia"/>
          <w:sz w:val="24"/>
        </w:rPr>
        <w:t>各钻探</w:t>
      </w:r>
      <w:proofErr w:type="gramStart"/>
      <w:r>
        <w:rPr>
          <w:rFonts w:hAnsi="宋体" w:cs="宋体" w:hint="eastAsia"/>
          <w:sz w:val="24"/>
        </w:rPr>
        <w:t>孔施工</w:t>
      </w:r>
      <w:proofErr w:type="gramEnd"/>
      <w:r>
        <w:rPr>
          <w:rFonts w:hAnsi="宋体" w:cs="宋体" w:hint="eastAsia"/>
          <w:sz w:val="24"/>
        </w:rPr>
        <w:t>结束后，均采用泥球回填封孔。</w:t>
      </w:r>
    </w:p>
    <w:p w:rsidR="00280613" w:rsidRDefault="0027496F" w:rsidP="0027496F">
      <w:pPr>
        <w:pStyle w:val="aa"/>
        <w:spacing w:line="360" w:lineRule="auto"/>
        <w:ind w:firstLineChars="200" w:firstLine="480"/>
        <w:jc w:val="left"/>
        <w:rPr>
          <w:rFonts w:hAnsi="宋体" w:cs="宋体"/>
          <w:sz w:val="24"/>
        </w:rPr>
      </w:pPr>
      <w:r w:rsidRPr="0027496F">
        <w:rPr>
          <w:rFonts w:hAnsi="宋体" w:cs="宋体" w:hint="eastAsia"/>
          <w:sz w:val="24"/>
        </w:rPr>
        <w:t>本次勘察</w:t>
      </w:r>
      <w:r w:rsidR="0086754F">
        <w:rPr>
          <w:rFonts w:hAnsi="宋体" w:cs="宋体" w:hint="eastAsia"/>
          <w:sz w:val="24"/>
        </w:rPr>
        <w:t>静力触探</w:t>
      </w:r>
      <w:r w:rsidR="00172587">
        <w:rPr>
          <w:rFonts w:hAnsi="宋体" w:cs="宋体" w:hint="eastAsia"/>
          <w:sz w:val="24"/>
        </w:rPr>
        <w:t>采用1台WYSB20T液压双缸触探履带车双桥静力触探，采用HYS-15型15 cm2双桥探头，探头端</w:t>
      </w:r>
      <w:proofErr w:type="gramStart"/>
      <w:r w:rsidR="00172587">
        <w:rPr>
          <w:rFonts w:hAnsi="宋体" w:cs="宋体" w:hint="eastAsia"/>
          <w:sz w:val="24"/>
        </w:rPr>
        <w:t>阻率定</w:t>
      </w:r>
      <w:proofErr w:type="gramEnd"/>
      <w:r w:rsidR="00172587">
        <w:rPr>
          <w:rFonts w:hAnsi="宋体" w:cs="宋体" w:hint="eastAsia"/>
          <w:sz w:val="24"/>
        </w:rPr>
        <w:t>系数为4.8463,侧</w:t>
      </w:r>
      <w:proofErr w:type="gramStart"/>
      <w:r w:rsidR="00172587">
        <w:rPr>
          <w:rFonts w:hAnsi="宋体" w:cs="宋体" w:hint="eastAsia"/>
          <w:sz w:val="24"/>
        </w:rPr>
        <w:t>阻率定</w:t>
      </w:r>
      <w:proofErr w:type="gramEnd"/>
      <w:r w:rsidR="00172587">
        <w:rPr>
          <w:rFonts w:hAnsi="宋体" w:cs="宋体" w:hint="eastAsia"/>
          <w:sz w:val="24"/>
        </w:rPr>
        <w:t>系数为0.03652；φ35-40mm探杆，下地</w:t>
      </w:r>
      <w:proofErr w:type="gramStart"/>
      <w:r w:rsidR="00172587">
        <w:rPr>
          <w:rFonts w:hAnsi="宋体" w:cs="宋体" w:hint="eastAsia"/>
          <w:sz w:val="24"/>
        </w:rPr>
        <w:t>锚</w:t>
      </w:r>
      <w:proofErr w:type="gramEnd"/>
      <w:r w:rsidR="00172587">
        <w:rPr>
          <w:rFonts w:hAnsi="宋体" w:cs="宋体" w:hint="eastAsia"/>
          <w:sz w:val="24"/>
        </w:rPr>
        <w:t>作为触探反力，测试数据由LMC-310型测量仪测量，自动记录测量数据，数据采集每贯入10cm记录一次，每2m回</w:t>
      </w:r>
      <w:proofErr w:type="gramStart"/>
      <w:r w:rsidR="00172587">
        <w:rPr>
          <w:rFonts w:hAnsi="宋体" w:cs="宋体" w:hint="eastAsia"/>
          <w:sz w:val="24"/>
        </w:rPr>
        <w:t>零一</w:t>
      </w:r>
      <w:proofErr w:type="gramEnd"/>
      <w:r w:rsidR="00172587">
        <w:rPr>
          <w:rFonts w:hAnsi="宋体" w:cs="宋体" w:hint="eastAsia"/>
          <w:sz w:val="24"/>
        </w:rPr>
        <w:t>次，以减少误差。自动记录和绘制锥头阻力（qc）和侧壁摩阻力（</w:t>
      </w:r>
      <w:proofErr w:type="spellStart"/>
      <w:r w:rsidR="00172587">
        <w:rPr>
          <w:rFonts w:hAnsi="宋体" w:cs="宋体" w:hint="eastAsia"/>
          <w:sz w:val="24"/>
        </w:rPr>
        <w:t>fs</w:t>
      </w:r>
      <w:proofErr w:type="spellEnd"/>
      <w:r w:rsidR="00172587">
        <w:rPr>
          <w:rFonts w:hAnsi="宋体" w:cs="宋体" w:hint="eastAsia"/>
          <w:sz w:val="24"/>
        </w:rPr>
        <w:t>）曲线，用以评价地基土的承载力和土层的划分，提高定量精确性。</w:t>
      </w:r>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rPr>
        <w:t xml:space="preserve"> (2)</w:t>
      </w:r>
      <w:r>
        <w:rPr>
          <w:rFonts w:hAnsi="宋体" w:cs="宋体" w:hint="eastAsia"/>
          <w:sz w:val="24"/>
          <w:szCs w:val="24"/>
        </w:rPr>
        <w:t>取样方法</w:t>
      </w:r>
    </w:p>
    <w:p w:rsidR="00280613" w:rsidRDefault="00172587">
      <w:pPr>
        <w:spacing w:line="360" w:lineRule="auto"/>
        <w:ind w:firstLine="539"/>
        <w:rPr>
          <w:rFonts w:hAnsi="宋体"/>
          <w:sz w:val="24"/>
        </w:rPr>
      </w:pPr>
      <w:r>
        <w:rPr>
          <w:rFonts w:hAnsi="宋体" w:hint="eastAsia"/>
          <w:sz w:val="24"/>
        </w:rPr>
        <w:t>本次勘察采集试验样品有土样及水样。</w:t>
      </w:r>
      <w:r>
        <w:rPr>
          <w:rFonts w:hAnsi="宋体"/>
          <w:bCs/>
          <w:sz w:val="24"/>
        </w:rPr>
        <w:t>原状土样</w:t>
      </w:r>
      <w:r>
        <w:rPr>
          <w:rFonts w:hAnsi="宋体" w:hint="eastAsia"/>
          <w:bCs/>
          <w:sz w:val="24"/>
        </w:rPr>
        <w:t>采取按《建筑工程地质勘探与取样技术规程》</w:t>
      </w:r>
      <w:r>
        <w:rPr>
          <w:rFonts w:hAnsi="宋体" w:hint="eastAsia"/>
          <w:bCs/>
          <w:sz w:val="24"/>
        </w:rPr>
        <w:t>(JGJ/T 87-2012)</w:t>
      </w:r>
      <w:r>
        <w:rPr>
          <w:rFonts w:hAnsi="宋体" w:hint="eastAsia"/>
          <w:bCs/>
          <w:sz w:val="24"/>
        </w:rPr>
        <w:t>相关要求执行</w:t>
      </w:r>
      <w:r>
        <w:rPr>
          <w:rFonts w:hAnsi="宋体"/>
          <w:bCs/>
          <w:sz w:val="24"/>
        </w:rPr>
        <w:t>，</w:t>
      </w:r>
      <w:r>
        <w:rPr>
          <w:rFonts w:hAnsi="宋体" w:cs="宋体" w:hint="eastAsia"/>
          <w:sz w:val="24"/>
        </w:rPr>
        <w:t>饱和软土</w:t>
      </w:r>
      <w:r>
        <w:rPr>
          <w:rFonts w:hAnsi="宋体" w:hint="eastAsia"/>
          <w:bCs/>
          <w:sz w:val="24"/>
        </w:rPr>
        <w:t>选用薄壁取土器采取软土试样，黏性土试样选用单动三重管</w:t>
      </w:r>
      <w:r>
        <w:rPr>
          <w:rFonts w:hAnsi="宋体" w:hint="eastAsia"/>
          <w:sz w:val="24"/>
        </w:rPr>
        <w:t>回转取土器采取</w:t>
      </w:r>
      <w:r>
        <w:rPr>
          <w:rFonts w:hAnsi="宋体" w:cs="宋体" w:hint="eastAsia"/>
          <w:sz w:val="24"/>
        </w:rPr>
        <w:t>，</w:t>
      </w:r>
      <w:r>
        <w:rPr>
          <w:rFonts w:hAnsi="宋体" w:hint="eastAsia"/>
          <w:bCs/>
          <w:sz w:val="24"/>
        </w:rPr>
        <w:t>所有原状土试样均采用现场密封，送实验室测试，</w:t>
      </w:r>
      <w:r>
        <w:rPr>
          <w:rFonts w:hAnsi="宋体"/>
          <w:bCs/>
          <w:sz w:val="24"/>
        </w:rPr>
        <w:t>土样质量等级</w:t>
      </w:r>
      <w:r>
        <w:rPr>
          <w:rFonts w:hAnsi="宋体"/>
          <w:bCs/>
          <w:sz w:val="24"/>
        </w:rPr>
        <w:fldChar w:fldCharType="begin"/>
      </w:r>
      <w:r>
        <w:rPr>
          <w:rFonts w:hAnsi="宋体"/>
          <w:bCs/>
          <w:sz w:val="24"/>
        </w:rPr>
        <w:instrText xml:space="preserve"> </w:instrText>
      </w:r>
      <w:r>
        <w:rPr>
          <w:rFonts w:hAnsi="宋体" w:hint="eastAsia"/>
          <w:bCs/>
          <w:sz w:val="24"/>
        </w:rPr>
        <w:instrText>= 1 \* ROMAN</w:instrText>
      </w:r>
      <w:r>
        <w:rPr>
          <w:rFonts w:hAnsi="宋体"/>
          <w:bCs/>
          <w:sz w:val="24"/>
        </w:rPr>
        <w:instrText xml:space="preserve"> </w:instrText>
      </w:r>
      <w:r>
        <w:rPr>
          <w:rFonts w:hAnsi="宋体"/>
          <w:bCs/>
          <w:sz w:val="24"/>
        </w:rPr>
        <w:fldChar w:fldCharType="separate"/>
      </w:r>
      <w:r>
        <w:rPr>
          <w:rFonts w:hAnsi="宋体" w:hint="eastAsia"/>
          <w:bCs/>
          <w:sz w:val="24"/>
        </w:rPr>
        <w:t>I</w:t>
      </w:r>
      <w:r>
        <w:rPr>
          <w:rFonts w:hAnsi="宋体"/>
          <w:bCs/>
          <w:sz w:val="24"/>
        </w:rPr>
        <w:fldChar w:fldCharType="end"/>
      </w:r>
      <w:r>
        <w:rPr>
          <w:rFonts w:hAnsi="宋体"/>
          <w:bCs/>
          <w:sz w:val="24"/>
        </w:rPr>
        <w:t>级。取地下水样钻孔干钻至含水层，</w:t>
      </w:r>
      <w:proofErr w:type="gramStart"/>
      <w:r>
        <w:rPr>
          <w:rFonts w:hAnsi="宋体"/>
          <w:bCs/>
          <w:sz w:val="24"/>
        </w:rPr>
        <w:t>待孔内水</w:t>
      </w:r>
      <w:proofErr w:type="gramEnd"/>
      <w:r>
        <w:rPr>
          <w:rFonts w:hAnsi="宋体"/>
          <w:bCs/>
          <w:sz w:val="24"/>
        </w:rPr>
        <w:t>稳定后再取水样，</w:t>
      </w:r>
      <w:r>
        <w:rPr>
          <w:rFonts w:hAnsi="宋体" w:cs="宋体" w:hint="eastAsia"/>
          <w:sz w:val="24"/>
        </w:rPr>
        <w:t>水质样品在成孔</w:t>
      </w:r>
      <w:r>
        <w:rPr>
          <w:rFonts w:hAnsi="宋体" w:cs="宋体" w:hint="eastAsia"/>
          <w:sz w:val="24"/>
        </w:rPr>
        <w:t>24</w:t>
      </w:r>
      <w:r>
        <w:rPr>
          <w:rFonts w:hAnsi="宋体" w:cs="宋体" w:hint="eastAsia"/>
          <w:sz w:val="24"/>
        </w:rPr>
        <w:t>小时后采取</w:t>
      </w:r>
      <w:r>
        <w:rPr>
          <w:rFonts w:hAnsi="宋体"/>
          <w:bCs/>
          <w:sz w:val="24"/>
        </w:rPr>
        <w:t>。</w:t>
      </w:r>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rPr>
        <w:t>(3)</w:t>
      </w:r>
      <w:r>
        <w:rPr>
          <w:rFonts w:hAnsi="宋体" w:cs="宋体" w:hint="eastAsia"/>
          <w:sz w:val="24"/>
          <w:szCs w:val="24"/>
        </w:rPr>
        <w:t>原位测试方法</w:t>
      </w:r>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szCs w:val="24"/>
        </w:rPr>
        <w:t>原位测试采用波速测试测试手段。</w:t>
      </w:r>
    </w:p>
    <w:p w:rsidR="00280613" w:rsidRDefault="00172587">
      <w:pPr>
        <w:pStyle w:val="aa"/>
        <w:spacing w:line="360" w:lineRule="auto"/>
        <w:ind w:firstLineChars="200" w:firstLine="480"/>
        <w:jc w:val="left"/>
        <w:rPr>
          <w:rFonts w:hAnsi="宋体" w:cs="宋体"/>
          <w:sz w:val="24"/>
          <w:szCs w:val="24"/>
        </w:rPr>
      </w:pPr>
      <w:r>
        <w:rPr>
          <w:rFonts w:hAnsi="宋体" w:cs="宋体" w:hint="eastAsia"/>
          <w:sz w:val="24"/>
          <w:szCs w:val="24"/>
        </w:rPr>
        <w:t>波速试验</w:t>
      </w:r>
    </w:p>
    <w:p w:rsidR="00280613" w:rsidRDefault="00172587">
      <w:pPr>
        <w:spacing w:line="360" w:lineRule="auto"/>
        <w:ind w:firstLineChars="200" w:firstLine="480"/>
        <w:jc w:val="left"/>
        <w:rPr>
          <w:rFonts w:ascii="宋体" w:hAnsi="宋体"/>
          <w:sz w:val="24"/>
        </w:rPr>
      </w:pPr>
      <w:r>
        <w:rPr>
          <w:rFonts w:ascii="宋体" w:hAnsi="宋体"/>
          <w:sz w:val="24"/>
        </w:rPr>
        <w:lastRenderedPageBreak/>
        <w:t>波速测试</w:t>
      </w:r>
      <w:r>
        <w:rPr>
          <w:rFonts w:ascii="宋体" w:hAnsi="宋体" w:hint="eastAsia"/>
          <w:sz w:val="24"/>
        </w:rPr>
        <w:t>采用单孔检测法，测试技术要求按《岩土工程勘察规范》（GB50021-2001，2009年版）</w:t>
      </w:r>
      <w:r>
        <w:rPr>
          <w:rFonts w:ascii="宋体" w:hAnsi="宋体"/>
          <w:sz w:val="24"/>
        </w:rPr>
        <w:t>10.</w:t>
      </w:r>
      <w:r>
        <w:rPr>
          <w:rFonts w:ascii="宋体" w:hAnsi="宋体" w:hint="eastAsia"/>
          <w:sz w:val="24"/>
        </w:rPr>
        <w:t>10实施。</w:t>
      </w:r>
    </w:p>
    <w:p w:rsidR="00280613" w:rsidRDefault="00172587">
      <w:pPr>
        <w:spacing w:line="360" w:lineRule="auto"/>
        <w:ind w:firstLineChars="200" w:firstLine="480"/>
        <w:jc w:val="left"/>
        <w:rPr>
          <w:rFonts w:ascii="宋体" w:hAnsi="宋体"/>
          <w:sz w:val="24"/>
        </w:rPr>
      </w:pPr>
      <w:r>
        <w:rPr>
          <w:rFonts w:ascii="宋体" w:hAnsi="宋体" w:hint="eastAsia"/>
          <w:sz w:val="24"/>
        </w:rPr>
        <w:t>测试仪器采用中国科学院武汉岩土力学研究所生产的RSM-SW型</w:t>
      </w:r>
      <w:proofErr w:type="gramStart"/>
      <w:r>
        <w:rPr>
          <w:rFonts w:ascii="宋体" w:hAnsi="宋体" w:hint="eastAsia"/>
          <w:sz w:val="24"/>
        </w:rPr>
        <w:t>工程动测仪</w:t>
      </w:r>
      <w:proofErr w:type="gramEnd"/>
      <w:r>
        <w:rPr>
          <w:rFonts w:ascii="宋体" w:hAnsi="宋体" w:hint="eastAsia"/>
          <w:sz w:val="24"/>
        </w:rPr>
        <w:t>。</w:t>
      </w:r>
    </w:p>
    <w:p w:rsidR="00280613" w:rsidRDefault="00172587">
      <w:pPr>
        <w:spacing w:line="360" w:lineRule="auto"/>
        <w:ind w:firstLineChars="200" w:firstLine="480"/>
        <w:jc w:val="left"/>
        <w:rPr>
          <w:rFonts w:ascii="宋体" w:hAnsi="宋体" w:cs="宋体"/>
          <w:sz w:val="24"/>
        </w:rPr>
      </w:pPr>
      <w:r>
        <w:rPr>
          <w:rFonts w:ascii="宋体" w:hAnsi="宋体" w:hint="eastAsia"/>
          <w:sz w:val="24"/>
        </w:rPr>
        <w:t>波速测试时采用了钻孔波速测试的方法。钻孔波速法要求测试钻孔垂直，孔壁光滑，激振板应紧贴地面，探测头贴壁良好，测绳深度标记准确，测试仪器处于正常工作状态；测点的垂直间距采用1m，并自下而上测试，测定岩土层的剪切波速。</w:t>
      </w:r>
      <w:r>
        <w:rPr>
          <w:rFonts w:ascii="宋体" w:hAnsi="宋体"/>
          <w:sz w:val="24"/>
        </w:rPr>
        <w:t>波速测试方法、原理详见《波速检测报告》。</w:t>
      </w:r>
    </w:p>
    <w:p w:rsidR="00280613" w:rsidRDefault="00172587">
      <w:pPr>
        <w:spacing w:line="360" w:lineRule="auto"/>
        <w:ind w:firstLineChars="200" w:firstLine="480"/>
        <w:jc w:val="left"/>
        <w:rPr>
          <w:rFonts w:ascii="宋体" w:hAnsi="宋体" w:cs="宋体"/>
          <w:sz w:val="24"/>
        </w:rPr>
      </w:pPr>
      <w:r>
        <w:rPr>
          <w:rFonts w:ascii="宋体" w:hAnsi="宋体" w:cs="宋体" w:hint="eastAsia"/>
          <w:sz w:val="24"/>
        </w:rPr>
        <w:t>(4)岩土试验</w:t>
      </w:r>
    </w:p>
    <w:p w:rsidR="00280613" w:rsidRDefault="00172587">
      <w:pPr>
        <w:pStyle w:val="waq"/>
        <w:spacing w:line="360" w:lineRule="auto"/>
        <w:ind w:firstLineChars="200" w:firstLine="480"/>
        <w:jc w:val="left"/>
        <w:rPr>
          <w:rFonts w:ascii="宋体" w:hAnsi="宋体" w:cs="宋体"/>
          <w:sz w:val="24"/>
          <w:szCs w:val="24"/>
        </w:rPr>
      </w:pPr>
      <w:r>
        <w:rPr>
          <w:rFonts w:ascii="宋体" w:hAnsi="宋体" w:cs="宋体" w:hint="eastAsia"/>
          <w:sz w:val="24"/>
          <w:szCs w:val="24"/>
        </w:rPr>
        <w:t>1）土的物理试验：含水量采用烘干法、密度采用环刀法、液限采用76g瓦氏圆锥仪法、塑限采用滚搓法。颗粒分析采用比重计筛析联合测定法和筛析法。</w:t>
      </w:r>
    </w:p>
    <w:p w:rsidR="00280613" w:rsidRDefault="00172587">
      <w:pPr>
        <w:pStyle w:val="waq"/>
        <w:spacing w:line="360" w:lineRule="auto"/>
        <w:ind w:firstLineChars="200" w:firstLine="480"/>
        <w:jc w:val="left"/>
        <w:rPr>
          <w:rFonts w:ascii="宋体" w:hAnsi="宋体" w:cs="宋体"/>
          <w:sz w:val="24"/>
          <w:szCs w:val="24"/>
        </w:rPr>
      </w:pPr>
      <w:r>
        <w:rPr>
          <w:rFonts w:ascii="宋体" w:hAnsi="宋体" w:cs="宋体" w:hint="eastAsia"/>
          <w:sz w:val="24"/>
          <w:szCs w:val="24"/>
        </w:rPr>
        <w:t>2）土体强度试验：</w:t>
      </w:r>
      <w:proofErr w:type="gramStart"/>
      <w:r>
        <w:rPr>
          <w:rFonts w:ascii="宋体" w:hAnsi="宋体" w:cs="宋体" w:hint="eastAsia"/>
          <w:sz w:val="24"/>
          <w:szCs w:val="24"/>
        </w:rPr>
        <w:t>直剪快剪、直剪固快</w:t>
      </w:r>
      <w:proofErr w:type="gramEnd"/>
      <w:r>
        <w:rPr>
          <w:rFonts w:ascii="宋体" w:hAnsi="宋体" w:cs="宋体" w:hint="eastAsia"/>
          <w:sz w:val="24"/>
          <w:szCs w:val="24"/>
        </w:rPr>
        <w:t>、无侧限抗压强度试验。</w:t>
      </w:r>
    </w:p>
    <w:p w:rsidR="00280613" w:rsidRDefault="00172587">
      <w:pPr>
        <w:pStyle w:val="waq"/>
        <w:spacing w:line="360" w:lineRule="auto"/>
        <w:ind w:firstLineChars="200" w:firstLine="480"/>
        <w:jc w:val="left"/>
        <w:rPr>
          <w:rFonts w:ascii="宋体" w:hAnsi="宋体" w:cs="宋体"/>
          <w:sz w:val="24"/>
          <w:szCs w:val="24"/>
        </w:rPr>
      </w:pPr>
      <w:r>
        <w:rPr>
          <w:rFonts w:ascii="宋体" w:hAnsi="宋体" w:cs="宋体" w:hint="eastAsia"/>
          <w:sz w:val="24"/>
          <w:szCs w:val="24"/>
        </w:rPr>
        <w:t>3）压缩试验与固结试验：压缩系数、压缩模量。</w:t>
      </w:r>
    </w:p>
    <w:p w:rsidR="00280613" w:rsidRDefault="00172587">
      <w:pPr>
        <w:pStyle w:val="waq"/>
        <w:spacing w:line="360" w:lineRule="auto"/>
        <w:ind w:firstLineChars="200" w:firstLine="480"/>
        <w:jc w:val="left"/>
        <w:rPr>
          <w:rFonts w:ascii="宋体" w:hAnsi="宋体" w:cs="宋体"/>
          <w:sz w:val="24"/>
          <w:szCs w:val="24"/>
        </w:rPr>
      </w:pPr>
      <w:r>
        <w:rPr>
          <w:rFonts w:ascii="宋体" w:hAnsi="宋体" w:cs="宋体" w:hint="eastAsia"/>
          <w:sz w:val="24"/>
          <w:szCs w:val="24"/>
        </w:rPr>
        <w:t>4）渗透试验：粘性</w:t>
      </w:r>
      <w:proofErr w:type="gramStart"/>
      <w:r>
        <w:rPr>
          <w:rFonts w:ascii="宋体" w:hAnsi="宋体" w:cs="宋体" w:hint="eastAsia"/>
          <w:sz w:val="24"/>
          <w:szCs w:val="24"/>
        </w:rPr>
        <w:t>土采用变</w:t>
      </w:r>
      <w:proofErr w:type="gramEnd"/>
      <w:r>
        <w:rPr>
          <w:rFonts w:ascii="宋体" w:hAnsi="宋体" w:cs="宋体" w:hint="eastAsia"/>
          <w:sz w:val="24"/>
          <w:szCs w:val="24"/>
        </w:rPr>
        <w:t>水头法，砂性土采用常水头法。</w:t>
      </w:r>
    </w:p>
    <w:p w:rsidR="00280613" w:rsidRDefault="00172587">
      <w:pPr>
        <w:pStyle w:val="waq"/>
        <w:spacing w:line="360" w:lineRule="auto"/>
        <w:ind w:firstLineChars="200" w:firstLine="480"/>
        <w:jc w:val="left"/>
        <w:rPr>
          <w:rFonts w:ascii="宋体" w:hAnsi="宋体" w:cs="宋体"/>
          <w:sz w:val="24"/>
          <w:szCs w:val="24"/>
        </w:rPr>
      </w:pPr>
      <w:r>
        <w:rPr>
          <w:rFonts w:ascii="宋体" w:hAnsi="宋体" w:cs="宋体" w:hint="eastAsia"/>
          <w:sz w:val="24"/>
        </w:rPr>
        <w:t xml:space="preserve"> (5)</w:t>
      </w:r>
      <w:r>
        <w:rPr>
          <w:rFonts w:ascii="宋体" w:hAnsi="宋体" w:cs="宋体" w:hint="eastAsia"/>
          <w:sz w:val="24"/>
          <w:szCs w:val="24"/>
        </w:rPr>
        <w:t>地下水水位量测方法</w:t>
      </w:r>
    </w:p>
    <w:p w:rsidR="00280613" w:rsidRDefault="00172587">
      <w:pPr>
        <w:spacing w:line="360" w:lineRule="auto"/>
        <w:ind w:firstLineChars="200" w:firstLine="456"/>
        <w:jc w:val="left"/>
        <w:rPr>
          <w:rFonts w:ascii="宋体" w:hAnsi="宋体"/>
          <w:spacing w:val="-6"/>
          <w:sz w:val="24"/>
        </w:rPr>
      </w:pPr>
      <w:r>
        <w:rPr>
          <w:rFonts w:ascii="宋体" w:hAnsi="宋体" w:hint="eastAsia"/>
          <w:spacing w:val="-6"/>
          <w:sz w:val="24"/>
        </w:rPr>
        <w:t>场地地下水类型为潜水，稳定水位量测方法为：根据土层的渗透性，按规范要求的地下水稳定时间，量测潜水稳定水位。</w:t>
      </w:r>
    </w:p>
    <w:p w:rsidR="00280613" w:rsidRDefault="00172587">
      <w:pPr>
        <w:spacing w:line="360" w:lineRule="auto"/>
        <w:ind w:firstLineChars="200" w:firstLine="480"/>
        <w:jc w:val="left"/>
        <w:rPr>
          <w:rFonts w:ascii="宋体" w:hAnsi="宋体" w:cs="宋体"/>
          <w:spacing w:val="-6"/>
          <w:sz w:val="24"/>
        </w:rPr>
      </w:pPr>
      <w:r>
        <w:rPr>
          <w:rFonts w:ascii="宋体" w:hAnsi="宋体" w:cs="宋体" w:hint="eastAsia"/>
          <w:sz w:val="24"/>
        </w:rPr>
        <w:t>(6)水、土腐蚀性分析试验</w:t>
      </w:r>
    </w:p>
    <w:p w:rsidR="00280613" w:rsidRDefault="00172587">
      <w:pPr>
        <w:spacing w:line="360" w:lineRule="auto"/>
        <w:ind w:firstLineChars="200" w:firstLine="420"/>
        <w:jc w:val="left"/>
        <w:rPr>
          <w:rFonts w:ascii="宋体" w:hAnsi="宋体" w:cs="宋体"/>
          <w:szCs w:val="21"/>
        </w:rPr>
      </w:pPr>
      <w:r>
        <w:rPr>
          <w:rFonts w:ascii="宋体" w:hAnsi="宋体" w:cs="宋体" w:hint="eastAsia"/>
          <w:szCs w:val="21"/>
        </w:rPr>
        <w:t>由我院检测中心完成，分析内容为水质</w:t>
      </w:r>
      <w:proofErr w:type="gramStart"/>
      <w:r>
        <w:rPr>
          <w:rFonts w:ascii="宋体" w:hAnsi="宋体" w:cs="宋体" w:hint="eastAsia"/>
          <w:szCs w:val="21"/>
        </w:rPr>
        <w:t>简分析</w:t>
      </w:r>
      <w:proofErr w:type="gramEnd"/>
      <w:r>
        <w:rPr>
          <w:rFonts w:ascii="宋体" w:hAnsi="宋体" w:cs="宋体" w:hint="eastAsia"/>
          <w:szCs w:val="21"/>
        </w:rPr>
        <w:t>试验、土的易溶盐检测，试验项目有PH值等13项指标（详见水、</w:t>
      </w:r>
      <w:proofErr w:type="gramStart"/>
      <w:r>
        <w:rPr>
          <w:rFonts w:ascii="宋体" w:hAnsi="宋体" w:cs="宋体" w:hint="eastAsia"/>
          <w:szCs w:val="21"/>
        </w:rPr>
        <w:t>土分析</w:t>
      </w:r>
      <w:proofErr w:type="gramEnd"/>
      <w:r>
        <w:rPr>
          <w:rFonts w:ascii="宋体" w:hAnsi="宋体" w:cs="宋体" w:hint="eastAsia"/>
          <w:szCs w:val="21"/>
        </w:rPr>
        <w:t>报告）。</w:t>
      </w:r>
    </w:p>
    <w:p w:rsidR="00280613" w:rsidRDefault="00172587">
      <w:pPr>
        <w:spacing w:line="360" w:lineRule="auto"/>
        <w:ind w:firstLineChars="200" w:firstLine="420"/>
        <w:jc w:val="left"/>
        <w:rPr>
          <w:rFonts w:ascii="宋体" w:hAnsi="宋体" w:cs="宋体"/>
          <w:szCs w:val="21"/>
        </w:rPr>
      </w:pPr>
      <w:r>
        <w:rPr>
          <w:rFonts w:ascii="宋体" w:hAnsi="宋体" w:cs="宋体" w:hint="eastAsia"/>
          <w:szCs w:val="21"/>
        </w:rPr>
        <w:t>(7)勘探点定位及高程测量</w:t>
      </w:r>
    </w:p>
    <w:p w:rsidR="00280613" w:rsidRDefault="00172587">
      <w:pPr>
        <w:spacing w:line="360" w:lineRule="auto"/>
        <w:ind w:firstLineChars="200" w:firstLine="480"/>
      </w:pPr>
      <w:r>
        <w:rPr>
          <w:rFonts w:hAnsi="宋体" w:cs="宋体" w:hint="eastAsia"/>
          <w:sz w:val="24"/>
        </w:rPr>
        <w:t>本次勘察测量包括勘探点定位和孔口标高测量。根据委托方提供的建筑规划总平面图，用ＣＡＤ软件在此图上布置勘探点，并提取各勘探点坐标，采用</w:t>
      </w:r>
      <w:r>
        <w:rPr>
          <w:rFonts w:hAnsi="宋体" w:cs="宋体" w:hint="eastAsia"/>
          <w:sz w:val="24"/>
        </w:rPr>
        <w:t>GPS-COSS</w:t>
      </w:r>
      <w:r>
        <w:rPr>
          <w:rFonts w:hAnsi="宋体" w:cs="宋体" w:hint="eastAsia"/>
          <w:sz w:val="24"/>
        </w:rPr>
        <w:t>网络动态</w:t>
      </w:r>
      <w:r>
        <w:rPr>
          <w:rFonts w:hAnsi="宋体" w:cs="宋体" w:hint="eastAsia"/>
          <w:sz w:val="24"/>
        </w:rPr>
        <w:t>RTK</w:t>
      </w:r>
      <w:proofErr w:type="gramStart"/>
      <w:r>
        <w:rPr>
          <w:rFonts w:hAnsi="宋体" w:cs="宋体" w:hint="eastAsia"/>
          <w:sz w:val="24"/>
        </w:rPr>
        <w:t>系统测放各</w:t>
      </w:r>
      <w:proofErr w:type="gramEnd"/>
      <w:r>
        <w:rPr>
          <w:rFonts w:hAnsi="宋体" w:cs="宋体" w:hint="eastAsia"/>
          <w:sz w:val="24"/>
        </w:rPr>
        <w:t>勘探点的位置，采用水准仪测量孔口标高，各勘探点平面位置误差</w:t>
      </w:r>
      <w:r>
        <w:rPr>
          <w:rFonts w:hAnsi="宋体" w:cs="宋体" w:hint="eastAsia"/>
          <w:sz w:val="24"/>
        </w:rPr>
        <w:t>0.25m</w:t>
      </w:r>
      <w:r>
        <w:rPr>
          <w:rFonts w:hAnsi="宋体" w:cs="宋体" w:hint="eastAsia"/>
          <w:sz w:val="24"/>
        </w:rPr>
        <w:t>以内，高程误差±</w:t>
      </w:r>
      <w:r>
        <w:rPr>
          <w:rFonts w:hAnsi="宋体" w:cs="宋体" w:hint="eastAsia"/>
          <w:sz w:val="24"/>
        </w:rPr>
        <w:t>0.05m</w:t>
      </w:r>
      <w:r>
        <w:rPr>
          <w:rFonts w:hAnsi="宋体" w:cs="宋体" w:hint="eastAsia"/>
          <w:sz w:val="24"/>
        </w:rPr>
        <w:t>以内，满足规范要求。</w:t>
      </w:r>
      <w:r>
        <w:rPr>
          <w:rFonts w:hAnsi="宋体" w:hint="eastAsia"/>
          <w:sz w:val="24"/>
        </w:rPr>
        <w:t>平面坐标系统为</w:t>
      </w:r>
      <w:r>
        <w:rPr>
          <w:rFonts w:hAnsi="宋体" w:hint="eastAsia"/>
          <w:sz w:val="24"/>
        </w:rPr>
        <w:t>CGCS2000</w:t>
      </w:r>
      <w:r>
        <w:rPr>
          <w:rFonts w:hAnsi="宋体" w:hint="eastAsia"/>
          <w:sz w:val="24"/>
        </w:rPr>
        <w:t>坐标系统</w:t>
      </w:r>
      <w:r>
        <w:rPr>
          <w:rFonts w:hAnsi="宋体" w:cs="宋体" w:hint="eastAsia"/>
          <w:sz w:val="24"/>
        </w:rPr>
        <w:t>，高程采用</w:t>
      </w:r>
      <w:r>
        <w:rPr>
          <w:rFonts w:hAnsi="宋体" w:cs="宋体" w:hint="eastAsia"/>
          <w:sz w:val="24"/>
        </w:rPr>
        <w:t>1985</w:t>
      </w:r>
      <w:r>
        <w:rPr>
          <w:rFonts w:hAnsi="宋体" w:cs="宋体" w:hint="eastAsia"/>
          <w:sz w:val="24"/>
        </w:rPr>
        <w:t>国家高程基准。</w:t>
      </w:r>
      <w:r>
        <w:rPr>
          <w:rFonts w:ascii="宋体" w:hAnsi="宋体" w:hint="eastAsia"/>
          <w:sz w:val="24"/>
        </w:rPr>
        <w:t>主要勘探</w:t>
      </w:r>
      <w:proofErr w:type="gramStart"/>
      <w:r>
        <w:rPr>
          <w:rFonts w:ascii="宋体" w:hAnsi="宋体" w:hint="eastAsia"/>
          <w:sz w:val="24"/>
        </w:rPr>
        <w:t>点数据</w:t>
      </w:r>
      <w:proofErr w:type="gramEnd"/>
      <w:r>
        <w:rPr>
          <w:rFonts w:ascii="宋体" w:hAnsi="宋体" w:hint="eastAsia"/>
          <w:sz w:val="24"/>
        </w:rPr>
        <w:t>详见附表《勘探点数据一览表》。</w:t>
      </w:r>
    </w:p>
    <w:p w:rsidR="00280613" w:rsidRDefault="00172587">
      <w:pPr>
        <w:pStyle w:val="2"/>
      </w:pPr>
      <w:bookmarkStart w:id="10" w:name="_Toc208824342"/>
      <w:r>
        <w:rPr>
          <w:rFonts w:hint="eastAsia"/>
        </w:rPr>
        <w:t>1.4勘察工作时间和完成工作量</w:t>
      </w:r>
      <w:bookmarkEnd w:id="10"/>
    </w:p>
    <w:p w:rsidR="00280613" w:rsidRDefault="00172587">
      <w:pPr>
        <w:spacing w:line="360" w:lineRule="auto"/>
        <w:ind w:firstLineChars="200" w:firstLine="480"/>
        <w:jc w:val="left"/>
        <w:rPr>
          <w:rFonts w:ascii="宋体" w:hAnsi="宋体" w:cs="宋体"/>
          <w:sz w:val="24"/>
        </w:rPr>
      </w:pPr>
      <w:r>
        <w:rPr>
          <w:rFonts w:ascii="宋体" w:hAnsi="宋体" w:cs="宋体" w:hint="eastAsia"/>
          <w:sz w:val="24"/>
        </w:rPr>
        <w:t>该工程于2025年9月8日进场，野外工作当日施工完毕，室内土工试验于2025年9月12日完成，正式勘察报告于2025年9月15日完成。本次已勘察完成工作量详见下表：</w:t>
      </w:r>
    </w:p>
    <w:p w:rsidR="00280613" w:rsidRDefault="00280613">
      <w:pPr>
        <w:spacing w:line="360" w:lineRule="auto"/>
        <w:ind w:firstLineChars="200" w:firstLine="480"/>
        <w:jc w:val="left"/>
        <w:rPr>
          <w:rFonts w:ascii="宋体" w:hAnsi="宋体" w:cs="宋体"/>
          <w:sz w:val="24"/>
        </w:rPr>
      </w:pPr>
    </w:p>
    <w:p w:rsidR="00280613" w:rsidRDefault="00280613">
      <w:pPr>
        <w:spacing w:line="360" w:lineRule="auto"/>
        <w:ind w:firstLineChars="200" w:firstLine="480"/>
        <w:jc w:val="left"/>
        <w:rPr>
          <w:rFonts w:ascii="宋体" w:hAnsi="宋体" w:cs="宋体"/>
          <w:sz w:val="24"/>
        </w:rPr>
      </w:pPr>
    </w:p>
    <w:p w:rsidR="008E619A" w:rsidRDefault="008E619A">
      <w:pPr>
        <w:spacing w:line="360" w:lineRule="auto"/>
        <w:ind w:firstLineChars="200" w:firstLine="480"/>
        <w:jc w:val="left"/>
        <w:rPr>
          <w:rFonts w:ascii="宋体" w:hAnsi="宋体" w:cs="宋体"/>
          <w:sz w:val="24"/>
        </w:rPr>
      </w:pPr>
    </w:p>
    <w:p w:rsidR="00280613" w:rsidRDefault="00172587" w:rsidP="00172587">
      <w:pPr>
        <w:spacing w:line="360" w:lineRule="auto"/>
        <w:ind w:firstLineChars="200" w:firstLine="482"/>
        <w:jc w:val="center"/>
        <w:rPr>
          <w:rFonts w:ascii="宋体" w:hAnsi="宋体"/>
          <w:b/>
          <w:sz w:val="24"/>
        </w:rPr>
      </w:pPr>
      <w:r>
        <w:rPr>
          <w:rFonts w:ascii="宋体" w:hAnsi="宋体" w:hint="eastAsia"/>
          <w:b/>
          <w:sz w:val="24"/>
        </w:rPr>
        <w:lastRenderedPageBreak/>
        <w:t>勘察完成工作量一览表</w:t>
      </w:r>
    </w:p>
    <w:tbl>
      <w:tblPr>
        <w:tblW w:w="451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915"/>
        <w:gridCol w:w="1918"/>
        <w:gridCol w:w="962"/>
        <w:gridCol w:w="1197"/>
        <w:gridCol w:w="2152"/>
        <w:gridCol w:w="1092"/>
      </w:tblGrid>
      <w:tr w:rsidR="00280613">
        <w:trPr>
          <w:cantSplit/>
          <w:trHeight w:val="283"/>
          <w:jc w:val="center"/>
        </w:trPr>
        <w:tc>
          <w:tcPr>
            <w:tcW w:w="1036" w:type="pct"/>
            <w:vAlign w:val="center"/>
          </w:tcPr>
          <w:p w:rsidR="00280613" w:rsidRDefault="00172587">
            <w:pPr>
              <w:jc w:val="center"/>
              <w:rPr>
                <w:rFonts w:ascii="宋体" w:hAnsi="宋体"/>
                <w:szCs w:val="21"/>
              </w:rPr>
            </w:pPr>
            <w:r>
              <w:rPr>
                <w:rFonts w:ascii="宋体" w:hAnsi="宋体" w:hint="eastAsia"/>
                <w:szCs w:val="21"/>
              </w:rPr>
              <w:t>项目</w:t>
            </w:r>
          </w:p>
        </w:tc>
        <w:tc>
          <w:tcPr>
            <w:tcW w:w="1558" w:type="pct"/>
            <w:gridSpan w:val="2"/>
            <w:vAlign w:val="center"/>
          </w:tcPr>
          <w:p w:rsidR="00280613" w:rsidRDefault="00172587">
            <w:pPr>
              <w:jc w:val="center"/>
              <w:rPr>
                <w:rFonts w:ascii="宋体" w:hAnsi="宋体"/>
                <w:szCs w:val="21"/>
              </w:rPr>
            </w:pPr>
            <w:r>
              <w:rPr>
                <w:rFonts w:ascii="宋体" w:hAnsi="宋体" w:hint="eastAsia"/>
                <w:szCs w:val="21"/>
              </w:rPr>
              <w:t>工作量</w:t>
            </w:r>
          </w:p>
        </w:tc>
        <w:tc>
          <w:tcPr>
            <w:tcW w:w="1813" w:type="pct"/>
            <w:gridSpan w:val="2"/>
            <w:vAlign w:val="center"/>
          </w:tcPr>
          <w:p w:rsidR="00280613" w:rsidRDefault="00172587">
            <w:pPr>
              <w:jc w:val="center"/>
              <w:rPr>
                <w:rFonts w:ascii="宋体" w:hAnsi="宋体"/>
                <w:szCs w:val="21"/>
              </w:rPr>
            </w:pPr>
            <w:r>
              <w:rPr>
                <w:rFonts w:ascii="宋体" w:hAnsi="宋体" w:hint="eastAsia"/>
                <w:szCs w:val="21"/>
              </w:rPr>
              <w:t>项目</w:t>
            </w:r>
          </w:p>
        </w:tc>
        <w:tc>
          <w:tcPr>
            <w:tcW w:w="591" w:type="pct"/>
            <w:vAlign w:val="center"/>
          </w:tcPr>
          <w:p w:rsidR="00280613" w:rsidRDefault="00172587">
            <w:pPr>
              <w:jc w:val="center"/>
              <w:rPr>
                <w:rFonts w:ascii="宋体" w:hAnsi="宋体"/>
                <w:szCs w:val="21"/>
              </w:rPr>
            </w:pPr>
            <w:r>
              <w:rPr>
                <w:rFonts w:ascii="宋体" w:hAnsi="宋体" w:hint="eastAsia"/>
                <w:szCs w:val="21"/>
              </w:rPr>
              <w:t>工作量</w:t>
            </w:r>
          </w:p>
        </w:tc>
      </w:tr>
      <w:tr w:rsidR="00280613">
        <w:trPr>
          <w:cantSplit/>
          <w:trHeight w:val="321"/>
          <w:jc w:val="center"/>
        </w:trPr>
        <w:tc>
          <w:tcPr>
            <w:tcW w:w="1036" w:type="pct"/>
            <w:vAlign w:val="center"/>
          </w:tcPr>
          <w:p w:rsidR="00280613" w:rsidRDefault="00172587">
            <w:pPr>
              <w:jc w:val="center"/>
              <w:rPr>
                <w:rFonts w:ascii="宋体" w:hAnsi="宋体"/>
                <w:b/>
                <w:szCs w:val="21"/>
              </w:rPr>
            </w:pPr>
            <w:r>
              <w:rPr>
                <w:rFonts w:ascii="宋体" w:hAnsi="宋体" w:hint="eastAsia"/>
                <w:szCs w:val="21"/>
              </w:rPr>
              <w:t>取土孔</w:t>
            </w:r>
          </w:p>
        </w:tc>
        <w:tc>
          <w:tcPr>
            <w:tcW w:w="1038" w:type="pct"/>
            <w:vAlign w:val="center"/>
          </w:tcPr>
          <w:p w:rsidR="00280613" w:rsidRDefault="00172587">
            <w:pPr>
              <w:jc w:val="center"/>
              <w:rPr>
                <w:rFonts w:ascii="宋体" w:hAnsi="宋体"/>
                <w:szCs w:val="21"/>
              </w:rPr>
            </w:pPr>
            <w:r>
              <w:rPr>
                <w:rFonts w:ascii="宋体" w:hAnsi="宋体" w:hint="eastAsia"/>
                <w:szCs w:val="21"/>
              </w:rPr>
              <w:t>孔数（</w:t>
            </w:r>
            <w:proofErr w:type="gramStart"/>
            <w:r>
              <w:rPr>
                <w:rFonts w:ascii="宋体" w:hAnsi="宋体" w:hint="eastAsia"/>
                <w:szCs w:val="21"/>
              </w:rPr>
              <w:t>个</w:t>
            </w:r>
            <w:proofErr w:type="gramEnd"/>
            <w:r>
              <w:rPr>
                <w:rFonts w:ascii="宋体" w:hAnsi="宋体" w:hint="eastAsia"/>
                <w:szCs w:val="21"/>
              </w:rPr>
              <w:t>）</w:t>
            </w:r>
          </w:p>
        </w:tc>
        <w:tc>
          <w:tcPr>
            <w:tcW w:w="519" w:type="pct"/>
            <w:vAlign w:val="center"/>
          </w:tcPr>
          <w:p w:rsidR="00280613" w:rsidRDefault="00172587">
            <w:pPr>
              <w:jc w:val="center"/>
              <w:rPr>
                <w:rFonts w:ascii="宋体" w:hAnsi="宋体"/>
                <w:szCs w:val="21"/>
              </w:rPr>
            </w:pPr>
            <w:r>
              <w:rPr>
                <w:rFonts w:ascii="宋体" w:hAnsi="宋体" w:hint="eastAsia"/>
                <w:szCs w:val="21"/>
              </w:rPr>
              <w:t>4</w:t>
            </w:r>
          </w:p>
        </w:tc>
        <w:tc>
          <w:tcPr>
            <w:tcW w:w="1813" w:type="pct"/>
            <w:gridSpan w:val="2"/>
            <w:vAlign w:val="center"/>
          </w:tcPr>
          <w:p w:rsidR="00280613" w:rsidRDefault="00172587">
            <w:pPr>
              <w:jc w:val="center"/>
              <w:rPr>
                <w:rFonts w:ascii="宋体" w:hAnsi="宋体"/>
                <w:szCs w:val="21"/>
              </w:rPr>
            </w:pPr>
            <w:r>
              <w:rPr>
                <w:rFonts w:ascii="宋体" w:hAnsi="宋体" w:hint="eastAsia"/>
                <w:szCs w:val="21"/>
              </w:rPr>
              <w:t>进尺（米）</w:t>
            </w:r>
          </w:p>
        </w:tc>
        <w:tc>
          <w:tcPr>
            <w:tcW w:w="591" w:type="pct"/>
            <w:vAlign w:val="center"/>
          </w:tcPr>
          <w:p w:rsidR="00280613" w:rsidRDefault="00172587">
            <w:pPr>
              <w:jc w:val="center"/>
              <w:rPr>
                <w:rFonts w:ascii="宋体" w:hAnsi="宋体"/>
                <w:szCs w:val="21"/>
              </w:rPr>
            </w:pPr>
            <w:r>
              <w:rPr>
                <w:rFonts w:ascii="宋体" w:hAnsi="宋体" w:hint="eastAsia"/>
                <w:szCs w:val="21"/>
              </w:rPr>
              <w:t>100</w:t>
            </w:r>
          </w:p>
        </w:tc>
      </w:tr>
      <w:tr w:rsidR="00280613">
        <w:trPr>
          <w:cantSplit/>
          <w:trHeight w:val="340"/>
          <w:jc w:val="center"/>
        </w:trPr>
        <w:tc>
          <w:tcPr>
            <w:tcW w:w="1036" w:type="pct"/>
            <w:vAlign w:val="center"/>
          </w:tcPr>
          <w:p w:rsidR="00280613" w:rsidRDefault="00172587">
            <w:pPr>
              <w:jc w:val="center"/>
              <w:rPr>
                <w:rFonts w:ascii="宋体" w:hAnsi="宋体"/>
                <w:szCs w:val="21"/>
              </w:rPr>
            </w:pPr>
            <w:r>
              <w:rPr>
                <w:rFonts w:ascii="宋体" w:hAnsi="宋体" w:hint="eastAsia"/>
                <w:szCs w:val="21"/>
              </w:rPr>
              <w:t>双桥静力触探孔</w:t>
            </w:r>
          </w:p>
        </w:tc>
        <w:tc>
          <w:tcPr>
            <w:tcW w:w="1038" w:type="pct"/>
            <w:vAlign w:val="center"/>
          </w:tcPr>
          <w:p w:rsidR="00280613" w:rsidRDefault="00172587">
            <w:pPr>
              <w:jc w:val="center"/>
              <w:rPr>
                <w:rFonts w:ascii="宋体" w:hAnsi="宋体"/>
                <w:szCs w:val="21"/>
              </w:rPr>
            </w:pPr>
            <w:r>
              <w:rPr>
                <w:rFonts w:ascii="宋体" w:hAnsi="宋体" w:hint="eastAsia"/>
                <w:szCs w:val="21"/>
              </w:rPr>
              <w:t>孔数（</w:t>
            </w:r>
            <w:proofErr w:type="gramStart"/>
            <w:r>
              <w:rPr>
                <w:rFonts w:ascii="宋体" w:hAnsi="宋体" w:hint="eastAsia"/>
                <w:szCs w:val="21"/>
              </w:rPr>
              <w:t>个</w:t>
            </w:r>
            <w:proofErr w:type="gramEnd"/>
            <w:r>
              <w:rPr>
                <w:rFonts w:ascii="宋体" w:hAnsi="宋体" w:hint="eastAsia"/>
                <w:szCs w:val="21"/>
              </w:rPr>
              <w:t>）</w:t>
            </w:r>
          </w:p>
        </w:tc>
        <w:tc>
          <w:tcPr>
            <w:tcW w:w="519" w:type="pct"/>
            <w:vAlign w:val="center"/>
          </w:tcPr>
          <w:p w:rsidR="00280613" w:rsidRDefault="00172587">
            <w:pPr>
              <w:jc w:val="center"/>
              <w:rPr>
                <w:rFonts w:ascii="宋体" w:hAnsi="宋体"/>
                <w:szCs w:val="21"/>
              </w:rPr>
            </w:pPr>
            <w:r>
              <w:rPr>
                <w:rFonts w:ascii="宋体" w:hAnsi="宋体" w:hint="eastAsia"/>
                <w:szCs w:val="21"/>
              </w:rPr>
              <w:t>3</w:t>
            </w:r>
          </w:p>
        </w:tc>
        <w:tc>
          <w:tcPr>
            <w:tcW w:w="1813" w:type="pct"/>
            <w:gridSpan w:val="2"/>
            <w:vAlign w:val="center"/>
          </w:tcPr>
          <w:p w:rsidR="00280613" w:rsidRDefault="00172587">
            <w:pPr>
              <w:jc w:val="center"/>
              <w:rPr>
                <w:rFonts w:ascii="宋体" w:hAnsi="宋体"/>
                <w:szCs w:val="21"/>
              </w:rPr>
            </w:pPr>
            <w:r>
              <w:rPr>
                <w:rFonts w:ascii="宋体" w:hAnsi="宋体" w:hint="eastAsia"/>
                <w:szCs w:val="21"/>
              </w:rPr>
              <w:t>进尺（米）</w:t>
            </w:r>
          </w:p>
        </w:tc>
        <w:tc>
          <w:tcPr>
            <w:tcW w:w="591" w:type="pct"/>
            <w:vAlign w:val="center"/>
          </w:tcPr>
          <w:p w:rsidR="00280613" w:rsidRDefault="00172587">
            <w:pPr>
              <w:jc w:val="center"/>
              <w:rPr>
                <w:rFonts w:ascii="宋体" w:hAnsi="宋体"/>
                <w:szCs w:val="21"/>
              </w:rPr>
            </w:pPr>
            <w:r>
              <w:rPr>
                <w:rFonts w:ascii="宋体" w:hAnsi="宋体" w:hint="eastAsia"/>
                <w:szCs w:val="21"/>
              </w:rPr>
              <w:t>75</w:t>
            </w:r>
          </w:p>
        </w:tc>
      </w:tr>
      <w:tr w:rsidR="00280613">
        <w:trPr>
          <w:cantSplit/>
          <w:trHeight w:val="302"/>
          <w:jc w:val="center"/>
        </w:trPr>
        <w:tc>
          <w:tcPr>
            <w:tcW w:w="1036" w:type="pct"/>
            <w:vMerge w:val="restart"/>
            <w:vAlign w:val="center"/>
          </w:tcPr>
          <w:p w:rsidR="00280613" w:rsidRDefault="00172587">
            <w:pPr>
              <w:jc w:val="center"/>
              <w:rPr>
                <w:rFonts w:ascii="宋体" w:hAnsi="宋体"/>
                <w:b/>
                <w:szCs w:val="21"/>
              </w:rPr>
            </w:pPr>
            <w:r>
              <w:rPr>
                <w:rFonts w:ascii="宋体" w:hAnsi="宋体" w:hint="eastAsia"/>
                <w:szCs w:val="21"/>
              </w:rPr>
              <w:t>岩土试验</w:t>
            </w:r>
          </w:p>
        </w:tc>
        <w:tc>
          <w:tcPr>
            <w:tcW w:w="1038" w:type="pct"/>
            <w:vAlign w:val="center"/>
          </w:tcPr>
          <w:p w:rsidR="00280613" w:rsidRDefault="00172587">
            <w:pPr>
              <w:jc w:val="center"/>
              <w:rPr>
                <w:rFonts w:ascii="宋体" w:hAnsi="宋体"/>
                <w:b/>
                <w:szCs w:val="21"/>
              </w:rPr>
            </w:pPr>
            <w:r>
              <w:rPr>
                <w:rFonts w:ascii="宋体" w:hAnsi="宋体" w:hint="eastAsia"/>
                <w:szCs w:val="21"/>
              </w:rPr>
              <w:t>物理指标</w:t>
            </w:r>
            <w:r>
              <w:rPr>
                <w:rFonts w:ascii="宋体" w:hAnsi="宋体"/>
                <w:szCs w:val="21"/>
              </w:rPr>
              <w:t>(</w:t>
            </w:r>
            <w:r>
              <w:rPr>
                <w:rFonts w:ascii="宋体" w:hAnsi="宋体" w:hint="eastAsia"/>
                <w:szCs w:val="21"/>
              </w:rPr>
              <w:t>组</w:t>
            </w:r>
            <w:r>
              <w:rPr>
                <w:rFonts w:ascii="宋体" w:hAnsi="宋体"/>
                <w:szCs w:val="21"/>
              </w:rPr>
              <w:t>)</w:t>
            </w:r>
          </w:p>
        </w:tc>
        <w:tc>
          <w:tcPr>
            <w:tcW w:w="519" w:type="pct"/>
            <w:vAlign w:val="center"/>
          </w:tcPr>
          <w:p w:rsidR="00280613" w:rsidRDefault="00172587">
            <w:pPr>
              <w:jc w:val="center"/>
              <w:rPr>
                <w:rFonts w:ascii="宋体" w:hAnsi="宋体"/>
                <w:bCs/>
                <w:szCs w:val="21"/>
              </w:rPr>
            </w:pPr>
            <w:r>
              <w:rPr>
                <w:rFonts w:ascii="宋体" w:hAnsi="宋体" w:hint="eastAsia"/>
                <w:bCs/>
                <w:szCs w:val="21"/>
              </w:rPr>
              <w:t>47</w:t>
            </w:r>
          </w:p>
        </w:tc>
        <w:tc>
          <w:tcPr>
            <w:tcW w:w="648" w:type="pct"/>
            <w:vMerge w:val="restart"/>
            <w:vAlign w:val="center"/>
          </w:tcPr>
          <w:p w:rsidR="00280613" w:rsidRDefault="00172587">
            <w:pPr>
              <w:jc w:val="center"/>
              <w:rPr>
                <w:rFonts w:ascii="宋体" w:hAnsi="宋体"/>
                <w:bCs/>
                <w:szCs w:val="21"/>
              </w:rPr>
            </w:pPr>
            <w:r>
              <w:rPr>
                <w:rFonts w:ascii="宋体" w:hAnsi="宋体" w:hint="eastAsia"/>
                <w:bCs/>
                <w:szCs w:val="21"/>
              </w:rPr>
              <w:t>岩土试验</w:t>
            </w:r>
          </w:p>
        </w:tc>
        <w:tc>
          <w:tcPr>
            <w:tcW w:w="1164" w:type="pct"/>
            <w:vAlign w:val="center"/>
          </w:tcPr>
          <w:p w:rsidR="00280613" w:rsidRDefault="00172587">
            <w:pPr>
              <w:jc w:val="center"/>
              <w:rPr>
                <w:rFonts w:ascii="宋体" w:hAnsi="宋体"/>
                <w:bCs/>
                <w:szCs w:val="21"/>
              </w:rPr>
            </w:pPr>
            <w:r>
              <w:rPr>
                <w:rFonts w:ascii="宋体" w:hAnsi="宋体" w:hint="eastAsia"/>
                <w:bCs/>
                <w:szCs w:val="21"/>
              </w:rPr>
              <w:t>三轴试验（组）</w:t>
            </w:r>
          </w:p>
        </w:tc>
        <w:tc>
          <w:tcPr>
            <w:tcW w:w="591" w:type="pct"/>
            <w:vAlign w:val="center"/>
          </w:tcPr>
          <w:p w:rsidR="00280613" w:rsidRDefault="00172587">
            <w:pPr>
              <w:jc w:val="center"/>
              <w:rPr>
                <w:rFonts w:ascii="宋体" w:hAnsi="宋体"/>
                <w:bCs/>
                <w:szCs w:val="21"/>
              </w:rPr>
            </w:pPr>
            <w:r>
              <w:rPr>
                <w:rFonts w:ascii="宋体" w:hAnsi="宋体" w:hint="eastAsia"/>
                <w:bCs/>
                <w:szCs w:val="21"/>
              </w:rPr>
              <w:t>/</w:t>
            </w:r>
          </w:p>
        </w:tc>
      </w:tr>
      <w:tr w:rsidR="00280613">
        <w:trPr>
          <w:cantSplit/>
          <w:jc w:val="center"/>
        </w:trPr>
        <w:tc>
          <w:tcPr>
            <w:tcW w:w="1036" w:type="pct"/>
            <w:vMerge/>
            <w:vAlign w:val="center"/>
          </w:tcPr>
          <w:p w:rsidR="00280613" w:rsidRDefault="00280613">
            <w:pPr>
              <w:jc w:val="center"/>
              <w:rPr>
                <w:rFonts w:ascii="宋体" w:hAnsi="宋体"/>
                <w:b/>
                <w:szCs w:val="21"/>
              </w:rPr>
            </w:pPr>
          </w:p>
        </w:tc>
        <w:tc>
          <w:tcPr>
            <w:tcW w:w="1038" w:type="pct"/>
            <w:vAlign w:val="center"/>
          </w:tcPr>
          <w:p w:rsidR="00280613" w:rsidRDefault="00172587">
            <w:pPr>
              <w:jc w:val="center"/>
              <w:rPr>
                <w:rFonts w:ascii="宋体" w:hAnsi="宋体"/>
                <w:b/>
                <w:szCs w:val="21"/>
              </w:rPr>
            </w:pPr>
            <w:r>
              <w:rPr>
                <w:rFonts w:ascii="宋体" w:hAnsi="宋体" w:hint="eastAsia"/>
                <w:szCs w:val="21"/>
              </w:rPr>
              <w:t>直剪（组）</w:t>
            </w:r>
          </w:p>
        </w:tc>
        <w:tc>
          <w:tcPr>
            <w:tcW w:w="519" w:type="pct"/>
            <w:vAlign w:val="center"/>
          </w:tcPr>
          <w:p w:rsidR="00280613" w:rsidRDefault="00172587">
            <w:pPr>
              <w:jc w:val="center"/>
              <w:rPr>
                <w:rFonts w:ascii="宋体" w:hAnsi="宋体"/>
                <w:bCs/>
                <w:szCs w:val="21"/>
              </w:rPr>
            </w:pPr>
            <w:r>
              <w:rPr>
                <w:rFonts w:ascii="宋体" w:hAnsi="宋体" w:hint="eastAsia"/>
                <w:bCs/>
                <w:szCs w:val="21"/>
              </w:rPr>
              <w:t>28</w:t>
            </w:r>
          </w:p>
        </w:tc>
        <w:tc>
          <w:tcPr>
            <w:tcW w:w="648" w:type="pct"/>
            <w:vMerge/>
            <w:vAlign w:val="center"/>
          </w:tcPr>
          <w:p w:rsidR="00280613" w:rsidRDefault="00280613">
            <w:pPr>
              <w:jc w:val="center"/>
              <w:rPr>
                <w:rFonts w:ascii="宋体" w:hAnsi="宋体"/>
                <w:bCs/>
                <w:szCs w:val="21"/>
              </w:rPr>
            </w:pPr>
          </w:p>
        </w:tc>
        <w:tc>
          <w:tcPr>
            <w:tcW w:w="1164" w:type="pct"/>
            <w:vAlign w:val="center"/>
          </w:tcPr>
          <w:p w:rsidR="00280613" w:rsidRDefault="00172587">
            <w:pPr>
              <w:jc w:val="center"/>
              <w:rPr>
                <w:rFonts w:ascii="宋体" w:hAnsi="宋体"/>
                <w:bCs/>
                <w:szCs w:val="21"/>
              </w:rPr>
            </w:pPr>
            <w:r>
              <w:rPr>
                <w:rFonts w:ascii="宋体" w:hAnsi="宋体" w:hint="eastAsia"/>
                <w:bCs/>
                <w:szCs w:val="21"/>
              </w:rPr>
              <w:t>前期固结压力（组）</w:t>
            </w:r>
          </w:p>
        </w:tc>
        <w:tc>
          <w:tcPr>
            <w:tcW w:w="591" w:type="pct"/>
            <w:vAlign w:val="center"/>
          </w:tcPr>
          <w:p w:rsidR="00280613" w:rsidRDefault="00172587">
            <w:pPr>
              <w:jc w:val="center"/>
              <w:rPr>
                <w:rFonts w:ascii="宋体" w:hAnsi="宋体"/>
                <w:bCs/>
                <w:szCs w:val="21"/>
              </w:rPr>
            </w:pPr>
            <w:r>
              <w:rPr>
                <w:rFonts w:ascii="宋体" w:hAnsi="宋体" w:hint="eastAsia"/>
                <w:bCs/>
                <w:szCs w:val="21"/>
              </w:rPr>
              <w:t>7</w:t>
            </w:r>
          </w:p>
        </w:tc>
      </w:tr>
      <w:tr w:rsidR="00280613">
        <w:trPr>
          <w:cantSplit/>
          <w:jc w:val="center"/>
        </w:trPr>
        <w:tc>
          <w:tcPr>
            <w:tcW w:w="1036" w:type="pct"/>
            <w:vMerge/>
            <w:vAlign w:val="center"/>
          </w:tcPr>
          <w:p w:rsidR="00280613" w:rsidRDefault="00280613">
            <w:pPr>
              <w:jc w:val="center"/>
              <w:rPr>
                <w:rFonts w:ascii="宋体" w:hAnsi="宋体"/>
                <w:b/>
                <w:szCs w:val="21"/>
              </w:rPr>
            </w:pPr>
          </w:p>
        </w:tc>
        <w:tc>
          <w:tcPr>
            <w:tcW w:w="1038" w:type="pct"/>
            <w:vAlign w:val="center"/>
          </w:tcPr>
          <w:p w:rsidR="00280613" w:rsidRDefault="00172587">
            <w:pPr>
              <w:jc w:val="center"/>
              <w:rPr>
                <w:rFonts w:ascii="宋体" w:hAnsi="宋体"/>
                <w:b/>
                <w:szCs w:val="21"/>
              </w:rPr>
            </w:pPr>
            <w:proofErr w:type="gramStart"/>
            <w:r>
              <w:rPr>
                <w:rFonts w:ascii="宋体" w:hAnsi="宋体" w:hint="eastAsia"/>
                <w:szCs w:val="21"/>
              </w:rPr>
              <w:t>固结快剪</w:t>
            </w:r>
            <w:proofErr w:type="gramEnd"/>
            <w:r>
              <w:rPr>
                <w:rFonts w:ascii="宋体" w:hAnsi="宋体" w:hint="eastAsia"/>
                <w:szCs w:val="21"/>
              </w:rPr>
              <w:t>（组）</w:t>
            </w:r>
          </w:p>
        </w:tc>
        <w:tc>
          <w:tcPr>
            <w:tcW w:w="519" w:type="pct"/>
            <w:vAlign w:val="center"/>
          </w:tcPr>
          <w:p w:rsidR="00280613" w:rsidRDefault="00172587">
            <w:pPr>
              <w:jc w:val="center"/>
              <w:rPr>
                <w:rFonts w:ascii="宋体" w:hAnsi="宋体"/>
                <w:bCs/>
                <w:szCs w:val="21"/>
              </w:rPr>
            </w:pPr>
            <w:r>
              <w:rPr>
                <w:rFonts w:ascii="宋体" w:hAnsi="宋体" w:hint="eastAsia"/>
                <w:bCs/>
                <w:szCs w:val="21"/>
              </w:rPr>
              <w:t>19</w:t>
            </w:r>
          </w:p>
        </w:tc>
        <w:tc>
          <w:tcPr>
            <w:tcW w:w="648" w:type="pct"/>
            <w:vMerge/>
            <w:vAlign w:val="center"/>
          </w:tcPr>
          <w:p w:rsidR="00280613" w:rsidRDefault="00280613">
            <w:pPr>
              <w:jc w:val="center"/>
              <w:rPr>
                <w:rFonts w:ascii="宋体" w:hAnsi="宋体"/>
                <w:bCs/>
                <w:szCs w:val="21"/>
              </w:rPr>
            </w:pPr>
          </w:p>
        </w:tc>
        <w:tc>
          <w:tcPr>
            <w:tcW w:w="1164" w:type="pct"/>
            <w:vAlign w:val="center"/>
          </w:tcPr>
          <w:p w:rsidR="00280613" w:rsidRDefault="00172587">
            <w:pPr>
              <w:jc w:val="center"/>
              <w:rPr>
                <w:rFonts w:ascii="宋体" w:hAnsi="宋体"/>
                <w:bCs/>
                <w:szCs w:val="21"/>
              </w:rPr>
            </w:pPr>
            <w:proofErr w:type="gramStart"/>
            <w:r>
              <w:rPr>
                <w:rFonts w:hint="eastAsia"/>
              </w:rPr>
              <w:t>无侧限抗压</w:t>
            </w:r>
            <w:proofErr w:type="gramEnd"/>
            <w:r>
              <w:rPr>
                <w:rFonts w:hint="eastAsia"/>
              </w:rPr>
              <w:t>试验</w:t>
            </w:r>
            <w:r>
              <w:rPr>
                <w:rFonts w:ascii="宋体" w:hAnsi="宋体" w:hint="eastAsia"/>
                <w:bCs/>
                <w:szCs w:val="21"/>
              </w:rPr>
              <w:t>（组）</w:t>
            </w:r>
          </w:p>
        </w:tc>
        <w:tc>
          <w:tcPr>
            <w:tcW w:w="591" w:type="pct"/>
            <w:vAlign w:val="center"/>
          </w:tcPr>
          <w:p w:rsidR="00280613" w:rsidRDefault="00172587">
            <w:pPr>
              <w:jc w:val="center"/>
              <w:rPr>
                <w:rFonts w:ascii="宋体" w:hAnsi="宋体"/>
                <w:bCs/>
                <w:szCs w:val="21"/>
              </w:rPr>
            </w:pPr>
            <w:r>
              <w:rPr>
                <w:rFonts w:ascii="宋体" w:hAnsi="宋体" w:hint="eastAsia"/>
                <w:bCs/>
                <w:szCs w:val="21"/>
              </w:rPr>
              <w:t>6</w:t>
            </w:r>
          </w:p>
        </w:tc>
      </w:tr>
      <w:tr w:rsidR="00280613">
        <w:trPr>
          <w:cantSplit/>
          <w:jc w:val="center"/>
        </w:trPr>
        <w:tc>
          <w:tcPr>
            <w:tcW w:w="1036" w:type="pct"/>
            <w:vMerge/>
            <w:vAlign w:val="center"/>
          </w:tcPr>
          <w:p w:rsidR="00280613" w:rsidRDefault="00280613">
            <w:pPr>
              <w:jc w:val="center"/>
              <w:rPr>
                <w:rFonts w:ascii="宋体" w:hAnsi="宋体"/>
                <w:b/>
                <w:szCs w:val="21"/>
              </w:rPr>
            </w:pPr>
          </w:p>
        </w:tc>
        <w:tc>
          <w:tcPr>
            <w:tcW w:w="1038" w:type="pct"/>
            <w:vAlign w:val="center"/>
          </w:tcPr>
          <w:p w:rsidR="00280613" w:rsidRDefault="00172587">
            <w:pPr>
              <w:jc w:val="center"/>
              <w:rPr>
                <w:rFonts w:ascii="宋体" w:hAnsi="宋体"/>
                <w:b/>
                <w:szCs w:val="21"/>
              </w:rPr>
            </w:pPr>
            <w:r>
              <w:rPr>
                <w:rFonts w:ascii="宋体" w:hAnsi="宋体" w:hint="eastAsia"/>
                <w:szCs w:val="21"/>
              </w:rPr>
              <w:t>颗粒分析（组）</w:t>
            </w:r>
          </w:p>
        </w:tc>
        <w:tc>
          <w:tcPr>
            <w:tcW w:w="519" w:type="pct"/>
            <w:vAlign w:val="center"/>
          </w:tcPr>
          <w:p w:rsidR="00280613" w:rsidRDefault="00172587">
            <w:pPr>
              <w:jc w:val="center"/>
              <w:rPr>
                <w:rFonts w:ascii="宋体" w:hAnsi="宋体"/>
                <w:bCs/>
                <w:szCs w:val="21"/>
              </w:rPr>
            </w:pPr>
            <w:r>
              <w:rPr>
                <w:rFonts w:ascii="宋体" w:hAnsi="宋体" w:hint="eastAsia"/>
                <w:bCs/>
                <w:szCs w:val="21"/>
              </w:rPr>
              <w:t>/</w:t>
            </w:r>
          </w:p>
        </w:tc>
        <w:tc>
          <w:tcPr>
            <w:tcW w:w="648" w:type="pct"/>
            <w:vMerge/>
            <w:vAlign w:val="center"/>
          </w:tcPr>
          <w:p w:rsidR="00280613" w:rsidRDefault="00280613">
            <w:pPr>
              <w:jc w:val="center"/>
              <w:rPr>
                <w:rFonts w:ascii="宋体" w:hAnsi="宋体"/>
                <w:bCs/>
                <w:szCs w:val="21"/>
              </w:rPr>
            </w:pPr>
          </w:p>
        </w:tc>
        <w:tc>
          <w:tcPr>
            <w:tcW w:w="1164" w:type="pct"/>
            <w:vAlign w:val="center"/>
          </w:tcPr>
          <w:p w:rsidR="00280613" w:rsidRDefault="00172587">
            <w:pPr>
              <w:jc w:val="center"/>
              <w:rPr>
                <w:rFonts w:ascii="宋体" w:hAnsi="宋体"/>
                <w:bCs/>
                <w:szCs w:val="21"/>
              </w:rPr>
            </w:pPr>
            <w:r>
              <w:rPr>
                <w:rFonts w:ascii="宋体" w:hAnsi="宋体" w:hint="eastAsia"/>
                <w:bCs/>
                <w:szCs w:val="21"/>
              </w:rPr>
              <w:t>水质分析（组）</w:t>
            </w:r>
          </w:p>
        </w:tc>
        <w:tc>
          <w:tcPr>
            <w:tcW w:w="591" w:type="pct"/>
            <w:vAlign w:val="center"/>
          </w:tcPr>
          <w:p w:rsidR="00280613" w:rsidRDefault="00172587">
            <w:pPr>
              <w:jc w:val="center"/>
              <w:rPr>
                <w:rFonts w:ascii="宋体" w:hAnsi="宋体"/>
                <w:bCs/>
                <w:szCs w:val="21"/>
              </w:rPr>
            </w:pPr>
            <w:r>
              <w:rPr>
                <w:rFonts w:ascii="宋体" w:hAnsi="宋体" w:hint="eastAsia"/>
                <w:bCs/>
                <w:szCs w:val="21"/>
              </w:rPr>
              <w:t>3</w:t>
            </w:r>
          </w:p>
        </w:tc>
      </w:tr>
      <w:tr w:rsidR="00280613">
        <w:trPr>
          <w:cantSplit/>
          <w:trHeight w:val="170"/>
          <w:jc w:val="center"/>
        </w:trPr>
        <w:tc>
          <w:tcPr>
            <w:tcW w:w="1036" w:type="pct"/>
            <w:vMerge/>
            <w:vAlign w:val="center"/>
          </w:tcPr>
          <w:p w:rsidR="00280613" w:rsidRDefault="00280613">
            <w:pPr>
              <w:jc w:val="center"/>
              <w:rPr>
                <w:rFonts w:ascii="宋体" w:hAnsi="宋体"/>
                <w:b/>
                <w:szCs w:val="21"/>
              </w:rPr>
            </w:pPr>
          </w:p>
        </w:tc>
        <w:tc>
          <w:tcPr>
            <w:tcW w:w="1038" w:type="pct"/>
            <w:vAlign w:val="center"/>
          </w:tcPr>
          <w:p w:rsidR="00280613" w:rsidRDefault="00172587">
            <w:pPr>
              <w:jc w:val="center"/>
              <w:rPr>
                <w:rFonts w:ascii="宋体" w:hAnsi="宋体"/>
                <w:b/>
                <w:szCs w:val="21"/>
              </w:rPr>
            </w:pPr>
            <w:r>
              <w:rPr>
                <w:rFonts w:ascii="宋体" w:hAnsi="宋体" w:hint="eastAsia"/>
                <w:szCs w:val="21"/>
              </w:rPr>
              <w:t>渗透试验（组）</w:t>
            </w:r>
          </w:p>
        </w:tc>
        <w:tc>
          <w:tcPr>
            <w:tcW w:w="519" w:type="pct"/>
            <w:vAlign w:val="center"/>
          </w:tcPr>
          <w:p w:rsidR="00280613" w:rsidRDefault="00172587">
            <w:pPr>
              <w:jc w:val="center"/>
              <w:rPr>
                <w:rFonts w:ascii="宋体" w:hAnsi="宋体"/>
                <w:bCs/>
                <w:szCs w:val="21"/>
              </w:rPr>
            </w:pPr>
            <w:r>
              <w:rPr>
                <w:rFonts w:ascii="宋体" w:hAnsi="宋体" w:hint="eastAsia"/>
                <w:bCs/>
                <w:szCs w:val="21"/>
              </w:rPr>
              <w:t>18</w:t>
            </w:r>
          </w:p>
        </w:tc>
        <w:tc>
          <w:tcPr>
            <w:tcW w:w="648" w:type="pct"/>
            <w:vMerge/>
            <w:tcBorders>
              <w:bottom w:val="single" w:sz="4" w:space="0" w:color="auto"/>
            </w:tcBorders>
            <w:vAlign w:val="center"/>
          </w:tcPr>
          <w:p w:rsidR="00280613" w:rsidRDefault="00280613">
            <w:pPr>
              <w:jc w:val="center"/>
              <w:rPr>
                <w:rFonts w:ascii="宋体" w:hAnsi="宋体"/>
                <w:bCs/>
                <w:szCs w:val="21"/>
              </w:rPr>
            </w:pPr>
          </w:p>
        </w:tc>
        <w:tc>
          <w:tcPr>
            <w:tcW w:w="1164" w:type="pct"/>
            <w:vAlign w:val="center"/>
          </w:tcPr>
          <w:p w:rsidR="00280613" w:rsidRDefault="00172587">
            <w:pPr>
              <w:jc w:val="center"/>
              <w:rPr>
                <w:rFonts w:ascii="宋体" w:hAnsi="宋体"/>
                <w:bCs/>
                <w:szCs w:val="21"/>
              </w:rPr>
            </w:pPr>
            <w:r>
              <w:rPr>
                <w:rFonts w:ascii="宋体" w:hAnsi="宋体" w:hint="eastAsia"/>
                <w:bCs/>
                <w:szCs w:val="21"/>
              </w:rPr>
              <w:t>易溶盐检测（组）</w:t>
            </w:r>
          </w:p>
        </w:tc>
        <w:tc>
          <w:tcPr>
            <w:tcW w:w="591" w:type="pct"/>
            <w:vAlign w:val="center"/>
          </w:tcPr>
          <w:p w:rsidR="00280613" w:rsidRDefault="00172587">
            <w:pPr>
              <w:jc w:val="center"/>
              <w:rPr>
                <w:rFonts w:ascii="宋体" w:hAnsi="宋体"/>
                <w:bCs/>
                <w:szCs w:val="21"/>
              </w:rPr>
            </w:pPr>
            <w:r>
              <w:rPr>
                <w:rFonts w:ascii="宋体" w:hAnsi="宋体" w:hint="eastAsia"/>
                <w:bCs/>
                <w:szCs w:val="21"/>
              </w:rPr>
              <w:t>2</w:t>
            </w:r>
          </w:p>
        </w:tc>
      </w:tr>
      <w:tr w:rsidR="00280613">
        <w:trPr>
          <w:cantSplit/>
          <w:jc w:val="center"/>
        </w:trPr>
        <w:tc>
          <w:tcPr>
            <w:tcW w:w="1036" w:type="pct"/>
            <w:vMerge w:val="restart"/>
            <w:vAlign w:val="center"/>
          </w:tcPr>
          <w:p w:rsidR="00280613" w:rsidRDefault="00172587">
            <w:pPr>
              <w:ind w:right="-137"/>
              <w:jc w:val="center"/>
              <w:rPr>
                <w:rFonts w:ascii="宋体" w:hAnsi="宋体"/>
                <w:b/>
                <w:szCs w:val="21"/>
                <w:highlight w:val="yellow"/>
              </w:rPr>
            </w:pPr>
            <w:r>
              <w:rPr>
                <w:rFonts w:ascii="宋体" w:hAnsi="宋体" w:hint="eastAsia"/>
                <w:szCs w:val="21"/>
              </w:rPr>
              <w:t>取样</w:t>
            </w:r>
          </w:p>
        </w:tc>
        <w:tc>
          <w:tcPr>
            <w:tcW w:w="1038" w:type="pct"/>
            <w:vAlign w:val="center"/>
          </w:tcPr>
          <w:p w:rsidR="00280613" w:rsidRDefault="00172587">
            <w:pPr>
              <w:jc w:val="center"/>
              <w:rPr>
                <w:rFonts w:ascii="宋体" w:hAnsi="宋体"/>
                <w:b/>
                <w:szCs w:val="21"/>
              </w:rPr>
            </w:pPr>
            <w:r>
              <w:rPr>
                <w:rFonts w:ascii="宋体" w:hAnsi="宋体" w:hint="eastAsia"/>
                <w:szCs w:val="21"/>
              </w:rPr>
              <w:t>原状样（</w:t>
            </w:r>
            <w:proofErr w:type="gramStart"/>
            <w:r>
              <w:rPr>
                <w:rFonts w:ascii="宋体" w:hAnsi="宋体" w:hint="eastAsia"/>
                <w:szCs w:val="21"/>
              </w:rPr>
              <w:t>个</w:t>
            </w:r>
            <w:proofErr w:type="gramEnd"/>
            <w:r>
              <w:rPr>
                <w:rFonts w:ascii="宋体" w:hAnsi="宋体" w:hint="eastAsia"/>
                <w:szCs w:val="21"/>
              </w:rPr>
              <w:t>）</w:t>
            </w:r>
          </w:p>
        </w:tc>
        <w:tc>
          <w:tcPr>
            <w:tcW w:w="519" w:type="pct"/>
            <w:vAlign w:val="center"/>
          </w:tcPr>
          <w:p w:rsidR="00280613" w:rsidRDefault="00172587">
            <w:pPr>
              <w:jc w:val="center"/>
              <w:rPr>
                <w:rFonts w:ascii="宋体" w:hAnsi="宋体"/>
                <w:szCs w:val="21"/>
              </w:rPr>
            </w:pPr>
            <w:r>
              <w:rPr>
                <w:rFonts w:ascii="宋体" w:hAnsi="宋体" w:hint="eastAsia"/>
                <w:szCs w:val="21"/>
              </w:rPr>
              <w:t>47</w:t>
            </w:r>
          </w:p>
        </w:tc>
        <w:tc>
          <w:tcPr>
            <w:tcW w:w="648" w:type="pct"/>
            <w:vMerge w:val="restart"/>
            <w:tcBorders>
              <w:right w:val="single" w:sz="4" w:space="0" w:color="auto"/>
            </w:tcBorders>
            <w:vAlign w:val="center"/>
          </w:tcPr>
          <w:p w:rsidR="00280613" w:rsidRDefault="00172587">
            <w:pPr>
              <w:jc w:val="center"/>
              <w:rPr>
                <w:rFonts w:ascii="宋体" w:hAnsi="宋体"/>
                <w:szCs w:val="21"/>
              </w:rPr>
            </w:pPr>
            <w:r>
              <w:rPr>
                <w:rFonts w:ascii="宋体" w:hAnsi="宋体" w:hint="eastAsia"/>
                <w:szCs w:val="21"/>
              </w:rPr>
              <w:t>原位测试</w:t>
            </w:r>
          </w:p>
        </w:tc>
        <w:tc>
          <w:tcPr>
            <w:tcW w:w="1164" w:type="pct"/>
            <w:tcBorders>
              <w:left w:val="single" w:sz="4" w:space="0" w:color="auto"/>
            </w:tcBorders>
            <w:vAlign w:val="center"/>
          </w:tcPr>
          <w:p w:rsidR="00280613" w:rsidRDefault="00172587">
            <w:pPr>
              <w:jc w:val="center"/>
              <w:rPr>
                <w:rFonts w:ascii="宋体" w:hAnsi="宋体"/>
                <w:b/>
                <w:szCs w:val="21"/>
              </w:rPr>
            </w:pPr>
            <w:r>
              <w:rPr>
                <w:rFonts w:ascii="宋体" w:hAnsi="宋体" w:hint="eastAsia"/>
                <w:szCs w:val="21"/>
              </w:rPr>
              <w:t>波速测试（孔）</w:t>
            </w:r>
          </w:p>
        </w:tc>
        <w:tc>
          <w:tcPr>
            <w:tcW w:w="591" w:type="pct"/>
            <w:vAlign w:val="center"/>
          </w:tcPr>
          <w:p w:rsidR="00280613" w:rsidRDefault="00172587">
            <w:pPr>
              <w:jc w:val="center"/>
              <w:rPr>
                <w:rFonts w:ascii="宋体" w:hAnsi="宋体"/>
                <w:szCs w:val="21"/>
              </w:rPr>
            </w:pPr>
            <w:r>
              <w:rPr>
                <w:rFonts w:ascii="宋体" w:hAnsi="宋体" w:hint="eastAsia"/>
                <w:szCs w:val="21"/>
              </w:rPr>
              <w:t>2</w:t>
            </w:r>
          </w:p>
        </w:tc>
      </w:tr>
      <w:tr w:rsidR="00280613">
        <w:trPr>
          <w:cantSplit/>
          <w:jc w:val="center"/>
        </w:trPr>
        <w:tc>
          <w:tcPr>
            <w:tcW w:w="1036" w:type="pct"/>
            <w:vMerge/>
            <w:vAlign w:val="center"/>
          </w:tcPr>
          <w:p w:rsidR="00280613" w:rsidRDefault="00280613">
            <w:pPr>
              <w:jc w:val="center"/>
              <w:rPr>
                <w:rFonts w:ascii="宋体" w:hAnsi="宋体"/>
                <w:b/>
                <w:szCs w:val="21"/>
                <w:highlight w:val="yellow"/>
              </w:rPr>
            </w:pPr>
          </w:p>
        </w:tc>
        <w:tc>
          <w:tcPr>
            <w:tcW w:w="1038" w:type="pct"/>
            <w:vAlign w:val="center"/>
          </w:tcPr>
          <w:p w:rsidR="00280613" w:rsidRDefault="00172587">
            <w:pPr>
              <w:jc w:val="center"/>
              <w:rPr>
                <w:rFonts w:ascii="宋体" w:hAnsi="宋体"/>
                <w:b/>
                <w:szCs w:val="21"/>
              </w:rPr>
            </w:pPr>
            <w:r>
              <w:rPr>
                <w:rFonts w:ascii="宋体" w:hAnsi="宋体" w:hint="eastAsia"/>
                <w:szCs w:val="21"/>
              </w:rPr>
              <w:t>扰动样（</w:t>
            </w:r>
            <w:proofErr w:type="gramStart"/>
            <w:r>
              <w:rPr>
                <w:rFonts w:ascii="宋体" w:hAnsi="宋体" w:hint="eastAsia"/>
                <w:szCs w:val="21"/>
              </w:rPr>
              <w:t>个</w:t>
            </w:r>
            <w:proofErr w:type="gramEnd"/>
            <w:r>
              <w:rPr>
                <w:rFonts w:ascii="宋体" w:hAnsi="宋体" w:hint="eastAsia"/>
                <w:szCs w:val="21"/>
              </w:rPr>
              <w:t>）</w:t>
            </w:r>
          </w:p>
        </w:tc>
        <w:tc>
          <w:tcPr>
            <w:tcW w:w="519" w:type="pct"/>
            <w:vAlign w:val="center"/>
          </w:tcPr>
          <w:p w:rsidR="00280613" w:rsidRDefault="00172587">
            <w:pPr>
              <w:jc w:val="center"/>
              <w:rPr>
                <w:rFonts w:ascii="宋体" w:hAnsi="宋体"/>
                <w:szCs w:val="21"/>
              </w:rPr>
            </w:pPr>
            <w:r>
              <w:rPr>
                <w:rFonts w:ascii="宋体" w:hAnsi="宋体" w:hint="eastAsia"/>
                <w:szCs w:val="21"/>
              </w:rPr>
              <w:t>/</w:t>
            </w:r>
          </w:p>
        </w:tc>
        <w:tc>
          <w:tcPr>
            <w:tcW w:w="648" w:type="pct"/>
            <w:vMerge/>
            <w:tcBorders>
              <w:right w:val="single" w:sz="4" w:space="0" w:color="auto"/>
            </w:tcBorders>
            <w:vAlign w:val="center"/>
          </w:tcPr>
          <w:p w:rsidR="00280613" w:rsidRDefault="00280613">
            <w:pPr>
              <w:jc w:val="center"/>
              <w:rPr>
                <w:rFonts w:ascii="宋体" w:hAnsi="宋体"/>
                <w:b/>
                <w:szCs w:val="21"/>
              </w:rPr>
            </w:pPr>
          </w:p>
        </w:tc>
        <w:tc>
          <w:tcPr>
            <w:tcW w:w="1164" w:type="pct"/>
            <w:tcBorders>
              <w:left w:val="single" w:sz="4" w:space="0" w:color="auto"/>
            </w:tcBorders>
            <w:vAlign w:val="center"/>
          </w:tcPr>
          <w:p w:rsidR="00280613" w:rsidRDefault="00172587">
            <w:pPr>
              <w:jc w:val="center"/>
              <w:rPr>
                <w:rFonts w:ascii="宋体" w:hAnsi="宋体"/>
                <w:b/>
                <w:szCs w:val="21"/>
              </w:rPr>
            </w:pPr>
            <w:proofErr w:type="gramStart"/>
            <w:r>
              <w:rPr>
                <w:rFonts w:ascii="宋体" w:hAnsi="宋体" w:hint="eastAsia"/>
                <w:szCs w:val="21"/>
              </w:rPr>
              <w:t>标贯试验</w:t>
            </w:r>
            <w:proofErr w:type="gramEnd"/>
            <w:r>
              <w:rPr>
                <w:rFonts w:ascii="宋体" w:hAnsi="宋体" w:hint="eastAsia"/>
                <w:szCs w:val="21"/>
              </w:rPr>
              <w:t>（次）</w:t>
            </w:r>
          </w:p>
        </w:tc>
        <w:tc>
          <w:tcPr>
            <w:tcW w:w="591" w:type="pct"/>
            <w:vAlign w:val="center"/>
          </w:tcPr>
          <w:p w:rsidR="00280613" w:rsidRDefault="00172587">
            <w:pPr>
              <w:jc w:val="center"/>
              <w:rPr>
                <w:rFonts w:ascii="宋体" w:hAnsi="宋体"/>
                <w:szCs w:val="21"/>
              </w:rPr>
            </w:pPr>
            <w:r>
              <w:rPr>
                <w:rFonts w:ascii="宋体" w:hAnsi="宋体" w:hint="eastAsia"/>
                <w:szCs w:val="21"/>
              </w:rPr>
              <w:t>/</w:t>
            </w:r>
          </w:p>
        </w:tc>
      </w:tr>
      <w:tr w:rsidR="00280613">
        <w:trPr>
          <w:cantSplit/>
          <w:jc w:val="center"/>
        </w:trPr>
        <w:tc>
          <w:tcPr>
            <w:tcW w:w="1036" w:type="pct"/>
            <w:vMerge/>
            <w:vAlign w:val="center"/>
          </w:tcPr>
          <w:p w:rsidR="00280613" w:rsidRDefault="00280613">
            <w:pPr>
              <w:jc w:val="center"/>
              <w:rPr>
                <w:rFonts w:ascii="宋体" w:hAnsi="宋体"/>
                <w:b/>
                <w:szCs w:val="21"/>
                <w:highlight w:val="yellow"/>
              </w:rPr>
            </w:pPr>
          </w:p>
        </w:tc>
        <w:tc>
          <w:tcPr>
            <w:tcW w:w="1038" w:type="pct"/>
            <w:vAlign w:val="center"/>
          </w:tcPr>
          <w:p w:rsidR="00280613" w:rsidRDefault="00172587">
            <w:pPr>
              <w:jc w:val="center"/>
              <w:rPr>
                <w:rFonts w:ascii="宋体" w:hAnsi="宋体"/>
                <w:b/>
                <w:szCs w:val="21"/>
              </w:rPr>
            </w:pPr>
            <w:r>
              <w:rPr>
                <w:rFonts w:ascii="宋体" w:hAnsi="宋体" w:hint="eastAsia"/>
                <w:szCs w:val="21"/>
              </w:rPr>
              <w:t>岩样（</w:t>
            </w:r>
            <w:proofErr w:type="gramStart"/>
            <w:r>
              <w:rPr>
                <w:rFonts w:ascii="宋体" w:hAnsi="宋体" w:hint="eastAsia"/>
                <w:szCs w:val="21"/>
              </w:rPr>
              <w:t>个</w:t>
            </w:r>
            <w:proofErr w:type="gramEnd"/>
            <w:r>
              <w:rPr>
                <w:rFonts w:ascii="宋体" w:hAnsi="宋体" w:hint="eastAsia"/>
                <w:szCs w:val="21"/>
              </w:rPr>
              <w:t>）</w:t>
            </w:r>
          </w:p>
        </w:tc>
        <w:tc>
          <w:tcPr>
            <w:tcW w:w="519" w:type="pct"/>
            <w:vAlign w:val="center"/>
          </w:tcPr>
          <w:p w:rsidR="00280613" w:rsidRDefault="00172587">
            <w:pPr>
              <w:jc w:val="center"/>
              <w:rPr>
                <w:rFonts w:ascii="宋体" w:hAnsi="宋体"/>
                <w:szCs w:val="21"/>
              </w:rPr>
            </w:pPr>
            <w:r>
              <w:rPr>
                <w:rFonts w:ascii="宋体" w:hAnsi="宋体" w:hint="eastAsia"/>
                <w:szCs w:val="21"/>
              </w:rPr>
              <w:t>/</w:t>
            </w:r>
          </w:p>
        </w:tc>
        <w:tc>
          <w:tcPr>
            <w:tcW w:w="648" w:type="pct"/>
            <w:vMerge/>
            <w:tcBorders>
              <w:right w:val="single" w:sz="4" w:space="0" w:color="auto"/>
            </w:tcBorders>
            <w:vAlign w:val="center"/>
          </w:tcPr>
          <w:p w:rsidR="00280613" w:rsidRDefault="00280613">
            <w:pPr>
              <w:jc w:val="center"/>
              <w:rPr>
                <w:rFonts w:ascii="宋体" w:hAnsi="宋体"/>
                <w:b/>
                <w:szCs w:val="21"/>
              </w:rPr>
            </w:pPr>
          </w:p>
        </w:tc>
        <w:tc>
          <w:tcPr>
            <w:tcW w:w="1164" w:type="pct"/>
            <w:tcBorders>
              <w:left w:val="single" w:sz="4" w:space="0" w:color="auto"/>
            </w:tcBorders>
            <w:vAlign w:val="center"/>
          </w:tcPr>
          <w:p w:rsidR="00280613" w:rsidRDefault="00172587">
            <w:pPr>
              <w:jc w:val="center"/>
              <w:rPr>
                <w:rFonts w:ascii="宋体" w:hAnsi="宋体"/>
                <w:szCs w:val="21"/>
              </w:rPr>
            </w:pPr>
            <w:r>
              <w:rPr>
                <w:rFonts w:ascii="宋体" w:hAnsi="宋体" w:hint="eastAsia"/>
                <w:szCs w:val="21"/>
              </w:rPr>
              <w:t>动力触探试验（cm</w:t>
            </w:r>
            <w:r>
              <w:rPr>
                <w:rFonts w:ascii="宋体" w:hAnsi="宋体"/>
                <w:szCs w:val="21"/>
              </w:rPr>
              <w:t>）</w:t>
            </w:r>
          </w:p>
        </w:tc>
        <w:tc>
          <w:tcPr>
            <w:tcW w:w="591" w:type="pct"/>
            <w:vAlign w:val="center"/>
          </w:tcPr>
          <w:p w:rsidR="00280613" w:rsidRDefault="00172587">
            <w:pPr>
              <w:jc w:val="center"/>
              <w:rPr>
                <w:rFonts w:ascii="宋体" w:hAnsi="宋体"/>
                <w:szCs w:val="21"/>
              </w:rPr>
            </w:pPr>
            <w:r>
              <w:rPr>
                <w:rFonts w:ascii="宋体" w:hAnsi="宋体" w:hint="eastAsia"/>
                <w:szCs w:val="21"/>
              </w:rPr>
              <w:t>/</w:t>
            </w:r>
          </w:p>
        </w:tc>
      </w:tr>
      <w:tr w:rsidR="00280613">
        <w:trPr>
          <w:cantSplit/>
          <w:jc w:val="center"/>
        </w:trPr>
        <w:tc>
          <w:tcPr>
            <w:tcW w:w="1036" w:type="pct"/>
            <w:vMerge/>
            <w:vAlign w:val="center"/>
          </w:tcPr>
          <w:p w:rsidR="00280613" w:rsidRDefault="00280613">
            <w:pPr>
              <w:jc w:val="center"/>
              <w:rPr>
                <w:rFonts w:ascii="宋体" w:hAnsi="宋体"/>
                <w:b/>
                <w:szCs w:val="21"/>
                <w:highlight w:val="yellow"/>
              </w:rPr>
            </w:pPr>
          </w:p>
        </w:tc>
        <w:tc>
          <w:tcPr>
            <w:tcW w:w="1038" w:type="pct"/>
            <w:vAlign w:val="center"/>
          </w:tcPr>
          <w:p w:rsidR="00280613" w:rsidRDefault="00172587">
            <w:pPr>
              <w:jc w:val="center"/>
              <w:rPr>
                <w:rFonts w:ascii="宋体" w:hAnsi="宋体"/>
                <w:szCs w:val="21"/>
              </w:rPr>
            </w:pPr>
            <w:r>
              <w:rPr>
                <w:rFonts w:ascii="宋体" w:hAnsi="宋体" w:hint="eastAsia"/>
                <w:szCs w:val="21"/>
              </w:rPr>
              <w:t>取水样（组）</w:t>
            </w:r>
          </w:p>
        </w:tc>
        <w:tc>
          <w:tcPr>
            <w:tcW w:w="519" w:type="pct"/>
            <w:vAlign w:val="center"/>
          </w:tcPr>
          <w:p w:rsidR="00280613" w:rsidRDefault="00172587">
            <w:pPr>
              <w:jc w:val="center"/>
              <w:rPr>
                <w:rFonts w:ascii="宋体" w:hAnsi="宋体"/>
                <w:szCs w:val="21"/>
              </w:rPr>
            </w:pPr>
            <w:r>
              <w:rPr>
                <w:rFonts w:ascii="宋体" w:hAnsi="宋体" w:hint="eastAsia"/>
                <w:szCs w:val="21"/>
              </w:rPr>
              <w:t>3</w:t>
            </w:r>
          </w:p>
        </w:tc>
        <w:tc>
          <w:tcPr>
            <w:tcW w:w="648" w:type="pct"/>
            <w:vMerge/>
            <w:tcBorders>
              <w:right w:val="single" w:sz="4" w:space="0" w:color="auto"/>
            </w:tcBorders>
            <w:vAlign w:val="center"/>
          </w:tcPr>
          <w:p w:rsidR="00280613" w:rsidRDefault="00280613">
            <w:pPr>
              <w:jc w:val="center"/>
              <w:rPr>
                <w:rFonts w:ascii="宋体" w:hAnsi="宋体"/>
                <w:b/>
                <w:szCs w:val="21"/>
              </w:rPr>
            </w:pPr>
          </w:p>
        </w:tc>
        <w:tc>
          <w:tcPr>
            <w:tcW w:w="1164" w:type="pct"/>
            <w:tcBorders>
              <w:left w:val="single" w:sz="4" w:space="0" w:color="auto"/>
            </w:tcBorders>
            <w:vAlign w:val="center"/>
          </w:tcPr>
          <w:p w:rsidR="00280613" w:rsidRDefault="00172587">
            <w:pPr>
              <w:jc w:val="center"/>
              <w:rPr>
                <w:rFonts w:ascii="宋体" w:hAnsi="宋体"/>
                <w:szCs w:val="21"/>
              </w:rPr>
            </w:pPr>
            <w:r>
              <w:rPr>
                <w:rFonts w:ascii="宋体" w:hAnsi="宋体" w:hint="eastAsia"/>
                <w:szCs w:val="21"/>
              </w:rPr>
              <w:t>测量放点（</w:t>
            </w:r>
            <w:proofErr w:type="gramStart"/>
            <w:r>
              <w:rPr>
                <w:rFonts w:ascii="宋体" w:hAnsi="宋体" w:hint="eastAsia"/>
                <w:szCs w:val="21"/>
              </w:rPr>
              <w:t>个</w:t>
            </w:r>
            <w:proofErr w:type="gramEnd"/>
            <w:r>
              <w:rPr>
                <w:rFonts w:ascii="宋体" w:hAnsi="宋体" w:hint="eastAsia"/>
                <w:szCs w:val="21"/>
              </w:rPr>
              <w:t>）</w:t>
            </w:r>
          </w:p>
        </w:tc>
        <w:tc>
          <w:tcPr>
            <w:tcW w:w="591" w:type="pct"/>
            <w:vAlign w:val="center"/>
          </w:tcPr>
          <w:p w:rsidR="00280613" w:rsidRDefault="00172587">
            <w:pPr>
              <w:jc w:val="center"/>
              <w:rPr>
                <w:rFonts w:ascii="宋体" w:hAnsi="宋体"/>
                <w:szCs w:val="21"/>
              </w:rPr>
            </w:pPr>
            <w:r>
              <w:rPr>
                <w:rFonts w:ascii="宋体" w:hAnsi="宋体" w:hint="eastAsia"/>
                <w:szCs w:val="21"/>
              </w:rPr>
              <w:t>7</w:t>
            </w:r>
          </w:p>
        </w:tc>
      </w:tr>
      <w:tr w:rsidR="00280613">
        <w:trPr>
          <w:cantSplit/>
          <w:jc w:val="center"/>
        </w:trPr>
        <w:tc>
          <w:tcPr>
            <w:tcW w:w="1036" w:type="pct"/>
            <w:vMerge/>
            <w:vAlign w:val="center"/>
          </w:tcPr>
          <w:p w:rsidR="00280613" w:rsidRDefault="00280613">
            <w:pPr>
              <w:jc w:val="center"/>
              <w:rPr>
                <w:rFonts w:ascii="宋体" w:hAnsi="宋体"/>
                <w:b/>
                <w:szCs w:val="21"/>
                <w:highlight w:val="yellow"/>
              </w:rPr>
            </w:pPr>
          </w:p>
        </w:tc>
        <w:tc>
          <w:tcPr>
            <w:tcW w:w="1038" w:type="pct"/>
            <w:vAlign w:val="center"/>
          </w:tcPr>
          <w:p w:rsidR="00280613" w:rsidRDefault="00172587">
            <w:pPr>
              <w:jc w:val="center"/>
              <w:rPr>
                <w:rFonts w:ascii="宋体" w:hAnsi="宋体"/>
                <w:szCs w:val="21"/>
              </w:rPr>
            </w:pPr>
            <w:proofErr w:type="gramStart"/>
            <w:r>
              <w:rPr>
                <w:rFonts w:ascii="宋体" w:hAnsi="宋体" w:hint="eastAsia"/>
                <w:szCs w:val="21"/>
              </w:rPr>
              <w:t>土腐样</w:t>
            </w:r>
            <w:proofErr w:type="gramEnd"/>
            <w:r>
              <w:rPr>
                <w:rFonts w:ascii="宋体" w:hAnsi="宋体" w:hint="eastAsia"/>
                <w:szCs w:val="21"/>
              </w:rPr>
              <w:t>（组）</w:t>
            </w:r>
          </w:p>
        </w:tc>
        <w:tc>
          <w:tcPr>
            <w:tcW w:w="519" w:type="pct"/>
            <w:vAlign w:val="center"/>
          </w:tcPr>
          <w:p w:rsidR="00280613" w:rsidRDefault="00172587">
            <w:pPr>
              <w:jc w:val="center"/>
              <w:rPr>
                <w:rFonts w:ascii="宋体" w:hAnsi="宋体"/>
                <w:szCs w:val="21"/>
              </w:rPr>
            </w:pPr>
            <w:r>
              <w:rPr>
                <w:rFonts w:ascii="宋体" w:hAnsi="宋体" w:hint="eastAsia"/>
                <w:szCs w:val="21"/>
              </w:rPr>
              <w:t>2</w:t>
            </w:r>
          </w:p>
        </w:tc>
        <w:tc>
          <w:tcPr>
            <w:tcW w:w="648" w:type="pct"/>
            <w:vMerge/>
            <w:tcBorders>
              <w:right w:val="single" w:sz="4" w:space="0" w:color="auto"/>
            </w:tcBorders>
            <w:vAlign w:val="center"/>
          </w:tcPr>
          <w:p w:rsidR="00280613" w:rsidRDefault="00280613">
            <w:pPr>
              <w:jc w:val="center"/>
              <w:rPr>
                <w:rFonts w:ascii="宋体" w:hAnsi="宋体"/>
                <w:b/>
                <w:szCs w:val="21"/>
              </w:rPr>
            </w:pPr>
          </w:p>
        </w:tc>
        <w:tc>
          <w:tcPr>
            <w:tcW w:w="1164" w:type="pct"/>
            <w:tcBorders>
              <w:left w:val="single" w:sz="4" w:space="0" w:color="auto"/>
            </w:tcBorders>
            <w:vAlign w:val="center"/>
          </w:tcPr>
          <w:p w:rsidR="00280613" w:rsidRDefault="00172587">
            <w:pPr>
              <w:jc w:val="center"/>
              <w:rPr>
                <w:rFonts w:ascii="宋体" w:hAnsi="宋体"/>
                <w:szCs w:val="21"/>
              </w:rPr>
            </w:pPr>
            <w:r>
              <w:rPr>
                <w:rFonts w:ascii="宋体" w:hAnsi="宋体" w:hint="eastAsia"/>
                <w:szCs w:val="21"/>
              </w:rPr>
              <w:t>十字板剪切（点）</w:t>
            </w:r>
          </w:p>
        </w:tc>
        <w:tc>
          <w:tcPr>
            <w:tcW w:w="591" w:type="pct"/>
            <w:vAlign w:val="center"/>
          </w:tcPr>
          <w:p w:rsidR="00280613" w:rsidRDefault="00172587">
            <w:pPr>
              <w:jc w:val="center"/>
              <w:rPr>
                <w:rFonts w:ascii="宋体" w:hAnsi="宋体"/>
                <w:szCs w:val="21"/>
              </w:rPr>
            </w:pPr>
            <w:r>
              <w:rPr>
                <w:rFonts w:ascii="宋体" w:hAnsi="宋体" w:hint="eastAsia"/>
                <w:szCs w:val="21"/>
              </w:rPr>
              <w:t>/</w:t>
            </w:r>
          </w:p>
        </w:tc>
      </w:tr>
    </w:tbl>
    <w:p w:rsidR="00280613" w:rsidRDefault="00172587">
      <w:pPr>
        <w:pStyle w:val="1"/>
      </w:pPr>
      <w:bookmarkStart w:id="11" w:name="_Toc208824343"/>
      <w:r>
        <w:rPr>
          <w:rFonts w:hint="eastAsia"/>
        </w:rPr>
        <w:t>2.</w:t>
      </w:r>
      <w:r>
        <w:rPr>
          <w:rFonts w:hint="eastAsia"/>
        </w:rPr>
        <w:t>场地工程地质条件</w:t>
      </w:r>
      <w:bookmarkEnd w:id="11"/>
    </w:p>
    <w:p w:rsidR="00280613" w:rsidRDefault="00172587">
      <w:pPr>
        <w:pStyle w:val="2"/>
      </w:pPr>
      <w:bookmarkStart w:id="12" w:name="_Toc208824344"/>
      <w:r>
        <w:rPr>
          <w:rFonts w:hint="eastAsia"/>
        </w:rPr>
        <w:t>2.1场地地形、地貌</w:t>
      </w:r>
      <w:bookmarkEnd w:id="12"/>
    </w:p>
    <w:p w:rsidR="00280613" w:rsidRDefault="00172587">
      <w:pPr>
        <w:autoSpaceDE w:val="0"/>
        <w:autoSpaceDN w:val="0"/>
        <w:adjustRightInd w:val="0"/>
        <w:spacing w:line="360" w:lineRule="auto"/>
        <w:ind w:firstLineChars="200" w:firstLine="480"/>
        <w:rPr>
          <w:rFonts w:ascii="宋体" w:hAnsi="宋体"/>
          <w:sz w:val="24"/>
        </w:rPr>
      </w:pPr>
      <w:r>
        <w:rPr>
          <w:rFonts w:hAnsi="宋体" w:cs="宋体" w:hint="eastAsia"/>
          <w:bCs/>
          <w:sz w:val="24"/>
        </w:rPr>
        <w:t>本场地自然地面标高在</w:t>
      </w:r>
      <w:r>
        <w:rPr>
          <w:rFonts w:hAnsi="宋体" w:cs="宋体" w:hint="eastAsia"/>
          <w:bCs/>
          <w:sz w:val="24"/>
        </w:rPr>
        <w:t>7.94</w:t>
      </w:r>
      <w:r>
        <w:rPr>
          <w:rFonts w:hAnsi="宋体" w:cs="宋体" w:hint="eastAsia"/>
          <w:bCs/>
          <w:sz w:val="24"/>
        </w:rPr>
        <w:t>～</w:t>
      </w:r>
      <w:r>
        <w:rPr>
          <w:rFonts w:hAnsi="宋体" w:cs="宋体" w:hint="eastAsia"/>
          <w:bCs/>
          <w:sz w:val="24"/>
        </w:rPr>
        <w:t>8.16m</w:t>
      </w:r>
      <w:r>
        <w:rPr>
          <w:rFonts w:hAnsi="宋体" w:cs="宋体" w:hint="eastAsia"/>
          <w:bCs/>
          <w:sz w:val="24"/>
        </w:rPr>
        <w:t>，地势较为平坦，场地现为水泥路面、树林。本工程拟建场地地处宁镇扬丘陵岗地</w:t>
      </w:r>
      <w:r>
        <w:rPr>
          <w:rFonts w:hAnsi="宋体" w:cs="宋体" w:hint="eastAsia"/>
          <w:bCs/>
          <w:sz w:val="24"/>
        </w:rPr>
        <w:t>~</w:t>
      </w:r>
      <w:r>
        <w:rPr>
          <w:rFonts w:hAnsi="宋体" w:cs="宋体" w:hint="eastAsia"/>
          <w:bCs/>
          <w:sz w:val="24"/>
        </w:rPr>
        <w:t>平原区，场地地貌类型为冲积平原</w:t>
      </w:r>
      <w:r>
        <w:rPr>
          <w:rFonts w:ascii="宋体" w:hAnsi="宋体" w:hint="eastAsia"/>
          <w:sz w:val="24"/>
        </w:rPr>
        <w:t>。</w:t>
      </w:r>
    </w:p>
    <w:p w:rsidR="00280613" w:rsidRDefault="00172587">
      <w:pPr>
        <w:autoSpaceDE w:val="0"/>
        <w:autoSpaceDN w:val="0"/>
        <w:adjustRightInd w:val="0"/>
        <w:spacing w:line="360" w:lineRule="auto"/>
        <w:ind w:firstLineChars="200" w:firstLine="480"/>
        <w:rPr>
          <w:rFonts w:hAnsi="宋体" w:cs="宋体"/>
          <w:bCs/>
          <w:sz w:val="24"/>
        </w:rPr>
      </w:pPr>
      <w:r>
        <w:rPr>
          <w:rFonts w:hAnsi="宋体" w:cs="宋体" w:hint="eastAsia"/>
          <w:bCs/>
          <w:sz w:val="24"/>
        </w:rPr>
        <w:t>根据区域地质资料，镇江在大地构造位置上属扬子准地台，下扬子台褶带，宁镇褶皱束东段。印支运动是本区主要的造山运动，它最终结束了海侵的历史，从而导致宁镇陆地的形成。区域构造位置上属</w:t>
      </w:r>
      <w:proofErr w:type="gramStart"/>
      <w:r>
        <w:rPr>
          <w:rFonts w:hAnsi="宋体" w:cs="宋体" w:hint="eastAsia"/>
          <w:bCs/>
          <w:sz w:val="24"/>
        </w:rPr>
        <w:t>桦墅</w:t>
      </w:r>
      <w:proofErr w:type="gramEnd"/>
      <w:r>
        <w:rPr>
          <w:rFonts w:hAnsi="宋体" w:cs="宋体" w:hint="eastAsia"/>
          <w:bCs/>
          <w:sz w:val="24"/>
        </w:rPr>
        <w:t>～亭子复式向斜和汤山～</w:t>
      </w:r>
      <w:proofErr w:type="gramStart"/>
      <w:r>
        <w:rPr>
          <w:rFonts w:hAnsi="宋体" w:cs="宋体" w:hint="eastAsia"/>
          <w:bCs/>
          <w:sz w:val="24"/>
        </w:rPr>
        <w:t>仑</w:t>
      </w:r>
      <w:proofErr w:type="gramEnd"/>
      <w:r>
        <w:rPr>
          <w:rFonts w:hAnsi="宋体" w:cs="宋体" w:hint="eastAsia"/>
          <w:bCs/>
          <w:sz w:val="24"/>
        </w:rPr>
        <w:t>山复式背斜之东段九华山复向斜和粮山～横山复背斜及纪庄～</w:t>
      </w:r>
      <w:proofErr w:type="gramStart"/>
      <w:r>
        <w:rPr>
          <w:rFonts w:hAnsi="宋体" w:cs="宋体" w:hint="eastAsia"/>
          <w:bCs/>
          <w:sz w:val="24"/>
        </w:rPr>
        <w:t>后朱巷复背斜</w:t>
      </w:r>
      <w:proofErr w:type="gramEnd"/>
      <w:r>
        <w:rPr>
          <w:rFonts w:hAnsi="宋体" w:cs="宋体" w:hint="eastAsia"/>
          <w:bCs/>
          <w:sz w:val="24"/>
        </w:rPr>
        <w:t>。本区构造的特征是：震旦纪以前形成的</w:t>
      </w:r>
      <w:proofErr w:type="gramStart"/>
      <w:r>
        <w:rPr>
          <w:rFonts w:hAnsi="宋体" w:cs="宋体" w:hint="eastAsia"/>
          <w:bCs/>
          <w:sz w:val="24"/>
        </w:rPr>
        <w:t>正东西</w:t>
      </w:r>
      <w:proofErr w:type="gramEnd"/>
      <w:r>
        <w:rPr>
          <w:rFonts w:hAnsi="宋体" w:cs="宋体" w:hint="eastAsia"/>
          <w:bCs/>
          <w:sz w:val="24"/>
        </w:rPr>
        <w:t>向和早古生代末期形成的北东向构造是本区地质构造背景；中生代是本区地质构造形成发展的主要时期。新生代以来，本区地质构造以断块作用为主，褶皱运动不发育，地壳变形较微弱。</w:t>
      </w:r>
    </w:p>
    <w:p w:rsidR="00280613" w:rsidRDefault="00172587">
      <w:pPr>
        <w:autoSpaceDE w:val="0"/>
        <w:autoSpaceDN w:val="0"/>
        <w:adjustRightInd w:val="0"/>
        <w:spacing w:line="360" w:lineRule="auto"/>
        <w:ind w:firstLineChars="200" w:firstLine="480"/>
        <w:rPr>
          <w:rFonts w:hAnsi="宋体" w:cs="宋体"/>
          <w:bCs/>
          <w:sz w:val="24"/>
        </w:rPr>
      </w:pPr>
      <w:r>
        <w:rPr>
          <w:rFonts w:hAnsi="宋体" w:cs="宋体" w:hint="eastAsia"/>
          <w:bCs/>
          <w:sz w:val="24"/>
        </w:rPr>
        <w:t>关于新构造运动的特点，本区新构造运动主要以上升为主，表现在第四系沉积厚度较苏北和上海为薄；大部分断裂无活动迹象，仅茅山断裂的活动性存在争议，主要表现在古洞煤矿的高地应力，溧阳发生的几次破坏性地震。</w:t>
      </w:r>
    </w:p>
    <w:p w:rsidR="00280613" w:rsidRDefault="00172587">
      <w:pPr>
        <w:autoSpaceDE w:val="0"/>
        <w:autoSpaceDN w:val="0"/>
        <w:adjustRightInd w:val="0"/>
        <w:spacing w:line="360" w:lineRule="auto"/>
        <w:ind w:firstLineChars="200" w:firstLine="420"/>
        <w:jc w:val="left"/>
        <w:rPr>
          <w:rFonts w:hAnsi="宋体"/>
          <w:bCs/>
          <w:sz w:val="24"/>
        </w:rPr>
      </w:pPr>
      <w:r>
        <w:rPr>
          <w:noProof/>
        </w:rPr>
        <w:lastRenderedPageBreak/>
        <w:drawing>
          <wp:inline distT="0" distB="0" distL="114300" distR="114300">
            <wp:extent cx="6263640" cy="3727450"/>
            <wp:effectExtent l="0" t="0" r="3810" b="635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9"/>
                    <a:stretch>
                      <a:fillRect/>
                    </a:stretch>
                  </pic:blipFill>
                  <pic:spPr>
                    <a:xfrm>
                      <a:off x="0" y="0"/>
                      <a:ext cx="6263640" cy="3727450"/>
                    </a:xfrm>
                    <a:prstGeom prst="rect">
                      <a:avLst/>
                    </a:prstGeom>
                    <a:noFill/>
                    <a:ln>
                      <a:noFill/>
                    </a:ln>
                  </pic:spPr>
                </pic:pic>
              </a:graphicData>
            </a:graphic>
          </wp:inline>
        </w:drawing>
      </w:r>
    </w:p>
    <w:p w:rsidR="00280613" w:rsidRDefault="00172587">
      <w:pPr>
        <w:spacing w:line="360" w:lineRule="auto"/>
        <w:ind w:firstLineChars="400" w:firstLine="960"/>
        <w:rPr>
          <w:rFonts w:ascii="宋体" w:hAnsi="宋体"/>
          <w:sz w:val="24"/>
        </w:rPr>
      </w:pPr>
      <w:r>
        <w:rPr>
          <w:rFonts w:hAnsi="宋体" w:hint="eastAsia"/>
          <w:bCs/>
          <w:sz w:val="24"/>
        </w:rPr>
        <w:t>综上所诉拟建场地位于地质条件相对稳定区域。</w:t>
      </w:r>
    </w:p>
    <w:p w:rsidR="00280613" w:rsidRDefault="00172587">
      <w:pPr>
        <w:pStyle w:val="2"/>
      </w:pPr>
      <w:bookmarkStart w:id="13" w:name="_Toc208824345"/>
      <w:r>
        <w:rPr>
          <w:rFonts w:hint="eastAsia"/>
        </w:rPr>
        <w:t>2.2地基土的构成与特征</w:t>
      </w:r>
      <w:bookmarkEnd w:id="13"/>
    </w:p>
    <w:p w:rsidR="00280613" w:rsidRDefault="00172587">
      <w:pPr>
        <w:spacing w:line="360" w:lineRule="auto"/>
        <w:ind w:firstLine="539"/>
        <w:rPr>
          <w:rFonts w:hAnsi="宋体"/>
          <w:bCs/>
          <w:sz w:val="24"/>
        </w:rPr>
      </w:pPr>
      <w:r>
        <w:rPr>
          <w:rFonts w:ascii="宋体" w:hAnsi="宋体" w:hint="eastAsia"/>
          <w:sz w:val="24"/>
        </w:rPr>
        <w:t>据本次勘察可知，在勘探孔揭露深度范围内，该</w:t>
      </w:r>
      <w:proofErr w:type="gramStart"/>
      <w:r>
        <w:rPr>
          <w:rFonts w:ascii="宋体" w:hAnsi="宋体" w:hint="eastAsia"/>
          <w:sz w:val="24"/>
        </w:rPr>
        <w:t>场地内岩土层</w:t>
      </w:r>
      <w:proofErr w:type="gramEnd"/>
      <w:r>
        <w:rPr>
          <w:rFonts w:ascii="宋体" w:hAnsi="宋体" w:hint="eastAsia"/>
          <w:sz w:val="24"/>
        </w:rPr>
        <w:t>兹自上而下分可分为5层，</w:t>
      </w:r>
      <w:r>
        <w:rPr>
          <w:rFonts w:hAnsi="宋体" w:hint="eastAsia"/>
          <w:bCs/>
          <w:sz w:val="24"/>
        </w:rPr>
        <w:t>主要由填土、淤泥质粉质粘土以及</w:t>
      </w:r>
      <w:r>
        <w:rPr>
          <w:rFonts w:ascii="宋体" w:hAnsi="宋体" w:hint="eastAsia"/>
          <w:sz w:val="24"/>
        </w:rPr>
        <w:t>粉质粘土</w:t>
      </w:r>
      <w:r>
        <w:rPr>
          <w:rFonts w:hAnsi="宋体" w:hint="eastAsia"/>
          <w:bCs/>
          <w:sz w:val="24"/>
        </w:rPr>
        <w:t>组成，各土层间的强度、压缩变形差异性较大。场地内各层地基土性质描述如下：</w:t>
      </w:r>
    </w:p>
    <w:p w:rsidR="00280613" w:rsidRDefault="00172587">
      <w:pPr>
        <w:spacing w:line="360" w:lineRule="auto"/>
        <w:ind w:firstLineChars="200" w:firstLine="480"/>
        <w:rPr>
          <w:rFonts w:ascii="宋体" w:hAnsi="宋体" w:cs="宋体"/>
          <w:sz w:val="24"/>
        </w:rPr>
      </w:pPr>
      <w:r>
        <w:rPr>
          <w:rFonts w:ascii="宋体" w:hAnsi="宋体" w:cs="宋体"/>
          <w:sz w:val="24"/>
        </w:rPr>
        <w:fldChar w:fldCharType="begin"/>
      </w:r>
      <w:r>
        <w:rPr>
          <w:rFonts w:ascii="宋体" w:hAnsi="宋体" w:cs="宋体"/>
          <w:sz w:val="24"/>
        </w:rPr>
        <w:instrText xml:space="preserve"> </w:instrText>
      </w:r>
      <w:r>
        <w:rPr>
          <w:rFonts w:ascii="宋体" w:hAnsi="宋体" w:cs="宋体" w:hint="eastAsia"/>
          <w:sz w:val="24"/>
        </w:rPr>
        <w:instrText>= 1 \* GB3</w:instrText>
      </w:r>
      <w:r>
        <w:rPr>
          <w:rFonts w:ascii="宋体" w:hAnsi="宋体" w:cs="宋体"/>
          <w:sz w:val="24"/>
        </w:rPr>
        <w:instrText xml:space="preserve"> </w:instrText>
      </w:r>
      <w:r>
        <w:rPr>
          <w:rFonts w:ascii="宋体" w:hAnsi="宋体" w:cs="宋体"/>
          <w:sz w:val="24"/>
        </w:rPr>
        <w:fldChar w:fldCharType="separate"/>
      </w:r>
      <w:r>
        <w:rPr>
          <w:rFonts w:ascii="宋体" w:hAnsi="宋体" w:cs="宋体" w:hint="eastAsia"/>
          <w:sz w:val="24"/>
        </w:rPr>
        <w:t>①</w:t>
      </w:r>
      <w:r>
        <w:rPr>
          <w:rFonts w:ascii="宋体" w:hAnsi="宋体" w:cs="宋体"/>
          <w:sz w:val="24"/>
        </w:rPr>
        <w:fldChar w:fldCharType="end"/>
      </w:r>
      <w:r>
        <w:rPr>
          <w:rFonts w:ascii="宋体" w:hAnsi="宋体" w:cs="宋体"/>
          <w:sz w:val="24"/>
        </w:rPr>
        <w:t>素</w:t>
      </w:r>
      <w:r>
        <w:rPr>
          <w:rFonts w:ascii="宋体" w:hAnsi="宋体" w:cs="宋体" w:hint="eastAsia"/>
          <w:sz w:val="24"/>
        </w:rPr>
        <w:t>填土</w:t>
      </w:r>
      <w:r>
        <w:rPr>
          <w:rFonts w:ascii="宋体" w:hAnsi="宋体" w:hint="eastAsia"/>
          <w:sz w:val="24"/>
        </w:rPr>
        <w:t>（Q</w:t>
      </w:r>
      <w:r>
        <w:rPr>
          <w:rFonts w:ascii="宋体" w:hAnsi="宋体" w:hint="eastAsia"/>
          <w:sz w:val="24"/>
          <w:vertAlign w:val="subscript"/>
        </w:rPr>
        <w:t>4</w:t>
      </w:r>
      <w:r>
        <w:rPr>
          <w:rFonts w:ascii="宋体" w:hAnsi="宋体" w:hint="eastAsia"/>
          <w:sz w:val="24"/>
          <w:vertAlign w:val="superscript"/>
        </w:rPr>
        <w:t>al</w:t>
      </w:r>
      <w:r>
        <w:rPr>
          <w:rFonts w:ascii="宋体" w:hAnsi="宋体" w:hint="eastAsia"/>
          <w:sz w:val="24"/>
        </w:rPr>
        <w:t>）</w:t>
      </w:r>
      <w:r>
        <w:rPr>
          <w:rFonts w:ascii="宋体" w:hAnsi="宋体" w:cs="宋体" w:hint="eastAsia"/>
          <w:sz w:val="24"/>
        </w:rPr>
        <w:t>：灰黄色、灰褐色，松散，稍湿，主要由粉质粘土组成，土质不均匀，物理力学性质变化较大，堆填时间5年以上，10年以下。3号、9号孔土表面为混凝土路面，路面厚度约0.20m。</w:t>
      </w:r>
    </w:p>
    <w:p w:rsidR="00280613" w:rsidRDefault="00172587">
      <w:pPr>
        <w:spacing w:line="360" w:lineRule="auto"/>
        <w:ind w:firstLineChars="200" w:firstLine="480"/>
        <w:rPr>
          <w:rFonts w:ascii="宋体" w:hAnsi="宋体" w:cs="宋体"/>
          <w:sz w:val="24"/>
        </w:rPr>
      </w:pPr>
      <w:r>
        <w:rPr>
          <w:rFonts w:ascii="宋体" w:hAnsi="宋体" w:cs="宋体" w:hint="eastAsia"/>
          <w:sz w:val="24"/>
        </w:rPr>
        <w:t>③淤泥质粉质粘土(</w:t>
      </w:r>
      <w:r>
        <w:rPr>
          <w:rFonts w:ascii="宋体" w:hAnsi="宋体" w:cs="宋体" w:hint="eastAsia"/>
          <w:bCs/>
          <w:sz w:val="24"/>
        </w:rPr>
        <w:t>Q</w:t>
      </w:r>
      <w:r>
        <w:rPr>
          <w:rFonts w:ascii="宋体" w:hAnsi="宋体" w:cs="宋体" w:hint="eastAsia"/>
          <w:bCs/>
          <w:sz w:val="24"/>
          <w:vertAlign w:val="subscript"/>
        </w:rPr>
        <w:t>4</w:t>
      </w:r>
      <w:r>
        <w:rPr>
          <w:rFonts w:ascii="宋体" w:hAnsi="宋体" w:cs="宋体" w:hint="eastAsia"/>
          <w:bCs/>
          <w:sz w:val="24"/>
          <w:vertAlign w:val="superscript"/>
        </w:rPr>
        <w:t>al</w:t>
      </w:r>
      <w:r>
        <w:rPr>
          <w:rFonts w:ascii="宋体" w:hAnsi="宋体" w:cs="宋体" w:hint="eastAsia"/>
          <w:sz w:val="24"/>
        </w:rPr>
        <w:t>）：灰色，流塑，局部夹软塑状粉质粘土薄层，高压缩性，无摇震反应，稍有光泽，干强度中等，韧性中等，分布较稳定，土质不均匀。</w:t>
      </w:r>
    </w:p>
    <w:p w:rsidR="00280613" w:rsidRDefault="00172587">
      <w:pPr>
        <w:pStyle w:val="a4"/>
        <w:spacing w:after="0" w:line="360" w:lineRule="auto"/>
        <w:ind w:firstLineChars="200" w:firstLine="480"/>
        <w:rPr>
          <w:rFonts w:ascii="宋体" w:hAnsi="宋体" w:cs="宋体"/>
          <w:sz w:val="24"/>
        </w:rPr>
      </w:pPr>
      <w:r>
        <w:rPr>
          <w:rFonts w:ascii="宋体" w:hAnsi="宋体" w:cs="宋体" w:hint="eastAsia"/>
          <w:sz w:val="24"/>
        </w:rPr>
        <w:t>④粉质粘土（Q</w:t>
      </w:r>
      <w:r>
        <w:rPr>
          <w:rFonts w:ascii="宋体" w:hAnsi="宋体" w:cs="宋体" w:hint="eastAsia"/>
          <w:sz w:val="24"/>
          <w:vertAlign w:val="subscript"/>
        </w:rPr>
        <w:t>4</w:t>
      </w:r>
      <w:r>
        <w:rPr>
          <w:rFonts w:ascii="宋体" w:hAnsi="宋体" w:cs="宋体" w:hint="eastAsia"/>
          <w:sz w:val="24"/>
          <w:vertAlign w:val="superscript"/>
        </w:rPr>
        <w:t>al</w:t>
      </w:r>
      <w:r>
        <w:rPr>
          <w:rFonts w:ascii="宋体" w:hAnsi="宋体" w:cs="宋体" w:hint="eastAsia"/>
          <w:sz w:val="24"/>
        </w:rPr>
        <w:t>）灰黄色，可塑，中等压缩性，无摇振反应，稍有光泽，干强度中等，韧性中等，分布较稳定，土质不均匀。</w:t>
      </w:r>
    </w:p>
    <w:p w:rsidR="00280613" w:rsidRDefault="00172587">
      <w:pPr>
        <w:spacing w:line="360" w:lineRule="auto"/>
        <w:ind w:firstLineChars="200" w:firstLine="480"/>
        <w:rPr>
          <w:rFonts w:ascii="宋体" w:hAnsi="宋体" w:cs="宋体"/>
          <w:sz w:val="24"/>
        </w:rPr>
      </w:pPr>
      <w:r>
        <w:rPr>
          <w:rFonts w:ascii="宋体" w:hAnsi="宋体" w:cs="宋体" w:hint="eastAsia"/>
          <w:sz w:val="24"/>
        </w:rPr>
        <w:t>⑤粉质粘土（Q</w:t>
      </w:r>
      <w:r>
        <w:rPr>
          <w:rFonts w:ascii="宋体" w:hAnsi="宋体" w:cs="宋体" w:hint="eastAsia"/>
          <w:sz w:val="24"/>
          <w:vertAlign w:val="subscript"/>
        </w:rPr>
        <w:t>3</w:t>
      </w:r>
      <w:r>
        <w:rPr>
          <w:rFonts w:ascii="宋体" w:hAnsi="宋体" w:cs="宋体" w:hint="eastAsia"/>
          <w:sz w:val="24"/>
          <w:vertAlign w:val="superscript"/>
        </w:rPr>
        <w:t>al</w:t>
      </w:r>
      <w:r>
        <w:rPr>
          <w:rFonts w:ascii="宋体" w:hAnsi="宋体" w:cs="宋体" w:hint="eastAsia"/>
          <w:sz w:val="24"/>
        </w:rPr>
        <w:t>）：灰黄色，硬塑，中等压缩性，无摇震反应，稍有光泽，干强度中等，韧性中等,分布较稳定，土质不均匀。</w:t>
      </w:r>
    </w:p>
    <w:p w:rsidR="00280613" w:rsidRDefault="00172587">
      <w:pPr>
        <w:spacing w:line="360" w:lineRule="auto"/>
        <w:ind w:firstLineChars="200" w:firstLine="480"/>
        <w:rPr>
          <w:rFonts w:ascii="宋体" w:hAnsi="宋体" w:cs="宋体"/>
          <w:sz w:val="24"/>
        </w:rPr>
      </w:pPr>
      <w:r>
        <w:rPr>
          <w:rFonts w:ascii="宋体" w:hAnsi="宋体" w:cs="宋体" w:hint="eastAsia"/>
          <w:sz w:val="24"/>
        </w:rPr>
        <w:t>⑥粉质粘土（Q</w:t>
      </w:r>
      <w:r>
        <w:rPr>
          <w:rFonts w:ascii="宋体" w:hAnsi="宋体" w:cs="宋体" w:hint="eastAsia"/>
          <w:sz w:val="24"/>
          <w:vertAlign w:val="subscript"/>
        </w:rPr>
        <w:t>3</w:t>
      </w:r>
      <w:r>
        <w:rPr>
          <w:rFonts w:ascii="宋体" w:hAnsi="宋体" w:cs="宋体" w:hint="eastAsia"/>
          <w:sz w:val="24"/>
          <w:vertAlign w:val="superscript"/>
        </w:rPr>
        <w:t>al</w:t>
      </w:r>
      <w:r>
        <w:rPr>
          <w:rFonts w:ascii="宋体" w:hAnsi="宋体" w:cs="宋体" w:hint="eastAsia"/>
          <w:sz w:val="24"/>
        </w:rPr>
        <w:t>）：灰黄色，可塑，中等压缩性，无摇振反应，稍有光泽，干强度中等，韧性中等，分布较稳定，土质不均匀。</w:t>
      </w:r>
    </w:p>
    <w:p w:rsidR="00280613" w:rsidRDefault="00172587">
      <w:pPr>
        <w:spacing w:line="400" w:lineRule="exact"/>
        <w:ind w:firstLine="539"/>
        <w:rPr>
          <w:rFonts w:hAnsi="宋体"/>
          <w:bCs/>
          <w:sz w:val="24"/>
        </w:rPr>
      </w:pPr>
      <w:r>
        <w:rPr>
          <w:rFonts w:hAnsi="宋体" w:hint="eastAsia"/>
          <w:bCs/>
          <w:sz w:val="24"/>
        </w:rPr>
        <w:t>各土层埋藏分布特征详见“工程地质剖面图”及“钻孔柱状图”</w:t>
      </w:r>
      <w:r>
        <w:rPr>
          <w:rFonts w:hAnsi="宋体"/>
          <w:bCs/>
          <w:sz w:val="24"/>
        </w:rPr>
        <w:t>。</w:t>
      </w:r>
      <w:r>
        <w:rPr>
          <w:rFonts w:hAnsi="宋体" w:hint="eastAsia"/>
          <w:bCs/>
          <w:sz w:val="24"/>
        </w:rPr>
        <w:t>各层层厚、层顶高程及埋深等详见下表：</w:t>
      </w:r>
    </w:p>
    <w:p w:rsidR="00280613" w:rsidRDefault="00172587">
      <w:pPr>
        <w:spacing w:line="400" w:lineRule="exact"/>
        <w:ind w:firstLine="539"/>
        <w:jc w:val="center"/>
        <w:rPr>
          <w:rFonts w:hAnsi="宋体"/>
          <w:bCs/>
          <w:sz w:val="28"/>
          <w:szCs w:val="28"/>
        </w:rPr>
      </w:pPr>
      <w:r>
        <w:rPr>
          <w:rFonts w:hAnsi="宋体" w:hint="eastAsia"/>
          <w:bCs/>
          <w:sz w:val="28"/>
          <w:szCs w:val="28"/>
        </w:rPr>
        <w:lastRenderedPageBreak/>
        <w:t>地层统计表</w:t>
      </w:r>
    </w:p>
    <w:tbl>
      <w:tblPr>
        <w:tblW w:w="9052" w:type="dxa"/>
        <w:jc w:val="center"/>
        <w:tblLook w:val="04A0" w:firstRow="1" w:lastRow="0" w:firstColumn="1" w:lastColumn="0" w:noHBand="0" w:noVBand="1"/>
      </w:tblPr>
      <w:tblGrid>
        <w:gridCol w:w="1042"/>
        <w:gridCol w:w="890"/>
        <w:gridCol w:w="890"/>
        <w:gridCol w:w="890"/>
        <w:gridCol w:w="890"/>
        <w:gridCol w:w="890"/>
        <w:gridCol w:w="890"/>
        <w:gridCol w:w="890"/>
        <w:gridCol w:w="890"/>
        <w:gridCol w:w="890"/>
      </w:tblGrid>
      <w:tr w:rsidR="00280613">
        <w:trPr>
          <w:trHeight w:val="457"/>
          <w:jc w:val="center"/>
        </w:trPr>
        <w:tc>
          <w:tcPr>
            <w:tcW w:w="10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岩土</w:t>
            </w:r>
            <w:r>
              <w:rPr>
                <w:rFonts w:ascii="宋体" w:hAnsi="宋体" w:cs="宋体" w:hint="eastAsia"/>
                <w:kern w:val="0"/>
                <w:sz w:val="20"/>
                <w:szCs w:val="20"/>
              </w:rPr>
              <w:br/>
              <w:t>编号</w:t>
            </w:r>
          </w:p>
        </w:tc>
        <w:tc>
          <w:tcPr>
            <w:tcW w:w="2670" w:type="dxa"/>
            <w:gridSpan w:val="3"/>
            <w:tcBorders>
              <w:top w:val="single" w:sz="4" w:space="0" w:color="000000"/>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顶板深度</w:t>
            </w:r>
            <w:r>
              <w:rPr>
                <w:kern w:val="0"/>
                <w:sz w:val="20"/>
                <w:szCs w:val="20"/>
              </w:rPr>
              <w:t>(m)</w:t>
            </w:r>
          </w:p>
        </w:tc>
        <w:tc>
          <w:tcPr>
            <w:tcW w:w="2670" w:type="dxa"/>
            <w:gridSpan w:val="3"/>
            <w:tcBorders>
              <w:top w:val="single" w:sz="4" w:space="0" w:color="000000"/>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顶板高程</w:t>
            </w:r>
            <w:r>
              <w:rPr>
                <w:kern w:val="0"/>
                <w:sz w:val="20"/>
                <w:szCs w:val="20"/>
              </w:rPr>
              <w:t>(m)</w:t>
            </w:r>
          </w:p>
        </w:tc>
        <w:tc>
          <w:tcPr>
            <w:tcW w:w="2670" w:type="dxa"/>
            <w:gridSpan w:val="3"/>
            <w:tcBorders>
              <w:top w:val="single" w:sz="4" w:space="0" w:color="000000"/>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厚度</w:t>
            </w:r>
            <w:r>
              <w:rPr>
                <w:kern w:val="0"/>
                <w:sz w:val="20"/>
                <w:szCs w:val="20"/>
              </w:rPr>
              <w:t>(m)</w:t>
            </w:r>
          </w:p>
        </w:tc>
      </w:tr>
      <w:tr w:rsidR="00280613">
        <w:trPr>
          <w:trHeight w:val="329"/>
          <w:jc w:val="center"/>
        </w:trPr>
        <w:tc>
          <w:tcPr>
            <w:tcW w:w="1042" w:type="dxa"/>
            <w:vMerge/>
            <w:tcBorders>
              <w:top w:val="single" w:sz="4" w:space="0" w:color="000000"/>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最小值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最大值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平均值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最小值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最大值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平均值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最小值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最大值</w:t>
            </w:r>
          </w:p>
        </w:tc>
        <w:tc>
          <w:tcPr>
            <w:tcW w:w="890" w:type="dxa"/>
            <w:vMerge w:val="restart"/>
            <w:tcBorders>
              <w:top w:val="nil"/>
              <w:left w:val="single" w:sz="4" w:space="0" w:color="000000"/>
              <w:bottom w:val="single" w:sz="4" w:space="0" w:color="000000"/>
              <w:right w:val="single" w:sz="4" w:space="0" w:color="000000"/>
            </w:tcBorders>
            <w:shd w:val="clear" w:color="auto" w:fill="auto"/>
            <w:vAlign w:val="center"/>
          </w:tcPr>
          <w:p w:rsidR="00280613" w:rsidRDefault="00172587">
            <w:pPr>
              <w:jc w:val="center"/>
            </w:pPr>
            <w:r>
              <w:rPr>
                <w:rFonts w:hint="eastAsia"/>
              </w:rPr>
              <w:t>平均值</w:t>
            </w:r>
          </w:p>
        </w:tc>
      </w:tr>
      <w:tr w:rsidR="00280613">
        <w:trPr>
          <w:trHeight w:val="312"/>
          <w:jc w:val="center"/>
        </w:trPr>
        <w:tc>
          <w:tcPr>
            <w:tcW w:w="1042" w:type="dxa"/>
            <w:vMerge/>
            <w:tcBorders>
              <w:top w:val="single" w:sz="4" w:space="0" w:color="000000"/>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c>
          <w:tcPr>
            <w:tcW w:w="890" w:type="dxa"/>
            <w:vMerge/>
            <w:tcBorders>
              <w:top w:val="nil"/>
              <w:left w:val="single" w:sz="4" w:space="0" w:color="000000"/>
              <w:bottom w:val="single" w:sz="4" w:space="0" w:color="000000"/>
              <w:right w:val="single" w:sz="4" w:space="0" w:color="000000"/>
            </w:tcBorders>
            <w:vAlign w:val="center"/>
          </w:tcPr>
          <w:p w:rsidR="00280613" w:rsidRDefault="00280613">
            <w:pPr>
              <w:widowControl/>
              <w:jc w:val="left"/>
              <w:rPr>
                <w:rFonts w:ascii="宋体" w:hAnsi="宋体" w:cs="宋体"/>
                <w:kern w:val="0"/>
                <w:sz w:val="20"/>
                <w:szCs w:val="20"/>
              </w:rPr>
            </w:pPr>
          </w:p>
        </w:tc>
      </w:tr>
      <w:tr w:rsidR="00280613">
        <w:trPr>
          <w:trHeight w:val="316"/>
          <w:jc w:val="center"/>
        </w:trPr>
        <w:tc>
          <w:tcPr>
            <w:tcW w:w="1042" w:type="dxa"/>
            <w:tcBorders>
              <w:top w:val="nil"/>
              <w:left w:val="single" w:sz="4" w:space="0" w:color="000000"/>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sz w:val="24"/>
              </w:rPr>
              <w:fldChar w:fldCharType="begin"/>
            </w:r>
            <w:r>
              <w:rPr>
                <w:rFonts w:ascii="宋体" w:hAnsi="宋体" w:cs="宋体"/>
                <w:sz w:val="24"/>
              </w:rPr>
              <w:instrText xml:space="preserve"> </w:instrText>
            </w:r>
            <w:r>
              <w:rPr>
                <w:rFonts w:ascii="宋体" w:hAnsi="宋体" w:cs="宋体" w:hint="eastAsia"/>
                <w:sz w:val="24"/>
              </w:rPr>
              <w:instrText>= 1 \* GB3</w:instrText>
            </w:r>
            <w:r>
              <w:rPr>
                <w:rFonts w:ascii="宋体" w:hAnsi="宋体" w:cs="宋体"/>
                <w:sz w:val="24"/>
              </w:rPr>
              <w:instrText xml:space="preserve"> </w:instrText>
            </w:r>
            <w:r>
              <w:rPr>
                <w:rFonts w:ascii="宋体" w:hAnsi="宋体" w:cs="宋体"/>
                <w:sz w:val="24"/>
              </w:rPr>
              <w:fldChar w:fldCharType="separate"/>
            </w:r>
            <w:r>
              <w:rPr>
                <w:rFonts w:ascii="宋体" w:hAnsi="宋体" w:cs="宋体" w:hint="eastAsia"/>
                <w:sz w:val="24"/>
              </w:rPr>
              <w:t>①</w:t>
            </w:r>
            <w:r>
              <w:rPr>
                <w:rFonts w:ascii="宋体" w:hAnsi="宋体" w:cs="宋体"/>
                <w:sz w:val="24"/>
              </w:rPr>
              <w:fldChar w:fldCharType="end"/>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0.00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0.00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0.00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7.97</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8.16</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8.07</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0.90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3.80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2.23</w:t>
            </w:r>
          </w:p>
        </w:tc>
      </w:tr>
      <w:tr w:rsidR="00280613">
        <w:trPr>
          <w:trHeight w:val="316"/>
          <w:jc w:val="center"/>
        </w:trPr>
        <w:tc>
          <w:tcPr>
            <w:tcW w:w="1042" w:type="dxa"/>
            <w:tcBorders>
              <w:top w:val="nil"/>
              <w:left w:val="single" w:sz="4" w:space="0" w:color="000000"/>
              <w:bottom w:val="single" w:sz="4" w:space="0" w:color="000000"/>
              <w:right w:val="single" w:sz="4" w:space="0" w:color="000000"/>
            </w:tcBorders>
            <w:shd w:val="clear" w:color="auto" w:fill="auto"/>
            <w:vAlign w:val="center"/>
          </w:tcPr>
          <w:p w:rsidR="00280613" w:rsidRDefault="00172587">
            <w:pPr>
              <w:pStyle w:val="110"/>
              <w:jc w:val="center"/>
              <w:rPr>
                <w:rFonts w:ascii="宋体" w:hAnsi="宋体" w:cs="宋体"/>
                <w:sz w:val="24"/>
              </w:rPr>
            </w:pPr>
            <w:r>
              <w:rPr>
                <w:rFonts w:ascii="宋体" w:hAnsi="宋体" w:cs="宋体" w:hint="eastAsia"/>
                <w:szCs w:val="21"/>
              </w:rPr>
              <w:t>③</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0.90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3.80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2.23</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4.30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7.26</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5.84</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3.30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6.10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4.01</w:t>
            </w:r>
          </w:p>
        </w:tc>
      </w:tr>
      <w:tr w:rsidR="00280613">
        <w:trPr>
          <w:trHeight w:val="316"/>
          <w:jc w:val="center"/>
        </w:trPr>
        <w:tc>
          <w:tcPr>
            <w:tcW w:w="1042" w:type="dxa"/>
            <w:tcBorders>
              <w:top w:val="nil"/>
              <w:left w:val="single" w:sz="4" w:space="0" w:color="000000"/>
              <w:bottom w:val="single" w:sz="4" w:space="0" w:color="000000"/>
              <w:right w:val="single" w:sz="4" w:space="0" w:color="000000"/>
            </w:tcBorders>
            <w:shd w:val="clear" w:color="auto" w:fill="auto"/>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4.40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9.90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6.24</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-1.80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3.76</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1.83</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2.20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7.50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4.60</w:t>
            </w:r>
          </w:p>
        </w:tc>
      </w:tr>
      <w:tr w:rsidR="00280613">
        <w:trPr>
          <w:trHeight w:val="316"/>
          <w:jc w:val="center"/>
        </w:trPr>
        <w:tc>
          <w:tcPr>
            <w:tcW w:w="1042" w:type="dxa"/>
            <w:tcBorders>
              <w:top w:val="nil"/>
              <w:left w:val="single" w:sz="4" w:space="0" w:color="000000"/>
              <w:bottom w:val="single" w:sz="4" w:space="0" w:color="000000"/>
              <w:right w:val="single" w:sz="4" w:space="0" w:color="000000"/>
            </w:tcBorders>
            <w:shd w:val="clear" w:color="auto" w:fill="auto"/>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8.90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14.00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10.84</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-5.97</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-0.86</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-2.77</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9.60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13.50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11.86</w:t>
            </w:r>
          </w:p>
        </w:tc>
      </w:tr>
      <w:tr w:rsidR="00280613">
        <w:trPr>
          <w:trHeight w:val="316"/>
          <w:jc w:val="center"/>
        </w:trPr>
        <w:tc>
          <w:tcPr>
            <w:tcW w:w="1042" w:type="dxa"/>
            <w:tcBorders>
              <w:top w:val="nil"/>
              <w:left w:val="single" w:sz="4" w:space="0" w:color="000000"/>
              <w:bottom w:val="single" w:sz="4" w:space="0" w:color="000000"/>
              <w:right w:val="single" w:sz="4" w:space="0" w:color="000000"/>
            </w:tcBorders>
            <w:shd w:val="clear" w:color="auto" w:fill="auto"/>
            <w:vAlign w:val="center"/>
          </w:tcPr>
          <w:p w:rsidR="00280613" w:rsidRDefault="00172587">
            <w:pPr>
              <w:pStyle w:val="110"/>
              <w:jc w:val="center"/>
              <w:rPr>
                <w:rFonts w:ascii="宋体" w:hAnsi="宋体"/>
                <w:szCs w:val="21"/>
              </w:rPr>
            </w:pPr>
            <w:r>
              <w:rPr>
                <w:rFonts w:ascii="宋体" w:hAnsi="宋体" w:cs="宋体" w:hint="eastAsia"/>
                <w:sz w:val="24"/>
              </w:rPr>
              <w:t>⑥</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21.90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23.70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22.70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-15.73</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-13.74</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-14.63</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1.30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4.00</w:t>
            </w:r>
          </w:p>
        </w:tc>
        <w:tc>
          <w:tcPr>
            <w:tcW w:w="890" w:type="dxa"/>
            <w:tcBorders>
              <w:top w:val="nil"/>
              <w:left w:val="nil"/>
              <w:bottom w:val="single" w:sz="4" w:space="0" w:color="000000"/>
              <w:right w:val="single" w:sz="4" w:space="0" w:color="000000"/>
            </w:tcBorders>
            <w:shd w:val="clear" w:color="auto" w:fill="auto"/>
            <w:vAlign w:val="center"/>
          </w:tcPr>
          <w:p w:rsidR="00280613" w:rsidRDefault="00172587">
            <w:pPr>
              <w:widowControl/>
              <w:jc w:val="center"/>
              <w:rPr>
                <w:rFonts w:ascii="宋体" w:hAnsi="宋体" w:cs="宋体"/>
                <w:kern w:val="0"/>
                <w:sz w:val="20"/>
                <w:szCs w:val="20"/>
              </w:rPr>
            </w:pPr>
            <w:r>
              <w:rPr>
                <w:rFonts w:ascii="宋体" w:hAnsi="宋体" w:cs="宋体" w:hint="eastAsia"/>
                <w:kern w:val="0"/>
                <w:sz w:val="20"/>
                <w:szCs w:val="20"/>
              </w:rPr>
              <w:t>2.87</w:t>
            </w:r>
          </w:p>
        </w:tc>
      </w:tr>
    </w:tbl>
    <w:p w:rsidR="00280613" w:rsidRDefault="00172587">
      <w:pPr>
        <w:pStyle w:val="2"/>
      </w:pPr>
      <w:bookmarkStart w:id="14" w:name="_Toc208824346"/>
      <w:r>
        <w:rPr>
          <w:rFonts w:hint="eastAsia"/>
        </w:rPr>
        <w:t>2.3地基土的物理力学性质指标的统计和选用</w:t>
      </w:r>
      <w:bookmarkEnd w:id="14"/>
    </w:p>
    <w:p w:rsidR="00280613" w:rsidRDefault="00172587">
      <w:pPr>
        <w:pStyle w:val="3"/>
      </w:pPr>
      <w:bookmarkStart w:id="15" w:name="_Toc208824347"/>
      <w:bookmarkStart w:id="16" w:name="_Toc103722046"/>
      <w:r>
        <w:rPr>
          <w:rFonts w:hint="eastAsia"/>
        </w:rPr>
        <w:t>2.3.1</w:t>
      </w:r>
      <w:r>
        <w:rPr>
          <w:rFonts w:hint="eastAsia"/>
        </w:rPr>
        <w:t>地基土物理力学性质指标的选用</w:t>
      </w:r>
      <w:bookmarkEnd w:id="15"/>
      <w:bookmarkEnd w:id="16"/>
    </w:p>
    <w:p w:rsidR="00280613" w:rsidRDefault="00172587">
      <w:pPr>
        <w:spacing w:line="440" w:lineRule="exact"/>
        <w:ind w:firstLine="539"/>
        <w:rPr>
          <w:rFonts w:ascii="宋体" w:hAnsi="宋体" w:cs="宋体"/>
          <w:sz w:val="24"/>
        </w:rPr>
      </w:pPr>
      <w:r>
        <w:rPr>
          <w:rFonts w:ascii="宋体" w:hAnsi="宋体" w:cs="宋体" w:hint="eastAsia"/>
          <w:sz w:val="24"/>
        </w:rPr>
        <w:t>岩土物理力学性质指标按岩土单元分层统计，各岩土参数根据《岩土工程勘察规范》（GB50021--2001）14.2节公式分别计算平均值、标准差、变异系数、统计修正系数及标准值。对物理指标和压缩指标提供平均值，对剪切指标提供标准值，承载力指标提供特征值。</w:t>
      </w:r>
    </w:p>
    <w:p w:rsidR="00280613" w:rsidRDefault="00172587">
      <w:pPr>
        <w:pStyle w:val="3"/>
      </w:pPr>
      <w:bookmarkStart w:id="17" w:name="_Toc208824348"/>
      <w:r>
        <w:rPr>
          <w:rFonts w:hint="eastAsia"/>
        </w:rPr>
        <w:t>2.3.2</w:t>
      </w:r>
      <w:r>
        <w:rPr>
          <w:rFonts w:hint="eastAsia"/>
        </w:rPr>
        <w:t>土的物理、力学性质指标</w:t>
      </w:r>
      <w:bookmarkEnd w:id="17"/>
    </w:p>
    <w:p w:rsidR="00280613" w:rsidRDefault="00172587">
      <w:pPr>
        <w:ind w:firstLineChars="50" w:firstLine="120"/>
        <w:rPr>
          <w:sz w:val="24"/>
        </w:rPr>
      </w:pPr>
      <w:r>
        <w:rPr>
          <w:rFonts w:hint="eastAsia"/>
          <w:sz w:val="24"/>
        </w:rPr>
        <w:t>2.3.2.1</w:t>
      </w:r>
      <w:r>
        <w:rPr>
          <w:rFonts w:hint="eastAsia"/>
          <w:sz w:val="24"/>
        </w:rPr>
        <w:t>物理指标（平均值）</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740"/>
        <w:gridCol w:w="1000"/>
        <w:gridCol w:w="1000"/>
        <w:gridCol w:w="1000"/>
        <w:gridCol w:w="1000"/>
        <w:gridCol w:w="1000"/>
        <w:gridCol w:w="1000"/>
        <w:gridCol w:w="1001"/>
      </w:tblGrid>
      <w:tr w:rsidR="00280613">
        <w:trPr>
          <w:trHeight w:val="862"/>
          <w:tblHeader/>
          <w:jc w:val="center"/>
        </w:trPr>
        <w:tc>
          <w:tcPr>
            <w:tcW w:w="1011" w:type="dxa"/>
            <w:tcBorders>
              <w:tl2br w:val="single" w:sz="4" w:space="0" w:color="auto"/>
            </w:tcBorders>
            <w:vAlign w:val="center"/>
          </w:tcPr>
          <w:p w:rsidR="00280613" w:rsidRDefault="00172587">
            <w:pPr>
              <w:ind w:left="630" w:right="-78" w:hangingChars="300" w:hanging="630"/>
              <w:jc w:val="left"/>
              <w:rPr>
                <w:rFonts w:ascii="宋体" w:hAnsi="宋体"/>
                <w:szCs w:val="21"/>
              </w:rPr>
            </w:pPr>
            <w:r>
              <w:rPr>
                <w:rFonts w:ascii="宋体" w:hAnsi="宋体" w:hint="eastAsia"/>
                <w:szCs w:val="21"/>
              </w:rPr>
              <w:t xml:space="preserve">    类别</w:t>
            </w:r>
          </w:p>
          <w:p w:rsidR="00280613" w:rsidRDefault="00172587">
            <w:pPr>
              <w:ind w:right="-78"/>
              <w:rPr>
                <w:rFonts w:ascii="宋体" w:hAnsi="宋体"/>
                <w:szCs w:val="21"/>
              </w:rPr>
            </w:pPr>
            <w:r>
              <w:rPr>
                <w:rFonts w:ascii="宋体" w:hAnsi="宋体" w:hint="eastAsia"/>
                <w:szCs w:val="21"/>
              </w:rPr>
              <w:t>层号</w:t>
            </w:r>
          </w:p>
        </w:tc>
        <w:tc>
          <w:tcPr>
            <w:tcW w:w="1740" w:type="dxa"/>
            <w:vAlign w:val="center"/>
          </w:tcPr>
          <w:p w:rsidR="00280613" w:rsidRDefault="00172587">
            <w:pPr>
              <w:jc w:val="center"/>
              <w:rPr>
                <w:rFonts w:ascii="宋体" w:hAnsi="宋体"/>
                <w:szCs w:val="21"/>
              </w:rPr>
            </w:pPr>
            <w:r>
              <w:rPr>
                <w:rFonts w:ascii="宋体" w:hAnsi="宋体" w:hint="eastAsia"/>
                <w:szCs w:val="21"/>
              </w:rPr>
              <w:t>岩土</w:t>
            </w:r>
          </w:p>
          <w:p w:rsidR="00280613" w:rsidRDefault="00172587">
            <w:pPr>
              <w:ind w:right="-78" w:hanging="108"/>
              <w:jc w:val="center"/>
              <w:rPr>
                <w:rFonts w:ascii="宋体" w:hAnsi="宋体"/>
                <w:szCs w:val="21"/>
              </w:rPr>
            </w:pPr>
            <w:r>
              <w:rPr>
                <w:rFonts w:ascii="宋体" w:hAnsi="宋体" w:hint="eastAsia"/>
                <w:szCs w:val="21"/>
              </w:rPr>
              <w:t>名称</w:t>
            </w:r>
          </w:p>
        </w:tc>
        <w:tc>
          <w:tcPr>
            <w:tcW w:w="1000" w:type="dxa"/>
            <w:vAlign w:val="center"/>
          </w:tcPr>
          <w:p w:rsidR="00280613" w:rsidRDefault="00172587">
            <w:pPr>
              <w:ind w:right="-78" w:hanging="108"/>
              <w:jc w:val="center"/>
              <w:rPr>
                <w:rFonts w:ascii="宋体" w:hAnsi="宋体"/>
                <w:szCs w:val="21"/>
              </w:rPr>
            </w:pPr>
            <w:r>
              <w:rPr>
                <w:rFonts w:ascii="宋体" w:hAnsi="宋体"/>
                <w:szCs w:val="21"/>
              </w:rPr>
              <w:t>W</w:t>
            </w:r>
          </w:p>
          <w:p w:rsidR="00280613" w:rsidRDefault="00172587">
            <w:pPr>
              <w:ind w:right="-78" w:hanging="108"/>
              <w:jc w:val="center"/>
              <w:rPr>
                <w:rFonts w:ascii="宋体" w:hAnsi="宋体"/>
                <w:szCs w:val="21"/>
              </w:rPr>
            </w:pPr>
            <w:r>
              <w:rPr>
                <w:rFonts w:ascii="宋体" w:hAnsi="宋体" w:hint="eastAsia"/>
                <w:szCs w:val="21"/>
              </w:rPr>
              <w:t>（</w:t>
            </w:r>
            <w:r>
              <w:rPr>
                <w:rFonts w:ascii="宋体" w:hAnsi="宋体"/>
                <w:szCs w:val="21"/>
              </w:rPr>
              <w:t>%</w:t>
            </w:r>
            <w:r>
              <w:rPr>
                <w:rFonts w:ascii="宋体" w:hAnsi="宋体" w:hint="eastAsia"/>
                <w:szCs w:val="21"/>
              </w:rPr>
              <w:t>）</w:t>
            </w:r>
          </w:p>
        </w:tc>
        <w:tc>
          <w:tcPr>
            <w:tcW w:w="1000" w:type="dxa"/>
            <w:vAlign w:val="center"/>
          </w:tcPr>
          <w:p w:rsidR="00280613" w:rsidRDefault="00172587">
            <w:pPr>
              <w:ind w:right="-78" w:hanging="108"/>
              <w:jc w:val="center"/>
              <w:rPr>
                <w:rFonts w:ascii="宋体" w:hAnsi="宋体"/>
                <w:szCs w:val="21"/>
              </w:rPr>
            </w:pPr>
            <w:r>
              <w:rPr>
                <w:rFonts w:ascii="宋体" w:hAnsi="宋体" w:hint="eastAsia"/>
                <w:szCs w:val="21"/>
              </w:rPr>
              <w:t>γ</w:t>
            </w:r>
          </w:p>
          <w:p w:rsidR="00280613" w:rsidRDefault="00172587">
            <w:pPr>
              <w:ind w:right="-78" w:hanging="108"/>
              <w:jc w:val="center"/>
              <w:rPr>
                <w:rFonts w:ascii="宋体" w:hAnsi="宋体"/>
                <w:szCs w:val="21"/>
              </w:rPr>
            </w:pPr>
            <w:r>
              <w:rPr>
                <w:rFonts w:ascii="宋体" w:hAnsi="宋体"/>
                <w:szCs w:val="21"/>
              </w:rPr>
              <w:t>(KN/m</w:t>
            </w:r>
            <w:r>
              <w:rPr>
                <w:rFonts w:ascii="宋体" w:hAnsi="宋体"/>
                <w:szCs w:val="21"/>
                <w:vertAlign w:val="superscript"/>
              </w:rPr>
              <w:t>3</w:t>
            </w:r>
            <w:r>
              <w:rPr>
                <w:rFonts w:ascii="宋体" w:hAnsi="宋体"/>
                <w:szCs w:val="21"/>
              </w:rPr>
              <w:t>)</w:t>
            </w:r>
          </w:p>
        </w:tc>
        <w:tc>
          <w:tcPr>
            <w:tcW w:w="1000" w:type="dxa"/>
            <w:vAlign w:val="center"/>
          </w:tcPr>
          <w:p w:rsidR="00280613" w:rsidRDefault="00172587">
            <w:pPr>
              <w:ind w:right="-78" w:hanging="108"/>
              <w:jc w:val="center"/>
              <w:rPr>
                <w:rFonts w:ascii="宋体" w:hAnsi="宋体"/>
                <w:szCs w:val="21"/>
              </w:rPr>
            </w:pPr>
            <w:proofErr w:type="spellStart"/>
            <w:r>
              <w:rPr>
                <w:rFonts w:ascii="宋体" w:hAnsi="宋体"/>
                <w:szCs w:val="21"/>
              </w:rPr>
              <w:t>Gs</w:t>
            </w:r>
            <w:proofErr w:type="spellEnd"/>
          </w:p>
        </w:tc>
        <w:tc>
          <w:tcPr>
            <w:tcW w:w="1000" w:type="dxa"/>
            <w:vAlign w:val="center"/>
          </w:tcPr>
          <w:p w:rsidR="00280613" w:rsidRDefault="00172587">
            <w:pPr>
              <w:ind w:right="-78" w:hanging="108"/>
              <w:jc w:val="center"/>
              <w:rPr>
                <w:rFonts w:ascii="宋体" w:hAnsi="宋体"/>
                <w:szCs w:val="21"/>
              </w:rPr>
            </w:pPr>
            <w:proofErr w:type="spellStart"/>
            <w:r>
              <w:rPr>
                <w:rFonts w:ascii="宋体" w:hAnsi="宋体"/>
                <w:szCs w:val="21"/>
              </w:rPr>
              <w:t>Wl</w:t>
            </w:r>
            <w:proofErr w:type="spellEnd"/>
          </w:p>
          <w:p w:rsidR="00280613" w:rsidRDefault="00172587">
            <w:pPr>
              <w:ind w:right="-78" w:hanging="108"/>
              <w:jc w:val="center"/>
              <w:rPr>
                <w:rFonts w:ascii="宋体" w:hAnsi="宋体"/>
                <w:szCs w:val="21"/>
              </w:rPr>
            </w:pPr>
            <w:r>
              <w:rPr>
                <w:rFonts w:ascii="宋体" w:hAnsi="宋体"/>
                <w:szCs w:val="21"/>
              </w:rPr>
              <w:t>(%)</w:t>
            </w:r>
          </w:p>
        </w:tc>
        <w:tc>
          <w:tcPr>
            <w:tcW w:w="1000" w:type="dxa"/>
            <w:vAlign w:val="center"/>
          </w:tcPr>
          <w:p w:rsidR="00280613" w:rsidRDefault="00172587">
            <w:pPr>
              <w:ind w:right="-78" w:hanging="108"/>
              <w:jc w:val="center"/>
              <w:rPr>
                <w:rFonts w:ascii="宋体" w:hAnsi="宋体"/>
                <w:szCs w:val="21"/>
              </w:rPr>
            </w:pPr>
            <w:proofErr w:type="spellStart"/>
            <w:r>
              <w:rPr>
                <w:rFonts w:ascii="宋体" w:hAnsi="宋体"/>
                <w:szCs w:val="21"/>
              </w:rPr>
              <w:t>Wp</w:t>
            </w:r>
            <w:proofErr w:type="spellEnd"/>
          </w:p>
          <w:p w:rsidR="00280613" w:rsidRDefault="00172587">
            <w:pPr>
              <w:ind w:right="-78" w:hanging="108"/>
              <w:jc w:val="center"/>
              <w:rPr>
                <w:rFonts w:ascii="宋体" w:hAnsi="宋体"/>
                <w:szCs w:val="21"/>
              </w:rPr>
            </w:pPr>
            <w:r>
              <w:rPr>
                <w:rFonts w:ascii="宋体" w:hAnsi="宋体"/>
                <w:szCs w:val="21"/>
              </w:rPr>
              <w:t>(%)</w:t>
            </w:r>
          </w:p>
        </w:tc>
        <w:tc>
          <w:tcPr>
            <w:tcW w:w="1000" w:type="dxa"/>
            <w:vAlign w:val="center"/>
          </w:tcPr>
          <w:p w:rsidR="00280613" w:rsidRDefault="00172587">
            <w:pPr>
              <w:ind w:right="-78" w:hanging="108"/>
              <w:jc w:val="center"/>
              <w:rPr>
                <w:rFonts w:ascii="宋体" w:hAnsi="宋体"/>
                <w:szCs w:val="21"/>
              </w:rPr>
            </w:pPr>
            <w:r>
              <w:rPr>
                <w:rFonts w:ascii="宋体" w:hAnsi="宋体"/>
                <w:szCs w:val="21"/>
              </w:rPr>
              <w:t>I</w:t>
            </w:r>
            <w:r>
              <w:rPr>
                <w:rFonts w:ascii="宋体" w:hAnsi="宋体"/>
                <w:szCs w:val="21"/>
                <w:vertAlign w:val="subscript"/>
              </w:rPr>
              <w:t>L</w:t>
            </w:r>
          </w:p>
        </w:tc>
        <w:tc>
          <w:tcPr>
            <w:tcW w:w="1001" w:type="dxa"/>
            <w:vAlign w:val="center"/>
          </w:tcPr>
          <w:p w:rsidR="00280613" w:rsidRDefault="00172587">
            <w:pPr>
              <w:ind w:right="-78" w:hanging="108"/>
              <w:jc w:val="center"/>
              <w:rPr>
                <w:rFonts w:ascii="宋体" w:hAnsi="宋体"/>
                <w:szCs w:val="21"/>
              </w:rPr>
            </w:pPr>
            <w:proofErr w:type="spellStart"/>
            <w:r>
              <w:rPr>
                <w:rFonts w:ascii="宋体" w:hAnsi="宋体"/>
                <w:szCs w:val="21"/>
              </w:rPr>
              <w:t>Ip</w:t>
            </w:r>
            <w:proofErr w:type="spellEnd"/>
          </w:p>
        </w:tc>
      </w:tr>
      <w:tr w:rsidR="00280613">
        <w:trPr>
          <w:trHeight w:hRule="exact" w:val="525"/>
          <w:jc w:val="center"/>
        </w:trPr>
        <w:tc>
          <w:tcPr>
            <w:tcW w:w="1011" w:type="dxa"/>
            <w:vAlign w:val="center"/>
          </w:tcPr>
          <w:p w:rsidR="00280613" w:rsidRDefault="00172587">
            <w:pPr>
              <w:pStyle w:val="110"/>
              <w:jc w:val="center"/>
              <w:rPr>
                <w:rFonts w:ascii="宋体" w:hAnsi="宋体"/>
                <w:szCs w:val="21"/>
              </w:rPr>
            </w:pPr>
            <w:r>
              <w:rPr>
                <w:rFonts w:ascii="宋体" w:hAnsi="宋体" w:cs="宋体" w:hint="eastAsia"/>
                <w:szCs w:val="21"/>
              </w:rPr>
              <w:t>③</w:t>
            </w:r>
          </w:p>
        </w:tc>
        <w:tc>
          <w:tcPr>
            <w:tcW w:w="1740" w:type="dxa"/>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37.6</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18.2</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2.72</w:t>
            </w:r>
          </w:p>
        </w:tc>
        <w:tc>
          <w:tcPr>
            <w:tcW w:w="1000" w:type="dxa"/>
            <w:vAlign w:val="center"/>
          </w:tcPr>
          <w:p w:rsidR="00280613" w:rsidRDefault="00172587">
            <w:pPr>
              <w:jc w:val="center"/>
              <w:rPr>
                <w:rFonts w:ascii="宋体" w:hAnsi="宋体" w:cs="宋体"/>
                <w:sz w:val="24"/>
              </w:rPr>
            </w:pPr>
            <w:r>
              <w:rPr>
                <w:rFonts w:ascii="宋体" w:hAnsi="宋体" w:cs="宋体"/>
                <w:sz w:val="24"/>
              </w:rPr>
              <w:t>33.9</w:t>
            </w:r>
          </w:p>
        </w:tc>
        <w:tc>
          <w:tcPr>
            <w:tcW w:w="1000" w:type="dxa"/>
            <w:vAlign w:val="center"/>
          </w:tcPr>
          <w:p w:rsidR="00280613" w:rsidRDefault="00172587">
            <w:pPr>
              <w:jc w:val="center"/>
              <w:rPr>
                <w:rFonts w:ascii="宋体" w:hAnsi="宋体" w:cs="宋体"/>
                <w:sz w:val="24"/>
              </w:rPr>
            </w:pPr>
            <w:r>
              <w:rPr>
                <w:rFonts w:ascii="宋体" w:hAnsi="宋体" w:cs="宋体"/>
                <w:sz w:val="24"/>
              </w:rPr>
              <w:t>21.2</w:t>
            </w:r>
          </w:p>
        </w:tc>
        <w:tc>
          <w:tcPr>
            <w:tcW w:w="1000" w:type="dxa"/>
            <w:vAlign w:val="center"/>
          </w:tcPr>
          <w:p w:rsidR="00280613" w:rsidRDefault="00172587">
            <w:pPr>
              <w:jc w:val="center"/>
              <w:rPr>
                <w:rFonts w:ascii="宋体" w:hAnsi="宋体" w:cs="宋体"/>
                <w:sz w:val="24"/>
              </w:rPr>
            </w:pPr>
            <w:r>
              <w:rPr>
                <w:rFonts w:ascii="宋体" w:hAnsi="宋体" w:cs="宋体"/>
                <w:sz w:val="24"/>
              </w:rPr>
              <w:t>1.30</w:t>
            </w:r>
          </w:p>
        </w:tc>
        <w:tc>
          <w:tcPr>
            <w:tcW w:w="1001" w:type="dxa"/>
            <w:vAlign w:val="center"/>
          </w:tcPr>
          <w:p w:rsidR="00280613" w:rsidRDefault="00172587">
            <w:pPr>
              <w:jc w:val="center"/>
              <w:rPr>
                <w:rFonts w:ascii="宋体" w:hAnsi="宋体" w:cs="宋体"/>
                <w:sz w:val="24"/>
              </w:rPr>
            </w:pPr>
            <w:r>
              <w:rPr>
                <w:rFonts w:ascii="宋体" w:hAnsi="宋体" w:cs="宋体"/>
                <w:sz w:val="24"/>
              </w:rPr>
              <w:t>12.7</w:t>
            </w:r>
          </w:p>
        </w:tc>
      </w:tr>
      <w:tr w:rsidR="00280613">
        <w:trPr>
          <w:trHeight w:hRule="exact" w:val="525"/>
          <w:jc w:val="center"/>
        </w:trPr>
        <w:tc>
          <w:tcPr>
            <w:tcW w:w="1011" w:type="dxa"/>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1740" w:type="dxa"/>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25.9</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19.9</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2.72</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31.8</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18.5</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0.55</w:t>
            </w:r>
          </w:p>
        </w:tc>
        <w:tc>
          <w:tcPr>
            <w:tcW w:w="1001" w:type="dxa"/>
            <w:vAlign w:val="center"/>
          </w:tcPr>
          <w:p w:rsidR="00280613" w:rsidRDefault="00172587">
            <w:pPr>
              <w:jc w:val="center"/>
              <w:rPr>
                <w:rFonts w:ascii="宋体" w:hAnsi="宋体" w:cs="宋体"/>
                <w:sz w:val="24"/>
              </w:rPr>
            </w:pPr>
            <w:r>
              <w:rPr>
                <w:rFonts w:ascii="宋体" w:hAnsi="宋体" w:cs="宋体" w:hint="eastAsia"/>
                <w:sz w:val="24"/>
              </w:rPr>
              <w:t>13.3</w:t>
            </w:r>
          </w:p>
        </w:tc>
      </w:tr>
      <w:tr w:rsidR="00280613">
        <w:trPr>
          <w:trHeight w:hRule="exact" w:val="525"/>
          <w:jc w:val="center"/>
        </w:trPr>
        <w:tc>
          <w:tcPr>
            <w:tcW w:w="1011" w:type="dxa"/>
            <w:vAlign w:val="center"/>
          </w:tcPr>
          <w:p w:rsidR="00280613" w:rsidRDefault="00172587">
            <w:pPr>
              <w:pStyle w:val="110"/>
              <w:jc w:val="center"/>
              <w:rPr>
                <w:rFonts w:ascii="宋体" w:hAnsi="宋体" w:cs="宋体"/>
                <w:sz w:val="24"/>
              </w:rPr>
            </w:pPr>
            <w:r>
              <w:rPr>
                <w:rFonts w:ascii="宋体" w:hAnsi="宋体" w:cs="宋体" w:hint="eastAsia"/>
                <w:sz w:val="24"/>
              </w:rPr>
              <w:t>⑤</w:t>
            </w:r>
          </w:p>
        </w:tc>
        <w:tc>
          <w:tcPr>
            <w:tcW w:w="1740" w:type="dxa"/>
            <w:vAlign w:val="center"/>
          </w:tcPr>
          <w:p w:rsidR="00280613" w:rsidRDefault="00172587">
            <w:pPr>
              <w:jc w:val="center"/>
              <w:rPr>
                <w:rFonts w:ascii="宋体" w:hAnsi="宋体"/>
                <w:szCs w:val="21"/>
              </w:rPr>
            </w:pPr>
            <w:r>
              <w:rPr>
                <w:rFonts w:ascii="宋体" w:hAnsi="宋体" w:hint="eastAsia"/>
                <w:szCs w:val="21"/>
              </w:rPr>
              <w:t>粉质粘土</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22.0</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20.4</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2.73</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34.2</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19.3</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0.18</w:t>
            </w:r>
          </w:p>
        </w:tc>
        <w:tc>
          <w:tcPr>
            <w:tcW w:w="1001" w:type="dxa"/>
            <w:vAlign w:val="center"/>
          </w:tcPr>
          <w:p w:rsidR="00280613" w:rsidRDefault="00172587">
            <w:pPr>
              <w:jc w:val="center"/>
              <w:rPr>
                <w:rFonts w:ascii="宋体" w:hAnsi="宋体" w:cs="宋体"/>
                <w:sz w:val="24"/>
              </w:rPr>
            </w:pPr>
            <w:r>
              <w:rPr>
                <w:rFonts w:ascii="宋体" w:hAnsi="宋体" w:cs="宋体" w:hint="eastAsia"/>
                <w:sz w:val="24"/>
              </w:rPr>
              <w:t>15.0</w:t>
            </w:r>
          </w:p>
        </w:tc>
      </w:tr>
      <w:tr w:rsidR="00280613">
        <w:trPr>
          <w:trHeight w:hRule="exact" w:val="525"/>
          <w:jc w:val="center"/>
        </w:trPr>
        <w:tc>
          <w:tcPr>
            <w:tcW w:w="1011" w:type="dxa"/>
            <w:vAlign w:val="center"/>
          </w:tcPr>
          <w:p w:rsidR="00280613" w:rsidRDefault="00172587">
            <w:pPr>
              <w:pStyle w:val="110"/>
              <w:jc w:val="center"/>
              <w:rPr>
                <w:rFonts w:ascii="宋体" w:hAnsi="宋体" w:cs="宋体"/>
                <w:sz w:val="24"/>
              </w:rPr>
            </w:pPr>
            <w:r>
              <w:rPr>
                <w:rFonts w:ascii="宋体" w:hAnsi="宋体" w:cs="宋体" w:hint="eastAsia"/>
                <w:sz w:val="24"/>
              </w:rPr>
              <w:t>⑥</w:t>
            </w:r>
          </w:p>
        </w:tc>
        <w:tc>
          <w:tcPr>
            <w:tcW w:w="1740" w:type="dxa"/>
            <w:vAlign w:val="center"/>
          </w:tcPr>
          <w:p w:rsidR="00280613" w:rsidRDefault="00172587">
            <w:pPr>
              <w:jc w:val="center"/>
              <w:rPr>
                <w:rFonts w:ascii="宋体" w:hAnsi="宋体"/>
                <w:szCs w:val="21"/>
              </w:rPr>
            </w:pPr>
            <w:r>
              <w:rPr>
                <w:rFonts w:ascii="宋体" w:hAnsi="宋体" w:hint="eastAsia"/>
                <w:szCs w:val="21"/>
              </w:rPr>
              <w:t>粉质粘土</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23.6</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20.2</w:t>
            </w:r>
          </w:p>
        </w:tc>
        <w:tc>
          <w:tcPr>
            <w:tcW w:w="1000" w:type="dxa"/>
            <w:vAlign w:val="center"/>
          </w:tcPr>
          <w:p w:rsidR="00280613" w:rsidRDefault="00172587">
            <w:pPr>
              <w:ind w:right="-78"/>
              <w:jc w:val="center"/>
              <w:rPr>
                <w:rFonts w:ascii="宋体" w:hAnsi="宋体" w:cs="宋体"/>
                <w:sz w:val="24"/>
              </w:rPr>
            </w:pPr>
            <w:r>
              <w:rPr>
                <w:rFonts w:ascii="宋体" w:hAnsi="宋体" w:cs="宋体" w:hint="eastAsia"/>
                <w:sz w:val="24"/>
              </w:rPr>
              <w:t>2.73</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33.6</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18.9</w:t>
            </w:r>
          </w:p>
        </w:tc>
        <w:tc>
          <w:tcPr>
            <w:tcW w:w="1000" w:type="dxa"/>
            <w:vAlign w:val="center"/>
          </w:tcPr>
          <w:p w:rsidR="00280613" w:rsidRDefault="00172587">
            <w:pPr>
              <w:jc w:val="center"/>
              <w:rPr>
                <w:rFonts w:ascii="宋体" w:hAnsi="宋体" w:cs="宋体"/>
                <w:sz w:val="24"/>
              </w:rPr>
            </w:pPr>
            <w:r>
              <w:rPr>
                <w:rFonts w:ascii="宋体" w:hAnsi="宋体" w:cs="宋体" w:hint="eastAsia"/>
                <w:sz w:val="24"/>
              </w:rPr>
              <w:t>0.32</w:t>
            </w:r>
          </w:p>
        </w:tc>
        <w:tc>
          <w:tcPr>
            <w:tcW w:w="1001" w:type="dxa"/>
            <w:vAlign w:val="center"/>
          </w:tcPr>
          <w:p w:rsidR="00280613" w:rsidRDefault="00172587">
            <w:pPr>
              <w:jc w:val="center"/>
              <w:rPr>
                <w:rFonts w:ascii="宋体" w:hAnsi="宋体" w:cs="宋体"/>
                <w:sz w:val="24"/>
              </w:rPr>
            </w:pPr>
            <w:r>
              <w:rPr>
                <w:rFonts w:ascii="宋体" w:hAnsi="宋体" w:cs="宋体" w:hint="eastAsia"/>
                <w:sz w:val="24"/>
              </w:rPr>
              <w:t>14.8</w:t>
            </w:r>
          </w:p>
        </w:tc>
      </w:tr>
    </w:tbl>
    <w:p w:rsidR="00280613" w:rsidRDefault="00280613">
      <w:pPr>
        <w:rPr>
          <w:sz w:val="24"/>
        </w:rPr>
      </w:pPr>
    </w:p>
    <w:p w:rsidR="00280613" w:rsidRDefault="00172587">
      <w:pPr>
        <w:ind w:firstLineChars="50" w:firstLine="120"/>
        <w:rPr>
          <w:sz w:val="24"/>
        </w:rPr>
      </w:pPr>
      <w:r>
        <w:rPr>
          <w:rFonts w:hint="eastAsia"/>
          <w:sz w:val="24"/>
        </w:rPr>
        <w:t>2.3.2.2</w:t>
      </w:r>
      <w:r>
        <w:rPr>
          <w:rFonts w:hint="eastAsia"/>
          <w:sz w:val="24"/>
        </w:rPr>
        <w:t>压缩指标（平均值）</w:t>
      </w:r>
    </w:p>
    <w:tbl>
      <w:tblPr>
        <w:tblW w:w="475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11"/>
        <w:gridCol w:w="1777"/>
        <w:gridCol w:w="1777"/>
        <w:gridCol w:w="1991"/>
        <w:gridCol w:w="1771"/>
      </w:tblGrid>
      <w:tr w:rsidR="00280613">
        <w:trPr>
          <w:cantSplit/>
          <w:trHeight w:val="632"/>
          <w:tblHeader/>
          <w:jc w:val="center"/>
        </w:trPr>
        <w:tc>
          <w:tcPr>
            <w:tcW w:w="2411" w:type="dxa"/>
            <w:tcBorders>
              <w:tl2br w:val="single" w:sz="4" w:space="0" w:color="auto"/>
            </w:tcBorders>
            <w:vAlign w:val="center"/>
          </w:tcPr>
          <w:p w:rsidR="00280613" w:rsidRDefault="00172587">
            <w:pPr>
              <w:ind w:right="-78"/>
              <w:rPr>
                <w:rFonts w:ascii="宋体" w:hAnsi="宋体"/>
                <w:szCs w:val="21"/>
              </w:rPr>
            </w:pPr>
            <w:r>
              <w:rPr>
                <w:rFonts w:ascii="宋体" w:hAnsi="宋体" w:hint="eastAsia"/>
                <w:szCs w:val="21"/>
              </w:rPr>
              <w:t>层号           类别</w:t>
            </w:r>
          </w:p>
        </w:tc>
        <w:tc>
          <w:tcPr>
            <w:tcW w:w="1777" w:type="dxa"/>
            <w:vAlign w:val="center"/>
          </w:tcPr>
          <w:p w:rsidR="00280613" w:rsidRDefault="00172587">
            <w:pPr>
              <w:jc w:val="center"/>
              <w:rPr>
                <w:rFonts w:ascii="宋体" w:hAnsi="宋体"/>
                <w:szCs w:val="21"/>
              </w:rPr>
            </w:pPr>
            <w:r>
              <w:rPr>
                <w:rFonts w:ascii="宋体" w:hAnsi="宋体" w:hint="eastAsia"/>
                <w:szCs w:val="21"/>
              </w:rPr>
              <w:t>岩土</w:t>
            </w:r>
          </w:p>
          <w:p w:rsidR="00280613" w:rsidRDefault="00172587">
            <w:pPr>
              <w:ind w:right="-78" w:hanging="108"/>
              <w:jc w:val="center"/>
              <w:rPr>
                <w:rFonts w:ascii="宋体" w:hAnsi="宋体"/>
                <w:szCs w:val="21"/>
              </w:rPr>
            </w:pPr>
            <w:r>
              <w:rPr>
                <w:rFonts w:ascii="宋体" w:hAnsi="宋体" w:hint="eastAsia"/>
                <w:szCs w:val="21"/>
              </w:rPr>
              <w:t>名称</w:t>
            </w:r>
          </w:p>
        </w:tc>
        <w:tc>
          <w:tcPr>
            <w:tcW w:w="1777" w:type="dxa"/>
            <w:vAlign w:val="center"/>
          </w:tcPr>
          <w:p w:rsidR="00280613" w:rsidRDefault="00172587">
            <w:pPr>
              <w:ind w:right="-78" w:hanging="108"/>
              <w:jc w:val="center"/>
              <w:rPr>
                <w:rFonts w:ascii="宋体" w:hAnsi="宋体"/>
                <w:szCs w:val="21"/>
              </w:rPr>
            </w:pPr>
            <w:r>
              <w:rPr>
                <w:rFonts w:ascii="宋体" w:hAnsi="宋体" w:hint="eastAsia"/>
                <w:szCs w:val="21"/>
              </w:rPr>
              <w:t>e</w:t>
            </w:r>
          </w:p>
        </w:tc>
        <w:tc>
          <w:tcPr>
            <w:tcW w:w="1991" w:type="dxa"/>
            <w:vAlign w:val="center"/>
          </w:tcPr>
          <w:p w:rsidR="00280613" w:rsidRDefault="00172587">
            <w:pPr>
              <w:ind w:right="-78" w:hanging="108"/>
              <w:jc w:val="center"/>
              <w:rPr>
                <w:rFonts w:ascii="宋体" w:hAnsi="宋体"/>
                <w:szCs w:val="21"/>
                <w:vertAlign w:val="subscript"/>
              </w:rPr>
            </w:pPr>
            <w:r>
              <w:rPr>
                <w:rFonts w:ascii="宋体" w:hAnsi="宋体"/>
                <w:szCs w:val="21"/>
              </w:rPr>
              <w:t>a</w:t>
            </w:r>
            <w:r>
              <w:rPr>
                <w:rFonts w:ascii="宋体" w:hAnsi="宋体"/>
                <w:szCs w:val="21"/>
                <w:vertAlign w:val="subscript"/>
              </w:rPr>
              <w:t>1</w:t>
            </w:r>
            <w:r>
              <w:rPr>
                <w:rFonts w:ascii="宋体" w:hAnsi="宋体" w:hint="eastAsia"/>
                <w:szCs w:val="21"/>
                <w:vertAlign w:val="subscript"/>
              </w:rPr>
              <w:t>－</w:t>
            </w:r>
            <w:r>
              <w:rPr>
                <w:rFonts w:ascii="宋体" w:hAnsi="宋体"/>
                <w:szCs w:val="21"/>
                <w:vertAlign w:val="subscript"/>
              </w:rPr>
              <w:t>2</w:t>
            </w:r>
          </w:p>
          <w:p w:rsidR="00280613" w:rsidRDefault="00172587">
            <w:pPr>
              <w:ind w:right="-78" w:hanging="108"/>
              <w:jc w:val="center"/>
              <w:rPr>
                <w:rFonts w:ascii="宋体" w:hAnsi="宋体"/>
                <w:szCs w:val="21"/>
              </w:rPr>
            </w:pPr>
            <w:r>
              <w:rPr>
                <w:rFonts w:ascii="宋体" w:hAnsi="宋体"/>
                <w:szCs w:val="21"/>
              </w:rPr>
              <w:t>(</w:t>
            </w:r>
            <w:proofErr w:type="spellStart"/>
            <w:r>
              <w:rPr>
                <w:rFonts w:ascii="宋体" w:hAnsi="宋体"/>
                <w:szCs w:val="21"/>
              </w:rPr>
              <w:t>MPa</w:t>
            </w:r>
            <w:proofErr w:type="spellEnd"/>
            <w:r>
              <w:rPr>
                <w:rFonts w:ascii="宋体" w:hAnsi="宋体" w:hint="eastAsia"/>
                <w:szCs w:val="21"/>
                <w:vertAlign w:val="superscript"/>
              </w:rPr>
              <w:t>－</w:t>
            </w:r>
            <w:r>
              <w:rPr>
                <w:rFonts w:ascii="宋体" w:hAnsi="宋体"/>
                <w:szCs w:val="21"/>
                <w:vertAlign w:val="superscript"/>
              </w:rPr>
              <w:t>1</w:t>
            </w:r>
            <w:r>
              <w:rPr>
                <w:rFonts w:ascii="宋体" w:hAnsi="宋体"/>
                <w:szCs w:val="21"/>
              </w:rPr>
              <w:t>)</w:t>
            </w:r>
          </w:p>
        </w:tc>
        <w:tc>
          <w:tcPr>
            <w:tcW w:w="1771" w:type="dxa"/>
            <w:vAlign w:val="center"/>
          </w:tcPr>
          <w:p w:rsidR="00280613" w:rsidRDefault="00172587">
            <w:pPr>
              <w:ind w:right="-78" w:hanging="108"/>
              <w:jc w:val="center"/>
              <w:rPr>
                <w:rFonts w:ascii="宋体" w:hAnsi="宋体"/>
                <w:szCs w:val="21"/>
              </w:rPr>
            </w:pPr>
            <w:r>
              <w:rPr>
                <w:rFonts w:ascii="宋体" w:hAnsi="宋体"/>
                <w:szCs w:val="21"/>
              </w:rPr>
              <w:t>Es</w:t>
            </w:r>
            <w:r>
              <w:rPr>
                <w:rFonts w:ascii="宋体" w:hAnsi="宋体"/>
                <w:szCs w:val="21"/>
                <w:vertAlign w:val="subscript"/>
              </w:rPr>
              <w:t>1</w:t>
            </w:r>
            <w:r>
              <w:rPr>
                <w:rFonts w:ascii="宋体" w:hAnsi="宋体" w:hint="eastAsia"/>
                <w:szCs w:val="21"/>
                <w:vertAlign w:val="subscript"/>
              </w:rPr>
              <w:t>－</w:t>
            </w:r>
            <w:r>
              <w:rPr>
                <w:rFonts w:ascii="宋体" w:hAnsi="宋体"/>
                <w:szCs w:val="21"/>
                <w:vertAlign w:val="subscript"/>
              </w:rPr>
              <w:t>2</w:t>
            </w:r>
          </w:p>
          <w:p w:rsidR="00280613" w:rsidRDefault="00172587">
            <w:pPr>
              <w:ind w:right="-78" w:hanging="108"/>
              <w:jc w:val="center"/>
              <w:rPr>
                <w:rFonts w:ascii="宋体" w:hAnsi="宋体"/>
                <w:szCs w:val="21"/>
              </w:rPr>
            </w:pPr>
            <w:r>
              <w:rPr>
                <w:rFonts w:ascii="宋体" w:hAnsi="宋体"/>
                <w:szCs w:val="21"/>
              </w:rPr>
              <w:t>(</w:t>
            </w:r>
            <w:proofErr w:type="spellStart"/>
            <w:r>
              <w:rPr>
                <w:rFonts w:ascii="宋体" w:hAnsi="宋体"/>
                <w:szCs w:val="21"/>
              </w:rPr>
              <w:t>MPa</w:t>
            </w:r>
            <w:proofErr w:type="spellEnd"/>
            <w:r>
              <w:rPr>
                <w:rFonts w:ascii="宋体" w:hAnsi="宋体"/>
                <w:szCs w:val="21"/>
              </w:rPr>
              <w:t>)</w:t>
            </w:r>
          </w:p>
        </w:tc>
      </w:tr>
      <w:tr w:rsidR="00280613">
        <w:trPr>
          <w:cantSplit/>
          <w:trHeight w:hRule="exact" w:val="483"/>
          <w:jc w:val="center"/>
        </w:trPr>
        <w:tc>
          <w:tcPr>
            <w:tcW w:w="2411" w:type="dxa"/>
            <w:vAlign w:val="center"/>
          </w:tcPr>
          <w:p w:rsidR="00280613" w:rsidRDefault="00172587">
            <w:pPr>
              <w:pStyle w:val="110"/>
              <w:jc w:val="center"/>
              <w:rPr>
                <w:rFonts w:ascii="宋体" w:hAnsi="宋体" w:cs="宋体"/>
                <w:sz w:val="24"/>
              </w:rPr>
            </w:pPr>
            <w:r>
              <w:rPr>
                <w:rFonts w:ascii="宋体" w:hAnsi="宋体" w:cs="宋体" w:hint="eastAsia"/>
                <w:szCs w:val="21"/>
              </w:rPr>
              <w:t>③</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1.053</w:t>
            </w:r>
          </w:p>
        </w:tc>
        <w:tc>
          <w:tcPr>
            <w:tcW w:w="1991" w:type="dxa"/>
            <w:vAlign w:val="center"/>
          </w:tcPr>
          <w:p w:rsidR="00280613" w:rsidRDefault="00172587">
            <w:pPr>
              <w:pStyle w:val="110"/>
              <w:jc w:val="center"/>
              <w:rPr>
                <w:rFonts w:ascii="宋体" w:hAnsi="宋体"/>
                <w:szCs w:val="21"/>
              </w:rPr>
            </w:pPr>
            <w:r>
              <w:rPr>
                <w:rFonts w:ascii="宋体" w:hAnsi="宋体" w:hint="eastAsia"/>
                <w:szCs w:val="21"/>
              </w:rPr>
              <w:t>0.63</w:t>
            </w:r>
          </w:p>
        </w:tc>
        <w:tc>
          <w:tcPr>
            <w:tcW w:w="1771" w:type="dxa"/>
            <w:vAlign w:val="center"/>
          </w:tcPr>
          <w:p w:rsidR="00280613" w:rsidRDefault="00172587">
            <w:pPr>
              <w:pStyle w:val="110"/>
              <w:jc w:val="center"/>
              <w:rPr>
                <w:rFonts w:ascii="宋体" w:hAnsi="宋体"/>
                <w:szCs w:val="21"/>
              </w:rPr>
            </w:pPr>
            <w:r>
              <w:rPr>
                <w:rFonts w:ascii="宋体" w:hAnsi="宋体" w:hint="eastAsia"/>
                <w:szCs w:val="21"/>
              </w:rPr>
              <w:t>3.26</w:t>
            </w:r>
          </w:p>
        </w:tc>
      </w:tr>
      <w:tr w:rsidR="00280613">
        <w:trPr>
          <w:cantSplit/>
          <w:trHeight w:hRule="exact" w:val="483"/>
          <w:jc w:val="center"/>
        </w:trPr>
        <w:tc>
          <w:tcPr>
            <w:tcW w:w="2411" w:type="dxa"/>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0.726</w:t>
            </w:r>
          </w:p>
        </w:tc>
        <w:tc>
          <w:tcPr>
            <w:tcW w:w="1991" w:type="dxa"/>
            <w:vAlign w:val="center"/>
          </w:tcPr>
          <w:p w:rsidR="00280613" w:rsidRDefault="00172587">
            <w:pPr>
              <w:pStyle w:val="110"/>
              <w:jc w:val="center"/>
              <w:rPr>
                <w:rFonts w:ascii="宋体" w:hAnsi="宋体"/>
                <w:szCs w:val="21"/>
              </w:rPr>
            </w:pPr>
            <w:r>
              <w:rPr>
                <w:rFonts w:ascii="宋体" w:hAnsi="宋体" w:hint="eastAsia"/>
                <w:szCs w:val="21"/>
              </w:rPr>
              <w:t>0.32</w:t>
            </w:r>
          </w:p>
        </w:tc>
        <w:tc>
          <w:tcPr>
            <w:tcW w:w="1771" w:type="dxa"/>
            <w:vAlign w:val="center"/>
          </w:tcPr>
          <w:p w:rsidR="00280613" w:rsidRDefault="00172587">
            <w:pPr>
              <w:pStyle w:val="110"/>
              <w:jc w:val="center"/>
              <w:rPr>
                <w:rFonts w:ascii="宋体" w:hAnsi="宋体"/>
                <w:szCs w:val="21"/>
              </w:rPr>
            </w:pPr>
            <w:r>
              <w:rPr>
                <w:rFonts w:ascii="宋体" w:hAnsi="宋体" w:hint="eastAsia"/>
                <w:szCs w:val="21"/>
              </w:rPr>
              <w:t>5.42</w:t>
            </w:r>
          </w:p>
        </w:tc>
      </w:tr>
      <w:tr w:rsidR="00280613">
        <w:trPr>
          <w:cantSplit/>
          <w:trHeight w:hRule="exact" w:val="483"/>
          <w:jc w:val="center"/>
        </w:trPr>
        <w:tc>
          <w:tcPr>
            <w:tcW w:w="2411" w:type="dxa"/>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1777" w:type="dxa"/>
            <w:vAlign w:val="center"/>
          </w:tcPr>
          <w:p w:rsidR="00280613" w:rsidRDefault="00172587">
            <w:pPr>
              <w:jc w:val="center"/>
              <w:rPr>
                <w:rFonts w:ascii="宋体" w:hAnsi="宋体"/>
                <w:szCs w:val="21"/>
              </w:rPr>
            </w:pPr>
            <w:r>
              <w:rPr>
                <w:rFonts w:ascii="宋体" w:hAnsi="宋体" w:hint="eastAsia"/>
                <w:szCs w:val="21"/>
              </w:rPr>
              <w:t>粉质粘土</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0.634</w:t>
            </w:r>
          </w:p>
        </w:tc>
        <w:tc>
          <w:tcPr>
            <w:tcW w:w="1991" w:type="dxa"/>
            <w:vAlign w:val="center"/>
          </w:tcPr>
          <w:p w:rsidR="00280613" w:rsidRDefault="00172587">
            <w:pPr>
              <w:pStyle w:val="110"/>
              <w:jc w:val="center"/>
              <w:rPr>
                <w:rFonts w:ascii="宋体" w:hAnsi="宋体"/>
                <w:szCs w:val="21"/>
              </w:rPr>
            </w:pPr>
            <w:r>
              <w:rPr>
                <w:rFonts w:ascii="宋体" w:hAnsi="宋体" w:hint="eastAsia"/>
                <w:szCs w:val="21"/>
              </w:rPr>
              <w:t>0.16</w:t>
            </w:r>
          </w:p>
        </w:tc>
        <w:tc>
          <w:tcPr>
            <w:tcW w:w="1771" w:type="dxa"/>
            <w:vAlign w:val="center"/>
          </w:tcPr>
          <w:p w:rsidR="00280613" w:rsidRDefault="00172587">
            <w:pPr>
              <w:pStyle w:val="110"/>
              <w:jc w:val="center"/>
              <w:rPr>
                <w:rFonts w:ascii="宋体" w:hAnsi="宋体"/>
                <w:szCs w:val="21"/>
              </w:rPr>
            </w:pPr>
            <w:r>
              <w:rPr>
                <w:rFonts w:ascii="宋体" w:hAnsi="宋体" w:hint="eastAsia"/>
                <w:szCs w:val="21"/>
              </w:rPr>
              <w:t>10.41</w:t>
            </w:r>
          </w:p>
        </w:tc>
      </w:tr>
      <w:tr w:rsidR="00280613">
        <w:trPr>
          <w:cantSplit/>
          <w:trHeight w:hRule="exact" w:val="483"/>
          <w:jc w:val="center"/>
        </w:trPr>
        <w:tc>
          <w:tcPr>
            <w:tcW w:w="2411" w:type="dxa"/>
            <w:vAlign w:val="center"/>
          </w:tcPr>
          <w:p w:rsidR="00280613" w:rsidRDefault="00172587">
            <w:pPr>
              <w:pStyle w:val="110"/>
              <w:jc w:val="center"/>
              <w:rPr>
                <w:rFonts w:ascii="宋体" w:hAnsi="宋体"/>
                <w:szCs w:val="21"/>
              </w:rPr>
            </w:pPr>
            <w:r>
              <w:rPr>
                <w:rFonts w:ascii="宋体" w:hAnsi="宋体" w:cs="宋体" w:hint="eastAsia"/>
                <w:sz w:val="24"/>
              </w:rPr>
              <w:t>⑥</w:t>
            </w:r>
          </w:p>
        </w:tc>
        <w:tc>
          <w:tcPr>
            <w:tcW w:w="1777" w:type="dxa"/>
            <w:vAlign w:val="center"/>
          </w:tcPr>
          <w:p w:rsidR="00280613" w:rsidRDefault="00172587">
            <w:pPr>
              <w:jc w:val="center"/>
              <w:rPr>
                <w:rFonts w:ascii="宋体" w:hAnsi="宋体"/>
                <w:szCs w:val="21"/>
              </w:rPr>
            </w:pPr>
            <w:r>
              <w:rPr>
                <w:rFonts w:ascii="宋体" w:hAnsi="宋体" w:hint="eastAsia"/>
                <w:szCs w:val="21"/>
              </w:rPr>
              <w:t>粉质粘土</w:t>
            </w:r>
          </w:p>
        </w:tc>
        <w:tc>
          <w:tcPr>
            <w:tcW w:w="1777" w:type="dxa"/>
            <w:vAlign w:val="center"/>
          </w:tcPr>
          <w:p w:rsidR="00280613" w:rsidRDefault="00172587">
            <w:pPr>
              <w:pStyle w:val="110"/>
              <w:jc w:val="center"/>
              <w:rPr>
                <w:rFonts w:ascii="宋体" w:hAnsi="宋体"/>
                <w:szCs w:val="21"/>
              </w:rPr>
            </w:pPr>
            <w:r>
              <w:rPr>
                <w:rFonts w:ascii="宋体" w:hAnsi="宋体" w:hint="eastAsia"/>
                <w:szCs w:val="21"/>
              </w:rPr>
              <w:t>0.672</w:t>
            </w:r>
          </w:p>
        </w:tc>
        <w:tc>
          <w:tcPr>
            <w:tcW w:w="1991" w:type="dxa"/>
            <w:vAlign w:val="center"/>
          </w:tcPr>
          <w:p w:rsidR="00280613" w:rsidRDefault="00172587">
            <w:pPr>
              <w:pStyle w:val="110"/>
              <w:jc w:val="center"/>
              <w:rPr>
                <w:rFonts w:ascii="宋体" w:hAnsi="宋体"/>
                <w:szCs w:val="21"/>
              </w:rPr>
            </w:pPr>
            <w:r>
              <w:rPr>
                <w:rFonts w:ascii="宋体" w:hAnsi="宋体" w:hint="eastAsia"/>
                <w:szCs w:val="21"/>
              </w:rPr>
              <w:t>0.22</w:t>
            </w:r>
          </w:p>
        </w:tc>
        <w:tc>
          <w:tcPr>
            <w:tcW w:w="1771" w:type="dxa"/>
            <w:vAlign w:val="center"/>
          </w:tcPr>
          <w:p w:rsidR="00280613" w:rsidRDefault="00172587">
            <w:pPr>
              <w:pStyle w:val="110"/>
              <w:jc w:val="center"/>
              <w:rPr>
                <w:rFonts w:ascii="宋体" w:hAnsi="宋体"/>
                <w:szCs w:val="21"/>
              </w:rPr>
            </w:pPr>
            <w:r>
              <w:rPr>
                <w:rFonts w:ascii="宋体" w:hAnsi="宋体" w:hint="eastAsia"/>
                <w:szCs w:val="21"/>
              </w:rPr>
              <w:t>7.63</w:t>
            </w:r>
          </w:p>
        </w:tc>
      </w:tr>
    </w:tbl>
    <w:p w:rsidR="00280613" w:rsidRDefault="00280613">
      <w:pPr>
        <w:ind w:firstLineChars="50" w:firstLine="120"/>
        <w:rPr>
          <w:sz w:val="24"/>
        </w:rPr>
      </w:pPr>
    </w:p>
    <w:p w:rsidR="00280613" w:rsidRDefault="00280613">
      <w:pPr>
        <w:ind w:firstLineChars="50" w:firstLine="120"/>
        <w:rPr>
          <w:rFonts w:hint="eastAsia"/>
          <w:sz w:val="24"/>
        </w:rPr>
      </w:pPr>
    </w:p>
    <w:p w:rsidR="006D1952" w:rsidRDefault="006D1952">
      <w:pPr>
        <w:ind w:firstLineChars="50" w:firstLine="120"/>
        <w:rPr>
          <w:rFonts w:hint="eastAsia"/>
          <w:sz w:val="24"/>
        </w:rPr>
      </w:pPr>
    </w:p>
    <w:p w:rsidR="006D1952" w:rsidRDefault="006D1952">
      <w:pPr>
        <w:ind w:firstLineChars="50" w:firstLine="120"/>
        <w:rPr>
          <w:sz w:val="24"/>
        </w:rPr>
      </w:pPr>
    </w:p>
    <w:p w:rsidR="00280613" w:rsidRDefault="00280613">
      <w:pPr>
        <w:ind w:firstLineChars="50" w:firstLine="120"/>
        <w:rPr>
          <w:sz w:val="24"/>
        </w:rPr>
      </w:pPr>
    </w:p>
    <w:p w:rsidR="00280613" w:rsidRDefault="00172587">
      <w:pPr>
        <w:ind w:firstLineChars="50" w:firstLine="120"/>
        <w:rPr>
          <w:sz w:val="24"/>
        </w:rPr>
      </w:pPr>
      <w:r>
        <w:rPr>
          <w:rFonts w:hint="eastAsia"/>
          <w:sz w:val="24"/>
        </w:rPr>
        <w:lastRenderedPageBreak/>
        <w:t>2.3.2.3</w:t>
      </w:r>
      <w:r>
        <w:rPr>
          <w:rFonts w:hint="eastAsia"/>
          <w:sz w:val="24"/>
        </w:rPr>
        <w:t>剪切试验指标（标准值）</w:t>
      </w:r>
    </w:p>
    <w:p w:rsidR="00280613" w:rsidRDefault="00280613">
      <w:pPr>
        <w:ind w:firstLineChars="50" w:firstLine="120"/>
        <w:rPr>
          <w:sz w:val="24"/>
        </w:rPr>
      </w:pPr>
    </w:p>
    <w:tbl>
      <w:tblPr>
        <w:tblW w:w="475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70"/>
        <w:gridCol w:w="1881"/>
        <w:gridCol w:w="1560"/>
        <w:gridCol w:w="1416"/>
        <w:gridCol w:w="1558"/>
        <w:gridCol w:w="1442"/>
      </w:tblGrid>
      <w:tr w:rsidR="00280613">
        <w:trPr>
          <w:trHeight w:val="426"/>
          <w:tblHeader/>
          <w:jc w:val="center"/>
        </w:trPr>
        <w:tc>
          <w:tcPr>
            <w:tcW w:w="961" w:type="pct"/>
            <w:vMerge w:val="restart"/>
            <w:tcBorders>
              <w:tl2br w:val="single" w:sz="4" w:space="0" w:color="auto"/>
            </w:tcBorders>
          </w:tcPr>
          <w:p w:rsidR="00280613" w:rsidRDefault="00172587">
            <w:pPr>
              <w:snapToGrid w:val="0"/>
              <w:ind w:right="-78" w:firstLineChars="200" w:firstLine="420"/>
              <w:rPr>
                <w:rFonts w:ascii="宋体" w:hAnsi="宋体"/>
                <w:szCs w:val="21"/>
              </w:rPr>
            </w:pPr>
            <w:r>
              <w:rPr>
                <w:rFonts w:ascii="宋体" w:hAnsi="宋体" w:hint="eastAsia"/>
                <w:szCs w:val="21"/>
              </w:rPr>
              <w:t xml:space="preserve">类别 </w:t>
            </w:r>
          </w:p>
          <w:p w:rsidR="00280613" w:rsidRDefault="00172587">
            <w:pPr>
              <w:snapToGrid w:val="0"/>
              <w:ind w:right="-78" w:firstLineChars="200" w:firstLine="420"/>
              <w:rPr>
                <w:rFonts w:ascii="宋体" w:hAnsi="宋体"/>
                <w:szCs w:val="21"/>
              </w:rPr>
            </w:pPr>
            <w:r>
              <w:rPr>
                <w:rFonts w:ascii="宋体" w:hAnsi="宋体" w:hint="eastAsia"/>
                <w:szCs w:val="21"/>
              </w:rPr>
              <w:t xml:space="preserve">                     </w:t>
            </w:r>
          </w:p>
          <w:p w:rsidR="00280613" w:rsidRDefault="00172587">
            <w:pPr>
              <w:snapToGrid w:val="0"/>
              <w:ind w:right="-78" w:firstLineChars="100" w:firstLine="210"/>
              <w:rPr>
                <w:rFonts w:ascii="宋体" w:hAnsi="宋体"/>
                <w:szCs w:val="21"/>
              </w:rPr>
            </w:pPr>
            <w:r>
              <w:rPr>
                <w:rFonts w:ascii="宋体" w:hAnsi="宋体" w:hint="eastAsia"/>
                <w:szCs w:val="21"/>
              </w:rPr>
              <w:t>层号</w:t>
            </w:r>
          </w:p>
        </w:tc>
        <w:tc>
          <w:tcPr>
            <w:tcW w:w="967" w:type="pct"/>
            <w:vMerge w:val="restart"/>
          </w:tcPr>
          <w:p w:rsidR="00280613" w:rsidRDefault="00172587">
            <w:pPr>
              <w:jc w:val="center"/>
              <w:rPr>
                <w:rFonts w:ascii="宋体" w:hAnsi="宋体"/>
                <w:szCs w:val="21"/>
              </w:rPr>
            </w:pPr>
            <w:r>
              <w:rPr>
                <w:rFonts w:ascii="宋体" w:hAnsi="宋体" w:hint="eastAsia"/>
                <w:szCs w:val="21"/>
              </w:rPr>
              <w:t>岩土</w:t>
            </w:r>
          </w:p>
          <w:p w:rsidR="00280613" w:rsidRDefault="00172587">
            <w:pPr>
              <w:ind w:right="-78"/>
              <w:jc w:val="center"/>
              <w:rPr>
                <w:rFonts w:ascii="宋体" w:hAnsi="宋体"/>
                <w:szCs w:val="21"/>
              </w:rPr>
            </w:pPr>
            <w:r>
              <w:rPr>
                <w:rFonts w:ascii="宋体" w:hAnsi="宋体" w:hint="eastAsia"/>
                <w:szCs w:val="21"/>
              </w:rPr>
              <w:t>名称</w:t>
            </w:r>
          </w:p>
        </w:tc>
        <w:tc>
          <w:tcPr>
            <w:tcW w:w="1530" w:type="pct"/>
            <w:gridSpan w:val="2"/>
            <w:tcBorders>
              <w:right w:val="single" w:sz="4" w:space="0" w:color="auto"/>
            </w:tcBorders>
          </w:tcPr>
          <w:p w:rsidR="00280613" w:rsidRDefault="00172587">
            <w:pPr>
              <w:ind w:right="-78"/>
              <w:jc w:val="center"/>
              <w:rPr>
                <w:szCs w:val="21"/>
              </w:rPr>
            </w:pPr>
            <w:proofErr w:type="gramStart"/>
            <w:r>
              <w:rPr>
                <w:rFonts w:ascii="宋体" w:hAnsi="宋体" w:hint="eastAsia"/>
                <w:szCs w:val="21"/>
              </w:rPr>
              <w:t>直接快剪</w:t>
            </w:r>
            <w:proofErr w:type="gramEnd"/>
          </w:p>
        </w:tc>
        <w:tc>
          <w:tcPr>
            <w:tcW w:w="1542" w:type="pct"/>
            <w:gridSpan w:val="2"/>
            <w:tcBorders>
              <w:left w:val="single" w:sz="4" w:space="0" w:color="auto"/>
            </w:tcBorders>
          </w:tcPr>
          <w:p w:rsidR="00280613" w:rsidRDefault="00172587">
            <w:pPr>
              <w:ind w:right="-78"/>
              <w:jc w:val="center"/>
              <w:rPr>
                <w:szCs w:val="21"/>
              </w:rPr>
            </w:pPr>
            <w:proofErr w:type="gramStart"/>
            <w:r>
              <w:rPr>
                <w:rFonts w:hint="eastAsia"/>
                <w:szCs w:val="21"/>
              </w:rPr>
              <w:t>固结快剪</w:t>
            </w:r>
            <w:proofErr w:type="gramEnd"/>
          </w:p>
        </w:tc>
      </w:tr>
      <w:tr w:rsidR="00280613">
        <w:trPr>
          <w:trHeight w:val="430"/>
          <w:tblHeader/>
          <w:jc w:val="center"/>
        </w:trPr>
        <w:tc>
          <w:tcPr>
            <w:tcW w:w="961" w:type="pct"/>
            <w:vMerge/>
          </w:tcPr>
          <w:p w:rsidR="00280613" w:rsidRDefault="00280613">
            <w:pPr>
              <w:ind w:right="-78" w:hanging="108"/>
              <w:jc w:val="center"/>
              <w:rPr>
                <w:rFonts w:ascii="宋体" w:hAnsi="宋体"/>
                <w:szCs w:val="21"/>
              </w:rPr>
            </w:pPr>
          </w:p>
        </w:tc>
        <w:tc>
          <w:tcPr>
            <w:tcW w:w="967" w:type="pct"/>
            <w:vMerge/>
          </w:tcPr>
          <w:p w:rsidR="00280613" w:rsidRDefault="00280613">
            <w:pPr>
              <w:ind w:right="-78" w:hanging="108"/>
              <w:jc w:val="center"/>
              <w:rPr>
                <w:rFonts w:ascii="宋体" w:hAnsi="宋体"/>
                <w:szCs w:val="21"/>
              </w:rPr>
            </w:pPr>
          </w:p>
        </w:tc>
        <w:tc>
          <w:tcPr>
            <w:tcW w:w="802" w:type="pct"/>
            <w:tcBorders>
              <w:right w:val="single" w:sz="4" w:space="0" w:color="auto"/>
            </w:tcBorders>
          </w:tcPr>
          <w:p w:rsidR="00280613" w:rsidRDefault="00172587">
            <w:pPr>
              <w:ind w:right="-78" w:hanging="108"/>
              <w:jc w:val="center"/>
              <w:rPr>
                <w:szCs w:val="21"/>
              </w:rPr>
            </w:pPr>
            <w:proofErr w:type="spellStart"/>
            <w:r>
              <w:rPr>
                <w:rFonts w:ascii="宋体" w:hAnsi="宋体"/>
                <w:szCs w:val="21"/>
              </w:rPr>
              <w:t>C</w:t>
            </w:r>
            <w:r>
              <w:rPr>
                <w:rFonts w:ascii="宋体" w:hAnsi="宋体"/>
                <w:szCs w:val="21"/>
                <w:vertAlign w:val="subscript"/>
              </w:rPr>
              <w:t>k</w:t>
            </w:r>
            <w:proofErr w:type="spellEnd"/>
            <w:r>
              <w:rPr>
                <w:rFonts w:ascii="宋体" w:hAnsi="宋体"/>
                <w:szCs w:val="21"/>
              </w:rPr>
              <w:t>(</w:t>
            </w:r>
            <w:proofErr w:type="spellStart"/>
            <w:r>
              <w:rPr>
                <w:rFonts w:ascii="宋体" w:hAnsi="宋体"/>
                <w:szCs w:val="21"/>
              </w:rPr>
              <w:t>KPa</w:t>
            </w:r>
            <w:proofErr w:type="spellEnd"/>
            <w:r>
              <w:rPr>
                <w:rFonts w:ascii="宋体" w:hAnsi="宋体"/>
                <w:szCs w:val="21"/>
              </w:rPr>
              <w:t>)</w:t>
            </w:r>
          </w:p>
        </w:tc>
        <w:tc>
          <w:tcPr>
            <w:tcW w:w="728" w:type="pct"/>
            <w:tcBorders>
              <w:left w:val="single" w:sz="4" w:space="0" w:color="auto"/>
              <w:right w:val="single" w:sz="4" w:space="0" w:color="auto"/>
            </w:tcBorders>
          </w:tcPr>
          <w:p w:rsidR="00280613" w:rsidRDefault="00172587">
            <w:pPr>
              <w:ind w:right="-78" w:hanging="108"/>
              <w:jc w:val="center"/>
              <w:rPr>
                <w:szCs w:val="21"/>
              </w:rPr>
            </w:pPr>
            <w:r>
              <w:rPr>
                <w:rFonts w:ascii="宋体" w:hAnsi="宋体" w:hint="eastAsia"/>
                <w:szCs w:val="21"/>
              </w:rPr>
              <w:t>φ</w:t>
            </w:r>
            <w:r>
              <w:rPr>
                <w:rFonts w:ascii="宋体" w:hAnsi="宋体"/>
                <w:szCs w:val="21"/>
                <w:vertAlign w:val="subscript"/>
              </w:rPr>
              <w:t>k</w:t>
            </w:r>
            <w:r>
              <w:rPr>
                <w:rFonts w:ascii="宋体" w:hAnsi="宋体"/>
                <w:szCs w:val="21"/>
              </w:rPr>
              <w:t>(</w:t>
            </w:r>
            <w:r>
              <w:rPr>
                <w:rFonts w:ascii="宋体" w:hAnsi="宋体" w:hint="eastAsia"/>
                <w:szCs w:val="21"/>
              </w:rPr>
              <w:t>度</w:t>
            </w:r>
            <w:r>
              <w:rPr>
                <w:rFonts w:ascii="宋体" w:hAnsi="宋体"/>
                <w:szCs w:val="21"/>
              </w:rPr>
              <w:t>)</w:t>
            </w:r>
          </w:p>
        </w:tc>
        <w:tc>
          <w:tcPr>
            <w:tcW w:w="801" w:type="pct"/>
            <w:tcBorders>
              <w:left w:val="single" w:sz="4" w:space="0" w:color="auto"/>
              <w:right w:val="single" w:sz="4" w:space="0" w:color="auto"/>
            </w:tcBorders>
          </w:tcPr>
          <w:p w:rsidR="00280613" w:rsidRDefault="00172587">
            <w:pPr>
              <w:ind w:right="-78" w:hanging="108"/>
              <w:jc w:val="center"/>
              <w:rPr>
                <w:szCs w:val="21"/>
              </w:rPr>
            </w:pPr>
            <w:proofErr w:type="spellStart"/>
            <w:r>
              <w:rPr>
                <w:rFonts w:ascii="宋体" w:hAnsi="宋体"/>
                <w:szCs w:val="21"/>
              </w:rPr>
              <w:t>C</w:t>
            </w:r>
            <w:r>
              <w:rPr>
                <w:rFonts w:ascii="宋体" w:hAnsi="宋体"/>
                <w:szCs w:val="21"/>
                <w:vertAlign w:val="subscript"/>
              </w:rPr>
              <w:t>k</w:t>
            </w:r>
            <w:proofErr w:type="spellEnd"/>
            <w:r>
              <w:rPr>
                <w:rFonts w:ascii="宋体" w:hAnsi="宋体"/>
                <w:szCs w:val="21"/>
              </w:rPr>
              <w:t>(</w:t>
            </w:r>
            <w:proofErr w:type="spellStart"/>
            <w:r>
              <w:rPr>
                <w:rFonts w:ascii="宋体" w:hAnsi="宋体"/>
                <w:szCs w:val="21"/>
              </w:rPr>
              <w:t>KPa</w:t>
            </w:r>
            <w:proofErr w:type="spellEnd"/>
            <w:r>
              <w:rPr>
                <w:rFonts w:ascii="宋体" w:hAnsi="宋体"/>
                <w:szCs w:val="21"/>
              </w:rPr>
              <w:t>)</w:t>
            </w:r>
          </w:p>
        </w:tc>
        <w:tc>
          <w:tcPr>
            <w:tcW w:w="741" w:type="pct"/>
            <w:tcBorders>
              <w:left w:val="single" w:sz="4" w:space="0" w:color="auto"/>
            </w:tcBorders>
          </w:tcPr>
          <w:p w:rsidR="00280613" w:rsidRDefault="00172587">
            <w:pPr>
              <w:ind w:right="-78" w:hanging="108"/>
              <w:jc w:val="center"/>
              <w:rPr>
                <w:szCs w:val="21"/>
              </w:rPr>
            </w:pPr>
            <w:r>
              <w:rPr>
                <w:rFonts w:ascii="宋体" w:hAnsi="宋体" w:hint="eastAsia"/>
                <w:szCs w:val="21"/>
              </w:rPr>
              <w:t>φ</w:t>
            </w:r>
            <w:r>
              <w:rPr>
                <w:rFonts w:ascii="宋体" w:hAnsi="宋体"/>
                <w:szCs w:val="21"/>
                <w:vertAlign w:val="subscript"/>
              </w:rPr>
              <w:t>k</w:t>
            </w:r>
            <w:r>
              <w:rPr>
                <w:rFonts w:ascii="宋体" w:hAnsi="宋体"/>
                <w:szCs w:val="21"/>
              </w:rPr>
              <w:t>(</w:t>
            </w:r>
            <w:r>
              <w:rPr>
                <w:rFonts w:ascii="宋体" w:hAnsi="宋体" w:hint="eastAsia"/>
                <w:szCs w:val="21"/>
              </w:rPr>
              <w:t>度</w:t>
            </w:r>
            <w:r>
              <w:rPr>
                <w:rFonts w:ascii="宋体" w:hAnsi="宋体"/>
                <w:szCs w:val="21"/>
              </w:rPr>
              <w:t>)</w:t>
            </w:r>
          </w:p>
        </w:tc>
      </w:tr>
      <w:tr w:rsidR="00280613">
        <w:trPr>
          <w:trHeight w:hRule="exact" w:val="483"/>
          <w:jc w:val="center"/>
        </w:trPr>
        <w:tc>
          <w:tcPr>
            <w:tcW w:w="961" w:type="pct"/>
            <w:vAlign w:val="center"/>
          </w:tcPr>
          <w:p w:rsidR="00280613" w:rsidRDefault="00172587">
            <w:pPr>
              <w:pStyle w:val="110"/>
              <w:jc w:val="center"/>
              <w:rPr>
                <w:rFonts w:ascii="宋体" w:hAnsi="宋体" w:cs="宋体"/>
                <w:sz w:val="24"/>
              </w:rPr>
            </w:pPr>
            <w:r>
              <w:rPr>
                <w:rFonts w:ascii="宋体" w:hAnsi="宋体" w:cs="宋体" w:hint="eastAsia"/>
                <w:szCs w:val="21"/>
              </w:rPr>
              <w:t>③</w:t>
            </w:r>
          </w:p>
        </w:tc>
        <w:tc>
          <w:tcPr>
            <w:tcW w:w="967" w:type="pct"/>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802"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10.3</w:t>
            </w:r>
          </w:p>
        </w:tc>
        <w:tc>
          <w:tcPr>
            <w:tcW w:w="728"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6.1</w:t>
            </w:r>
          </w:p>
        </w:tc>
        <w:tc>
          <w:tcPr>
            <w:tcW w:w="801"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9.8</w:t>
            </w:r>
          </w:p>
        </w:tc>
        <w:tc>
          <w:tcPr>
            <w:tcW w:w="741"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9.5</w:t>
            </w:r>
          </w:p>
        </w:tc>
      </w:tr>
      <w:tr w:rsidR="00280613">
        <w:trPr>
          <w:trHeight w:hRule="exact" w:val="483"/>
          <w:jc w:val="center"/>
        </w:trPr>
        <w:tc>
          <w:tcPr>
            <w:tcW w:w="961" w:type="pct"/>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967" w:type="pct"/>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802"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32.2</w:t>
            </w:r>
          </w:p>
        </w:tc>
        <w:tc>
          <w:tcPr>
            <w:tcW w:w="728"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11.3</w:t>
            </w:r>
          </w:p>
        </w:tc>
        <w:tc>
          <w:tcPr>
            <w:tcW w:w="801"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30.6</w:t>
            </w:r>
          </w:p>
        </w:tc>
        <w:tc>
          <w:tcPr>
            <w:tcW w:w="741"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12.5</w:t>
            </w:r>
          </w:p>
        </w:tc>
      </w:tr>
      <w:tr w:rsidR="00280613">
        <w:trPr>
          <w:trHeight w:hRule="exact" w:val="483"/>
          <w:jc w:val="center"/>
        </w:trPr>
        <w:tc>
          <w:tcPr>
            <w:tcW w:w="961" w:type="pct"/>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967" w:type="pct"/>
            <w:vAlign w:val="center"/>
          </w:tcPr>
          <w:p w:rsidR="00280613" w:rsidRDefault="00172587">
            <w:pPr>
              <w:jc w:val="center"/>
              <w:rPr>
                <w:rFonts w:ascii="宋体" w:hAnsi="宋体"/>
                <w:szCs w:val="21"/>
              </w:rPr>
            </w:pPr>
            <w:r>
              <w:rPr>
                <w:rFonts w:ascii="宋体" w:hAnsi="宋体" w:hint="eastAsia"/>
                <w:szCs w:val="21"/>
              </w:rPr>
              <w:t>粉质粘土</w:t>
            </w:r>
          </w:p>
        </w:tc>
        <w:tc>
          <w:tcPr>
            <w:tcW w:w="802"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69.2</w:t>
            </w:r>
          </w:p>
        </w:tc>
        <w:tc>
          <w:tcPr>
            <w:tcW w:w="728"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15.1</w:t>
            </w:r>
          </w:p>
        </w:tc>
        <w:tc>
          <w:tcPr>
            <w:tcW w:w="801"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65.8</w:t>
            </w:r>
          </w:p>
        </w:tc>
        <w:tc>
          <w:tcPr>
            <w:tcW w:w="741"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16.0</w:t>
            </w:r>
          </w:p>
        </w:tc>
      </w:tr>
      <w:tr w:rsidR="00280613">
        <w:trPr>
          <w:trHeight w:hRule="exact" w:val="483"/>
          <w:jc w:val="center"/>
        </w:trPr>
        <w:tc>
          <w:tcPr>
            <w:tcW w:w="961" w:type="pct"/>
            <w:vAlign w:val="center"/>
          </w:tcPr>
          <w:p w:rsidR="00280613" w:rsidRDefault="00172587">
            <w:pPr>
              <w:pStyle w:val="110"/>
              <w:jc w:val="center"/>
              <w:rPr>
                <w:rFonts w:ascii="宋体" w:hAnsi="宋体"/>
                <w:szCs w:val="21"/>
              </w:rPr>
            </w:pPr>
            <w:r>
              <w:rPr>
                <w:rFonts w:ascii="宋体" w:hAnsi="宋体" w:cs="宋体" w:hint="eastAsia"/>
                <w:sz w:val="24"/>
              </w:rPr>
              <w:t>⑥</w:t>
            </w:r>
          </w:p>
        </w:tc>
        <w:tc>
          <w:tcPr>
            <w:tcW w:w="967" w:type="pct"/>
            <w:vAlign w:val="center"/>
          </w:tcPr>
          <w:p w:rsidR="00280613" w:rsidRDefault="00172587">
            <w:pPr>
              <w:jc w:val="center"/>
              <w:rPr>
                <w:rFonts w:ascii="宋体" w:hAnsi="宋体"/>
                <w:szCs w:val="21"/>
              </w:rPr>
            </w:pPr>
            <w:r>
              <w:rPr>
                <w:rFonts w:ascii="宋体" w:hAnsi="宋体" w:hint="eastAsia"/>
                <w:szCs w:val="21"/>
              </w:rPr>
              <w:t>粉质粘土</w:t>
            </w:r>
          </w:p>
        </w:tc>
        <w:tc>
          <w:tcPr>
            <w:tcW w:w="802"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51.0</w:t>
            </w:r>
          </w:p>
        </w:tc>
        <w:tc>
          <w:tcPr>
            <w:tcW w:w="728"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12.8</w:t>
            </w:r>
          </w:p>
        </w:tc>
        <w:tc>
          <w:tcPr>
            <w:tcW w:w="801" w:type="pct"/>
            <w:tcBorders>
              <w:righ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w:t>
            </w:r>
          </w:p>
        </w:tc>
        <w:tc>
          <w:tcPr>
            <w:tcW w:w="741" w:type="pct"/>
            <w:tcBorders>
              <w:left w:val="single" w:sz="4" w:space="0" w:color="auto"/>
            </w:tcBorders>
            <w:vAlign w:val="center"/>
          </w:tcPr>
          <w:p w:rsidR="00280613" w:rsidRDefault="00172587">
            <w:pPr>
              <w:pStyle w:val="110"/>
              <w:jc w:val="center"/>
              <w:rPr>
                <w:rFonts w:ascii="宋体" w:hAnsi="宋体"/>
                <w:szCs w:val="21"/>
              </w:rPr>
            </w:pPr>
            <w:r>
              <w:rPr>
                <w:rFonts w:ascii="宋体" w:hAnsi="宋体" w:hint="eastAsia"/>
                <w:szCs w:val="21"/>
              </w:rPr>
              <w:t>/</w:t>
            </w:r>
          </w:p>
        </w:tc>
      </w:tr>
    </w:tbl>
    <w:p w:rsidR="00280613" w:rsidRDefault="00172587">
      <w:pPr>
        <w:spacing w:line="360" w:lineRule="auto"/>
        <w:ind w:right="-78"/>
        <w:jc w:val="left"/>
      </w:pPr>
      <w:r>
        <w:rPr>
          <w:rFonts w:ascii="宋体" w:hint="eastAsia"/>
          <w:kern w:val="0"/>
          <w:sz w:val="20"/>
        </w:rPr>
        <w:t xml:space="preserve"> </w:t>
      </w:r>
      <w:r>
        <w:rPr>
          <w:rFonts w:hint="eastAsia"/>
          <w:sz w:val="24"/>
        </w:rPr>
        <w:t>2.3.2.4</w:t>
      </w:r>
      <w:r>
        <w:rPr>
          <w:rFonts w:hint="eastAsia"/>
          <w:sz w:val="24"/>
        </w:rPr>
        <w:t>地基土的承载力特征值</w:t>
      </w:r>
    </w:p>
    <w:p w:rsidR="00280613" w:rsidRDefault="00172587">
      <w:pPr>
        <w:pStyle w:val="aa"/>
        <w:spacing w:line="360" w:lineRule="auto"/>
        <w:ind w:firstLineChars="200" w:firstLine="480"/>
        <w:jc w:val="left"/>
        <w:rPr>
          <w:sz w:val="24"/>
          <w:szCs w:val="24"/>
        </w:rPr>
      </w:pPr>
      <w:r>
        <w:rPr>
          <w:rFonts w:hint="eastAsia"/>
          <w:sz w:val="24"/>
          <w:szCs w:val="24"/>
        </w:rPr>
        <w:t>根据土工试验、原位测试成果，结合我院长期工程实践经验，按</w:t>
      </w:r>
      <w:r>
        <w:rPr>
          <w:rFonts w:hint="eastAsia"/>
          <w:bCs/>
          <w:sz w:val="24"/>
          <w:szCs w:val="24"/>
        </w:rPr>
        <w:t>《建筑地基基础设计</w:t>
      </w:r>
      <w:r>
        <w:rPr>
          <w:rFonts w:hint="eastAsia"/>
          <w:sz w:val="24"/>
          <w:szCs w:val="24"/>
        </w:rPr>
        <w:t>规范》（GB50007-2011）、《建筑地基检测技术规范》（JGJ340-2015）；提供各土层承载力特征值。</w:t>
      </w:r>
    </w:p>
    <w:p w:rsidR="00280613" w:rsidRDefault="00172587">
      <w:pPr>
        <w:spacing w:line="360" w:lineRule="auto"/>
        <w:jc w:val="center"/>
        <w:rPr>
          <w:rFonts w:ascii="宋体" w:hAnsi="宋体"/>
          <w:sz w:val="24"/>
        </w:rPr>
      </w:pPr>
      <w:r>
        <w:rPr>
          <w:rFonts w:ascii="宋体" w:hAnsi="宋体" w:hint="eastAsia"/>
          <w:sz w:val="24"/>
        </w:rPr>
        <w:t>(1)原位测试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8"/>
        <w:gridCol w:w="2866"/>
        <w:gridCol w:w="1941"/>
        <w:gridCol w:w="1650"/>
        <w:gridCol w:w="1650"/>
      </w:tblGrid>
      <w:tr w:rsidR="00280613">
        <w:trPr>
          <w:cantSplit/>
          <w:trHeight w:val="440"/>
          <w:jc w:val="center"/>
        </w:trPr>
        <w:tc>
          <w:tcPr>
            <w:tcW w:w="1448" w:type="dxa"/>
            <w:vMerge w:val="restart"/>
            <w:tcBorders>
              <w:tl2br w:val="single" w:sz="4" w:space="0" w:color="auto"/>
            </w:tcBorders>
            <w:vAlign w:val="center"/>
          </w:tcPr>
          <w:p w:rsidR="00280613" w:rsidRDefault="00280613">
            <w:pPr>
              <w:jc w:val="center"/>
              <w:rPr>
                <w:rFonts w:ascii="宋体" w:hAnsi="宋体" w:cs="宋体"/>
                <w:sz w:val="18"/>
                <w:szCs w:val="18"/>
              </w:rPr>
            </w:pPr>
          </w:p>
          <w:p w:rsidR="00280613" w:rsidRDefault="00172587">
            <w:pPr>
              <w:jc w:val="center"/>
              <w:rPr>
                <w:rFonts w:ascii="宋体" w:hAnsi="宋体" w:cs="宋体"/>
                <w:sz w:val="18"/>
                <w:szCs w:val="18"/>
              </w:rPr>
            </w:pPr>
            <w:r>
              <w:rPr>
                <w:rFonts w:ascii="宋体" w:hAnsi="宋体" w:cs="宋体" w:hint="eastAsia"/>
                <w:sz w:val="18"/>
                <w:szCs w:val="18"/>
              </w:rPr>
              <w:t xml:space="preserve">      类别</w:t>
            </w:r>
          </w:p>
          <w:p w:rsidR="00280613" w:rsidRDefault="00172587">
            <w:pPr>
              <w:jc w:val="center"/>
              <w:rPr>
                <w:rFonts w:ascii="宋体" w:hAnsi="宋体" w:cs="宋体"/>
                <w:sz w:val="18"/>
                <w:szCs w:val="18"/>
              </w:rPr>
            </w:pPr>
            <w:r>
              <w:rPr>
                <w:rFonts w:ascii="宋体" w:hAnsi="宋体" w:cs="宋体" w:hint="eastAsia"/>
                <w:sz w:val="18"/>
                <w:szCs w:val="18"/>
              </w:rPr>
              <w:t xml:space="preserve">层号  </w:t>
            </w:r>
          </w:p>
        </w:tc>
        <w:tc>
          <w:tcPr>
            <w:tcW w:w="2866" w:type="dxa"/>
            <w:vMerge w:val="restart"/>
            <w:vAlign w:val="center"/>
          </w:tcPr>
          <w:p w:rsidR="00280613" w:rsidRDefault="00172587">
            <w:pPr>
              <w:jc w:val="center"/>
              <w:rPr>
                <w:rFonts w:ascii="宋体" w:hAnsi="宋体"/>
                <w:szCs w:val="21"/>
              </w:rPr>
            </w:pPr>
            <w:r>
              <w:rPr>
                <w:rFonts w:ascii="宋体" w:hAnsi="宋体" w:hint="eastAsia"/>
                <w:szCs w:val="21"/>
              </w:rPr>
              <w:t>岩土</w:t>
            </w:r>
          </w:p>
          <w:p w:rsidR="00280613" w:rsidRDefault="00172587">
            <w:pPr>
              <w:ind w:right="-78"/>
              <w:jc w:val="center"/>
              <w:rPr>
                <w:rFonts w:ascii="宋体" w:hAnsi="宋体" w:cs="宋体"/>
                <w:sz w:val="18"/>
                <w:szCs w:val="18"/>
              </w:rPr>
            </w:pPr>
            <w:r>
              <w:rPr>
                <w:rFonts w:ascii="宋体" w:hAnsi="宋体" w:hint="eastAsia"/>
                <w:szCs w:val="21"/>
              </w:rPr>
              <w:t>名称</w:t>
            </w:r>
          </w:p>
        </w:tc>
        <w:tc>
          <w:tcPr>
            <w:tcW w:w="5241" w:type="dxa"/>
            <w:gridSpan w:val="3"/>
            <w:vAlign w:val="center"/>
          </w:tcPr>
          <w:p w:rsidR="00280613" w:rsidRDefault="00172587">
            <w:pPr>
              <w:jc w:val="center"/>
              <w:rPr>
                <w:rFonts w:ascii="宋体" w:hAnsi="宋体" w:cs="宋体"/>
                <w:sz w:val="18"/>
                <w:szCs w:val="18"/>
              </w:rPr>
            </w:pPr>
            <w:r>
              <w:rPr>
                <w:rFonts w:ascii="宋体" w:hAnsi="宋体" w:cs="宋体" w:hint="eastAsia"/>
                <w:sz w:val="18"/>
                <w:szCs w:val="18"/>
              </w:rPr>
              <w:t>双桥静力触探试验</w:t>
            </w:r>
          </w:p>
        </w:tc>
      </w:tr>
      <w:tr w:rsidR="00280613">
        <w:trPr>
          <w:cantSplit/>
          <w:trHeight w:val="240"/>
          <w:jc w:val="center"/>
        </w:trPr>
        <w:tc>
          <w:tcPr>
            <w:tcW w:w="1448" w:type="dxa"/>
            <w:vMerge/>
            <w:tcBorders>
              <w:tl2br w:val="single" w:sz="4" w:space="0" w:color="auto"/>
            </w:tcBorders>
            <w:vAlign w:val="center"/>
          </w:tcPr>
          <w:p w:rsidR="00280613" w:rsidRDefault="00280613">
            <w:pPr>
              <w:jc w:val="center"/>
              <w:rPr>
                <w:rFonts w:ascii="宋体" w:hAnsi="宋体" w:cs="宋体"/>
                <w:sz w:val="18"/>
                <w:szCs w:val="18"/>
              </w:rPr>
            </w:pPr>
          </w:p>
        </w:tc>
        <w:tc>
          <w:tcPr>
            <w:tcW w:w="2866" w:type="dxa"/>
            <w:vMerge/>
            <w:vAlign w:val="center"/>
          </w:tcPr>
          <w:p w:rsidR="00280613" w:rsidRDefault="00280613">
            <w:pPr>
              <w:jc w:val="center"/>
              <w:rPr>
                <w:rFonts w:ascii="宋体" w:hAnsi="宋体" w:cs="宋体"/>
                <w:sz w:val="18"/>
                <w:szCs w:val="18"/>
              </w:rPr>
            </w:pPr>
          </w:p>
        </w:tc>
        <w:tc>
          <w:tcPr>
            <w:tcW w:w="1941" w:type="dxa"/>
            <w:vAlign w:val="center"/>
          </w:tcPr>
          <w:p w:rsidR="00280613" w:rsidRDefault="00172587">
            <w:pPr>
              <w:ind w:right="-78"/>
              <w:jc w:val="center"/>
              <w:rPr>
                <w:rFonts w:ascii="宋体" w:hAnsi="宋体" w:cs="宋体"/>
                <w:sz w:val="24"/>
              </w:rPr>
            </w:pPr>
            <w:r>
              <w:rPr>
                <w:rFonts w:ascii="宋体" w:hAnsi="宋体" w:hint="eastAsia"/>
                <w:sz w:val="24"/>
              </w:rPr>
              <w:t>q</w:t>
            </w:r>
            <w:r>
              <w:rPr>
                <w:rFonts w:ascii="宋体" w:hAnsi="宋体" w:hint="eastAsia"/>
                <w:sz w:val="24"/>
                <w:vertAlign w:val="subscript"/>
              </w:rPr>
              <w:t>c</w:t>
            </w:r>
            <w:r>
              <w:rPr>
                <w:rFonts w:ascii="宋体" w:hAnsi="宋体" w:hint="eastAsia"/>
                <w:sz w:val="24"/>
              </w:rPr>
              <w:t>(</w:t>
            </w:r>
            <w:proofErr w:type="spellStart"/>
            <w:r>
              <w:rPr>
                <w:rFonts w:ascii="宋体" w:hAnsi="宋体" w:hint="eastAsia"/>
                <w:sz w:val="24"/>
              </w:rPr>
              <w:t>MPa</w:t>
            </w:r>
            <w:proofErr w:type="spellEnd"/>
            <w:r>
              <w:rPr>
                <w:rFonts w:ascii="宋体" w:hAnsi="宋体" w:hint="eastAsia"/>
                <w:sz w:val="24"/>
              </w:rPr>
              <w:t>)</w:t>
            </w:r>
          </w:p>
        </w:tc>
        <w:tc>
          <w:tcPr>
            <w:tcW w:w="1650" w:type="dxa"/>
            <w:vAlign w:val="center"/>
          </w:tcPr>
          <w:p w:rsidR="00280613" w:rsidRDefault="00172587">
            <w:pPr>
              <w:ind w:right="-78"/>
              <w:jc w:val="center"/>
              <w:rPr>
                <w:rFonts w:ascii="宋体" w:hAnsi="宋体" w:cs="宋体"/>
                <w:sz w:val="24"/>
              </w:rPr>
            </w:pPr>
            <w:proofErr w:type="spellStart"/>
            <w:r>
              <w:rPr>
                <w:rFonts w:ascii="宋体" w:hAnsi="宋体" w:hint="eastAsia"/>
                <w:sz w:val="24"/>
              </w:rPr>
              <w:t>f</w:t>
            </w:r>
            <w:r>
              <w:rPr>
                <w:rFonts w:ascii="宋体" w:hAnsi="宋体" w:hint="eastAsia"/>
                <w:sz w:val="24"/>
                <w:vertAlign w:val="subscript"/>
              </w:rPr>
              <w:t>s</w:t>
            </w:r>
            <w:proofErr w:type="spellEnd"/>
            <w:r>
              <w:rPr>
                <w:rFonts w:ascii="宋体" w:hAnsi="宋体" w:hint="eastAsia"/>
                <w:sz w:val="24"/>
              </w:rPr>
              <w:t>(</w:t>
            </w:r>
            <w:proofErr w:type="spellStart"/>
            <w:r>
              <w:rPr>
                <w:rFonts w:ascii="宋体" w:hAnsi="宋体" w:hint="eastAsia"/>
                <w:sz w:val="24"/>
              </w:rPr>
              <w:t>KPa</w:t>
            </w:r>
            <w:proofErr w:type="spellEnd"/>
            <w:r>
              <w:rPr>
                <w:rFonts w:ascii="宋体" w:hAnsi="宋体" w:hint="eastAsia"/>
                <w:sz w:val="24"/>
              </w:rPr>
              <w:t>)</w:t>
            </w:r>
          </w:p>
        </w:tc>
        <w:tc>
          <w:tcPr>
            <w:tcW w:w="1650" w:type="dxa"/>
            <w:vAlign w:val="center"/>
          </w:tcPr>
          <w:p w:rsidR="00280613" w:rsidRDefault="00172587">
            <w:pPr>
              <w:jc w:val="center"/>
              <w:rPr>
                <w:rFonts w:ascii="宋体" w:hAnsi="宋体" w:cs="宋体"/>
                <w:sz w:val="24"/>
              </w:rPr>
            </w:pPr>
            <w:proofErr w:type="spellStart"/>
            <w:r>
              <w:rPr>
                <w:rFonts w:ascii="宋体" w:hAnsi="宋体" w:cs="宋体" w:hint="eastAsia"/>
                <w:sz w:val="24"/>
              </w:rPr>
              <w:t>fk</w:t>
            </w:r>
            <w:proofErr w:type="spellEnd"/>
          </w:p>
          <w:p w:rsidR="00280613" w:rsidRDefault="00172587">
            <w:pPr>
              <w:jc w:val="center"/>
              <w:rPr>
                <w:rFonts w:ascii="宋体" w:hAnsi="宋体" w:cs="宋体"/>
                <w:sz w:val="24"/>
              </w:rPr>
            </w:pPr>
            <w:r>
              <w:rPr>
                <w:rFonts w:ascii="宋体" w:hAnsi="宋体" w:cs="宋体" w:hint="eastAsia"/>
                <w:sz w:val="24"/>
              </w:rPr>
              <w:t>(</w:t>
            </w:r>
            <w:proofErr w:type="spellStart"/>
            <w:r>
              <w:rPr>
                <w:rFonts w:ascii="宋体" w:hAnsi="宋体" w:cs="宋体" w:hint="eastAsia"/>
                <w:sz w:val="24"/>
              </w:rPr>
              <w:t>KPa</w:t>
            </w:r>
            <w:proofErr w:type="spellEnd"/>
            <w:r>
              <w:rPr>
                <w:rFonts w:ascii="宋体" w:hAnsi="宋体" w:cs="宋体" w:hint="eastAsia"/>
                <w:sz w:val="24"/>
              </w:rPr>
              <w:t>)</w:t>
            </w:r>
          </w:p>
        </w:tc>
      </w:tr>
      <w:tr w:rsidR="00280613">
        <w:trPr>
          <w:cantSplit/>
          <w:trHeight w:val="397"/>
          <w:jc w:val="center"/>
        </w:trPr>
        <w:tc>
          <w:tcPr>
            <w:tcW w:w="1448" w:type="dxa"/>
            <w:vAlign w:val="center"/>
          </w:tcPr>
          <w:p w:rsidR="00280613" w:rsidRDefault="00172587">
            <w:pPr>
              <w:pStyle w:val="110"/>
              <w:jc w:val="center"/>
              <w:rPr>
                <w:rFonts w:ascii="宋体" w:hAnsi="宋体" w:cs="宋体"/>
                <w:sz w:val="24"/>
              </w:rPr>
            </w:pPr>
            <w:r>
              <w:rPr>
                <w:rFonts w:ascii="宋体" w:hAnsi="宋体" w:cs="宋体" w:hint="eastAsia"/>
                <w:szCs w:val="21"/>
              </w:rPr>
              <w:t>③</w:t>
            </w:r>
          </w:p>
        </w:tc>
        <w:tc>
          <w:tcPr>
            <w:tcW w:w="2866" w:type="dxa"/>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1941" w:type="dxa"/>
            <w:vAlign w:val="center"/>
          </w:tcPr>
          <w:p w:rsidR="00280613" w:rsidRDefault="00172587">
            <w:pPr>
              <w:pStyle w:val="110"/>
              <w:jc w:val="center"/>
              <w:rPr>
                <w:rFonts w:ascii="宋体" w:hAnsi="宋体"/>
                <w:szCs w:val="21"/>
              </w:rPr>
            </w:pPr>
            <w:r>
              <w:rPr>
                <w:rFonts w:ascii="宋体" w:hAnsi="宋体" w:hint="eastAsia"/>
                <w:szCs w:val="21"/>
              </w:rPr>
              <w:t>0.69</w:t>
            </w:r>
          </w:p>
        </w:tc>
        <w:tc>
          <w:tcPr>
            <w:tcW w:w="1650" w:type="dxa"/>
            <w:vAlign w:val="center"/>
          </w:tcPr>
          <w:p w:rsidR="00280613" w:rsidRDefault="00172587">
            <w:pPr>
              <w:pStyle w:val="110"/>
              <w:jc w:val="center"/>
              <w:rPr>
                <w:rFonts w:ascii="宋体" w:hAnsi="宋体"/>
                <w:szCs w:val="21"/>
              </w:rPr>
            </w:pPr>
            <w:r>
              <w:rPr>
                <w:rFonts w:ascii="宋体" w:hAnsi="宋体" w:hint="eastAsia"/>
                <w:szCs w:val="21"/>
              </w:rPr>
              <w:t>17.4</w:t>
            </w:r>
          </w:p>
        </w:tc>
        <w:tc>
          <w:tcPr>
            <w:tcW w:w="1650" w:type="dxa"/>
            <w:vAlign w:val="center"/>
          </w:tcPr>
          <w:p w:rsidR="00280613" w:rsidRDefault="00172587">
            <w:pPr>
              <w:jc w:val="center"/>
              <w:rPr>
                <w:rFonts w:ascii="宋体" w:hAnsi="宋体" w:cs="宋体"/>
                <w:sz w:val="24"/>
              </w:rPr>
            </w:pPr>
            <w:r>
              <w:rPr>
                <w:rFonts w:ascii="宋体" w:hAnsi="宋体" w:cs="宋体" w:hint="eastAsia"/>
                <w:sz w:val="24"/>
              </w:rPr>
              <w:t>65</w:t>
            </w:r>
          </w:p>
        </w:tc>
      </w:tr>
      <w:tr w:rsidR="00280613">
        <w:trPr>
          <w:cantSplit/>
          <w:trHeight w:val="397"/>
          <w:jc w:val="center"/>
        </w:trPr>
        <w:tc>
          <w:tcPr>
            <w:tcW w:w="1448"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④</w:t>
            </w:r>
          </w:p>
        </w:tc>
        <w:tc>
          <w:tcPr>
            <w:tcW w:w="2866" w:type="dxa"/>
            <w:vAlign w:val="center"/>
          </w:tcPr>
          <w:p w:rsidR="00280613" w:rsidRDefault="00172587">
            <w:pPr>
              <w:pStyle w:val="110"/>
              <w:jc w:val="center"/>
              <w:rPr>
                <w:rFonts w:ascii="宋体" w:hAnsi="宋体" w:cs="宋体"/>
                <w:sz w:val="18"/>
                <w:szCs w:val="18"/>
              </w:rPr>
            </w:pPr>
            <w:r>
              <w:rPr>
                <w:rFonts w:ascii="宋体" w:hAnsi="宋体" w:hint="eastAsia"/>
                <w:szCs w:val="21"/>
              </w:rPr>
              <w:t>粉质粘土</w:t>
            </w:r>
          </w:p>
        </w:tc>
        <w:tc>
          <w:tcPr>
            <w:tcW w:w="1941" w:type="dxa"/>
            <w:vAlign w:val="center"/>
          </w:tcPr>
          <w:p w:rsidR="00280613" w:rsidRDefault="00172587">
            <w:pPr>
              <w:pStyle w:val="110"/>
              <w:jc w:val="center"/>
              <w:rPr>
                <w:rFonts w:ascii="宋体" w:hAnsi="宋体"/>
                <w:szCs w:val="21"/>
              </w:rPr>
            </w:pPr>
            <w:r>
              <w:rPr>
                <w:rFonts w:ascii="宋体" w:hAnsi="宋体" w:hint="eastAsia"/>
                <w:szCs w:val="21"/>
              </w:rPr>
              <w:t>1.64</w:t>
            </w:r>
          </w:p>
        </w:tc>
        <w:tc>
          <w:tcPr>
            <w:tcW w:w="1650" w:type="dxa"/>
            <w:vAlign w:val="center"/>
          </w:tcPr>
          <w:p w:rsidR="00280613" w:rsidRDefault="00172587">
            <w:pPr>
              <w:pStyle w:val="110"/>
              <w:jc w:val="center"/>
              <w:rPr>
                <w:rFonts w:ascii="宋体" w:hAnsi="宋体"/>
                <w:szCs w:val="21"/>
              </w:rPr>
            </w:pPr>
            <w:r>
              <w:rPr>
                <w:rFonts w:ascii="宋体" w:hAnsi="宋体" w:hint="eastAsia"/>
                <w:szCs w:val="21"/>
              </w:rPr>
              <w:t>53.0</w:t>
            </w:r>
          </w:p>
        </w:tc>
        <w:tc>
          <w:tcPr>
            <w:tcW w:w="1650" w:type="dxa"/>
            <w:vAlign w:val="center"/>
          </w:tcPr>
          <w:p w:rsidR="00280613" w:rsidRDefault="00172587">
            <w:pPr>
              <w:jc w:val="center"/>
              <w:rPr>
                <w:rFonts w:ascii="宋体" w:hAnsi="宋体" w:cs="宋体"/>
                <w:sz w:val="24"/>
              </w:rPr>
            </w:pPr>
            <w:r>
              <w:rPr>
                <w:rFonts w:ascii="宋体" w:hAnsi="宋体" w:cs="宋体" w:hint="eastAsia"/>
                <w:sz w:val="24"/>
              </w:rPr>
              <w:t>150</w:t>
            </w:r>
          </w:p>
        </w:tc>
      </w:tr>
      <w:tr w:rsidR="00280613">
        <w:trPr>
          <w:cantSplit/>
          <w:trHeight w:val="397"/>
          <w:jc w:val="center"/>
        </w:trPr>
        <w:tc>
          <w:tcPr>
            <w:tcW w:w="1448"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⑤</w:t>
            </w:r>
          </w:p>
        </w:tc>
        <w:tc>
          <w:tcPr>
            <w:tcW w:w="2866" w:type="dxa"/>
            <w:vAlign w:val="center"/>
          </w:tcPr>
          <w:p w:rsidR="00280613" w:rsidRDefault="00172587">
            <w:pPr>
              <w:jc w:val="center"/>
              <w:rPr>
                <w:rFonts w:ascii="宋体" w:hAnsi="宋体" w:cs="宋体"/>
                <w:sz w:val="18"/>
                <w:szCs w:val="18"/>
              </w:rPr>
            </w:pPr>
            <w:r>
              <w:rPr>
                <w:rFonts w:ascii="宋体" w:hAnsi="宋体" w:hint="eastAsia"/>
                <w:szCs w:val="21"/>
              </w:rPr>
              <w:t>粉质粘土</w:t>
            </w:r>
          </w:p>
        </w:tc>
        <w:tc>
          <w:tcPr>
            <w:tcW w:w="1941" w:type="dxa"/>
            <w:vAlign w:val="center"/>
          </w:tcPr>
          <w:p w:rsidR="00280613" w:rsidRDefault="00172587">
            <w:pPr>
              <w:pStyle w:val="110"/>
              <w:jc w:val="center"/>
              <w:rPr>
                <w:rFonts w:ascii="宋体" w:hAnsi="宋体"/>
                <w:szCs w:val="21"/>
              </w:rPr>
            </w:pPr>
            <w:r>
              <w:rPr>
                <w:rFonts w:ascii="宋体" w:hAnsi="宋体" w:hint="eastAsia"/>
                <w:szCs w:val="21"/>
              </w:rPr>
              <w:t>3.64</w:t>
            </w:r>
          </w:p>
        </w:tc>
        <w:tc>
          <w:tcPr>
            <w:tcW w:w="1650" w:type="dxa"/>
            <w:vAlign w:val="center"/>
          </w:tcPr>
          <w:p w:rsidR="00280613" w:rsidRDefault="00172587">
            <w:pPr>
              <w:pStyle w:val="110"/>
              <w:jc w:val="center"/>
              <w:rPr>
                <w:rFonts w:ascii="宋体" w:hAnsi="宋体"/>
                <w:szCs w:val="21"/>
              </w:rPr>
            </w:pPr>
            <w:r>
              <w:rPr>
                <w:rFonts w:ascii="宋体" w:hAnsi="宋体" w:hint="eastAsia"/>
                <w:szCs w:val="21"/>
              </w:rPr>
              <w:t>135.9</w:t>
            </w:r>
          </w:p>
        </w:tc>
        <w:tc>
          <w:tcPr>
            <w:tcW w:w="1650" w:type="dxa"/>
            <w:vAlign w:val="center"/>
          </w:tcPr>
          <w:p w:rsidR="00280613" w:rsidRDefault="00172587">
            <w:pPr>
              <w:jc w:val="center"/>
              <w:rPr>
                <w:rFonts w:ascii="宋体" w:hAnsi="宋体" w:cs="宋体"/>
                <w:sz w:val="24"/>
              </w:rPr>
            </w:pPr>
            <w:r>
              <w:rPr>
                <w:rFonts w:ascii="宋体" w:hAnsi="宋体" w:cs="宋体" w:hint="eastAsia"/>
                <w:sz w:val="24"/>
              </w:rPr>
              <w:t>260</w:t>
            </w:r>
          </w:p>
        </w:tc>
      </w:tr>
      <w:tr w:rsidR="00280613">
        <w:trPr>
          <w:cantSplit/>
          <w:trHeight w:val="397"/>
          <w:jc w:val="center"/>
        </w:trPr>
        <w:tc>
          <w:tcPr>
            <w:tcW w:w="1448"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⑥</w:t>
            </w:r>
          </w:p>
        </w:tc>
        <w:tc>
          <w:tcPr>
            <w:tcW w:w="2866" w:type="dxa"/>
            <w:vAlign w:val="center"/>
          </w:tcPr>
          <w:p w:rsidR="00280613" w:rsidRDefault="00172587">
            <w:pPr>
              <w:jc w:val="center"/>
              <w:rPr>
                <w:rFonts w:ascii="宋体" w:hAnsi="宋体" w:cs="宋体"/>
                <w:sz w:val="18"/>
                <w:szCs w:val="18"/>
              </w:rPr>
            </w:pPr>
            <w:r>
              <w:rPr>
                <w:rFonts w:ascii="宋体" w:hAnsi="宋体" w:hint="eastAsia"/>
                <w:szCs w:val="21"/>
              </w:rPr>
              <w:t>粉质粘土</w:t>
            </w:r>
          </w:p>
        </w:tc>
        <w:tc>
          <w:tcPr>
            <w:tcW w:w="1941" w:type="dxa"/>
            <w:vAlign w:val="center"/>
          </w:tcPr>
          <w:p w:rsidR="00280613" w:rsidRDefault="00172587">
            <w:pPr>
              <w:pStyle w:val="110"/>
              <w:jc w:val="center"/>
              <w:rPr>
                <w:rFonts w:ascii="宋体" w:hAnsi="宋体"/>
                <w:szCs w:val="21"/>
              </w:rPr>
            </w:pPr>
            <w:r>
              <w:rPr>
                <w:rFonts w:ascii="宋体" w:hAnsi="宋体" w:hint="eastAsia"/>
                <w:szCs w:val="21"/>
              </w:rPr>
              <w:t>2.65</w:t>
            </w:r>
          </w:p>
        </w:tc>
        <w:tc>
          <w:tcPr>
            <w:tcW w:w="1650" w:type="dxa"/>
            <w:vAlign w:val="center"/>
          </w:tcPr>
          <w:p w:rsidR="00280613" w:rsidRDefault="00172587">
            <w:pPr>
              <w:pStyle w:val="110"/>
              <w:jc w:val="center"/>
              <w:rPr>
                <w:rFonts w:ascii="宋体" w:hAnsi="宋体"/>
                <w:szCs w:val="21"/>
              </w:rPr>
            </w:pPr>
            <w:r>
              <w:rPr>
                <w:rFonts w:ascii="宋体" w:hAnsi="宋体" w:hint="eastAsia"/>
                <w:szCs w:val="21"/>
              </w:rPr>
              <w:t>73.3</w:t>
            </w:r>
          </w:p>
        </w:tc>
        <w:tc>
          <w:tcPr>
            <w:tcW w:w="1650" w:type="dxa"/>
            <w:vAlign w:val="center"/>
          </w:tcPr>
          <w:p w:rsidR="00280613" w:rsidRDefault="00172587">
            <w:pPr>
              <w:jc w:val="center"/>
              <w:rPr>
                <w:rFonts w:ascii="宋体" w:hAnsi="宋体" w:cs="宋体"/>
                <w:sz w:val="24"/>
              </w:rPr>
            </w:pPr>
            <w:r>
              <w:rPr>
                <w:rFonts w:ascii="宋体" w:hAnsi="宋体" w:cs="宋体" w:hint="eastAsia"/>
                <w:sz w:val="24"/>
              </w:rPr>
              <w:t>190</w:t>
            </w:r>
          </w:p>
        </w:tc>
      </w:tr>
    </w:tbl>
    <w:p w:rsidR="006D1952" w:rsidRDefault="006D1952">
      <w:pPr>
        <w:spacing w:line="360" w:lineRule="auto"/>
        <w:jc w:val="center"/>
        <w:rPr>
          <w:rFonts w:ascii="宋体" w:hAnsi="宋体" w:hint="eastAsia"/>
          <w:sz w:val="24"/>
        </w:rPr>
      </w:pPr>
    </w:p>
    <w:p w:rsidR="00280613" w:rsidRDefault="00172587">
      <w:pPr>
        <w:spacing w:line="360" w:lineRule="auto"/>
        <w:jc w:val="center"/>
        <w:rPr>
          <w:rFonts w:ascii="宋体" w:hAnsi="宋体"/>
          <w:sz w:val="24"/>
        </w:rPr>
      </w:pPr>
      <w:r>
        <w:rPr>
          <w:rFonts w:ascii="宋体" w:hAnsi="宋体" w:hint="eastAsia"/>
          <w:sz w:val="24"/>
        </w:rPr>
        <w:t>(2)物性指标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1634"/>
        <w:gridCol w:w="1639"/>
        <w:gridCol w:w="1566"/>
        <w:gridCol w:w="1748"/>
        <w:gridCol w:w="1588"/>
      </w:tblGrid>
      <w:tr w:rsidR="00280613">
        <w:trPr>
          <w:cantSplit/>
          <w:trHeight w:val="450"/>
          <w:jc w:val="center"/>
        </w:trPr>
        <w:tc>
          <w:tcPr>
            <w:tcW w:w="1445" w:type="dxa"/>
            <w:vMerge w:val="restart"/>
            <w:tcBorders>
              <w:tl2br w:val="single" w:sz="4" w:space="0" w:color="auto"/>
            </w:tcBorders>
            <w:vAlign w:val="center"/>
          </w:tcPr>
          <w:p w:rsidR="00280613" w:rsidRDefault="00172587">
            <w:pPr>
              <w:jc w:val="center"/>
              <w:rPr>
                <w:rFonts w:ascii="宋体" w:hAnsi="宋体" w:cs="宋体"/>
                <w:sz w:val="18"/>
                <w:szCs w:val="18"/>
              </w:rPr>
            </w:pPr>
            <w:r>
              <w:rPr>
                <w:rFonts w:ascii="宋体" w:hAnsi="宋体" w:cs="宋体" w:hint="eastAsia"/>
                <w:sz w:val="18"/>
                <w:szCs w:val="18"/>
              </w:rPr>
              <w:t xml:space="preserve"> 类别</w:t>
            </w:r>
          </w:p>
          <w:p w:rsidR="00280613" w:rsidRDefault="00172587">
            <w:pPr>
              <w:jc w:val="center"/>
              <w:rPr>
                <w:rFonts w:ascii="宋体" w:hAnsi="宋体" w:cs="宋体"/>
                <w:sz w:val="18"/>
                <w:szCs w:val="18"/>
              </w:rPr>
            </w:pPr>
            <w:r>
              <w:rPr>
                <w:rFonts w:ascii="宋体" w:hAnsi="宋体" w:cs="宋体" w:hint="eastAsia"/>
                <w:sz w:val="18"/>
                <w:szCs w:val="18"/>
              </w:rPr>
              <w:t>层号</w:t>
            </w:r>
          </w:p>
        </w:tc>
        <w:tc>
          <w:tcPr>
            <w:tcW w:w="1634" w:type="dxa"/>
            <w:vMerge w:val="restart"/>
            <w:vAlign w:val="center"/>
          </w:tcPr>
          <w:p w:rsidR="00280613" w:rsidRDefault="00172587">
            <w:pPr>
              <w:jc w:val="center"/>
              <w:rPr>
                <w:rFonts w:ascii="宋体" w:hAnsi="宋体" w:cs="宋体"/>
                <w:sz w:val="18"/>
                <w:szCs w:val="18"/>
              </w:rPr>
            </w:pPr>
            <w:r>
              <w:rPr>
                <w:rFonts w:ascii="宋体" w:hAnsi="宋体" w:cs="宋体" w:hint="eastAsia"/>
                <w:sz w:val="18"/>
                <w:szCs w:val="18"/>
              </w:rPr>
              <w:t>岩土</w:t>
            </w:r>
          </w:p>
          <w:p w:rsidR="00280613" w:rsidRDefault="00172587">
            <w:pPr>
              <w:ind w:right="-78"/>
              <w:jc w:val="center"/>
              <w:rPr>
                <w:rFonts w:ascii="宋体" w:hAnsi="宋体" w:cs="宋体"/>
                <w:sz w:val="18"/>
                <w:szCs w:val="18"/>
              </w:rPr>
            </w:pPr>
            <w:r>
              <w:rPr>
                <w:rFonts w:ascii="宋体" w:hAnsi="宋体" w:cs="宋体" w:hint="eastAsia"/>
                <w:sz w:val="18"/>
                <w:szCs w:val="18"/>
              </w:rPr>
              <w:t>名称</w:t>
            </w:r>
          </w:p>
        </w:tc>
        <w:tc>
          <w:tcPr>
            <w:tcW w:w="6541" w:type="dxa"/>
            <w:gridSpan w:val="4"/>
            <w:vAlign w:val="center"/>
          </w:tcPr>
          <w:p w:rsidR="00280613" w:rsidRDefault="00172587">
            <w:pPr>
              <w:jc w:val="center"/>
              <w:rPr>
                <w:rFonts w:ascii="宋体" w:hAnsi="宋体" w:cs="宋体"/>
                <w:sz w:val="18"/>
                <w:szCs w:val="18"/>
              </w:rPr>
            </w:pPr>
            <w:r>
              <w:rPr>
                <w:rFonts w:ascii="宋体" w:hAnsi="宋体" w:cs="宋体" w:hint="eastAsia"/>
                <w:sz w:val="18"/>
                <w:szCs w:val="18"/>
              </w:rPr>
              <w:t>物理指标</w:t>
            </w:r>
          </w:p>
        </w:tc>
      </w:tr>
      <w:tr w:rsidR="00280613">
        <w:trPr>
          <w:cantSplit/>
          <w:trHeight w:val="494"/>
          <w:jc w:val="center"/>
        </w:trPr>
        <w:tc>
          <w:tcPr>
            <w:tcW w:w="1445" w:type="dxa"/>
            <w:vMerge/>
            <w:tcBorders>
              <w:tl2br w:val="single" w:sz="4" w:space="0" w:color="auto"/>
            </w:tcBorders>
            <w:vAlign w:val="center"/>
          </w:tcPr>
          <w:p w:rsidR="00280613" w:rsidRDefault="00280613">
            <w:pPr>
              <w:jc w:val="center"/>
              <w:rPr>
                <w:rFonts w:ascii="宋体" w:hAnsi="宋体" w:cs="宋体"/>
                <w:sz w:val="18"/>
                <w:szCs w:val="18"/>
              </w:rPr>
            </w:pPr>
          </w:p>
        </w:tc>
        <w:tc>
          <w:tcPr>
            <w:tcW w:w="1634" w:type="dxa"/>
            <w:vMerge/>
            <w:vAlign w:val="center"/>
          </w:tcPr>
          <w:p w:rsidR="00280613" w:rsidRDefault="00280613">
            <w:pPr>
              <w:jc w:val="center"/>
              <w:rPr>
                <w:rFonts w:ascii="宋体" w:hAnsi="宋体" w:cs="宋体"/>
                <w:sz w:val="18"/>
                <w:szCs w:val="18"/>
              </w:rPr>
            </w:pPr>
          </w:p>
        </w:tc>
        <w:tc>
          <w:tcPr>
            <w:tcW w:w="1639" w:type="dxa"/>
            <w:vAlign w:val="center"/>
          </w:tcPr>
          <w:p w:rsidR="00280613" w:rsidRDefault="00172587">
            <w:pPr>
              <w:jc w:val="center"/>
              <w:rPr>
                <w:rFonts w:ascii="宋体" w:hAnsi="宋体" w:cs="宋体"/>
                <w:sz w:val="18"/>
                <w:szCs w:val="18"/>
              </w:rPr>
            </w:pPr>
            <w:r>
              <w:rPr>
                <w:rFonts w:ascii="宋体" w:hAnsi="宋体" w:cs="宋体" w:hint="eastAsia"/>
                <w:sz w:val="18"/>
                <w:szCs w:val="18"/>
              </w:rPr>
              <w:t>W（%）</w:t>
            </w:r>
          </w:p>
        </w:tc>
        <w:tc>
          <w:tcPr>
            <w:tcW w:w="1566" w:type="dxa"/>
            <w:vAlign w:val="center"/>
          </w:tcPr>
          <w:p w:rsidR="00280613" w:rsidRDefault="00172587">
            <w:pPr>
              <w:jc w:val="center"/>
              <w:rPr>
                <w:rFonts w:ascii="宋体" w:hAnsi="宋体" w:cs="宋体"/>
                <w:sz w:val="18"/>
                <w:szCs w:val="18"/>
              </w:rPr>
            </w:pPr>
            <w:r>
              <w:rPr>
                <w:rFonts w:ascii="宋体" w:hAnsi="宋体" w:cs="宋体" w:hint="eastAsia"/>
                <w:sz w:val="18"/>
                <w:szCs w:val="18"/>
              </w:rPr>
              <w:t>e</w:t>
            </w:r>
          </w:p>
        </w:tc>
        <w:tc>
          <w:tcPr>
            <w:tcW w:w="1748" w:type="dxa"/>
            <w:vAlign w:val="center"/>
          </w:tcPr>
          <w:p w:rsidR="00280613" w:rsidRDefault="00172587">
            <w:pPr>
              <w:jc w:val="center"/>
              <w:rPr>
                <w:rFonts w:ascii="宋体" w:hAnsi="宋体" w:cs="宋体"/>
                <w:sz w:val="18"/>
                <w:szCs w:val="18"/>
              </w:rPr>
            </w:pPr>
            <w:r>
              <w:rPr>
                <w:rFonts w:ascii="宋体" w:hAnsi="宋体" w:cs="宋体" w:hint="eastAsia"/>
                <w:sz w:val="18"/>
                <w:szCs w:val="18"/>
              </w:rPr>
              <w:t>I</w:t>
            </w:r>
            <w:r>
              <w:rPr>
                <w:rFonts w:ascii="宋体" w:hAnsi="宋体" w:cs="宋体" w:hint="eastAsia"/>
                <w:sz w:val="18"/>
                <w:szCs w:val="18"/>
                <w:vertAlign w:val="subscript"/>
              </w:rPr>
              <w:t>L</w:t>
            </w:r>
          </w:p>
        </w:tc>
        <w:tc>
          <w:tcPr>
            <w:tcW w:w="1588" w:type="dxa"/>
            <w:vAlign w:val="center"/>
          </w:tcPr>
          <w:p w:rsidR="00280613" w:rsidRDefault="00172587">
            <w:pPr>
              <w:jc w:val="center"/>
              <w:rPr>
                <w:rFonts w:ascii="宋体" w:hAnsi="宋体" w:cs="宋体"/>
                <w:sz w:val="18"/>
                <w:szCs w:val="18"/>
              </w:rPr>
            </w:pPr>
            <w:proofErr w:type="spellStart"/>
            <w:r>
              <w:rPr>
                <w:rFonts w:ascii="宋体" w:hAnsi="宋体" w:cs="宋体" w:hint="eastAsia"/>
                <w:sz w:val="18"/>
                <w:szCs w:val="18"/>
              </w:rPr>
              <w:t>fk</w:t>
            </w:r>
            <w:proofErr w:type="spellEnd"/>
            <w:r>
              <w:rPr>
                <w:rFonts w:ascii="宋体" w:hAnsi="宋体" w:cs="宋体" w:hint="eastAsia"/>
                <w:sz w:val="18"/>
                <w:szCs w:val="18"/>
              </w:rPr>
              <w:t xml:space="preserve"> (</w:t>
            </w:r>
            <w:proofErr w:type="spellStart"/>
            <w:r>
              <w:rPr>
                <w:rFonts w:ascii="宋体" w:hAnsi="宋体" w:cs="宋体" w:hint="eastAsia"/>
                <w:sz w:val="18"/>
                <w:szCs w:val="18"/>
              </w:rPr>
              <w:t>KPa</w:t>
            </w:r>
            <w:proofErr w:type="spellEnd"/>
            <w:r>
              <w:rPr>
                <w:rFonts w:ascii="宋体" w:hAnsi="宋体" w:cs="宋体" w:hint="eastAsia"/>
                <w:sz w:val="18"/>
                <w:szCs w:val="18"/>
              </w:rPr>
              <w:t>)</w:t>
            </w:r>
          </w:p>
        </w:tc>
      </w:tr>
      <w:tr w:rsidR="00280613">
        <w:trPr>
          <w:cantSplit/>
          <w:trHeight w:val="631"/>
          <w:jc w:val="center"/>
        </w:trPr>
        <w:tc>
          <w:tcPr>
            <w:tcW w:w="1445" w:type="dxa"/>
            <w:vAlign w:val="center"/>
          </w:tcPr>
          <w:p w:rsidR="00280613" w:rsidRDefault="00172587">
            <w:pPr>
              <w:pStyle w:val="110"/>
              <w:jc w:val="center"/>
              <w:rPr>
                <w:rFonts w:ascii="宋体" w:hAnsi="宋体" w:cs="宋体"/>
                <w:sz w:val="24"/>
                <w:szCs w:val="24"/>
              </w:rPr>
            </w:pPr>
            <w:r>
              <w:rPr>
                <w:rFonts w:ascii="宋体" w:hAnsi="宋体" w:cs="宋体" w:hint="eastAsia"/>
                <w:szCs w:val="21"/>
              </w:rPr>
              <w:t>③</w:t>
            </w:r>
          </w:p>
        </w:tc>
        <w:tc>
          <w:tcPr>
            <w:tcW w:w="1634" w:type="dxa"/>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1639" w:type="dxa"/>
            <w:vAlign w:val="center"/>
          </w:tcPr>
          <w:p w:rsidR="00280613" w:rsidRDefault="00172587">
            <w:pPr>
              <w:ind w:right="-78"/>
              <w:jc w:val="center"/>
              <w:rPr>
                <w:rFonts w:ascii="宋体" w:hAnsi="宋体" w:cs="宋体"/>
                <w:sz w:val="24"/>
              </w:rPr>
            </w:pPr>
            <w:r>
              <w:rPr>
                <w:rFonts w:ascii="宋体" w:hAnsi="宋体" w:cs="宋体" w:hint="eastAsia"/>
                <w:sz w:val="24"/>
              </w:rPr>
              <w:t>37.6</w:t>
            </w:r>
          </w:p>
        </w:tc>
        <w:tc>
          <w:tcPr>
            <w:tcW w:w="1566" w:type="dxa"/>
            <w:vAlign w:val="center"/>
          </w:tcPr>
          <w:p w:rsidR="00280613" w:rsidRDefault="00172587">
            <w:pPr>
              <w:pStyle w:val="110"/>
              <w:jc w:val="center"/>
              <w:rPr>
                <w:rFonts w:ascii="宋体" w:hAnsi="宋体"/>
                <w:szCs w:val="21"/>
              </w:rPr>
            </w:pPr>
            <w:r>
              <w:rPr>
                <w:rFonts w:ascii="宋体" w:hAnsi="宋体" w:hint="eastAsia"/>
                <w:szCs w:val="21"/>
              </w:rPr>
              <w:t>1.053</w:t>
            </w:r>
          </w:p>
        </w:tc>
        <w:tc>
          <w:tcPr>
            <w:tcW w:w="1748" w:type="dxa"/>
            <w:vAlign w:val="center"/>
          </w:tcPr>
          <w:p w:rsidR="00280613" w:rsidRDefault="00172587">
            <w:pPr>
              <w:jc w:val="center"/>
              <w:rPr>
                <w:rFonts w:ascii="宋体" w:hAnsi="宋体" w:cs="宋体"/>
                <w:sz w:val="24"/>
              </w:rPr>
            </w:pPr>
            <w:r>
              <w:rPr>
                <w:rFonts w:ascii="宋体" w:hAnsi="宋体" w:cs="宋体"/>
                <w:sz w:val="24"/>
              </w:rPr>
              <w:t>1.30</w:t>
            </w:r>
          </w:p>
        </w:tc>
        <w:tc>
          <w:tcPr>
            <w:tcW w:w="1588" w:type="dxa"/>
            <w:vAlign w:val="center"/>
          </w:tcPr>
          <w:p w:rsidR="00280613" w:rsidRDefault="00172587">
            <w:pPr>
              <w:ind w:right="-78"/>
              <w:jc w:val="center"/>
              <w:rPr>
                <w:rFonts w:ascii="宋体" w:hAnsi="宋体" w:cs="宋体"/>
                <w:sz w:val="24"/>
              </w:rPr>
            </w:pPr>
            <w:r>
              <w:rPr>
                <w:rFonts w:ascii="宋体" w:hAnsi="宋体" w:cs="宋体" w:hint="eastAsia"/>
                <w:sz w:val="24"/>
              </w:rPr>
              <w:t>65</w:t>
            </w:r>
          </w:p>
        </w:tc>
      </w:tr>
      <w:tr w:rsidR="00280613">
        <w:trPr>
          <w:cantSplit/>
          <w:trHeight w:val="631"/>
          <w:jc w:val="center"/>
        </w:trPr>
        <w:tc>
          <w:tcPr>
            <w:tcW w:w="1445"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④</w:t>
            </w:r>
          </w:p>
        </w:tc>
        <w:tc>
          <w:tcPr>
            <w:tcW w:w="1634" w:type="dxa"/>
            <w:vAlign w:val="center"/>
          </w:tcPr>
          <w:p w:rsidR="00280613" w:rsidRDefault="00172587">
            <w:pPr>
              <w:pStyle w:val="110"/>
              <w:jc w:val="center"/>
              <w:rPr>
                <w:rFonts w:ascii="宋体" w:hAnsi="宋体" w:cs="宋体"/>
                <w:sz w:val="18"/>
                <w:szCs w:val="18"/>
              </w:rPr>
            </w:pPr>
            <w:r>
              <w:rPr>
                <w:rFonts w:ascii="宋体" w:hAnsi="宋体" w:hint="eastAsia"/>
                <w:szCs w:val="21"/>
              </w:rPr>
              <w:t>粉质粘土</w:t>
            </w:r>
          </w:p>
        </w:tc>
        <w:tc>
          <w:tcPr>
            <w:tcW w:w="1639" w:type="dxa"/>
            <w:vAlign w:val="center"/>
          </w:tcPr>
          <w:p w:rsidR="00280613" w:rsidRDefault="00172587">
            <w:pPr>
              <w:ind w:right="-78"/>
              <w:jc w:val="center"/>
              <w:rPr>
                <w:rFonts w:ascii="宋体" w:hAnsi="宋体" w:cs="宋体"/>
                <w:sz w:val="24"/>
              </w:rPr>
            </w:pPr>
            <w:r>
              <w:rPr>
                <w:rFonts w:ascii="宋体" w:hAnsi="宋体" w:cs="宋体" w:hint="eastAsia"/>
                <w:sz w:val="24"/>
              </w:rPr>
              <w:t>25.9</w:t>
            </w:r>
          </w:p>
        </w:tc>
        <w:tc>
          <w:tcPr>
            <w:tcW w:w="1566" w:type="dxa"/>
            <w:vAlign w:val="center"/>
          </w:tcPr>
          <w:p w:rsidR="00280613" w:rsidRDefault="00172587">
            <w:pPr>
              <w:pStyle w:val="110"/>
              <w:jc w:val="center"/>
              <w:rPr>
                <w:rFonts w:ascii="宋体" w:hAnsi="宋体"/>
                <w:szCs w:val="21"/>
              </w:rPr>
            </w:pPr>
            <w:r>
              <w:rPr>
                <w:rFonts w:ascii="宋体" w:hAnsi="宋体" w:hint="eastAsia"/>
                <w:szCs w:val="21"/>
              </w:rPr>
              <w:t>0.726</w:t>
            </w:r>
          </w:p>
        </w:tc>
        <w:tc>
          <w:tcPr>
            <w:tcW w:w="1748" w:type="dxa"/>
            <w:vAlign w:val="center"/>
          </w:tcPr>
          <w:p w:rsidR="00280613" w:rsidRDefault="00172587">
            <w:pPr>
              <w:jc w:val="center"/>
              <w:rPr>
                <w:rFonts w:ascii="宋体" w:hAnsi="宋体" w:cs="宋体"/>
                <w:sz w:val="24"/>
              </w:rPr>
            </w:pPr>
            <w:r>
              <w:rPr>
                <w:rFonts w:ascii="宋体" w:hAnsi="宋体" w:cs="宋体" w:hint="eastAsia"/>
                <w:sz w:val="24"/>
              </w:rPr>
              <w:t>0.55</w:t>
            </w:r>
          </w:p>
        </w:tc>
        <w:tc>
          <w:tcPr>
            <w:tcW w:w="1588" w:type="dxa"/>
            <w:vAlign w:val="center"/>
          </w:tcPr>
          <w:p w:rsidR="00280613" w:rsidRDefault="00172587">
            <w:pPr>
              <w:ind w:right="-78"/>
              <w:jc w:val="center"/>
              <w:rPr>
                <w:rFonts w:ascii="宋体" w:hAnsi="宋体" w:cs="宋体"/>
                <w:sz w:val="24"/>
              </w:rPr>
            </w:pPr>
            <w:r>
              <w:rPr>
                <w:rFonts w:ascii="宋体" w:hAnsi="宋体" w:cs="宋体" w:hint="eastAsia"/>
                <w:sz w:val="24"/>
              </w:rPr>
              <w:t>150</w:t>
            </w:r>
          </w:p>
        </w:tc>
      </w:tr>
      <w:tr w:rsidR="00280613">
        <w:trPr>
          <w:cantSplit/>
          <w:trHeight w:val="631"/>
          <w:jc w:val="center"/>
        </w:trPr>
        <w:tc>
          <w:tcPr>
            <w:tcW w:w="1445"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⑤</w:t>
            </w:r>
          </w:p>
        </w:tc>
        <w:tc>
          <w:tcPr>
            <w:tcW w:w="1634" w:type="dxa"/>
            <w:vAlign w:val="center"/>
          </w:tcPr>
          <w:p w:rsidR="00280613" w:rsidRDefault="00172587">
            <w:pPr>
              <w:jc w:val="center"/>
              <w:rPr>
                <w:rFonts w:ascii="宋体" w:hAnsi="宋体" w:cs="宋体"/>
                <w:sz w:val="18"/>
                <w:szCs w:val="18"/>
              </w:rPr>
            </w:pPr>
            <w:r>
              <w:rPr>
                <w:rFonts w:ascii="宋体" w:hAnsi="宋体" w:hint="eastAsia"/>
                <w:szCs w:val="21"/>
              </w:rPr>
              <w:t>粉质粘土</w:t>
            </w:r>
          </w:p>
        </w:tc>
        <w:tc>
          <w:tcPr>
            <w:tcW w:w="1639" w:type="dxa"/>
            <w:vAlign w:val="center"/>
          </w:tcPr>
          <w:p w:rsidR="00280613" w:rsidRDefault="00172587">
            <w:pPr>
              <w:ind w:right="-78"/>
              <w:jc w:val="center"/>
              <w:rPr>
                <w:rFonts w:ascii="宋体" w:hAnsi="宋体" w:cs="宋体"/>
                <w:sz w:val="24"/>
              </w:rPr>
            </w:pPr>
            <w:r>
              <w:rPr>
                <w:rFonts w:ascii="宋体" w:hAnsi="宋体" w:cs="宋体" w:hint="eastAsia"/>
                <w:sz w:val="24"/>
              </w:rPr>
              <w:t>22.0</w:t>
            </w:r>
          </w:p>
        </w:tc>
        <w:tc>
          <w:tcPr>
            <w:tcW w:w="1566" w:type="dxa"/>
            <w:vAlign w:val="center"/>
          </w:tcPr>
          <w:p w:rsidR="00280613" w:rsidRDefault="00172587">
            <w:pPr>
              <w:pStyle w:val="110"/>
              <w:jc w:val="center"/>
              <w:rPr>
                <w:rFonts w:ascii="宋体" w:hAnsi="宋体"/>
                <w:szCs w:val="21"/>
              </w:rPr>
            </w:pPr>
            <w:r>
              <w:rPr>
                <w:rFonts w:ascii="宋体" w:hAnsi="宋体" w:hint="eastAsia"/>
                <w:szCs w:val="21"/>
              </w:rPr>
              <w:t>0.634</w:t>
            </w:r>
          </w:p>
        </w:tc>
        <w:tc>
          <w:tcPr>
            <w:tcW w:w="1748" w:type="dxa"/>
            <w:vAlign w:val="center"/>
          </w:tcPr>
          <w:p w:rsidR="00280613" w:rsidRDefault="00172587">
            <w:pPr>
              <w:jc w:val="center"/>
              <w:rPr>
                <w:rFonts w:ascii="宋体" w:hAnsi="宋体" w:cs="宋体"/>
                <w:sz w:val="24"/>
              </w:rPr>
            </w:pPr>
            <w:r>
              <w:rPr>
                <w:rFonts w:ascii="宋体" w:hAnsi="宋体" w:cs="宋体" w:hint="eastAsia"/>
                <w:sz w:val="24"/>
              </w:rPr>
              <w:t>0.18</w:t>
            </w:r>
          </w:p>
        </w:tc>
        <w:tc>
          <w:tcPr>
            <w:tcW w:w="1588" w:type="dxa"/>
            <w:vAlign w:val="center"/>
          </w:tcPr>
          <w:p w:rsidR="00280613" w:rsidRDefault="00172587">
            <w:pPr>
              <w:ind w:right="-78"/>
              <w:jc w:val="center"/>
              <w:rPr>
                <w:rFonts w:ascii="宋体" w:hAnsi="宋体" w:cs="宋体"/>
                <w:sz w:val="24"/>
              </w:rPr>
            </w:pPr>
            <w:r>
              <w:rPr>
                <w:rFonts w:ascii="宋体" w:hAnsi="宋体" w:cs="宋体" w:hint="eastAsia"/>
                <w:sz w:val="24"/>
              </w:rPr>
              <w:t>260</w:t>
            </w:r>
          </w:p>
        </w:tc>
      </w:tr>
      <w:tr w:rsidR="00280613">
        <w:trPr>
          <w:cantSplit/>
          <w:trHeight w:val="631"/>
          <w:jc w:val="center"/>
        </w:trPr>
        <w:tc>
          <w:tcPr>
            <w:tcW w:w="1445" w:type="dxa"/>
            <w:vAlign w:val="center"/>
          </w:tcPr>
          <w:p w:rsidR="00280613" w:rsidRDefault="00172587">
            <w:pPr>
              <w:pStyle w:val="110"/>
              <w:jc w:val="center"/>
              <w:rPr>
                <w:rFonts w:ascii="宋体" w:hAnsi="宋体" w:cs="宋体"/>
                <w:sz w:val="18"/>
                <w:szCs w:val="18"/>
              </w:rPr>
            </w:pPr>
            <w:r>
              <w:rPr>
                <w:rFonts w:ascii="宋体" w:hAnsi="宋体" w:cs="宋体" w:hint="eastAsia"/>
                <w:sz w:val="24"/>
              </w:rPr>
              <w:t>⑥</w:t>
            </w:r>
          </w:p>
        </w:tc>
        <w:tc>
          <w:tcPr>
            <w:tcW w:w="1634" w:type="dxa"/>
            <w:vAlign w:val="center"/>
          </w:tcPr>
          <w:p w:rsidR="00280613" w:rsidRDefault="00172587">
            <w:pPr>
              <w:jc w:val="center"/>
              <w:rPr>
                <w:rFonts w:ascii="宋体" w:hAnsi="宋体" w:cs="宋体"/>
                <w:sz w:val="18"/>
                <w:szCs w:val="18"/>
              </w:rPr>
            </w:pPr>
            <w:r>
              <w:rPr>
                <w:rFonts w:ascii="宋体" w:hAnsi="宋体" w:hint="eastAsia"/>
                <w:szCs w:val="21"/>
              </w:rPr>
              <w:t>粉质粘土</w:t>
            </w:r>
          </w:p>
        </w:tc>
        <w:tc>
          <w:tcPr>
            <w:tcW w:w="1639" w:type="dxa"/>
            <w:vAlign w:val="center"/>
          </w:tcPr>
          <w:p w:rsidR="00280613" w:rsidRDefault="00172587">
            <w:pPr>
              <w:ind w:right="-78"/>
              <w:jc w:val="center"/>
              <w:rPr>
                <w:rFonts w:ascii="宋体" w:hAnsi="宋体" w:cs="宋体"/>
                <w:sz w:val="24"/>
              </w:rPr>
            </w:pPr>
            <w:r>
              <w:rPr>
                <w:rFonts w:ascii="宋体" w:hAnsi="宋体" w:cs="宋体" w:hint="eastAsia"/>
                <w:sz w:val="24"/>
              </w:rPr>
              <w:t>23.6</w:t>
            </w:r>
          </w:p>
        </w:tc>
        <w:tc>
          <w:tcPr>
            <w:tcW w:w="1566" w:type="dxa"/>
            <w:vAlign w:val="center"/>
          </w:tcPr>
          <w:p w:rsidR="00280613" w:rsidRDefault="00172587">
            <w:pPr>
              <w:pStyle w:val="110"/>
              <w:jc w:val="center"/>
              <w:rPr>
                <w:rFonts w:ascii="宋体" w:hAnsi="宋体"/>
                <w:szCs w:val="21"/>
              </w:rPr>
            </w:pPr>
            <w:r>
              <w:rPr>
                <w:rFonts w:ascii="宋体" w:hAnsi="宋体" w:hint="eastAsia"/>
                <w:szCs w:val="21"/>
              </w:rPr>
              <w:t>0.672</w:t>
            </w:r>
          </w:p>
        </w:tc>
        <w:tc>
          <w:tcPr>
            <w:tcW w:w="1748" w:type="dxa"/>
            <w:vAlign w:val="center"/>
          </w:tcPr>
          <w:p w:rsidR="00280613" w:rsidRDefault="00172587">
            <w:pPr>
              <w:jc w:val="center"/>
              <w:rPr>
                <w:rFonts w:ascii="宋体" w:hAnsi="宋体" w:cs="宋体"/>
                <w:sz w:val="24"/>
              </w:rPr>
            </w:pPr>
            <w:r>
              <w:rPr>
                <w:rFonts w:ascii="宋体" w:hAnsi="宋体" w:cs="宋体" w:hint="eastAsia"/>
                <w:sz w:val="24"/>
              </w:rPr>
              <w:t>0.32</w:t>
            </w:r>
          </w:p>
        </w:tc>
        <w:tc>
          <w:tcPr>
            <w:tcW w:w="1588" w:type="dxa"/>
            <w:vAlign w:val="center"/>
          </w:tcPr>
          <w:p w:rsidR="00280613" w:rsidRDefault="00172587">
            <w:pPr>
              <w:ind w:right="-78"/>
              <w:jc w:val="center"/>
              <w:rPr>
                <w:rFonts w:ascii="宋体" w:hAnsi="宋体" w:cs="宋体"/>
                <w:sz w:val="24"/>
              </w:rPr>
            </w:pPr>
            <w:r>
              <w:rPr>
                <w:rFonts w:ascii="宋体" w:hAnsi="宋体" w:cs="宋体" w:hint="eastAsia"/>
                <w:sz w:val="24"/>
              </w:rPr>
              <w:t>190</w:t>
            </w:r>
          </w:p>
        </w:tc>
      </w:tr>
    </w:tbl>
    <w:p w:rsidR="00280613" w:rsidRDefault="00280613">
      <w:pPr>
        <w:pStyle w:val="32"/>
        <w:ind w:leftChars="0" w:left="0"/>
        <w:jc w:val="center"/>
        <w:rPr>
          <w:rFonts w:ascii="宋体" w:hAnsi="宋体"/>
          <w:sz w:val="24"/>
        </w:rPr>
      </w:pPr>
    </w:p>
    <w:p w:rsidR="00280613" w:rsidRDefault="00280613">
      <w:pPr>
        <w:spacing w:line="360" w:lineRule="auto"/>
        <w:jc w:val="center"/>
        <w:rPr>
          <w:rFonts w:ascii="宋体" w:hAnsi="宋体"/>
          <w:sz w:val="24"/>
        </w:rPr>
      </w:pPr>
    </w:p>
    <w:p w:rsidR="00280613" w:rsidRDefault="00280613">
      <w:pPr>
        <w:spacing w:line="360" w:lineRule="auto"/>
        <w:jc w:val="center"/>
        <w:rPr>
          <w:rFonts w:ascii="宋体" w:hAnsi="宋体"/>
          <w:sz w:val="24"/>
        </w:rPr>
      </w:pPr>
    </w:p>
    <w:p w:rsidR="00280613" w:rsidRDefault="00172587">
      <w:pPr>
        <w:spacing w:line="360" w:lineRule="auto"/>
        <w:jc w:val="center"/>
        <w:rPr>
          <w:rFonts w:ascii="宋体" w:hAnsi="宋体"/>
          <w:sz w:val="24"/>
        </w:rPr>
      </w:pPr>
      <w:r>
        <w:rPr>
          <w:rFonts w:ascii="宋体" w:hAnsi="宋体" w:hint="eastAsia"/>
          <w:sz w:val="24"/>
        </w:rPr>
        <w:lastRenderedPageBreak/>
        <w:t>(3)</w:t>
      </w:r>
      <w:r>
        <w:rPr>
          <w:rFonts w:ascii="宋体" w:hAnsi="宋体"/>
          <w:sz w:val="24"/>
        </w:rPr>
        <w:t>地基土承载力特征值（综合建议</w:t>
      </w:r>
      <w:r>
        <w:rPr>
          <w:rFonts w:ascii="宋体" w:hAnsi="宋体" w:hint="eastAsia"/>
          <w:sz w:val="24"/>
        </w:rPr>
        <w:t>值</w:t>
      </w:r>
      <w:r>
        <w:rPr>
          <w:rFonts w:ascii="宋体" w:hAnsi="宋体"/>
          <w:sz w:val="24"/>
        </w:rPr>
        <w:t>）</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743"/>
        <w:gridCol w:w="2159"/>
        <w:gridCol w:w="2159"/>
        <w:gridCol w:w="2761"/>
      </w:tblGrid>
      <w:tr w:rsidR="00280613">
        <w:trPr>
          <w:trHeight w:val="308"/>
          <w:tblHeader/>
          <w:jc w:val="center"/>
        </w:trPr>
        <w:tc>
          <w:tcPr>
            <w:tcW w:w="465" w:type="pct"/>
            <w:vMerge w:val="restart"/>
            <w:vAlign w:val="center"/>
          </w:tcPr>
          <w:p w:rsidR="00280613" w:rsidRDefault="00172587">
            <w:pPr>
              <w:spacing w:line="260" w:lineRule="exact"/>
              <w:ind w:right="-78"/>
              <w:jc w:val="center"/>
              <w:rPr>
                <w:rFonts w:ascii="宋体" w:hAnsi="宋体"/>
                <w:szCs w:val="21"/>
              </w:rPr>
            </w:pPr>
            <w:r>
              <w:rPr>
                <w:rFonts w:ascii="宋体" w:hAnsi="宋体"/>
                <w:szCs w:val="21"/>
              </w:rPr>
              <w:t>地层序号</w:t>
            </w:r>
          </w:p>
        </w:tc>
        <w:tc>
          <w:tcPr>
            <w:tcW w:w="896" w:type="pct"/>
            <w:vMerge w:val="restart"/>
            <w:vAlign w:val="center"/>
          </w:tcPr>
          <w:p w:rsidR="00280613" w:rsidRDefault="00172587">
            <w:pPr>
              <w:jc w:val="center"/>
              <w:rPr>
                <w:rFonts w:ascii="宋体" w:hAnsi="宋体"/>
                <w:szCs w:val="21"/>
              </w:rPr>
            </w:pPr>
            <w:r>
              <w:rPr>
                <w:rFonts w:ascii="宋体" w:hAnsi="宋体" w:hint="eastAsia"/>
                <w:szCs w:val="21"/>
              </w:rPr>
              <w:t>岩土</w:t>
            </w:r>
          </w:p>
          <w:p w:rsidR="00280613" w:rsidRDefault="00172587">
            <w:pPr>
              <w:spacing w:line="260" w:lineRule="exact"/>
              <w:ind w:right="-78"/>
              <w:jc w:val="center"/>
              <w:rPr>
                <w:rFonts w:ascii="宋体" w:hAnsi="宋体"/>
                <w:szCs w:val="21"/>
              </w:rPr>
            </w:pPr>
            <w:r>
              <w:rPr>
                <w:rFonts w:ascii="宋体" w:hAnsi="宋体" w:hint="eastAsia"/>
                <w:szCs w:val="21"/>
              </w:rPr>
              <w:t>名称</w:t>
            </w:r>
          </w:p>
        </w:tc>
        <w:tc>
          <w:tcPr>
            <w:tcW w:w="3639" w:type="pct"/>
            <w:gridSpan w:val="3"/>
            <w:vAlign w:val="center"/>
          </w:tcPr>
          <w:p w:rsidR="00280613" w:rsidRDefault="00172587">
            <w:pPr>
              <w:spacing w:line="260" w:lineRule="exact"/>
              <w:ind w:right="-78"/>
              <w:jc w:val="center"/>
              <w:rPr>
                <w:rFonts w:ascii="宋体" w:hAnsi="宋体"/>
                <w:szCs w:val="21"/>
              </w:rPr>
            </w:pPr>
            <w:r>
              <w:rPr>
                <w:rFonts w:ascii="宋体" w:hAnsi="宋体"/>
                <w:szCs w:val="21"/>
              </w:rPr>
              <w:t>地基土承载力特征值</w:t>
            </w:r>
          </w:p>
        </w:tc>
      </w:tr>
      <w:tr w:rsidR="00280613">
        <w:trPr>
          <w:trHeight w:val="310"/>
          <w:tblHeader/>
          <w:jc w:val="center"/>
        </w:trPr>
        <w:tc>
          <w:tcPr>
            <w:tcW w:w="465" w:type="pct"/>
            <w:vMerge/>
            <w:vAlign w:val="center"/>
          </w:tcPr>
          <w:p w:rsidR="00280613" w:rsidRDefault="00280613">
            <w:pPr>
              <w:spacing w:line="260" w:lineRule="exact"/>
              <w:ind w:right="-78"/>
              <w:jc w:val="center"/>
              <w:rPr>
                <w:rFonts w:ascii="宋体" w:hAnsi="宋体"/>
                <w:szCs w:val="21"/>
              </w:rPr>
            </w:pPr>
          </w:p>
        </w:tc>
        <w:tc>
          <w:tcPr>
            <w:tcW w:w="896" w:type="pct"/>
            <w:vMerge/>
            <w:vAlign w:val="center"/>
          </w:tcPr>
          <w:p w:rsidR="00280613" w:rsidRDefault="00280613">
            <w:pPr>
              <w:spacing w:line="260" w:lineRule="exact"/>
              <w:ind w:right="-78"/>
              <w:jc w:val="center"/>
              <w:rPr>
                <w:rFonts w:ascii="宋体" w:hAnsi="宋体"/>
                <w:szCs w:val="21"/>
              </w:rPr>
            </w:pPr>
          </w:p>
        </w:tc>
        <w:tc>
          <w:tcPr>
            <w:tcW w:w="1110" w:type="pct"/>
            <w:vAlign w:val="center"/>
          </w:tcPr>
          <w:p w:rsidR="00280613" w:rsidRDefault="00172587">
            <w:pPr>
              <w:spacing w:line="260" w:lineRule="exact"/>
              <w:ind w:right="-78"/>
              <w:jc w:val="center"/>
              <w:rPr>
                <w:rFonts w:ascii="宋体" w:hAnsi="宋体"/>
                <w:szCs w:val="21"/>
              </w:rPr>
            </w:pPr>
            <w:r>
              <w:rPr>
                <w:rFonts w:ascii="宋体" w:hAnsi="宋体"/>
                <w:szCs w:val="21"/>
              </w:rPr>
              <w:t>按</w:t>
            </w:r>
            <w:r>
              <w:rPr>
                <w:rFonts w:ascii="宋体" w:hAnsi="宋体" w:hint="eastAsia"/>
                <w:szCs w:val="21"/>
              </w:rPr>
              <w:t>双桥静力触探</w:t>
            </w:r>
            <w:r>
              <w:rPr>
                <w:rFonts w:ascii="宋体" w:hAnsi="宋体"/>
                <w:szCs w:val="21"/>
              </w:rPr>
              <w:t>指标确定</w:t>
            </w:r>
          </w:p>
        </w:tc>
        <w:tc>
          <w:tcPr>
            <w:tcW w:w="1110" w:type="pct"/>
            <w:vAlign w:val="center"/>
          </w:tcPr>
          <w:p w:rsidR="00280613" w:rsidRDefault="00172587">
            <w:pPr>
              <w:spacing w:line="260" w:lineRule="exact"/>
              <w:ind w:right="-78"/>
              <w:jc w:val="center"/>
              <w:rPr>
                <w:rFonts w:ascii="宋体" w:hAnsi="宋体"/>
                <w:szCs w:val="21"/>
              </w:rPr>
            </w:pPr>
            <w:r>
              <w:rPr>
                <w:rFonts w:ascii="宋体" w:hAnsi="宋体" w:hint="eastAsia"/>
                <w:szCs w:val="21"/>
              </w:rPr>
              <w:t>按土工试验查表</w:t>
            </w:r>
            <w:r>
              <w:rPr>
                <w:rFonts w:ascii="宋体" w:hAnsi="宋体"/>
                <w:szCs w:val="21"/>
              </w:rPr>
              <w:t>确定</w:t>
            </w:r>
          </w:p>
        </w:tc>
        <w:tc>
          <w:tcPr>
            <w:tcW w:w="1420" w:type="pct"/>
            <w:tcBorders>
              <w:bottom w:val="single" w:sz="4" w:space="0" w:color="auto"/>
            </w:tcBorders>
            <w:vAlign w:val="center"/>
          </w:tcPr>
          <w:p w:rsidR="00280613" w:rsidRDefault="00172587">
            <w:pPr>
              <w:spacing w:line="260" w:lineRule="exact"/>
              <w:ind w:right="-78"/>
              <w:jc w:val="center"/>
              <w:rPr>
                <w:rFonts w:ascii="宋体" w:hAnsi="宋体"/>
                <w:szCs w:val="21"/>
              </w:rPr>
            </w:pPr>
            <w:r>
              <w:rPr>
                <w:rFonts w:ascii="宋体" w:hAnsi="宋体"/>
                <w:szCs w:val="21"/>
              </w:rPr>
              <w:t>综合建议值</w:t>
            </w:r>
          </w:p>
        </w:tc>
      </w:tr>
      <w:tr w:rsidR="00280613">
        <w:trPr>
          <w:trHeight w:val="310"/>
          <w:tblHeader/>
          <w:jc w:val="center"/>
        </w:trPr>
        <w:tc>
          <w:tcPr>
            <w:tcW w:w="465" w:type="pct"/>
            <w:vMerge/>
            <w:tcBorders>
              <w:bottom w:val="single" w:sz="4" w:space="0" w:color="auto"/>
            </w:tcBorders>
            <w:vAlign w:val="center"/>
          </w:tcPr>
          <w:p w:rsidR="00280613" w:rsidRDefault="00280613">
            <w:pPr>
              <w:spacing w:line="260" w:lineRule="exact"/>
              <w:ind w:right="-78"/>
              <w:jc w:val="center"/>
              <w:rPr>
                <w:rFonts w:ascii="宋体" w:hAnsi="宋体"/>
                <w:szCs w:val="21"/>
              </w:rPr>
            </w:pPr>
          </w:p>
        </w:tc>
        <w:tc>
          <w:tcPr>
            <w:tcW w:w="896" w:type="pct"/>
            <w:vMerge/>
            <w:tcBorders>
              <w:bottom w:val="single" w:sz="4" w:space="0" w:color="auto"/>
            </w:tcBorders>
            <w:vAlign w:val="center"/>
          </w:tcPr>
          <w:p w:rsidR="00280613" w:rsidRDefault="00280613">
            <w:pPr>
              <w:spacing w:line="260" w:lineRule="exact"/>
              <w:ind w:right="-78"/>
              <w:jc w:val="center"/>
              <w:rPr>
                <w:rFonts w:ascii="宋体" w:hAnsi="宋体"/>
                <w:spacing w:val="-40"/>
                <w:szCs w:val="21"/>
              </w:rPr>
            </w:pPr>
          </w:p>
        </w:tc>
        <w:tc>
          <w:tcPr>
            <w:tcW w:w="1110" w:type="pct"/>
            <w:tcBorders>
              <w:bottom w:val="single" w:sz="4" w:space="0" w:color="auto"/>
            </w:tcBorders>
            <w:vAlign w:val="center"/>
          </w:tcPr>
          <w:p w:rsidR="00280613" w:rsidRDefault="00172587">
            <w:pPr>
              <w:ind w:right="-78"/>
              <w:jc w:val="center"/>
              <w:rPr>
                <w:rFonts w:ascii="宋体" w:hAnsi="宋体"/>
                <w:szCs w:val="21"/>
              </w:rPr>
            </w:pPr>
            <w:proofErr w:type="spellStart"/>
            <w:r>
              <w:rPr>
                <w:rFonts w:ascii="宋体" w:hAnsi="宋体" w:hint="eastAsia"/>
                <w:szCs w:val="21"/>
              </w:rPr>
              <w:t>f</w:t>
            </w:r>
            <w:r>
              <w:rPr>
                <w:rFonts w:ascii="宋体" w:hAnsi="宋体" w:hint="eastAsia"/>
                <w:szCs w:val="21"/>
                <w:vertAlign w:val="subscript"/>
              </w:rPr>
              <w:t>k</w:t>
            </w:r>
            <w:proofErr w:type="spellEnd"/>
            <w:r>
              <w:rPr>
                <w:rFonts w:ascii="宋体" w:hAnsi="宋体" w:hint="eastAsia"/>
                <w:szCs w:val="21"/>
              </w:rPr>
              <w:t>(</w:t>
            </w:r>
            <w:proofErr w:type="spellStart"/>
            <w:r>
              <w:rPr>
                <w:rFonts w:ascii="宋体" w:hAnsi="宋体" w:hint="eastAsia"/>
                <w:szCs w:val="21"/>
              </w:rPr>
              <w:t>KPa</w:t>
            </w:r>
            <w:proofErr w:type="spellEnd"/>
            <w:r>
              <w:rPr>
                <w:rFonts w:ascii="宋体" w:hAnsi="宋体" w:hint="eastAsia"/>
                <w:szCs w:val="21"/>
              </w:rPr>
              <w:t>)</w:t>
            </w:r>
          </w:p>
        </w:tc>
        <w:tc>
          <w:tcPr>
            <w:tcW w:w="1110" w:type="pct"/>
            <w:tcBorders>
              <w:bottom w:val="single" w:sz="4" w:space="0" w:color="auto"/>
            </w:tcBorders>
            <w:vAlign w:val="center"/>
          </w:tcPr>
          <w:p w:rsidR="00280613" w:rsidRDefault="00172587">
            <w:pPr>
              <w:spacing w:line="260" w:lineRule="exact"/>
              <w:ind w:right="-78"/>
              <w:jc w:val="center"/>
              <w:rPr>
                <w:rFonts w:ascii="宋体" w:hAnsi="宋体"/>
                <w:szCs w:val="21"/>
                <w:vertAlign w:val="subscript"/>
              </w:rPr>
            </w:pPr>
            <w:proofErr w:type="spellStart"/>
            <w:r>
              <w:rPr>
                <w:rFonts w:ascii="宋体" w:hAnsi="宋体"/>
                <w:szCs w:val="21"/>
              </w:rPr>
              <w:t>f</w:t>
            </w:r>
            <w:r>
              <w:rPr>
                <w:rFonts w:ascii="宋体" w:hAnsi="宋体"/>
                <w:szCs w:val="21"/>
                <w:vertAlign w:val="subscript"/>
              </w:rPr>
              <w:t>k</w:t>
            </w:r>
            <w:proofErr w:type="spellEnd"/>
          </w:p>
          <w:p w:rsidR="00280613" w:rsidRDefault="00172587">
            <w:pPr>
              <w:spacing w:line="260" w:lineRule="exact"/>
              <w:ind w:right="-78"/>
              <w:jc w:val="center"/>
              <w:rPr>
                <w:rFonts w:ascii="宋体" w:hAnsi="宋体"/>
                <w:szCs w:val="21"/>
              </w:rPr>
            </w:pPr>
            <w:r>
              <w:rPr>
                <w:rFonts w:ascii="宋体" w:hAnsi="宋体"/>
                <w:szCs w:val="21"/>
              </w:rPr>
              <w:t>(</w:t>
            </w:r>
            <w:proofErr w:type="spellStart"/>
            <w:r>
              <w:rPr>
                <w:rFonts w:ascii="宋体" w:hAnsi="宋体"/>
                <w:szCs w:val="21"/>
              </w:rPr>
              <w:t>kPa</w:t>
            </w:r>
            <w:proofErr w:type="spellEnd"/>
            <w:r>
              <w:rPr>
                <w:rFonts w:ascii="宋体" w:hAnsi="宋体"/>
                <w:szCs w:val="21"/>
              </w:rPr>
              <w:t>)</w:t>
            </w:r>
          </w:p>
        </w:tc>
        <w:tc>
          <w:tcPr>
            <w:tcW w:w="1420" w:type="pct"/>
            <w:tcBorders>
              <w:bottom w:val="single" w:sz="4" w:space="0" w:color="auto"/>
            </w:tcBorders>
            <w:vAlign w:val="center"/>
          </w:tcPr>
          <w:p w:rsidR="00280613" w:rsidRDefault="00172587">
            <w:pPr>
              <w:spacing w:line="260" w:lineRule="exact"/>
              <w:jc w:val="center"/>
              <w:rPr>
                <w:rFonts w:ascii="宋体" w:hAnsi="宋体"/>
                <w:szCs w:val="21"/>
                <w:vertAlign w:val="subscript"/>
              </w:rPr>
            </w:pPr>
            <w:proofErr w:type="spellStart"/>
            <w:r>
              <w:rPr>
                <w:rFonts w:ascii="宋体" w:hAnsi="宋体"/>
                <w:szCs w:val="21"/>
              </w:rPr>
              <w:t>f</w:t>
            </w:r>
            <w:r>
              <w:rPr>
                <w:rFonts w:ascii="宋体" w:hAnsi="宋体" w:hint="eastAsia"/>
                <w:szCs w:val="21"/>
                <w:vertAlign w:val="subscript"/>
              </w:rPr>
              <w:t>a</w:t>
            </w:r>
            <w:r>
              <w:rPr>
                <w:rFonts w:ascii="宋体" w:hAnsi="宋体"/>
                <w:szCs w:val="21"/>
                <w:vertAlign w:val="subscript"/>
              </w:rPr>
              <w:t>k</w:t>
            </w:r>
            <w:proofErr w:type="spellEnd"/>
          </w:p>
          <w:p w:rsidR="00280613" w:rsidRDefault="00172587">
            <w:pPr>
              <w:widowControl/>
              <w:jc w:val="center"/>
              <w:rPr>
                <w:rFonts w:ascii="宋体" w:hAnsi="宋体"/>
                <w:szCs w:val="21"/>
              </w:rPr>
            </w:pPr>
            <w:r>
              <w:rPr>
                <w:rFonts w:ascii="宋体" w:hAnsi="宋体"/>
                <w:szCs w:val="21"/>
              </w:rPr>
              <w:t>(</w:t>
            </w:r>
            <w:proofErr w:type="spellStart"/>
            <w:r>
              <w:rPr>
                <w:rFonts w:ascii="宋体" w:hAnsi="宋体"/>
                <w:szCs w:val="21"/>
              </w:rPr>
              <w:t>kPa</w:t>
            </w:r>
            <w:proofErr w:type="spellEnd"/>
            <w:r>
              <w:rPr>
                <w:rFonts w:ascii="宋体" w:hAnsi="宋体"/>
                <w:szCs w:val="21"/>
              </w:rPr>
              <w:t>)</w:t>
            </w:r>
          </w:p>
        </w:tc>
      </w:tr>
      <w:tr w:rsidR="00280613">
        <w:trPr>
          <w:trHeight w:val="395"/>
          <w:jc w:val="center"/>
        </w:trPr>
        <w:tc>
          <w:tcPr>
            <w:tcW w:w="465" w:type="pct"/>
            <w:vAlign w:val="center"/>
          </w:tcPr>
          <w:p w:rsidR="00280613" w:rsidRDefault="00172587">
            <w:pPr>
              <w:pStyle w:val="110"/>
              <w:jc w:val="center"/>
              <w:rPr>
                <w:rFonts w:ascii="宋体" w:hAnsi="宋体" w:cs="宋体"/>
                <w:sz w:val="24"/>
              </w:rPr>
            </w:pPr>
            <w:r>
              <w:rPr>
                <w:rFonts w:ascii="宋体" w:hAnsi="宋体" w:cs="宋体" w:hint="eastAsia"/>
                <w:szCs w:val="21"/>
              </w:rPr>
              <w:t>③</w:t>
            </w:r>
          </w:p>
        </w:tc>
        <w:tc>
          <w:tcPr>
            <w:tcW w:w="896" w:type="pct"/>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1110" w:type="pct"/>
            <w:vAlign w:val="center"/>
          </w:tcPr>
          <w:p w:rsidR="00280613" w:rsidRDefault="00172587">
            <w:pPr>
              <w:jc w:val="center"/>
              <w:rPr>
                <w:rFonts w:ascii="宋体" w:hAnsi="宋体" w:cs="宋体"/>
                <w:sz w:val="24"/>
              </w:rPr>
            </w:pPr>
            <w:r>
              <w:rPr>
                <w:rFonts w:ascii="宋体" w:hAnsi="宋体" w:cs="宋体" w:hint="eastAsia"/>
                <w:sz w:val="24"/>
              </w:rPr>
              <w:t>65</w:t>
            </w:r>
          </w:p>
        </w:tc>
        <w:tc>
          <w:tcPr>
            <w:tcW w:w="1110" w:type="pct"/>
            <w:vAlign w:val="center"/>
          </w:tcPr>
          <w:p w:rsidR="00280613" w:rsidRDefault="00172587">
            <w:pPr>
              <w:ind w:right="-78"/>
              <w:jc w:val="center"/>
              <w:rPr>
                <w:rFonts w:ascii="宋体" w:hAnsi="宋体" w:cs="宋体"/>
                <w:sz w:val="24"/>
              </w:rPr>
            </w:pPr>
            <w:r>
              <w:rPr>
                <w:rFonts w:ascii="宋体" w:hAnsi="宋体" w:cs="宋体" w:hint="eastAsia"/>
                <w:sz w:val="24"/>
              </w:rPr>
              <w:t>65</w:t>
            </w:r>
          </w:p>
        </w:tc>
        <w:tc>
          <w:tcPr>
            <w:tcW w:w="1420" w:type="pct"/>
            <w:vAlign w:val="center"/>
          </w:tcPr>
          <w:p w:rsidR="00280613" w:rsidRDefault="00172587">
            <w:pPr>
              <w:ind w:right="-78" w:hanging="108"/>
              <w:jc w:val="center"/>
              <w:rPr>
                <w:rFonts w:ascii="宋体" w:hAnsi="宋体" w:cs="宋体"/>
                <w:b/>
                <w:bCs/>
                <w:szCs w:val="21"/>
              </w:rPr>
            </w:pPr>
            <w:r>
              <w:rPr>
                <w:rFonts w:ascii="宋体" w:hAnsi="宋体" w:cs="宋体" w:hint="eastAsia"/>
                <w:b/>
                <w:bCs/>
                <w:szCs w:val="21"/>
              </w:rPr>
              <w:t>65</w:t>
            </w:r>
          </w:p>
        </w:tc>
      </w:tr>
      <w:tr w:rsidR="00280613">
        <w:trPr>
          <w:trHeight w:val="395"/>
          <w:jc w:val="center"/>
        </w:trPr>
        <w:tc>
          <w:tcPr>
            <w:tcW w:w="465" w:type="pct"/>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896" w:type="pct"/>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1110" w:type="pct"/>
            <w:vAlign w:val="center"/>
          </w:tcPr>
          <w:p w:rsidR="00280613" w:rsidRDefault="00172587">
            <w:pPr>
              <w:jc w:val="center"/>
              <w:rPr>
                <w:rFonts w:ascii="宋体" w:hAnsi="宋体" w:cs="宋体"/>
                <w:sz w:val="24"/>
              </w:rPr>
            </w:pPr>
            <w:r>
              <w:rPr>
                <w:rFonts w:ascii="宋体" w:hAnsi="宋体" w:cs="宋体" w:hint="eastAsia"/>
                <w:sz w:val="24"/>
              </w:rPr>
              <w:t>150</w:t>
            </w:r>
          </w:p>
        </w:tc>
        <w:tc>
          <w:tcPr>
            <w:tcW w:w="1110" w:type="pct"/>
            <w:vAlign w:val="center"/>
          </w:tcPr>
          <w:p w:rsidR="00280613" w:rsidRDefault="00172587">
            <w:pPr>
              <w:ind w:right="-78"/>
              <w:jc w:val="center"/>
              <w:rPr>
                <w:rFonts w:ascii="宋体" w:hAnsi="宋体" w:cs="宋体"/>
                <w:sz w:val="24"/>
              </w:rPr>
            </w:pPr>
            <w:r>
              <w:rPr>
                <w:rFonts w:ascii="宋体" w:hAnsi="宋体" w:cs="宋体" w:hint="eastAsia"/>
                <w:sz w:val="24"/>
              </w:rPr>
              <w:t>150</w:t>
            </w:r>
          </w:p>
        </w:tc>
        <w:tc>
          <w:tcPr>
            <w:tcW w:w="1420" w:type="pct"/>
            <w:vAlign w:val="center"/>
          </w:tcPr>
          <w:p w:rsidR="00280613" w:rsidRDefault="00172587">
            <w:pPr>
              <w:ind w:right="-78" w:hanging="108"/>
              <w:jc w:val="center"/>
              <w:rPr>
                <w:rFonts w:ascii="宋体" w:hAnsi="宋体" w:cs="宋体"/>
                <w:b/>
                <w:bCs/>
                <w:szCs w:val="21"/>
              </w:rPr>
            </w:pPr>
            <w:r>
              <w:rPr>
                <w:rFonts w:ascii="宋体" w:hAnsi="宋体" w:cs="宋体" w:hint="eastAsia"/>
                <w:b/>
                <w:bCs/>
                <w:szCs w:val="21"/>
              </w:rPr>
              <w:t>150</w:t>
            </w:r>
          </w:p>
        </w:tc>
      </w:tr>
      <w:tr w:rsidR="00280613">
        <w:trPr>
          <w:trHeight w:val="395"/>
          <w:jc w:val="center"/>
        </w:trPr>
        <w:tc>
          <w:tcPr>
            <w:tcW w:w="465" w:type="pct"/>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896" w:type="pct"/>
            <w:vAlign w:val="center"/>
          </w:tcPr>
          <w:p w:rsidR="00280613" w:rsidRDefault="00172587">
            <w:pPr>
              <w:jc w:val="center"/>
              <w:rPr>
                <w:rFonts w:ascii="宋体" w:hAnsi="宋体"/>
                <w:szCs w:val="21"/>
              </w:rPr>
            </w:pPr>
            <w:r>
              <w:rPr>
                <w:rFonts w:ascii="宋体" w:hAnsi="宋体" w:hint="eastAsia"/>
                <w:szCs w:val="21"/>
              </w:rPr>
              <w:t>粉质粘土</w:t>
            </w:r>
          </w:p>
        </w:tc>
        <w:tc>
          <w:tcPr>
            <w:tcW w:w="1110" w:type="pct"/>
            <w:vAlign w:val="center"/>
          </w:tcPr>
          <w:p w:rsidR="00280613" w:rsidRDefault="00172587">
            <w:pPr>
              <w:jc w:val="center"/>
              <w:rPr>
                <w:rFonts w:ascii="宋体" w:hAnsi="宋体" w:cs="宋体"/>
                <w:sz w:val="24"/>
              </w:rPr>
            </w:pPr>
            <w:r>
              <w:rPr>
                <w:rFonts w:ascii="宋体" w:hAnsi="宋体" w:cs="宋体" w:hint="eastAsia"/>
                <w:sz w:val="24"/>
              </w:rPr>
              <w:t>260</w:t>
            </w:r>
          </w:p>
        </w:tc>
        <w:tc>
          <w:tcPr>
            <w:tcW w:w="1110" w:type="pct"/>
            <w:vAlign w:val="center"/>
          </w:tcPr>
          <w:p w:rsidR="00280613" w:rsidRDefault="00172587">
            <w:pPr>
              <w:ind w:right="-78"/>
              <w:jc w:val="center"/>
              <w:rPr>
                <w:rFonts w:ascii="宋体" w:hAnsi="宋体" w:cs="宋体"/>
                <w:sz w:val="24"/>
              </w:rPr>
            </w:pPr>
            <w:r>
              <w:rPr>
                <w:rFonts w:ascii="宋体" w:hAnsi="宋体" w:cs="宋体" w:hint="eastAsia"/>
                <w:sz w:val="24"/>
              </w:rPr>
              <w:t>260</w:t>
            </w:r>
          </w:p>
        </w:tc>
        <w:tc>
          <w:tcPr>
            <w:tcW w:w="1420" w:type="pct"/>
            <w:vAlign w:val="center"/>
          </w:tcPr>
          <w:p w:rsidR="00280613" w:rsidRDefault="00172587">
            <w:pPr>
              <w:ind w:right="-78" w:hanging="108"/>
              <w:jc w:val="center"/>
              <w:rPr>
                <w:rFonts w:ascii="宋体" w:hAnsi="宋体" w:cs="宋体"/>
                <w:b/>
                <w:bCs/>
                <w:szCs w:val="21"/>
              </w:rPr>
            </w:pPr>
            <w:r>
              <w:rPr>
                <w:rFonts w:ascii="宋体" w:hAnsi="宋体" w:cs="宋体" w:hint="eastAsia"/>
                <w:b/>
                <w:bCs/>
                <w:szCs w:val="21"/>
              </w:rPr>
              <w:t>260</w:t>
            </w:r>
          </w:p>
        </w:tc>
      </w:tr>
      <w:tr w:rsidR="00280613">
        <w:trPr>
          <w:trHeight w:val="427"/>
          <w:jc w:val="center"/>
        </w:trPr>
        <w:tc>
          <w:tcPr>
            <w:tcW w:w="465" w:type="pct"/>
            <w:vAlign w:val="center"/>
          </w:tcPr>
          <w:p w:rsidR="00280613" w:rsidRDefault="00172587">
            <w:pPr>
              <w:pStyle w:val="110"/>
              <w:jc w:val="center"/>
              <w:rPr>
                <w:rFonts w:ascii="宋体" w:hAnsi="宋体"/>
                <w:szCs w:val="21"/>
              </w:rPr>
            </w:pPr>
            <w:r>
              <w:rPr>
                <w:rFonts w:ascii="宋体" w:hAnsi="宋体" w:cs="宋体" w:hint="eastAsia"/>
                <w:sz w:val="24"/>
              </w:rPr>
              <w:t>⑥</w:t>
            </w:r>
          </w:p>
        </w:tc>
        <w:tc>
          <w:tcPr>
            <w:tcW w:w="896" w:type="pct"/>
            <w:vAlign w:val="center"/>
          </w:tcPr>
          <w:p w:rsidR="00280613" w:rsidRDefault="00172587">
            <w:pPr>
              <w:jc w:val="center"/>
              <w:rPr>
                <w:rFonts w:ascii="宋体" w:hAnsi="宋体"/>
                <w:szCs w:val="21"/>
              </w:rPr>
            </w:pPr>
            <w:r>
              <w:rPr>
                <w:rFonts w:ascii="宋体" w:hAnsi="宋体" w:hint="eastAsia"/>
                <w:szCs w:val="21"/>
              </w:rPr>
              <w:t>粉质粘土</w:t>
            </w:r>
          </w:p>
        </w:tc>
        <w:tc>
          <w:tcPr>
            <w:tcW w:w="1110" w:type="pct"/>
            <w:vAlign w:val="center"/>
          </w:tcPr>
          <w:p w:rsidR="00280613" w:rsidRDefault="00172587">
            <w:pPr>
              <w:jc w:val="center"/>
              <w:rPr>
                <w:rFonts w:ascii="宋体" w:hAnsi="宋体" w:cs="宋体"/>
                <w:sz w:val="24"/>
              </w:rPr>
            </w:pPr>
            <w:r>
              <w:rPr>
                <w:rFonts w:ascii="宋体" w:hAnsi="宋体" w:cs="宋体" w:hint="eastAsia"/>
                <w:sz w:val="24"/>
              </w:rPr>
              <w:t>190</w:t>
            </w:r>
          </w:p>
        </w:tc>
        <w:tc>
          <w:tcPr>
            <w:tcW w:w="1110" w:type="pct"/>
            <w:vAlign w:val="center"/>
          </w:tcPr>
          <w:p w:rsidR="00280613" w:rsidRDefault="00172587">
            <w:pPr>
              <w:ind w:right="-78"/>
              <w:jc w:val="center"/>
              <w:rPr>
                <w:rFonts w:ascii="宋体" w:hAnsi="宋体" w:cs="宋体"/>
                <w:sz w:val="24"/>
              </w:rPr>
            </w:pPr>
            <w:r>
              <w:rPr>
                <w:rFonts w:ascii="宋体" w:hAnsi="宋体" w:cs="宋体" w:hint="eastAsia"/>
                <w:sz w:val="24"/>
              </w:rPr>
              <w:t>190</w:t>
            </w:r>
          </w:p>
        </w:tc>
        <w:tc>
          <w:tcPr>
            <w:tcW w:w="1420" w:type="pct"/>
            <w:vAlign w:val="center"/>
          </w:tcPr>
          <w:p w:rsidR="00280613" w:rsidRDefault="00172587">
            <w:pPr>
              <w:ind w:right="-78" w:hanging="108"/>
              <w:jc w:val="center"/>
              <w:rPr>
                <w:rFonts w:ascii="宋体" w:hAnsi="宋体" w:cs="宋体"/>
                <w:b/>
                <w:bCs/>
                <w:szCs w:val="21"/>
              </w:rPr>
            </w:pPr>
            <w:r>
              <w:rPr>
                <w:rFonts w:ascii="宋体" w:hAnsi="宋体" w:cs="宋体" w:hint="eastAsia"/>
                <w:b/>
                <w:bCs/>
                <w:szCs w:val="21"/>
              </w:rPr>
              <w:t>190</w:t>
            </w:r>
          </w:p>
        </w:tc>
      </w:tr>
    </w:tbl>
    <w:p w:rsidR="00280613" w:rsidRDefault="00172587">
      <w:pPr>
        <w:pStyle w:val="32"/>
        <w:ind w:firstLineChars="300" w:firstLine="600"/>
        <w:rPr>
          <w:sz w:val="20"/>
        </w:rPr>
      </w:pPr>
      <w:r>
        <w:rPr>
          <w:rFonts w:hint="eastAsia"/>
          <w:sz w:val="20"/>
        </w:rPr>
        <w:t>注：</w:t>
      </w:r>
      <w:r>
        <w:rPr>
          <w:rFonts w:hint="eastAsia"/>
          <w:sz w:val="20"/>
        </w:rPr>
        <w:t>1</w:t>
      </w:r>
      <w:r>
        <w:rPr>
          <w:rFonts w:hint="eastAsia"/>
          <w:sz w:val="20"/>
        </w:rPr>
        <w:t>、地基土强度特征值主要依据原位测试成果、室内试验成果，结合经验值及野外鉴定提供。</w:t>
      </w:r>
    </w:p>
    <w:p w:rsidR="00280613" w:rsidRDefault="00172587">
      <w:pPr>
        <w:pStyle w:val="32"/>
        <w:ind w:firstLineChars="500" w:firstLine="1000"/>
        <w:rPr>
          <w:sz w:val="20"/>
        </w:rPr>
      </w:pPr>
      <w:r>
        <w:rPr>
          <w:rFonts w:hint="eastAsia"/>
          <w:sz w:val="20"/>
        </w:rPr>
        <w:t>2</w:t>
      </w:r>
      <w:r>
        <w:rPr>
          <w:rFonts w:hint="eastAsia"/>
          <w:sz w:val="20"/>
        </w:rPr>
        <w:t>、地基承载力特征值使用条件为满足变形和沉降要求。</w:t>
      </w:r>
    </w:p>
    <w:p w:rsidR="00280613" w:rsidRDefault="00172587">
      <w:pPr>
        <w:pStyle w:val="3"/>
      </w:pPr>
      <w:bookmarkStart w:id="18" w:name="_Toc208824349"/>
      <w:r>
        <w:rPr>
          <w:rFonts w:hint="eastAsia"/>
        </w:rPr>
        <w:t>2.3.3</w:t>
      </w:r>
      <w:r>
        <w:rPr>
          <w:rFonts w:hint="eastAsia"/>
        </w:rPr>
        <w:t>岩土工程参数评价</w:t>
      </w:r>
      <w:bookmarkEnd w:id="18"/>
    </w:p>
    <w:p w:rsidR="00280613" w:rsidRDefault="00172587">
      <w:pPr>
        <w:spacing w:line="360" w:lineRule="auto"/>
        <w:ind w:firstLineChars="200" w:firstLine="480"/>
        <w:jc w:val="left"/>
        <w:rPr>
          <w:rFonts w:ascii="宋体" w:hAnsi="宋体"/>
          <w:b/>
          <w:sz w:val="24"/>
        </w:rPr>
      </w:pPr>
      <w:r>
        <w:rPr>
          <w:rFonts w:ascii="宋体" w:hAnsi="宋体" w:hint="eastAsia"/>
          <w:sz w:val="24"/>
        </w:rPr>
        <w:t>根据岩土的物理力学性质指标及变异系数分析，各主要地基土层物理、力学性质指标变异性低-中等，结合野外原位测试资料对应综合分析，各指标基本反映地基土的实际情况，提供的结果相互映证，基本吻合，成果可靠，可以作为设计依据。</w:t>
      </w:r>
    </w:p>
    <w:p w:rsidR="00280613" w:rsidRDefault="00172587">
      <w:pPr>
        <w:spacing w:line="360" w:lineRule="auto"/>
        <w:ind w:firstLineChars="200" w:firstLine="480"/>
        <w:jc w:val="left"/>
        <w:rPr>
          <w:rFonts w:ascii="宋体" w:hAnsi="宋体"/>
          <w:sz w:val="24"/>
        </w:rPr>
      </w:pPr>
      <w:r>
        <w:rPr>
          <w:rFonts w:ascii="宋体" w:hAnsi="宋体" w:hint="eastAsia"/>
          <w:sz w:val="24"/>
        </w:rPr>
        <w:t>根据原位测试、土层的物理性质并结合经验确定的各土层的地基承载力特征值（</w:t>
      </w:r>
      <w:proofErr w:type="spellStart"/>
      <w:r>
        <w:rPr>
          <w:rFonts w:ascii="宋体" w:hAnsi="宋体"/>
          <w:sz w:val="24"/>
        </w:rPr>
        <w:t>f</w:t>
      </w:r>
      <w:r>
        <w:rPr>
          <w:rFonts w:ascii="宋体" w:hAnsi="宋体"/>
          <w:sz w:val="24"/>
          <w:vertAlign w:val="subscript"/>
        </w:rPr>
        <w:t>ak</w:t>
      </w:r>
      <w:proofErr w:type="spellEnd"/>
      <w:r>
        <w:rPr>
          <w:rFonts w:ascii="宋体" w:hAnsi="宋体" w:hint="eastAsia"/>
          <w:sz w:val="24"/>
        </w:rPr>
        <w:t>）可参照</w:t>
      </w:r>
      <w:proofErr w:type="gramStart"/>
      <w:r>
        <w:rPr>
          <w:rFonts w:ascii="宋体" w:hAnsi="宋体" w:hint="eastAsia"/>
          <w:sz w:val="24"/>
        </w:rPr>
        <w:t>《</w:t>
      </w:r>
      <w:proofErr w:type="gramEnd"/>
      <w:r>
        <w:rPr>
          <w:rFonts w:ascii="宋体" w:hAnsi="宋体" w:hint="eastAsia"/>
          <w:sz w:val="24"/>
        </w:rPr>
        <w:t>地基岩土承载力征值（综合建议值）表，表中</w:t>
      </w:r>
      <w:proofErr w:type="spellStart"/>
      <w:r>
        <w:rPr>
          <w:rFonts w:ascii="宋体" w:hAnsi="宋体"/>
          <w:sz w:val="24"/>
        </w:rPr>
        <w:t>f</w:t>
      </w:r>
      <w:r>
        <w:rPr>
          <w:rFonts w:ascii="宋体" w:hAnsi="宋体"/>
          <w:sz w:val="24"/>
          <w:vertAlign w:val="subscript"/>
        </w:rPr>
        <w:t>ak</w:t>
      </w:r>
      <w:proofErr w:type="spellEnd"/>
      <w:r>
        <w:rPr>
          <w:rFonts w:ascii="宋体" w:hAnsi="宋体" w:hint="eastAsia"/>
          <w:sz w:val="24"/>
        </w:rPr>
        <w:t>未作深、宽等修正。</w:t>
      </w:r>
    </w:p>
    <w:p w:rsidR="00280613" w:rsidRDefault="00172587">
      <w:pPr>
        <w:pStyle w:val="2"/>
        <w:rPr>
          <w:rFonts w:cs="宋体"/>
          <w:b w:val="0"/>
          <w:bCs w:val="0"/>
          <w:kern w:val="2"/>
        </w:rPr>
      </w:pPr>
      <w:bookmarkStart w:id="19" w:name="_Toc208824350"/>
      <w:r>
        <w:rPr>
          <w:rFonts w:hint="eastAsia"/>
        </w:rPr>
        <w:t>2.4地基土层评价</w:t>
      </w:r>
      <w:bookmarkEnd w:id="19"/>
    </w:p>
    <w:p w:rsidR="00280613" w:rsidRDefault="00172587">
      <w:pPr>
        <w:spacing w:line="360" w:lineRule="auto"/>
        <w:ind w:firstLine="630"/>
        <w:rPr>
          <w:rFonts w:ascii="宋体" w:hAnsi="宋体" w:cs="宋体"/>
          <w:sz w:val="24"/>
        </w:rPr>
      </w:pPr>
      <w:r>
        <w:rPr>
          <w:rFonts w:ascii="宋体" w:hAnsi="宋体" w:cs="宋体" w:hint="eastAsia"/>
          <w:sz w:val="24"/>
        </w:rPr>
        <w:t>根据本次勘察资料可知，在勘探孔控制深度范围内，</w:t>
      </w:r>
      <w:proofErr w:type="gramStart"/>
      <w:r>
        <w:rPr>
          <w:rFonts w:ascii="宋体" w:hAnsi="宋体" w:cs="宋体" w:hint="eastAsia"/>
          <w:sz w:val="24"/>
        </w:rPr>
        <w:t>场地内岩土层</w:t>
      </w:r>
      <w:proofErr w:type="gramEnd"/>
      <w:r>
        <w:rPr>
          <w:rFonts w:ascii="宋体" w:hAnsi="宋体" w:cs="宋体" w:hint="eastAsia"/>
          <w:sz w:val="24"/>
        </w:rPr>
        <w:t>主要由填土、淤泥质粉质粘土以及粉质粘土组成。</w:t>
      </w:r>
    </w:p>
    <w:p w:rsidR="00280613" w:rsidRDefault="00172587">
      <w:pPr>
        <w:spacing w:line="360" w:lineRule="auto"/>
        <w:ind w:firstLineChars="1700" w:firstLine="4080"/>
        <w:rPr>
          <w:rFonts w:ascii="宋体" w:hAnsi="宋体" w:cs="宋体"/>
          <w:sz w:val="24"/>
        </w:rPr>
      </w:pPr>
      <w:r>
        <w:rPr>
          <w:rFonts w:ascii="宋体" w:hAnsi="宋体" w:cs="宋体" w:hint="eastAsia"/>
          <w:sz w:val="24"/>
        </w:rPr>
        <w:t>地基土层评价表</w:t>
      </w:r>
    </w:p>
    <w:tbl>
      <w:tblPr>
        <w:tblW w:w="100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341"/>
        <w:gridCol w:w="2060"/>
        <w:gridCol w:w="6669"/>
      </w:tblGrid>
      <w:tr w:rsidR="00280613">
        <w:trPr>
          <w:trHeight w:val="329"/>
          <w:tblHeader/>
        </w:trPr>
        <w:tc>
          <w:tcPr>
            <w:tcW w:w="1341" w:type="dxa"/>
            <w:vAlign w:val="center"/>
          </w:tcPr>
          <w:p w:rsidR="00280613" w:rsidRDefault="00172587">
            <w:pPr>
              <w:pStyle w:val="110"/>
              <w:jc w:val="center"/>
              <w:rPr>
                <w:rFonts w:ascii="宋体" w:hAnsi="宋体"/>
                <w:bCs/>
                <w:szCs w:val="21"/>
              </w:rPr>
            </w:pPr>
            <w:r>
              <w:rPr>
                <w:rFonts w:ascii="宋体" w:hAnsi="宋体" w:hint="eastAsia"/>
                <w:bCs/>
                <w:szCs w:val="21"/>
              </w:rPr>
              <w:t>地层编号</w:t>
            </w:r>
          </w:p>
        </w:tc>
        <w:tc>
          <w:tcPr>
            <w:tcW w:w="2060" w:type="dxa"/>
            <w:vAlign w:val="center"/>
          </w:tcPr>
          <w:p w:rsidR="00280613" w:rsidRDefault="00172587">
            <w:pPr>
              <w:pStyle w:val="110"/>
              <w:jc w:val="center"/>
              <w:rPr>
                <w:rFonts w:ascii="宋体" w:hAnsi="宋体"/>
                <w:bCs/>
                <w:szCs w:val="21"/>
              </w:rPr>
            </w:pPr>
            <w:r>
              <w:rPr>
                <w:rFonts w:ascii="宋体" w:hAnsi="宋体" w:hint="eastAsia"/>
                <w:bCs/>
                <w:szCs w:val="21"/>
              </w:rPr>
              <w:t>地层名称</w:t>
            </w:r>
          </w:p>
        </w:tc>
        <w:tc>
          <w:tcPr>
            <w:tcW w:w="6669" w:type="dxa"/>
            <w:vAlign w:val="center"/>
          </w:tcPr>
          <w:p w:rsidR="00280613" w:rsidRDefault="00172587">
            <w:pPr>
              <w:pStyle w:val="110"/>
              <w:jc w:val="left"/>
              <w:rPr>
                <w:rFonts w:ascii="宋体" w:hAnsi="宋体"/>
                <w:bCs/>
                <w:szCs w:val="21"/>
              </w:rPr>
            </w:pPr>
            <w:r>
              <w:rPr>
                <w:rFonts w:ascii="宋体" w:hAnsi="宋体" w:hint="eastAsia"/>
                <w:bCs/>
                <w:szCs w:val="21"/>
              </w:rPr>
              <w:t>地基土层评价</w:t>
            </w:r>
          </w:p>
        </w:tc>
      </w:tr>
      <w:tr w:rsidR="00280613">
        <w:trPr>
          <w:trHeight w:val="656"/>
        </w:trPr>
        <w:tc>
          <w:tcPr>
            <w:tcW w:w="1341" w:type="dxa"/>
            <w:vAlign w:val="center"/>
          </w:tcPr>
          <w:p w:rsidR="00280613" w:rsidRDefault="00280613">
            <w:pPr>
              <w:pStyle w:val="110"/>
              <w:numPr>
                <w:ilvl w:val="0"/>
                <w:numId w:val="3"/>
              </w:numPr>
              <w:jc w:val="center"/>
              <w:rPr>
                <w:rFonts w:ascii="宋体" w:hAnsi="宋体"/>
                <w:szCs w:val="21"/>
              </w:rPr>
            </w:pPr>
          </w:p>
        </w:tc>
        <w:tc>
          <w:tcPr>
            <w:tcW w:w="2060" w:type="dxa"/>
            <w:vAlign w:val="center"/>
          </w:tcPr>
          <w:p w:rsidR="00280613" w:rsidRDefault="00172587">
            <w:pPr>
              <w:pStyle w:val="110"/>
              <w:jc w:val="center"/>
              <w:rPr>
                <w:rFonts w:ascii="宋体" w:hAnsi="宋体"/>
                <w:szCs w:val="21"/>
              </w:rPr>
            </w:pPr>
            <w:r>
              <w:rPr>
                <w:rFonts w:ascii="宋体" w:hAnsi="宋体"/>
                <w:szCs w:val="21"/>
              </w:rPr>
              <w:t>素填土</w:t>
            </w:r>
          </w:p>
        </w:tc>
        <w:tc>
          <w:tcPr>
            <w:tcW w:w="6669" w:type="dxa"/>
          </w:tcPr>
          <w:p w:rsidR="00280613" w:rsidRDefault="00172587" w:rsidP="008E619A">
            <w:pPr>
              <w:pStyle w:val="110"/>
              <w:jc w:val="left"/>
              <w:rPr>
                <w:rFonts w:ascii="宋体" w:hAnsi="宋体" w:cs="宋体"/>
                <w:szCs w:val="21"/>
              </w:rPr>
            </w:pPr>
            <w:r>
              <w:rPr>
                <w:rFonts w:ascii="宋体" w:hAnsi="宋体" w:cs="宋体" w:hint="eastAsia"/>
                <w:szCs w:val="21"/>
              </w:rPr>
              <w:t>呈松散状，主要由粉质粘土组成，物理力学性质变化较大，堆填时间5年以上，10年以下。</w:t>
            </w:r>
            <w:r w:rsidR="008E619A" w:rsidRPr="008E619A">
              <w:rPr>
                <w:rFonts w:ascii="宋体" w:hAnsi="宋体" w:cs="宋体" w:hint="eastAsia"/>
                <w:szCs w:val="21"/>
              </w:rPr>
              <w:t>3号孔和9号孔</w:t>
            </w:r>
            <w:r w:rsidRPr="008E619A">
              <w:rPr>
                <w:rFonts w:ascii="宋体" w:hAnsi="宋体" w:cs="宋体" w:hint="eastAsia"/>
                <w:szCs w:val="21"/>
              </w:rPr>
              <w:t>为混凝土路面</w:t>
            </w:r>
            <w:r>
              <w:rPr>
                <w:rFonts w:ascii="宋体" w:hAnsi="宋体" w:cs="宋体" w:hint="eastAsia"/>
                <w:szCs w:val="21"/>
              </w:rPr>
              <w:t>，路面厚度约0.20m。</w:t>
            </w:r>
          </w:p>
        </w:tc>
      </w:tr>
      <w:tr w:rsidR="00280613">
        <w:trPr>
          <w:trHeight w:val="656"/>
        </w:trPr>
        <w:tc>
          <w:tcPr>
            <w:tcW w:w="1341" w:type="dxa"/>
            <w:vAlign w:val="center"/>
          </w:tcPr>
          <w:p w:rsidR="00280613" w:rsidRDefault="00172587">
            <w:pPr>
              <w:pStyle w:val="110"/>
              <w:jc w:val="center"/>
              <w:rPr>
                <w:rFonts w:ascii="宋体" w:hAnsi="宋体" w:cs="宋体"/>
                <w:sz w:val="24"/>
                <w:szCs w:val="24"/>
              </w:rPr>
            </w:pPr>
            <w:r>
              <w:rPr>
                <w:rFonts w:ascii="宋体" w:hAnsi="宋体" w:cs="宋体" w:hint="eastAsia"/>
                <w:szCs w:val="21"/>
              </w:rPr>
              <w:t>③</w:t>
            </w:r>
          </w:p>
        </w:tc>
        <w:tc>
          <w:tcPr>
            <w:tcW w:w="2060" w:type="dxa"/>
            <w:vAlign w:val="center"/>
          </w:tcPr>
          <w:p w:rsidR="00280613" w:rsidRDefault="00172587">
            <w:pPr>
              <w:pStyle w:val="110"/>
              <w:jc w:val="center"/>
              <w:rPr>
                <w:rFonts w:ascii="宋体" w:hAnsi="宋体"/>
                <w:szCs w:val="21"/>
              </w:rPr>
            </w:pPr>
            <w:r>
              <w:rPr>
                <w:rFonts w:ascii="宋体" w:hAnsi="宋体" w:hint="eastAsia"/>
                <w:szCs w:val="21"/>
              </w:rPr>
              <w:t>淤泥质粉质粘土</w:t>
            </w:r>
          </w:p>
        </w:tc>
        <w:tc>
          <w:tcPr>
            <w:tcW w:w="6669" w:type="dxa"/>
          </w:tcPr>
          <w:p w:rsidR="00280613" w:rsidRDefault="00172587">
            <w:pPr>
              <w:pStyle w:val="110"/>
              <w:jc w:val="left"/>
              <w:rPr>
                <w:rFonts w:ascii="宋体" w:hAnsi="宋体" w:cs="宋体"/>
                <w:szCs w:val="21"/>
              </w:rPr>
            </w:pPr>
            <w:r>
              <w:rPr>
                <w:rFonts w:ascii="宋体" w:hAnsi="宋体" w:cs="宋体" w:hint="eastAsia"/>
                <w:szCs w:val="21"/>
              </w:rPr>
              <w:t>流塑，局部夹软塑状粉质粘土薄层，高压缩性，无摇震反应，稍有光泽，干强度中等，韧性中等，土质不均匀，强度低，工程地质条件差。</w:t>
            </w:r>
          </w:p>
        </w:tc>
      </w:tr>
      <w:tr w:rsidR="00280613">
        <w:trPr>
          <w:trHeight w:val="656"/>
        </w:trPr>
        <w:tc>
          <w:tcPr>
            <w:tcW w:w="1341" w:type="dxa"/>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2060" w:type="dxa"/>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6669" w:type="dxa"/>
          </w:tcPr>
          <w:p w:rsidR="00280613" w:rsidRDefault="00172587">
            <w:pPr>
              <w:pStyle w:val="110"/>
              <w:jc w:val="left"/>
              <w:rPr>
                <w:rFonts w:ascii="宋体" w:hAnsi="宋体" w:cs="宋体"/>
                <w:szCs w:val="21"/>
              </w:rPr>
            </w:pPr>
            <w:r>
              <w:rPr>
                <w:rFonts w:ascii="宋体" w:hAnsi="宋体" w:cs="宋体" w:hint="eastAsia"/>
                <w:szCs w:val="21"/>
              </w:rPr>
              <w:t>可塑，中等压缩性，无摇振反应，稍有光泽，干强度中等，韧性中等，分布较稳定，土质不均匀，强度一般，工程地质条件一般。</w:t>
            </w:r>
          </w:p>
        </w:tc>
      </w:tr>
      <w:tr w:rsidR="00280613">
        <w:trPr>
          <w:trHeight w:val="656"/>
        </w:trPr>
        <w:tc>
          <w:tcPr>
            <w:tcW w:w="1341" w:type="dxa"/>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2060" w:type="dxa"/>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6669" w:type="dxa"/>
          </w:tcPr>
          <w:p w:rsidR="00280613" w:rsidRDefault="00172587">
            <w:pPr>
              <w:pStyle w:val="110"/>
              <w:jc w:val="left"/>
              <w:rPr>
                <w:rFonts w:ascii="宋体" w:hAnsi="宋体" w:cs="宋体"/>
                <w:szCs w:val="21"/>
              </w:rPr>
            </w:pPr>
            <w:r>
              <w:rPr>
                <w:rFonts w:ascii="宋体" w:hAnsi="宋体" w:cs="宋体" w:hint="eastAsia"/>
                <w:szCs w:val="21"/>
              </w:rPr>
              <w:t>硬塑，中等压缩性，无摇振反应，稍有光泽，干强度中等，韧性中等，分布较稳定，土质不均匀，强度较高，工程地质条件较好。</w:t>
            </w:r>
          </w:p>
        </w:tc>
      </w:tr>
      <w:tr w:rsidR="00280613">
        <w:trPr>
          <w:trHeight w:val="656"/>
        </w:trPr>
        <w:tc>
          <w:tcPr>
            <w:tcW w:w="1341" w:type="dxa"/>
            <w:vAlign w:val="center"/>
          </w:tcPr>
          <w:p w:rsidR="00280613" w:rsidRDefault="00172587">
            <w:pPr>
              <w:pStyle w:val="110"/>
              <w:jc w:val="center"/>
              <w:rPr>
                <w:rFonts w:ascii="宋体" w:hAnsi="宋体" w:cs="宋体"/>
                <w:sz w:val="24"/>
              </w:rPr>
            </w:pPr>
            <w:r>
              <w:rPr>
                <w:rFonts w:ascii="宋体" w:hAnsi="宋体" w:cs="宋体" w:hint="eastAsia"/>
                <w:sz w:val="24"/>
              </w:rPr>
              <w:t>⑥</w:t>
            </w:r>
          </w:p>
        </w:tc>
        <w:tc>
          <w:tcPr>
            <w:tcW w:w="2060" w:type="dxa"/>
            <w:vAlign w:val="center"/>
          </w:tcPr>
          <w:p w:rsidR="00280613" w:rsidRDefault="00172587">
            <w:pPr>
              <w:pStyle w:val="110"/>
              <w:jc w:val="center"/>
              <w:rPr>
                <w:rFonts w:ascii="宋体" w:hAnsi="宋体"/>
                <w:szCs w:val="21"/>
              </w:rPr>
            </w:pPr>
            <w:r>
              <w:rPr>
                <w:rFonts w:ascii="宋体" w:hAnsi="宋体" w:hint="eastAsia"/>
                <w:szCs w:val="21"/>
              </w:rPr>
              <w:t>粉质粘土</w:t>
            </w:r>
          </w:p>
        </w:tc>
        <w:tc>
          <w:tcPr>
            <w:tcW w:w="6669" w:type="dxa"/>
          </w:tcPr>
          <w:p w:rsidR="00280613" w:rsidRDefault="00172587">
            <w:pPr>
              <w:pStyle w:val="110"/>
              <w:jc w:val="left"/>
              <w:rPr>
                <w:rFonts w:ascii="宋体" w:hAnsi="宋体" w:cs="宋体"/>
                <w:szCs w:val="21"/>
              </w:rPr>
            </w:pPr>
            <w:r>
              <w:rPr>
                <w:rFonts w:ascii="宋体" w:hAnsi="宋体" w:cs="宋体" w:hint="eastAsia"/>
                <w:szCs w:val="21"/>
              </w:rPr>
              <w:t>可塑，中等压缩性，无摇振反应，稍有光泽，干强度中等，韧性中等，分布较稳定，土质不均匀，强度一般，工程地质条件一般。</w:t>
            </w:r>
          </w:p>
        </w:tc>
      </w:tr>
      <w:tr w:rsidR="00280613">
        <w:trPr>
          <w:trHeight w:val="329"/>
        </w:trPr>
        <w:tc>
          <w:tcPr>
            <w:tcW w:w="10070" w:type="dxa"/>
            <w:gridSpan w:val="3"/>
            <w:vAlign w:val="center"/>
          </w:tcPr>
          <w:p w:rsidR="00280613" w:rsidRDefault="00172587">
            <w:pPr>
              <w:pStyle w:val="110"/>
              <w:ind w:firstLineChars="200" w:firstLine="420"/>
              <w:jc w:val="left"/>
              <w:rPr>
                <w:rFonts w:hAnsi="宋体"/>
                <w:szCs w:val="21"/>
              </w:rPr>
            </w:pPr>
            <w:r>
              <w:rPr>
                <w:rFonts w:hAnsi="宋体"/>
                <w:szCs w:val="21"/>
              </w:rPr>
              <w:t>总体而言，拟建场地</w:t>
            </w:r>
            <w:proofErr w:type="gramStart"/>
            <w:r>
              <w:rPr>
                <w:rFonts w:hAnsi="宋体"/>
                <w:szCs w:val="21"/>
              </w:rPr>
              <w:t>内</w:t>
            </w:r>
            <w:r>
              <w:rPr>
                <w:rFonts w:hAnsi="宋体" w:hint="eastAsia"/>
                <w:szCs w:val="21"/>
              </w:rPr>
              <w:t>各岩</w:t>
            </w:r>
            <w:r>
              <w:rPr>
                <w:rFonts w:hAnsi="宋体"/>
                <w:szCs w:val="21"/>
              </w:rPr>
              <w:t>土层</w:t>
            </w:r>
            <w:proofErr w:type="gramEnd"/>
            <w:r>
              <w:rPr>
                <w:rFonts w:hAnsi="宋体" w:hint="eastAsia"/>
                <w:szCs w:val="21"/>
              </w:rPr>
              <w:t>总体</w:t>
            </w:r>
            <w:r>
              <w:rPr>
                <w:rFonts w:hAnsi="宋体"/>
                <w:szCs w:val="21"/>
              </w:rPr>
              <w:t>分布</w:t>
            </w:r>
            <w:r>
              <w:rPr>
                <w:rFonts w:hAnsi="宋体" w:hint="eastAsia"/>
                <w:szCs w:val="21"/>
              </w:rPr>
              <w:t>较</w:t>
            </w:r>
            <w:r>
              <w:rPr>
                <w:rFonts w:hAnsi="宋体"/>
                <w:szCs w:val="21"/>
              </w:rPr>
              <w:t>稳定，</w:t>
            </w:r>
            <w:r>
              <w:rPr>
                <w:rFonts w:hAnsi="宋体" w:hint="eastAsia"/>
                <w:szCs w:val="21"/>
              </w:rPr>
              <w:t>土质不均匀，</w:t>
            </w:r>
            <w:r>
              <w:rPr>
                <w:rFonts w:ascii="宋体" w:hAnsi="宋体" w:cs="宋体" w:hint="eastAsia"/>
                <w:szCs w:val="21"/>
              </w:rPr>
              <w:t>工程地质条件较差。</w:t>
            </w:r>
          </w:p>
        </w:tc>
      </w:tr>
    </w:tbl>
    <w:p w:rsidR="00280613" w:rsidRDefault="00172587">
      <w:pPr>
        <w:pStyle w:val="1"/>
      </w:pPr>
      <w:bookmarkStart w:id="20" w:name="_Toc208824351"/>
      <w:r>
        <w:rPr>
          <w:rFonts w:hint="eastAsia"/>
        </w:rPr>
        <w:lastRenderedPageBreak/>
        <w:t>3.</w:t>
      </w:r>
      <w:r>
        <w:rPr>
          <w:rFonts w:hint="eastAsia"/>
        </w:rPr>
        <w:t>场地水文地质条件及水、土腐蚀性评价</w:t>
      </w:r>
      <w:bookmarkEnd w:id="20"/>
    </w:p>
    <w:p w:rsidR="00280613" w:rsidRDefault="00172587">
      <w:pPr>
        <w:pStyle w:val="2"/>
      </w:pPr>
      <w:bookmarkStart w:id="21" w:name="_Toc208824352"/>
      <w:r>
        <w:rPr>
          <w:rFonts w:hint="eastAsia"/>
        </w:rPr>
        <w:t>3.1区域气象资料</w:t>
      </w:r>
      <w:bookmarkEnd w:id="21"/>
    </w:p>
    <w:p w:rsidR="00280613" w:rsidRDefault="00172587">
      <w:pPr>
        <w:pStyle w:val="a8"/>
        <w:spacing w:line="360" w:lineRule="auto"/>
        <w:ind w:firstLine="480"/>
        <w:jc w:val="left"/>
        <w:rPr>
          <w:rFonts w:ascii="宋体" w:hAnsi="宋体"/>
          <w:sz w:val="24"/>
          <w:szCs w:val="24"/>
        </w:rPr>
      </w:pPr>
      <w:r>
        <w:rPr>
          <w:rFonts w:ascii="宋体" w:hAnsi="宋体" w:hint="eastAsia"/>
          <w:sz w:val="24"/>
        </w:rPr>
        <w:t>镇江市位于东经</w:t>
      </w:r>
      <w:r>
        <w:rPr>
          <w:rFonts w:ascii="宋体" w:hAnsi="宋体"/>
          <w:sz w:val="24"/>
        </w:rPr>
        <w:t>119</w:t>
      </w:r>
      <w:r>
        <w:rPr>
          <w:rFonts w:ascii="宋体" w:hAnsi="宋体" w:hint="eastAsia"/>
          <w:sz w:val="24"/>
        </w:rPr>
        <w:t>°</w:t>
      </w:r>
      <w:r>
        <w:rPr>
          <w:rFonts w:ascii="宋体" w:hAnsi="宋体"/>
          <w:sz w:val="24"/>
        </w:rPr>
        <w:t>28</w:t>
      </w:r>
      <w:r>
        <w:rPr>
          <w:rFonts w:ascii="宋体" w:hAnsi="宋体" w:hint="eastAsia"/>
          <w:sz w:val="24"/>
        </w:rPr>
        <w:t>´，北纬</w:t>
      </w:r>
      <w:r>
        <w:rPr>
          <w:rFonts w:ascii="宋体" w:hAnsi="宋体"/>
          <w:sz w:val="24"/>
        </w:rPr>
        <w:t>32</w:t>
      </w:r>
      <w:r>
        <w:rPr>
          <w:rFonts w:ascii="宋体" w:hAnsi="宋体" w:hint="eastAsia"/>
          <w:sz w:val="24"/>
        </w:rPr>
        <w:t>°</w:t>
      </w:r>
      <w:r>
        <w:rPr>
          <w:rFonts w:ascii="宋体" w:hAnsi="宋体"/>
          <w:sz w:val="24"/>
        </w:rPr>
        <w:t>15</w:t>
      </w:r>
      <w:r>
        <w:rPr>
          <w:rFonts w:ascii="宋体" w:hAnsi="宋体" w:hint="eastAsia"/>
          <w:sz w:val="24"/>
        </w:rPr>
        <w:t>´</w:t>
      </w:r>
      <w:r>
        <w:rPr>
          <w:rFonts w:ascii="宋体" w:hAnsi="宋体"/>
          <w:sz w:val="24"/>
        </w:rPr>
        <w:t>,</w:t>
      </w:r>
      <w:r>
        <w:rPr>
          <w:rFonts w:ascii="宋体" w:hAnsi="宋体" w:hint="eastAsia"/>
          <w:sz w:val="24"/>
        </w:rPr>
        <w:t>气候湿润温和，四季分明，雨量适中，受季风影响，属暖温带向北亚热带过渡的季风气候，年平均气温</w:t>
      </w:r>
      <w:r>
        <w:rPr>
          <w:rFonts w:ascii="宋体" w:hAnsi="宋体"/>
          <w:sz w:val="24"/>
        </w:rPr>
        <w:t>15.1</w:t>
      </w:r>
      <w:r>
        <w:rPr>
          <w:rFonts w:ascii="宋体" w:hAnsi="宋体" w:hint="eastAsia"/>
          <w:sz w:val="24"/>
        </w:rPr>
        <w:t>°</w:t>
      </w:r>
      <w:r>
        <w:rPr>
          <w:rFonts w:ascii="宋体" w:hAnsi="宋体"/>
          <w:sz w:val="24"/>
        </w:rPr>
        <w:t>C</w:t>
      </w:r>
      <w:r>
        <w:rPr>
          <w:rFonts w:ascii="宋体" w:hAnsi="宋体" w:hint="eastAsia"/>
          <w:sz w:val="24"/>
        </w:rPr>
        <w:t>，一月最冷，最低气温</w:t>
      </w:r>
      <w:r>
        <w:rPr>
          <w:rFonts w:ascii="宋体" w:hAnsi="宋体"/>
          <w:sz w:val="24"/>
        </w:rPr>
        <w:t>-12</w:t>
      </w:r>
      <w:r>
        <w:rPr>
          <w:rFonts w:ascii="宋体" w:hAnsi="宋体" w:hint="eastAsia"/>
          <w:sz w:val="24"/>
        </w:rPr>
        <w:t>°</w:t>
      </w:r>
      <w:r>
        <w:rPr>
          <w:rFonts w:ascii="宋体" w:hAnsi="宋体"/>
          <w:sz w:val="24"/>
        </w:rPr>
        <w:t>C</w:t>
      </w:r>
      <w:r>
        <w:rPr>
          <w:rFonts w:ascii="宋体" w:hAnsi="宋体" w:hint="eastAsia"/>
          <w:sz w:val="24"/>
        </w:rPr>
        <w:t>（</w:t>
      </w:r>
      <w:r>
        <w:rPr>
          <w:rFonts w:ascii="宋体" w:hAnsi="宋体"/>
          <w:sz w:val="24"/>
        </w:rPr>
        <w:t>1969.2.5</w:t>
      </w:r>
      <w:r>
        <w:rPr>
          <w:rFonts w:ascii="宋体" w:hAnsi="宋体" w:hint="eastAsia"/>
          <w:sz w:val="24"/>
        </w:rPr>
        <w:t>），七月最热，最高气温</w:t>
      </w:r>
      <w:r>
        <w:rPr>
          <w:rFonts w:ascii="宋体" w:hAnsi="宋体"/>
          <w:sz w:val="24"/>
        </w:rPr>
        <w:t>40.9</w:t>
      </w:r>
      <w:r>
        <w:rPr>
          <w:rFonts w:ascii="宋体" w:hAnsi="宋体" w:hint="eastAsia"/>
          <w:sz w:val="24"/>
        </w:rPr>
        <w:t>°</w:t>
      </w:r>
      <w:r>
        <w:rPr>
          <w:rFonts w:ascii="宋体" w:hAnsi="宋体"/>
          <w:sz w:val="24"/>
        </w:rPr>
        <w:t>C</w:t>
      </w:r>
      <w:r>
        <w:rPr>
          <w:rFonts w:ascii="宋体" w:hAnsi="宋体" w:hint="eastAsia"/>
          <w:sz w:val="24"/>
        </w:rPr>
        <w:t>（</w:t>
      </w:r>
      <w:r>
        <w:rPr>
          <w:rFonts w:ascii="宋体" w:hAnsi="宋体"/>
          <w:sz w:val="24"/>
        </w:rPr>
        <w:t>1959.8.22</w:t>
      </w:r>
      <w:r>
        <w:rPr>
          <w:rFonts w:ascii="宋体" w:hAnsi="宋体" w:hint="eastAsia"/>
          <w:sz w:val="24"/>
        </w:rPr>
        <w:t>）</w:t>
      </w:r>
      <w:r>
        <w:rPr>
          <w:rFonts w:ascii="宋体" w:hAnsi="宋体"/>
          <w:sz w:val="24"/>
        </w:rPr>
        <w:t>,</w:t>
      </w:r>
      <w:r>
        <w:rPr>
          <w:rFonts w:ascii="宋体" w:hAnsi="宋体" w:hint="eastAsia"/>
          <w:sz w:val="24"/>
        </w:rPr>
        <w:t>高温季节七－八月，月平均气温</w:t>
      </w:r>
      <w:r>
        <w:rPr>
          <w:rFonts w:ascii="宋体" w:hAnsi="宋体"/>
          <w:sz w:val="24"/>
        </w:rPr>
        <w:t>28.1</w:t>
      </w:r>
      <w:r>
        <w:rPr>
          <w:rFonts w:ascii="宋体" w:hAnsi="宋体" w:hint="eastAsia"/>
          <w:sz w:val="24"/>
        </w:rPr>
        <w:t>°</w:t>
      </w:r>
      <w:r>
        <w:rPr>
          <w:rFonts w:ascii="宋体" w:hAnsi="宋体"/>
          <w:sz w:val="24"/>
        </w:rPr>
        <w:t>C</w:t>
      </w:r>
      <w:r>
        <w:rPr>
          <w:rFonts w:ascii="宋体" w:hAnsi="宋体" w:hint="eastAsia"/>
          <w:sz w:val="24"/>
        </w:rPr>
        <w:t>，低温季节一～二月，月平均气温</w:t>
      </w:r>
      <w:r>
        <w:rPr>
          <w:rFonts w:ascii="宋体" w:hAnsi="宋体"/>
          <w:sz w:val="24"/>
        </w:rPr>
        <w:t>2</w:t>
      </w:r>
      <w:r>
        <w:rPr>
          <w:rFonts w:ascii="宋体" w:hAnsi="宋体" w:hint="eastAsia"/>
          <w:sz w:val="24"/>
        </w:rPr>
        <w:t>°</w:t>
      </w:r>
      <w:r>
        <w:rPr>
          <w:rFonts w:ascii="宋体" w:hAnsi="宋体"/>
          <w:sz w:val="24"/>
        </w:rPr>
        <w:t>C</w:t>
      </w:r>
      <w:r>
        <w:rPr>
          <w:rFonts w:ascii="宋体" w:hAnsi="宋体" w:hint="eastAsia"/>
          <w:sz w:val="24"/>
        </w:rPr>
        <w:t>。年最大降雨量</w:t>
      </w:r>
      <w:r>
        <w:rPr>
          <w:rFonts w:ascii="宋体" w:hAnsi="宋体"/>
          <w:sz w:val="24"/>
        </w:rPr>
        <w:t xml:space="preserve">1601.1 </w:t>
      </w:r>
      <w:r>
        <w:rPr>
          <w:rFonts w:ascii="宋体" w:hAnsi="宋体" w:hint="eastAsia"/>
          <w:sz w:val="24"/>
        </w:rPr>
        <w:t>毫米，月最大降雨量</w:t>
      </w:r>
      <w:r>
        <w:rPr>
          <w:rFonts w:ascii="宋体" w:hAnsi="宋体"/>
          <w:sz w:val="24"/>
        </w:rPr>
        <w:t xml:space="preserve">262.5 </w:t>
      </w:r>
      <w:r>
        <w:rPr>
          <w:rFonts w:ascii="宋体" w:hAnsi="宋体" w:hint="eastAsia"/>
          <w:sz w:val="24"/>
        </w:rPr>
        <w:t>毫米（</w:t>
      </w:r>
      <w:r>
        <w:rPr>
          <w:rFonts w:ascii="宋体" w:hAnsi="宋体"/>
          <w:sz w:val="24"/>
        </w:rPr>
        <w:t>1972.7</w:t>
      </w:r>
      <w:r>
        <w:rPr>
          <w:rFonts w:ascii="宋体" w:hAnsi="宋体" w:hint="eastAsia"/>
          <w:sz w:val="24"/>
        </w:rPr>
        <w:t>）年平均降雨量</w:t>
      </w:r>
      <w:r>
        <w:rPr>
          <w:rFonts w:ascii="宋体" w:hAnsi="宋体"/>
          <w:sz w:val="24"/>
        </w:rPr>
        <w:t>1074.1</w:t>
      </w:r>
      <w:r>
        <w:rPr>
          <w:rFonts w:ascii="宋体" w:hAnsi="宋体" w:hint="eastAsia"/>
          <w:sz w:val="24"/>
        </w:rPr>
        <w:t>毫米。雨日</w:t>
      </w:r>
      <w:r>
        <w:rPr>
          <w:rFonts w:ascii="宋体" w:hAnsi="宋体"/>
          <w:sz w:val="24"/>
        </w:rPr>
        <w:t xml:space="preserve">46 </w:t>
      </w:r>
      <w:r>
        <w:rPr>
          <w:rFonts w:ascii="宋体" w:hAnsi="宋体" w:hint="eastAsia"/>
          <w:sz w:val="24"/>
        </w:rPr>
        <w:t>天（以大于</w:t>
      </w:r>
      <w:r>
        <w:rPr>
          <w:rFonts w:ascii="宋体" w:hAnsi="宋体"/>
          <w:sz w:val="24"/>
        </w:rPr>
        <w:t xml:space="preserve">10 </w:t>
      </w:r>
      <w:r>
        <w:rPr>
          <w:rFonts w:ascii="宋体" w:hAnsi="宋体" w:hint="eastAsia"/>
          <w:sz w:val="24"/>
        </w:rPr>
        <w:t>毫米降雨量计），雨季集中在七、八、</w:t>
      </w:r>
      <w:proofErr w:type="gramStart"/>
      <w:r>
        <w:rPr>
          <w:rFonts w:ascii="宋体" w:hAnsi="宋体" w:hint="eastAsia"/>
          <w:sz w:val="24"/>
        </w:rPr>
        <w:t>九三个</w:t>
      </w:r>
      <w:proofErr w:type="gramEnd"/>
      <w:r>
        <w:rPr>
          <w:rFonts w:ascii="宋体" w:hAnsi="宋体" w:hint="eastAsia"/>
          <w:sz w:val="24"/>
        </w:rPr>
        <w:t>月，降雨量总和占全年</w:t>
      </w:r>
      <w:r>
        <w:rPr>
          <w:rFonts w:ascii="宋体" w:hAnsi="宋体"/>
          <w:sz w:val="24"/>
        </w:rPr>
        <w:t>20</w:t>
      </w:r>
      <w:r>
        <w:rPr>
          <w:rFonts w:ascii="宋体" w:hAnsi="宋体" w:hint="eastAsia"/>
          <w:sz w:val="24"/>
        </w:rPr>
        <w:t>～</w:t>
      </w:r>
      <w:r>
        <w:rPr>
          <w:rFonts w:ascii="宋体" w:hAnsi="宋体"/>
          <w:sz w:val="24"/>
        </w:rPr>
        <w:t>50%</w:t>
      </w:r>
      <w:r>
        <w:rPr>
          <w:rFonts w:ascii="宋体" w:hAnsi="宋体" w:hint="eastAsia"/>
          <w:sz w:val="24"/>
        </w:rPr>
        <w:t>。年最大蒸发量</w:t>
      </w:r>
      <w:r>
        <w:rPr>
          <w:rFonts w:ascii="宋体" w:hAnsi="宋体"/>
          <w:sz w:val="24"/>
        </w:rPr>
        <w:t xml:space="preserve">1755.9 </w:t>
      </w:r>
      <w:r>
        <w:rPr>
          <w:rFonts w:ascii="宋体" w:hAnsi="宋体" w:hint="eastAsia"/>
          <w:sz w:val="24"/>
        </w:rPr>
        <w:t>毫米，最小蒸发量</w:t>
      </w:r>
      <w:r>
        <w:rPr>
          <w:rFonts w:ascii="宋体" w:hAnsi="宋体"/>
          <w:sz w:val="24"/>
        </w:rPr>
        <w:t xml:space="preserve">847 </w:t>
      </w:r>
      <w:r>
        <w:rPr>
          <w:rFonts w:ascii="宋体" w:hAnsi="宋体" w:hint="eastAsia"/>
          <w:sz w:val="24"/>
        </w:rPr>
        <w:t>毫米，年平均蒸发量</w:t>
      </w:r>
      <w:r>
        <w:rPr>
          <w:rFonts w:ascii="宋体" w:hAnsi="宋体"/>
          <w:sz w:val="24"/>
        </w:rPr>
        <w:t xml:space="preserve">1276.7 </w:t>
      </w:r>
      <w:r>
        <w:rPr>
          <w:rFonts w:ascii="宋体" w:hAnsi="宋体" w:hint="eastAsia"/>
          <w:sz w:val="24"/>
        </w:rPr>
        <w:t>毫米。年最大积雪深度</w:t>
      </w:r>
      <w:r>
        <w:rPr>
          <w:rFonts w:ascii="宋体" w:hAnsi="宋体"/>
          <w:sz w:val="24"/>
        </w:rPr>
        <w:t xml:space="preserve">14 </w:t>
      </w:r>
      <w:r>
        <w:rPr>
          <w:rFonts w:ascii="宋体" w:hAnsi="宋体" w:hint="eastAsia"/>
          <w:sz w:val="24"/>
        </w:rPr>
        <w:t>厘米，最大冻结深度</w:t>
      </w:r>
      <w:r>
        <w:rPr>
          <w:rFonts w:ascii="宋体" w:hAnsi="宋体"/>
          <w:sz w:val="24"/>
        </w:rPr>
        <w:t xml:space="preserve">9 </w:t>
      </w:r>
      <w:r>
        <w:rPr>
          <w:rFonts w:ascii="宋体" w:hAnsi="宋体" w:hint="eastAsia"/>
          <w:sz w:val="24"/>
        </w:rPr>
        <w:t>厘米，绝对最高气压</w:t>
      </w:r>
      <w:r>
        <w:rPr>
          <w:rFonts w:ascii="宋体" w:hAnsi="宋体"/>
          <w:sz w:val="24"/>
        </w:rPr>
        <w:t xml:space="preserve">1014.5 </w:t>
      </w:r>
      <w:r>
        <w:rPr>
          <w:rFonts w:ascii="宋体" w:hAnsi="宋体" w:hint="eastAsia"/>
          <w:sz w:val="24"/>
        </w:rPr>
        <w:t>毫巴（</w:t>
      </w:r>
      <w:r>
        <w:rPr>
          <w:rFonts w:ascii="宋体" w:hAnsi="宋体"/>
          <w:sz w:val="24"/>
        </w:rPr>
        <w:t>1967</w:t>
      </w:r>
      <w:r>
        <w:rPr>
          <w:rFonts w:ascii="宋体" w:hAnsi="宋体" w:hint="eastAsia"/>
          <w:sz w:val="24"/>
        </w:rPr>
        <w:t>）年，绝对最低气压</w:t>
      </w:r>
      <w:r>
        <w:rPr>
          <w:rFonts w:ascii="宋体" w:hAnsi="宋体"/>
          <w:sz w:val="24"/>
        </w:rPr>
        <w:t xml:space="preserve">1011.3 </w:t>
      </w:r>
      <w:r>
        <w:rPr>
          <w:rFonts w:ascii="宋体" w:hAnsi="宋体" w:hint="eastAsia"/>
          <w:sz w:val="24"/>
        </w:rPr>
        <w:t>毫巴</w:t>
      </w:r>
      <w:r>
        <w:rPr>
          <w:rFonts w:ascii="宋体" w:hAnsi="宋体"/>
          <w:sz w:val="24"/>
        </w:rPr>
        <w:t xml:space="preserve">1959 </w:t>
      </w:r>
      <w:r>
        <w:rPr>
          <w:rFonts w:ascii="宋体" w:hAnsi="宋体" w:hint="eastAsia"/>
          <w:sz w:val="24"/>
        </w:rPr>
        <w:t>年。年最大风速</w:t>
      </w:r>
      <w:r>
        <w:rPr>
          <w:rFonts w:ascii="宋体" w:hAnsi="宋体"/>
          <w:sz w:val="24"/>
        </w:rPr>
        <w:t xml:space="preserve">16 </w:t>
      </w:r>
      <w:r>
        <w:rPr>
          <w:rFonts w:ascii="宋体" w:hAnsi="宋体" w:hint="eastAsia"/>
          <w:sz w:val="24"/>
        </w:rPr>
        <w:t>米</w:t>
      </w:r>
      <w:r>
        <w:rPr>
          <w:rFonts w:ascii="宋体" w:hAnsi="宋体"/>
          <w:sz w:val="24"/>
        </w:rPr>
        <w:t>/</w:t>
      </w:r>
      <w:r>
        <w:rPr>
          <w:rFonts w:ascii="宋体" w:hAnsi="宋体" w:hint="eastAsia"/>
          <w:sz w:val="24"/>
        </w:rPr>
        <w:t>秒，主要风向夏天为东、东南风，冬天为西北风。年平均相对湿度</w:t>
      </w:r>
      <w:r>
        <w:rPr>
          <w:rFonts w:ascii="宋体" w:hAnsi="宋体"/>
          <w:sz w:val="24"/>
        </w:rPr>
        <w:t>76%</w:t>
      </w:r>
      <w:r>
        <w:rPr>
          <w:rFonts w:ascii="宋体" w:hAnsi="宋体" w:hint="eastAsia"/>
          <w:sz w:val="24"/>
        </w:rPr>
        <w:t>，平均雾日</w:t>
      </w:r>
      <w:r>
        <w:rPr>
          <w:rFonts w:ascii="宋体" w:hAnsi="宋体"/>
          <w:sz w:val="24"/>
        </w:rPr>
        <w:t xml:space="preserve">10.5 </w:t>
      </w:r>
      <w:r>
        <w:rPr>
          <w:rFonts w:ascii="宋体" w:hAnsi="宋体" w:hint="eastAsia"/>
          <w:sz w:val="24"/>
        </w:rPr>
        <w:t>日，最多雷暴日</w:t>
      </w:r>
      <w:r>
        <w:rPr>
          <w:rFonts w:ascii="宋体" w:hAnsi="宋体"/>
          <w:sz w:val="24"/>
        </w:rPr>
        <w:t xml:space="preserve">37 </w:t>
      </w:r>
      <w:r>
        <w:rPr>
          <w:rFonts w:ascii="宋体" w:hAnsi="宋体" w:hint="eastAsia"/>
          <w:sz w:val="24"/>
        </w:rPr>
        <w:t>日。</w:t>
      </w:r>
    </w:p>
    <w:p w:rsidR="00280613" w:rsidRDefault="00172587">
      <w:pPr>
        <w:pStyle w:val="2"/>
      </w:pPr>
      <w:bookmarkStart w:id="22" w:name="_Toc208824353"/>
      <w:r>
        <w:rPr>
          <w:rFonts w:hint="eastAsia"/>
        </w:rPr>
        <w:t>3.2地表水</w:t>
      </w:r>
      <w:bookmarkEnd w:id="22"/>
    </w:p>
    <w:p w:rsidR="00280613" w:rsidRDefault="00172587">
      <w:pPr>
        <w:spacing w:line="360" w:lineRule="auto"/>
        <w:ind w:firstLineChars="200" w:firstLine="480"/>
        <w:rPr>
          <w:rFonts w:ascii="宋体" w:hAnsi="宋体"/>
          <w:sz w:val="24"/>
        </w:rPr>
      </w:pPr>
      <w:r>
        <w:rPr>
          <w:rFonts w:ascii="宋体" w:hAnsi="宋体" w:hint="eastAsia"/>
          <w:sz w:val="24"/>
        </w:rPr>
        <w:t>拟建场地现状为水池，</w:t>
      </w:r>
      <w:r w:rsidR="0027496F">
        <w:rPr>
          <w:rFonts w:ascii="宋体" w:hAnsi="宋体" w:hint="eastAsia"/>
          <w:sz w:val="24"/>
        </w:rPr>
        <w:t>水泥护栏，</w:t>
      </w:r>
      <w:proofErr w:type="gramStart"/>
      <w:r w:rsidR="0027496F">
        <w:rPr>
          <w:rFonts w:ascii="宋体" w:hAnsi="宋体" w:hint="eastAsia"/>
          <w:sz w:val="24"/>
        </w:rPr>
        <w:t>石砌挡墙</w:t>
      </w:r>
      <w:proofErr w:type="gramEnd"/>
      <w:r w:rsidR="0027496F">
        <w:rPr>
          <w:rFonts w:ascii="宋体" w:hAnsi="宋体" w:hint="eastAsia"/>
          <w:sz w:val="24"/>
        </w:rPr>
        <w:t>，</w:t>
      </w:r>
      <w:r>
        <w:rPr>
          <w:rFonts w:ascii="宋体" w:hAnsi="宋体" w:hint="eastAsia"/>
          <w:sz w:val="24"/>
        </w:rPr>
        <w:t>水面标高为7.93m,水池深度约</w:t>
      </w:r>
      <w:r w:rsidR="0027496F">
        <w:rPr>
          <w:rFonts w:ascii="宋体" w:hAnsi="宋体" w:hint="eastAsia"/>
          <w:sz w:val="24"/>
        </w:rPr>
        <w:t>1.50m。</w:t>
      </w:r>
      <w:r w:rsidR="00EF722E">
        <w:rPr>
          <w:rFonts w:ascii="宋体" w:hAnsi="宋体" w:cs="宋体" w:hint="eastAsia"/>
          <w:sz w:val="24"/>
        </w:rPr>
        <w:t>应急事故池、初期雨水收集</w:t>
      </w:r>
      <w:proofErr w:type="gramStart"/>
      <w:r w:rsidR="00EF722E">
        <w:rPr>
          <w:rFonts w:ascii="宋体" w:hAnsi="宋体" w:cs="宋体" w:hint="eastAsia"/>
          <w:sz w:val="24"/>
        </w:rPr>
        <w:t>池需要</w:t>
      </w:r>
      <w:proofErr w:type="gramEnd"/>
      <w:r w:rsidR="00EF722E">
        <w:rPr>
          <w:rFonts w:ascii="宋体" w:hAnsi="宋体" w:cs="宋体" w:hint="eastAsia"/>
          <w:sz w:val="24"/>
        </w:rPr>
        <w:t>对现有水池进行外扩，</w:t>
      </w:r>
      <w:r>
        <w:rPr>
          <w:rFonts w:ascii="宋体" w:hAnsi="宋体" w:hint="eastAsia"/>
          <w:sz w:val="24"/>
        </w:rPr>
        <w:t>施工时需要将水池水排出。</w:t>
      </w:r>
    </w:p>
    <w:p w:rsidR="00280613" w:rsidRDefault="00172587">
      <w:pPr>
        <w:pStyle w:val="2"/>
      </w:pPr>
      <w:bookmarkStart w:id="23" w:name="_Toc208824354"/>
      <w:r>
        <w:rPr>
          <w:rFonts w:hint="eastAsia"/>
        </w:rPr>
        <w:t>3.3地下水测量及赋存条件</w:t>
      </w:r>
      <w:bookmarkEnd w:id="23"/>
    </w:p>
    <w:p w:rsidR="00280613" w:rsidRDefault="00172587">
      <w:pPr>
        <w:pStyle w:val="a8"/>
        <w:spacing w:line="360" w:lineRule="auto"/>
        <w:ind w:firstLine="480"/>
        <w:jc w:val="left"/>
        <w:rPr>
          <w:rFonts w:ascii="宋体" w:hAnsi="宋体"/>
          <w:sz w:val="24"/>
        </w:rPr>
      </w:pPr>
      <w:r>
        <w:rPr>
          <w:rFonts w:ascii="宋体" w:hAnsi="宋体" w:hint="eastAsia"/>
          <w:sz w:val="24"/>
        </w:rPr>
        <w:t>拟建场地位于长江中下游地区，根据勘探揭示的地层结构，勘探深度范围内的地下水</w:t>
      </w:r>
      <w:r>
        <w:rPr>
          <w:rFonts w:ascii="宋体" w:hAnsi="宋体" w:cs="宋体" w:hint="eastAsia"/>
          <w:sz w:val="24"/>
          <w:szCs w:val="24"/>
        </w:rPr>
        <w:t>类型主要为分布于土层中的潜水，</w:t>
      </w:r>
      <w:r>
        <w:rPr>
          <w:rFonts w:ascii="宋体" w:hAnsi="宋体" w:hint="eastAsia"/>
          <w:sz w:val="24"/>
        </w:rPr>
        <w:t>潜水地下水水位变化主要受季节性大气降水影响，排泄以蒸发和侧向径流为主要方式，正常情况下雨季上升，旱季水位下降。</w:t>
      </w:r>
      <w:r>
        <w:rPr>
          <w:rFonts w:ascii="宋体" w:hAnsi="宋体" w:cs="宋体" w:hint="eastAsia"/>
          <w:sz w:val="24"/>
          <w:szCs w:val="24"/>
        </w:rPr>
        <w:t>潜水主要赋存于①</w:t>
      </w:r>
      <w:proofErr w:type="gramStart"/>
      <w:r>
        <w:rPr>
          <w:rFonts w:ascii="宋体" w:hAnsi="宋体" w:cs="宋体" w:hint="eastAsia"/>
          <w:sz w:val="24"/>
          <w:szCs w:val="24"/>
        </w:rPr>
        <w:t>层素填土</w:t>
      </w:r>
      <w:proofErr w:type="gramEnd"/>
      <w:r>
        <w:rPr>
          <w:rFonts w:ascii="宋体" w:hAnsi="宋体" w:cs="宋体" w:hint="eastAsia"/>
          <w:sz w:val="24"/>
          <w:szCs w:val="24"/>
        </w:rPr>
        <w:t>、③层淤泥质粉质粘土中</w:t>
      </w:r>
      <w:r>
        <w:rPr>
          <w:rFonts w:ascii="宋体" w:hAnsi="宋体" w:hint="eastAsia"/>
          <w:sz w:val="24"/>
        </w:rPr>
        <w:t>。</w:t>
      </w:r>
    </w:p>
    <w:p w:rsidR="00280613" w:rsidRDefault="00172587">
      <w:pPr>
        <w:spacing w:line="360" w:lineRule="auto"/>
        <w:ind w:firstLine="480"/>
        <w:jc w:val="left"/>
        <w:rPr>
          <w:rFonts w:ascii="宋体" w:hAnsi="宋体" w:cs="宋体"/>
          <w:sz w:val="24"/>
        </w:rPr>
      </w:pPr>
      <w:bookmarkStart w:id="24" w:name="_Toc29002"/>
      <w:bookmarkStart w:id="25" w:name="_Toc5562"/>
      <w:bookmarkStart w:id="26" w:name="_Toc8366"/>
      <w:bookmarkStart w:id="27" w:name="_Toc7526"/>
      <w:r>
        <w:rPr>
          <w:rFonts w:ascii="宋体" w:hAnsi="宋体" w:cs="宋体" w:hint="eastAsia"/>
          <w:sz w:val="24"/>
        </w:rPr>
        <w:t>勘察期间测得潜水初见地下水位标高在7.30～7.30m之间，初见地下水水位埋深在0.70～0.90m，稳定地下水位标高在7.03～7.10m之间，稳定地下水水位埋深在1.00～1.10m，据</w:t>
      </w:r>
      <w:proofErr w:type="gramStart"/>
      <w:r>
        <w:rPr>
          <w:rFonts w:ascii="宋体" w:hAnsi="宋体" w:cs="宋体" w:hint="eastAsia"/>
          <w:sz w:val="24"/>
        </w:rPr>
        <w:t>调查近</w:t>
      </w:r>
      <w:proofErr w:type="gramEnd"/>
      <w:r>
        <w:rPr>
          <w:rFonts w:ascii="宋体" w:hAnsi="宋体" w:cs="宋体" w:hint="eastAsia"/>
          <w:sz w:val="24"/>
        </w:rPr>
        <w:t>3～5年内地下水位埋深在0.00～2.00m之间，历史最高水位埋深0.00m，</w:t>
      </w:r>
      <w:proofErr w:type="gramStart"/>
      <w:r>
        <w:rPr>
          <w:rFonts w:ascii="宋体" w:hAnsi="宋体" w:cs="宋体" w:hint="eastAsia"/>
          <w:sz w:val="24"/>
        </w:rPr>
        <w:t>年一般</w:t>
      </w:r>
      <w:proofErr w:type="gramEnd"/>
      <w:r>
        <w:rPr>
          <w:rFonts w:ascii="宋体" w:hAnsi="宋体" w:cs="宋体" w:hint="eastAsia"/>
          <w:sz w:val="24"/>
        </w:rPr>
        <w:t>水位埋深在1.00m左右。根据区域水文地质资料，地下水受季节性变化明显，丰水期地下水位上升，枯水期地下水位下降。</w:t>
      </w:r>
      <w:bookmarkEnd w:id="24"/>
      <w:bookmarkEnd w:id="25"/>
      <w:bookmarkEnd w:id="26"/>
      <w:bookmarkEnd w:id="27"/>
    </w:p>
    <w:p w:rsidR="00280613" w:rsidRDefault="00172587">
      <w:pPr>
        <w:pStyle w:val="2"/>
      </w:pPr>
      <w:bookmarkStart w:id="28" w:name="_Toc208824355"/>
      <w:bookmarkStart w:id="29" w:name="_Toc103722058"/>
      <w:r>
        <w:rPr>
          <w:rFonts w:hint="eastAsia"/>
        </w:rPr>
        <w:t>3.4水、土对建筑材料的腐蚀性评价</w:t>
      </w:r>
      <w:bookmarkEnd w:id="28"/>
    </w:p>
    <w:p w:rsidR="00280613" w:rsidRDefault="00172587">
      <w:pPr>
        <w:pStyle w:val="3"/>
      </w:pPr>
      <w:bookmarkStart w:id="30" w:name="_Toc208824356"/>
      <w:r>
        <w:rPr>
          <w:rFonts w:hint="eastAsia"/>
        </w:rPr>
        <w:t>3.4.1</w:t>
      </w:r>
      <w:r>
        <w:rPr>
          <w:rFonts w:hint="eastAsia"/>
        </w:rPr>
        <w:t>环境类型</w:t>
      </w:r>
      <w:bookmarkEnd w:id="30"/>
    </w:p>
    <w:p w:rsidR="00280613" w:rsidRDefault="00172587">
      <w:pPr>
        <w:spacing w:line="360" w:lineRule="auto"/>
        <w:ind w:firstLine="480"/>
        <w:jc w:val="left"/>
        <w:rPr>
          <w:rFonts w:ascii="宋体" w:hAnsi="宋体" w:cs="宋体"/>
          <w:sz w:val="24"/>
        </w:rPr>
      </w:pPr>
      <w:bookmarkStart w:id="31" w:name="_Toc527879442"/>
      <w:r>
        <w:rPr>
          <w:rFonts w:ascii="宋体" w:hAnsi="宋体" w:cs="宋体" w:hint="eastAsia"/>
          <w:sz w:val="24"/>
        </w:rPr>
        <w:t>据《岩土工程勘察规范》（DGJ32/TJ208-2016）第16.4.7条规定，拟建场地位于长江中下游地区，气候湿润、含水层为弱透水层，结合地区经验，确定拟建场地地段环境类型属Ⅰc类，经调查场地及周围无环境污染源。</w:t>
      </w:r>
    </w:p>
    <w:p w:rsidR="00280613" w:rsidRDefault="00172587">
      <w:pPr>
        <w:pStyle w:val="3"/>
      </w:pPr>
      <w:bookmarkStart w:id="32" w:name="_Toc208824357"/>
      <w:r>
        <w:rPr>
          <w:rFonts w:hint="eastAsia"/>
        </w:rPr>
        <w:lastRenderedPageBreak/>
        <w:t>3.4.2</w:t>
      </w:r>
      <w:r>
        <w:rPr>
          <w:rFonts w:hint="eastAsia"/>
        </w:rPr>
        <w:t>水、土腐蚀介质的种类</w:t>
      </w:r>
      <w:bookmarkEnd w:id="31"/>
      <w:bookmarkEnd w:id="32"/>
    </w:p>
    <w:p w:rsidR="00280613" w:rsidRDefault="00172587">
      <w:pPr>
        <w:tabs>
          <w:tab w:val="left" w:pos="6769"/>
        </w:tabs>
        <w:spacing w:line="360" w:lineRule="auto"/>
        <w:ind w:firstLineChars="200" w:firstLine="464"/>
        <w:rPr>
          <w:rFonts w:hAnsi="宋体"/>
          <w:sz w:val="24"/>
        </w:rPr>
      </w:pPr>
      <w:r>
        <w:rPr>
          <w:rFonts w:hAnsi="宋体" w:hint="eastAsia"/>
          <w:spacing w:val="-4"/>
          <w:sz w:val="24"/>
        </w:rPr>
        <w:t>水试样腐蚀性的测试项目包括：</w:t>
      </w:r>
      <w:r>
        <w:rPr>
          <w:rFonts w:hAnsi="宋体" w:hint="eastAsia"/>
          <w:sz w:val="24"/>
        </w:rPr>
        <w:t>pH</w:t>
      </w:r>
      <w:r>
        <w:rPr>
          <w:rFonts w:hAnsi="宋体" w:hint="eastAsia"/>
          <w:sz w:val="24"/>
        </w:rPr>
        <w:t>值、</w:t>
      </w:r>
      <w:r>
        <w:rPr>
          <w:rFonts w:hAnsi="宋体" w:hint="eastAsia"/>
          <w:sz w:val="24"/>
        </w:rPr>
        <w:t>Ca</w:t>
      </w:r>
      <w:r>
        <w:rPr>
          <w:rFonts w:hAnsi="宋体" w:hint="eastAsia"/>
          <w:sz w:val="24"/>
          <w:vertAlign w:val="superscript"/>
        </w:rPr>
        <w:t>2+</w:t>
      </w:r>
      <w:r>
        <w:rPr>
          <w:rFonts w:hAnsi="宋体" w:hint="eastAsia"/>
          <w:sz w:val="24"/>
        </w:rPr>
        <w:t>、</w:t>
      </w:r>
      <w:r>
        <w:rPr>
          <w:rFonts w:hAnsi="宋体" w:hint="eastAsia"/>
          <w:sz w:val="24"/>
        </w:rPr>
        <w:t>Mg</w:t>
      </w:r>
      <w:r>
        <w:rPr>
          <w:rFonts w:hAnsi="宋体" w:hint="eastAsia"/>
          <w:sz w:val="24"/>
          <w:vertAlign w:val="superscript"/>
        </w:rPr>
        <w:t>2+</w:t>
      </w:r>
      <w:r>
        <w:rPr>
          <w:rFonts w:hAnsi="宋体" w:hint="eastAsia"/>
          <w:sz w:val="24"/>
        </w:rPr>
        <w:t>、</w:t>
      </w:r>
      <w:proofErr w:type="spellStart"/>
      <w:r>
        <w:rPr>
          <w:rFonts w:hAnsi="宋体" w:hint="eastAsia"/>
          <w:sz w:val="24"/>
        </w:rPr>
        <w:t>Cl</w:t>
      </w:r>
      <w:proofErr w:type="spellEnd"/>
      <w:r>
        <w:rPr>
          <w:rFonts w:hAnsi="宋体" w:hint="eastAsia"/>
          <w:sz w:val="24"/>
          <w:vertAlign w:val="superscript"/>
        </w:rPr>
        <w:t>-</w:t>
      </w:r>
      <w:r>
        <w:rPr>
          <w:rFonts w:hAnsi="宋体" w:hint="eastAsia"/>
          <w:sz w:val="24"/>
        </w:rPr>
        <w:t>、</w:t>
      </w:r>
      <w:r>
        <w:rPr>
          <w:rFonts w:hAnsi="宋体" w:hint="eastAsia"/>
          <w:sz w:val="24"/>
        </w:rPr>
        <w:t>SO</w:t>
      </w:r>
      <w:r>
        <w:rPr>
          <w:rFonts w:hAnsi="宋体" w:hint="eastAsia"/>
          <w:sz w:val="24"/>
          <w:vertAlign w:val="subscript"/>
        </w:rPr>
        <w:t>4</w:t>
      </w:r>
      <w:r>
        <w:rPr>
          <w:rFonts w:hAnsi="宋体" w:hint="eastAsia"/>
          <w:sz w:val="24"/>
          <w:vertAlign w:val="superscript"/>
        </w:rPr>
        <w:t>2</w:t>
      </w:r>
      <w:r>
        <w:rPr>
          <w:rFonts w:hAnsi="宋体" w:hint="eastAsia"/>
          <w:sz w:val="24"/>
          <w:vertAlign w:val="superscript"/>
        </w:rPr>
        <w:t>－</w:t>
      </w:r>
      <w:r>
        <w:rPr>
          <w:rFonts w:hAnsi="宋体" w:hint="eastAsia"/>
          <w:sz w:val="24"/>
        </w:rPr>
        <w:t>、</w:t>
      </w:r>
      <w:r>
        <w:rPr>
          <w:rFonts w:hAnsi="宋体" w:hint="eastAsia"/>
          <w:sz w:val="24"/>
        </w:rPr>
        <w:t>HCO</w:t>
      </w:r>
      <w:r>
        <w:rPr>
          <w:rFonts w:hAnsi="宋体" w:hint="eastAsia"/>
          <w:sz w:val="24"/>
          <w:vertAlign w:val="subscript"/>
        </w:rPr>
        <w:t>3</w:t>
      </w:r>
      <w:r>
        <w:rPr>
          <w:rFonts w:hAnsi="宋体" w:hint="eastAsia"/>
          <w:sz w:val="24"/>
          <w:vertAlign w:val="superscript"/>
        </w:rPr>
        <w:t>-</w:t>
      </w:r>
      <w:r>
        <w:rPr>
          <w:rFonts w:hAnsi="宋体" w:hint="eastAsia"/>
          <w:sz w:val="24"/>
        </w:rPr>
        <w:t>、</w:t>
      </w:r>
      <w:r>
        <w:rPr>
          <w:rFonts w:hAnsi="宋体" w:hint="eastAsia"/>
          <w:sz w:val="24"/>
        </w:rPr>
        <w:t>CO</w:t>
      </w:r>
      <w:r>
        <w:rPr>
          <w:rFonts w:hAnsi="宋体" w:hint="eastAsia"/>
          <w:sz w:val="24"/>
          <w:vertAlign w:val="subscript"/>
        </w:rPr>
        <w:t>3</w:t>
      </w:r>
      <w:r>
        <w:rPr>
          <w:rFonts w:hAnsi="宋体" w:hint="eastAsia"/>
          <w:sz w:val="24"/>
          <w:vertAlign w:val="superscript"/>
        </w:rPr>
        <w:t>2-</w:t>
      </w:r>
      <w:r>
        <w:rPr>
          <w:rFonts w:hAnsi="宋体" w:hint="eastAsia"/>
          <w:sz w:val="24"/>
        </w:rPr>
        <w:t>、侵蚀性</w:t>
      </w:r>
      <w:r>
        <w:rPr>
          <w:rFonts w:hAnsi="宋体" w:hint="eastAsia"/>
          <w:sz w:val="24"/>
        </w:rPr>
        <w:t>CO</w:t>
      </w:r>
      <w:r>
        <w:rPr>
          <w:rFonts w:hAnsi="宋体" w:hint="eastAsia"/>
          <w:sz w:val="24"/>
          <w:vertAlign w:val="subscript"/>
        </w:rPr>
        <w:t>2</w:t>
      </w:r>
      <w:r>
        <w:rPr>
          <w:rFonts w:hAnsi="宋体" w:hint="eastAsia"/>
          <w:sz w:val="24"/>
        </w:rPr>
        <w:t>、游离</w:t>
      </w:r>
      <w:r>
        <w:rPr>
          <w:rFonts w:hAnsi="宋体" w:hint="eastAsia"/>
          <w:sz w:val="24"/>
        </w:rPr>
        <w:t>CO</w:t>
      </w:r>
      <w:r>
        <w:rPr>
          <w:rFonts w:hAnsi="宋体" w:hint="eastAsia"/>
          <w:sz w:val="24"/>
          <w:vertAlign w:val="subscript"/>
        </w:rPr>
        <w:t>2</w:t>
      </w:r>
      <w:r>
        <w:rPr>
          <w:rFonts w:hAnsi="宋体" w:hint="eastAsia"/>
          <w:sz w:val="24"/>
        </w:rPr>
        <w:t>、</w:t>
      </w:r>
      <w:r>
        <w:rPr>
          <w:rFonts w:hAnsi="宋体" w:hint="eastAsia"/>
          <w:sz w:val="24"/>
        </w:rPr>
        <w:t>NH</w:t>
      </w:r>
      <w:r>
        <w:rPr>
          <w:rFonts w:hAnsi="宋体" w:hint="eastAsia"/>
          <w:sz w:val="24"/>
          <w:vertAlign w:val="subscript"/>
        </w:rPr>
        <w:t>4</w:t>
      </w:r>
      <w:r>
        <w:rPr>
          <w:rFonts w:hAnsi="宋体" w:hint="eastAsia"/>
          <w:sz w:val="24"/>
          <w:vertAlign w:val="superscript"/>
        </w:rPr>
        <w:t>+</w:t>
      </w:r>
      <w:r>
        <w:rPr>
          <w:rFonts w:hAnsi="宋体" w:hint="eastAsia"/>
          <w:sz w:val="24"/>
        </w:rPr>
        <w:t>、</w:t>
      </w:r>
      <w:r>
        <w:rPr>
          <w:rFonts w:hAnsi="宋体" w:hint="eastAsia"/>
          <w:sz w:val="24"/>
        </w:rPr>
        <w:t>OH</w:t>
      </w:r>
      <w:r>
        <w:rPr>
          <w:rFonts w:hAnsi="宋体" w:hint="eastAsia"/>
          <w:sz w:val="24"/>
          <w:vertAlign w:val="superscript"/>
        </w:rPr>
        <w:t>-</w:t>
      </w:r>
      <w:r>
        <w:rPr>
          <w:rFonts w:hAnsi="宋体" w:hint="eastAsia"/>
          <w:sz w:val="24"/>
        </w:rPr>
        <w:t>、总矿化度；</w:t>
      </w:r>
      <w:r>
        <w:rPr>
          <w:rFonts w:hAnsi="宋体" w:hint="eastAsia"/>
          <w:spacing w:val="-4"/>
          <w:sz w:val="24"/>
        </w:rPr>
        <w:t>土试样腐蚀性的测试项目包括：</w:t>
      </w:r>
      <w:r>
        <w:rPr>
          <w:rFonts w:hAnsi="宋体" w:hint="eastAsia"/>
          <w:sz w:val="24"/>
        </w:rPr>
        <w:t>pH</w:t>
      </w:r>
      <w:r>
        <w:rPr>
          <w:rFonts w:hAnsi="宋体" w:hint="eastAsia"/>
          <w:sz w:val="24"/>
        </w:rPr>
        <w:t>值、</w:t>
      </w:r>
      <w:r>
        <w:rPr>
          <w:rFonts w:hAnsi="宋体" w:hint="eastAsia"/>
          <w:sz w:val="24"/>
        </w:rPr>
        <w:t>Ca</w:t>
      </w:r>
      <w:r>
        <w:rPr>
          <w:rFonts w:hAnsi="宋体" w:hint="eastAsia"/>
          <w:sz w:val="24"/>
          <w:vertAlign w:val="superscript"/>
        </w:rPr>
        <w:t>2+</w:t>
      </w:r>
      <w:r>
        <w:rPr>
          <w:rFonts w:hAnsi="宋体" w:hint="eastAsia"/>
          <w:sz w:val="24"/>
        </w:rPr>
        <w:t>、</w:t>
      </w:r>
      <w:r>
        <w:rPr>
          <w:rFonts w:hAnsi="宋体" w:hint="eastAsia"/>
          <w:sz w:val="24"/>
        </w:rPr>
        <w:t>Mg</w:t>
      </w:r>
      <w:r>
        <w:rPr>
          <w:rFonts w:hAnsi="宋体" w:hint="eastAsia"/>
          <w:sz w:val="24"/>
          <w:vertAlign w:val="superscript"/>
        </w:rPr>
        <w:t>2+</w:t>
      </w:r>
      <w:r>
        <w:rPr>
          <w:rFonts w:hAnsi="宋体" w:hint="eastAsia"/>
          <w:sz w:val="24"/>
        </w:rPr>
        <w:t>、</w:t>
      </w:r>
      <w:r>
        <w:rPr>
          <w:rFonts w:hAnsi="宋体" w:hint="eastAsia"/>
          <w:sz w:val="24"/>
        </w:rPr>
        <w:t>Na</w:t>
      </w:r>
      <w:r>
        <w:rPr>
          <w:rFonts w:hAnsi="宋体" w:hint="eastAsia"/>
          <w:sz w:val="24"/>
          <w:vertAlign w:val="superscript"/>
        </w:rPr>
        <w:t>+</w:t>
      </w:r>
      <w:r>
        <w:rPr>
          <w:rFonts w:hAnsi="宋体" w:hint="eastAsia"/>
          <w:sz w:val="24"/>
        </w:rPr>
        <w:t>、</w:t>
      </w:r>
      <w:r>
        <w:rPr>
          <w:rFonts w:hAnsi="宋体" w:hint="eastAsia"/>
          <w:sz w:val="24"/>
        </w:rPr>
        <w:t>K</w:t>
      </w:r>
      <w:r>
        <w:rPr>
          <w:rFonts w:hAnsi="宋体" w:hint="eastAsia"/>
          <w:sz w:val="24"/>
          <w:vertAlign w:val="superscript"/>
        </w:rPr>
        <w:t>+</w:t>
      </w:r>
      <w:r>
        <w:rPr>
          <w:rFonts w:hAnsi="宋体" w:hint="eastAsia"/>
          <w:sz w:val="24"/>
        </w:rPr>
        <w:t>、</w:t>
      </w:r>
      <w:proofErr w:type="spellStart"/>
      <w:r>
        <w:rPr>
          <w:rFonts w:hAnsi="宋体" w:hint="eastAsia"/>
          <w:sz w:val="24"/>
        </w:rPr>
        <w:t>Cl</w:t>
      </w:r>
      <w:proofErr w:type="spellEnd"/>
      <w:r>
        <w:rPr>
          <w:rFonts w:hAnsi="宋体" w:hint="eastAsia"/>
          <w:sz w:val="24"/>
          <w:vertAlign w:val="superscript"/>
        </w:rPr>
        <w:t>-</w:t>
      </w:r>
      <w:r>
        <w:rPr>
          <w:rFonts w:hAnsi="宋体" w:hint="eastAsia"/>
          <w:sz w:val="24"/>
        </w:rPr>
        <w:t>、</w:t>
      </w:r>
      <w:r>
        <w:rPr>
          <w:rFonts w:hAnsi="宋体" w:hint="eastAsia"/>
          <w:sz w:val="24"/>
        </w:rPr>
        <w:t>SO</w:t>
      </w:r>
      <w:r>
        <w:rPr>
          <w:rFonts w:hAnsi="宋体" w:hint="eastAsia"/>
          <w:sz w:val="24"/>
          <w:vertAlign w:val="subscript"/>
        </w:rPr>
        <w:t>4</w:t>
      </w:r>
      <w:r>
        <w:rPr>
          <w:rFonts w:hAnsi="宋体" w:hint="eastAsia"/>
          <w:sz w:val="24"/>
          <w:vertAlign w:val="superscript"/>
        </w:rPr>
        <w:t>2</w:t>
      </w:r>
      <w:r>
        <w:rPr>
          <w:rFonts w:hAnsi="宋体" w:hint="eastAsia"/>
          <w:sz w:val="24"/>
          <w:vertAlign w:val="superscript"/>
        </w:rPr>
        <w:t>－</w:t>
      </w:r>
      <w:r>
        <w:rPr>
          <w:rFonts w:hAnsi="宋体" w:hint="eastAsia"/>
          <w:sz w:val="24"/>
        </w:rPr>
        <w:t>、</w:t>
      </w:r>
      <w:r>
        <w:rPr>
          <w:rFonts w:hAnsi="宋体" w:hint="eastAsia"/>
          <w:sz w:val="24"/>
        </w:rPr>
        <w:t>HCO</w:t>
      </w:r>
      <w:r>
        <w:rPr>
          <w:rFonts w:hAnsi="宋体" w:hint="eastAsia"/>
          <w:sz w:val="24"/>
          <w:vertAlign w:val="subscript"/>
        </w:rPr>
        <w:t>３</w:t>
      </w:r>
      <w:r>
        <w:rPr>
          <w:rFonts w:hAnsi="宋体" w:hint="eastAsia"/>
          <w:sz w:val="24"/>
          <w:vertAlign w:val="superscript"/>
        </w:rPr>
        <w:t>-</w:t>
      </w:r>
      <w:r>
        <w:rPr>
          <w:rFonts w:hAnsi="宋体" w:hint="eastAsia"/>
          <w:sz w:val="24"/>
        </w:rPr>
        <w:t>、</w:t>
      </w:r>
      <w:r>
        <w:rPr>
          <w:rFonts w:hAnsi="宋体" w:hint="eastAsia"/>
          <w:sz w:val="24"/>
        </w:rPr>
        <w:t>CO</w:t>
      </w:r>
      <w:r>
        <w:rPr>
          <w:rFonts w:hAnsi="宋体" w:hint="eastAsia"/>
          <w:sz w:val="24"/>
          <w:vertAlign w:val="subscript"/>
        </w:rPr>
        <w:t>3</w:t>
      </w:r>
      <w:r>
        <w:rPr>
          <w:rFonts w:hAnsi="宋体" w:hint="eastAsia"/>
          <w:sz w:val="24"/>
          <w:vertAlign w:val="superscript"/>
        </w:rPr>
        <w:t>2-</w:t>
      </w:r>
      <w:r>
        <w:rPr>
          <w:rFonts w:hAnsi="宋体" w:hint="eastAsia"/>
          <w:sz w:val="24"/>
        </w:rPr>
        <w:t>的易溶盐（土水比</w:t>
      </w:r>
      <w:r>
        <w:rPr>
          <w:rFonts w:hAnsi="宋体" w:hint="eastAsia"/>
          <w:sz w:val="24"/>
        </w:rPr>
        <w:t>1</w:t>
      </w:r>
      <w:r>
        <w:rPr>
          <w:rFonts w:hAnsi="宋体" w:hint="eastAsia"/>
          <w:sz w:val="24"/>
        </w:rPr>
        <w:t>：</w:t>
      </w:r>
      <w:r>
        <w:rPr>
          <w:rFonts w:hAnsi="宋体" w:hint="eastAsia"/>
          <w:sz w:val="24"/>
        </w:rPr>
        <w:t>5</w:t>
      </w:r>
      <w:r>
        <w:rPr>
          <w:rFonts w:hAnsi="宋体" w:hint="eastAsia"/>
          <w:sz w:val="24"/>
        </w:rPr>
        <w:t>）分析；</w:t>
      </w:r>
    </w:p>
    <w:p w:rsidR="00280613" w:rsidRDefault="00172587">
      <w:pPr>
        <w:pStyle w:val="3"/>
      </w:pPr>
      <w:bookmarkStart w:id="33" w:name="_Toc208824358"/>
      <w:r>
        <w:rPr>
          <w:rFonts w:hint="eastAsia"/>
        </w:rPr>
        <w:t>3.4.3</w:t>
      </w:r>
      <w:r>
        <w:rPr>
          <w:rFonts w:hint="eastAsia"/>
        </w:rPr>
        <w:t>水、土腐蚀性评价</w:t>
      </w:r>
      <w:bookmarkEnd w:id="33"/>
    </w:p>
    <w:p w:rsidR="00280613" w:rsidRDefault="00172587">
      <w:pPr>
        <w:tabs>
          <w:tab w:val="left" w:pos="6769"/>
        </w:tabs>
        <w:spacing w:line="360" w:lineRule="auto"/>
        <w:ind w:firstLineChars="200" w:firstLine="464"/>
        <w:rPr>
          <w:rFonts w:hAnsi="宋体"/>
          <w:spacing w:val="-4"/>
          <w:sz w:val="24"/>
        </w:rPr>
      </w:pPr>
      <w:r>
        <w:rPr>
          <w:rFonts w:hAnsi="宋体" w:hint="eastAsia"/>
          <w:spacing w:val="-4"/>
          <w:sz w:val="24"/>
        </w:rPr>
        <w:t>本次勘察采取水样</w:t>
      </w:r>
      <w:r>
        <w:rPr>
          <w:rFonts w:hAnsi="宋体" w:hint="eastAsia"/>
          <w:spacing w:val="-4"/>
          <w:sz w:val="24"/>
        </w:rPr>
        <w:t>3</w:t>
      </w:r>
      <w:r>
        <w:rPr>
          <w:rFonts w:hAnsi="宋体" w:hint="eastAsia"/>
          <w:spacing w:val="-4"/>
          <w:sz w:val="24"/>
        </w:rPr>
        <w:t>组，土样</w:t>
      </w:r>
      <w:r>
        <w:rPr>
          <w:rFonts w:hAnsi="宋体" w:hint="eastAsia"/>
          <w:spacing w:val="-4"/>
          <w:sz w:val="24"/>
        </w:rPr>
        <w:t>2</w:t>
      </w:r>
      <w:r>
        <w:rPr>
          <w:rFonts w:hAnsi="宋体" w:hint="eastAsia"/>
          <w:spacing w:val="-4"/>
          <w:sz w:val="24"/>
        </w:rPr>
        <w:t>组。根据</w:t>
      </w:r>
      <w:r>
        <w:rPr>
          <w:rFonts w:hAnsi="宋体" w:hint="eastAsia"/>
          <w:sz w:val="24"/>
        </w:rPr>
        <w:t>水质分析检测报告和易溶盐检测报告，</w:t>
      </w:r>
      <w:r>
        <w:rPr>
          <w:rFonts w:hAnsi="宋体" w:hint="eastAsia"/>
          <w:spacing w:val="-4"/>
          <w:sz w:val="24"/>
        </w:rPr>
        <w:t>结合</w:t>
      </w:r>
      <w:r>
        <w:rPr>
          <w:rFonts w:hAnsi="宋体" w:hint="eastAsia"/>
          <w:sz w:val="24"/>
        </w:rPr>
        <w:t>《岩土工程勘察规范》（</w:t>
      </w:r>
      <w:r>
        <w:rPr>
          <w:rFonts w:hAnsi="宋体" w:hint="eastAsia"/>
          <w:sz w:val="24"/>
        </w:rPr>
        <w:t>DGJ32/TJ208-2016</w:t>
      </w:r>
      <w:r>
        <w:rPr>
          <w:rFonts w:hAnsi="宋体" w:hint="eastAsia"/>
          <w:sz w:val="24"/>
        </w:rPr>
        <w:t>）</w:t>
      </w:r>
      <w:r>
        <w:rPr>
          <w:rFonts w:hAnsi="宋体" w:hint="eastAsia"/>
          <w:spacing w:val="-4"/>
          <w:sz w:val="24"/>
        </w:rPr>
        <w:t>第</w:t>
      </w:r>
      <w:r>
        <w:rPr>
          <w:rFonts w:hAnsi="宋体" w:hint="eastAsia"/>
          <w:spacing w:val="-4"/>
          <w:sz w:val="24"/>
        </w:rPr>
        <w:t>16.4.8</w:t>
      </w:r>
      <w:r>
        <w:rPr>
          <w:rFonts w:hAnsi="宋体" w:hint="eastAsia"/>
          <w:spacing w:val="-4"/>
          <w:sz w:val="24"/>
        </w:rPr>
        <w:t>～</w:t>
      </w:r>
      <w:r>
        <w:rPr>
          <w:rFonts w:hAnsi="宋体" w:hint="eastAsia"/>
          <w:spacing w:val="-4"/>
          <w:sz w:val="24"/>
        </w:rPr>
        <w:t>16.4.16</w:t>
      </w:r>
      <w:r>
        <w:rPr>
          <w:rFonts w:hAnsi="宋体" w:hint="eastAsia"/>
          <w:spacing w:val="-4"/>
          <w:sz w:val="24"/>
        </w:rPr>
        <w:t>条，本场地地下水和地下水以上的地基土对建筑材料腐蚀性评价见表下表</w:t>
      </w:r>
    </w:p>
    <w:p w:rsidR="00280613" w:rsidRDefault="00172587">
      <w:pPr>
        <w:tabs>
          <w:tab w:val="left" w:pos="6769"/>
        </w:tabs>
        <w:spacing w:line="360" w:lineRule="auto"/>
        <w:ind w:firstLineChars="500" w:firstLine="1160"/>
        <w:jc w:val="left"/>
        <w:rPr>
          <w:rFonts w:ascii="宋体" w:hAnsi="宋体" w:cs="宋体"/>
          <w:sz w:val="24"/>
        </w:rPr>
      </w:pPr>
      <w:r>
        <w:rPr>
          <w:rFonts w:hAnsi="宋体" w:hint="eastAsia"/>
          <w:spacing w:val="-4"/>
          <w:sz w:val="24"/>
        </w:rPr>
        <w:t xml:space="preserve">                </w:t>
      </w:r>
      <w:proofErr w:type="gramStart"/>
      <w:r>
        <w:rPr>
          <w:rFonts w:ascii="宋体" w:hAnsi="宋体" w:cs="宋体" w:hint="eastAsia"/>
          <w:sz w:val="24"/>
        </w:rPr>
        <w:t>按环境</w:t>
      </w:r>
      <w:proofErr w:type="gramEnd"/>
      <w:r>
        <w:rPr>
          <w:rFonts w:ascii="宋体" w:hAnsi="宋体" w:cs="宋体" w:hint="eastAsia"/>
          <w:sz w:val="24"/>
        </w:rPr>
        <w:t xml:space="preserve">类型水对混凝土结构的腐蚀性评价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413"/>
        <w:gridCol w:w="3861"/>
        <w:gridCol w:w="1628"/>
      </w:tblGrid>
      <w:tr w:rsidR="00280613">
        <w:trPr>
          <w:cantSplit/>
          <w:trHeight w:val="564"/>
          <w:jc w:val="center"/>
        </w:trPr>
        <w:tc>
          <w:tcPr>
            <w:tcW w:w="4413"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3861" w:type="dxa"/>
            <w:tcBorders>
              <w:right w:val="single" w:sz="4" w:space="0" w:color="auto"/>
            </w:tcBorders>
            <w:vAlign w:val="center"/>
          </w:tcPr>
          <w:p w:rsidR="00280613" w:rsidRDefault="00172587">
            <w:pPr>
              <w:spacing w:line="360" w:lineRule="auto"/>
              <w:jc w:val="center"/>
              <w:rPr>
                <w:rFonts w:ascii="宋体" w:hAnsi="宋体" w:cs="宋体"/>
                <w:sz w:val="24"/>
              </w:rPr>
            </w:pPr>
            <w:r>
              <w:rPr>
                <w:rFonts w:ascii="宋体" w:hAnsi="宋体" w:cs="宋体" w:hint="eastAsia"/>
                <w:sz w:val="24"/>
              </w:rPr>
              <w:t>环境类型（Ⅰ</w:t>
            </w:r>
            <w:r>
              <w:rPr>
                <w:rFonts w:ascii="宋体" w:hAnsi="宋体" w:cs="宋体" w:hint="eastAsia"/>
                <w:sz w:val="15"/>
                <w:szCs w:val="15"/>
              </w:rPr>
              <w:t>c</w:t>
            </w:r>
            <w:r>
              <w:rPr>
                <w:rFonts w:ascii="宋体" w:hAnsi="宋体" w:cs="宋体" w:hint="eastAsia"/>
                <w:sz w:val="24"/>
              </w:rPr>
              <w:t>）</w:t>
            </w:r>
          </w:p>
        </w:tc>
        <w:tc>
          <w:tcPr>
            <w:tcW w:w="1628"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腐蚀等级</w:t>
            </w:r>
          </w:p>
        </w:tc>
      </w:tr>
      <w:tr w:rsidR="00280613">
        <w:trPr>
          <w:trHeight w:val="631"/>
          <w:jc w:val="center"/>
        </w:trPr>
        <w:tc>
          <w:tcPr>
            <w:tcW w:w="4413"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水中硫酸盐含量SO</w:t>
            </w:r>
            <w:r>
              <w:rPr>
                <w:rFonts w:ascii="宋体" w:hAnsi="宋体" w:cs="宋体" w:hint="eastAsia"/>
                <w:sz w:val="24"/>
                <w:vertAlign w:val="subscript"/>
              </w:rPr>
              <w:t>4</w:t>
            </w:r>
            <w:r>
              <w:rPr>
                <w:rFonts w:ascii="宋体" w:hAnsi="宋体" w:cs="宋体" w:hint="eastAsia"/>
                <w:sz w:val="24"/>
                <w:vertAlign w:val="superscript"/>
              </w:rPr>
              <w:t>2-</w:t>
            </w:r>
            <w:r>
              <w:rPr>
                <w:rFonts w:ascii="宋体" w:hAnsi="宋体" w:cs="宋体" w:hint="eastAsia"/>
                <w:sz w:val="24"/>
              </w:rPr>
              <w:t>（mg/L）</w:t>
            </w:r>
          </w:p>
        </w:tc>
        <w:tc>
          <w:tcPr>
            <w:tcW w:w="3861" w:type="dxa"/>
            <w:tcBorders>
              <w:right w:val="single" w:sz="4" w:space="0" w:color="auto"/>
            </w:tcBorders>
            <w:vAlign w:val="center"/>
          </w:tcPr>
          <w:p w:rsidR="00280613" w:rsidRDefault="00172587">
            <w:pPr>
              <w:spacing w:line="360" w:lineRule="auto"/>
              <w:jc w:val="center"/>
              <w:rPr>
                <w:rFonts w:ascii="宋体" w:hAnsi="宋体" w:cs="宋体"/>
                <w:sz w:val="24"/>
              </w:rPr>
            </w:pPr>
            <w:r>
              <w:rPr>
                <w:rFonts w:ascii="宋体" w:hAnsi="宋体" w:cs="宋体" w:hint="eastAsia"/>
                <w:sz w:val="24"/>
              </w:rPr>
              <w:t>110.84/84.11</w:t>
            </w:r>
            <w:r>
              <w:rPr>
                <w:rFonts w:ascii="宋体" w:hAnsi="宋体" w:cs="宋体"/>
                <w:sz w:val="24"/>
              </w:rPr>
              <w:t>/</w:t>
            </w:r>
            <w:r>
              <w:rPr>
                <w:rFonts w:ascii="宋体" w:hAnsi="宋体" w:cs="宋体" w:hint="eastAsia"/>
                <w:sz w:val="24"/>
              </w:rPr>
              <w:t>70.25（小于250）</w:t>
            </w:r>
          </w:p>
        </w:tc>
        <w:tc>
          <w:tcPr>
            <w:tcW w:w="1628"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微</w:t>
            </w:r>
          </w:p>
        </w:tc>
      </w:tr>
      <w:tr w:rsidR="00280613">
        <w:trPr>
          <w:trHeight w:val="626"/>
          <w:jc w:val="center"/>
        </w:trPr>
        <w:tc>
          <w:tcPr>
            <w:tcW w:w="4413"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水中铵盐含量NH</w:t>
            </w:r>
            <w:r>
              <w:rPr>
                <w:rFonts w:ascii="宋体" w:hAnsi="宋体" w:cs="宋体" w:hint="eastAsia"/>
                <w:sz w:val="24"/>
                <w:vertAlign w:val="subscript"/>
              </w:rPr>
              <w:t>4</w:t>
            </w:r>
            <w:r>
              <w:rPr>
                <w:rFonts w:ascii="宋体" w:hAnsi="宋体" w:cs="宋体" w:hint="eastAsia"/>
                <w:sz w:val="24"/>
                <w:vertAlign w:val="superscript"/>
              </w:rPr>
              <w:t>+</w:t>
            </w:r>
            <w:r>
              <w:rPr>
                <w:rFonts w:ascii="宋体" w:hAnsi="宋体" w:cs="宋体" w:hint="eastAsia"/>
                <w:sz w:val="24"/>
              </w:rPr>
              <w:t>（mg/L）</w:t>
            </w:r>
          </w:p>
        </w:tc>
        <w:tc>
          <w:tcPr>
            <w:tcW w:w="3861" w:type="dxa"/>
            <w:tcBorders>
              <w:right w:val="single" w:sz="4" w:space="0" w:color="auto"/>
            </w:tcBorders>
            <w:vAlign w:val="center"/>
          </w:tcPr>
          <w:p w:rsidR="00280613" w:rsidRDefault="00172587">
            <w:pPr>
              <w:spacing w:line="360" w:lineRule="auto"/>
              <w:jc w:val="center"/>
              <w:rPr>
                <w:rFonts w:ascii="宋体" w:hAnsi="宋体" w:cs="宋体"/>
                <w:sz w:val="24"/>
              </w:rPr>
            </w:pPr>
            <w:r>
              <w:rPr>
                <w:rFonts w:ascii="宋体" w:hAnsi="宋体" w:cs="宋体" w:hint="eastAsia"/>
                <w:sz w:val="24"/>
              </w:rPr>
              <w:t>0.15/0.11/0.44（小于800）</w:t>
            </w:r>
          </w:p>
        </w:tc>
        <w:tc>
          <w:tcPr>
            <w:tcW w:w="1628"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微</w:t>
            </w:r>
          </w:p>
        </w:tc>
      </w:tr>
      <w:tr w:rsidR="00280613">
        <w:trPr>
          <w:trHeight w:val="713"/>
          <w:jc w:val="center"/>
        </w:trPr>
        <w:tc>
          <w:tcPr>
            <w:tcW w:w="4413"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水中苛性碱含量OH</w:t>
            </w:r>
            <w:r>
              <w:rPr>
                <w:rFonts w:ascii="宋体" w:hAnsi="宋体" w:cs="宋体" w:hint="eastAsia"/>
                <w:sz w:val="24"/>
                <w:vertAlign w:val="superscript"/>
              </w:rPr>
              <w:t>-</w:t>
            </w:r>
            <w:r>
              <w:rPr>
                <w:rFonts w:ascii="宋体" w:hAnsi="宋体" w:cs="宋体" w:hint="eastAsia"/>
                <w:sz w:val="24"/>
              </w:rPr>
              <w:t>（mg/L）</w:t>
            </w:r>
          </w:p>
        </w:tc>
        <w:tc>
          <w:tcPr>
            <w:tcW w:w="3861" w:type="dxa"/>
            <w:tcBorders>
              <w:right w:val="single" w:sz="4" w:space="0" w:color="auto"/>
            </w:tcBorders>
            <w:vAlign w:val="center"/>
          </w:tcPr>
          <w:p w:rsidR="00280613" w:rsidRDefault="00172587">
            <w:pPr>
              <w:spacing w:line="360" w:lineRule="auto"/>
              <w:jc w:val="center"/>
              <w:rPr>
                <w:rFonts w:ascii="宋体" w:hAnsi="宋体" w:cs="宋体"/>
                <w:sz w:val="24"/>
              </w:rPr>
            </w:pPr>
            <w:r>
              <w:rPr>
                <w:rFonts w:ascii="宋体" w:hAnsi="宋体" w:cs="宋体" w:hint="eastAsia"/>
                <w:sz w:val="24"/>
              </w:rPr>
              <w:t>0.00/0.00/0.00（小于50000）</w:t>
            </w:r>
          </w:p>
        </w:tc>
        <w:tc>
          <w:tcPr>
            <w:tcW w:w="1628" w:type="dxa"/>
            <w:vAlign w:val="center"/>
          </w:tcPr>
          <w:p w:rsidR="00280613" w:rsidRDefault="00172587">
            <w:pPr>
              <w:spacing w:line="360" w:lineRule="auto"/>
              <w:jc w:val="center"/>
              <w:rPr>
                <w:rFonts w:ascii="宋体" w:hAnsi="宋体" w:cs="宋体"/>
                <w:sz w:val="24"/>
              </w:rPr>
            </w:pPr>
            <w:r>
              <w:rPr>
                <w:rFonts w:ascii="宋体" w:hAnsi="宋体" w:cs="宋体" w:hint="eastAsia"/>
                <w:sz w:val="24"/>
              </w:rPr>
              <w:t>微</w:t>
            </w:r>
          </w:p>
        </w:tc>
      </w:tr>
    </w:tbl>
    <w:p w:rsidR="00280613" w:rsidRDefault="00172587">
      <w:pPr>
        <w:adjustRightInd w:val="0"/>
        <w:snapToGrid w:val="0"/>
        <w:spacing w:line="360" w:lineRule="auto"/>
        <w:ind w:firstLineChars="1200" w:firstLine="2880"/>
        <w:rPr>
          <w:rFonts w:ascii="宋体" w:hAnsi="宋体" w:cs="宋体"/>
          <w:sz w:val="24"/>
        </w:rPr>
      </w:pPr>
      <w:r>
        <w:rPr>
          <w:rFonts w:ascii="宋体" w:hAnsi="宋体" w:cs="宋体" w:hint="eastAsia"/>
          <w:sz w:val="24"/>
        </w:rPr>
        <w:t>水对钢筋混凝土结构中钢筋的腐蚀性评价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2"/>
        <w:gridCol w:w="2299"/>
        <w:gridCol w:w="2316"/>
        <w:gridCol w:w="2383"/>
      </w:tblGrid>
      <w:tr w:rsidR="00280613">
        <w:trPr>
          <w:trHeight w:val="911"/>
          <w:jc w:val="center"/>
        </w:trPr>
        <w:tc>
          <w:tcPr>
            <w:tcW w:w="2752" w:type="dxa"/>
            <w:vAlign w:val="center"/>
          </w:tcPr>
          <w:p w:rsidR="00280613" w:rsidRDefault="00172587">
            <w:pPr>
              <w:jc w:val="center"/>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2299" w:type="dxa"/>
            <w:vAlign w:val="center"/>
          </w:tcPr>
          <w:p w:rsidR="00280613" w:rsidRDefault="00172587">
            <w:pPr>
              <w:jc w:val="center"/>
              <w:rPr>
                <w:rFonts w:ascii="宋体" w:hAnsi="宋体" w:cs="宋体"/>
                <w:sz w:val="24"/>
              </w:rPr>
            </w:pPr>
            <w:r>
              <w:rPr>
                <w:rFonts w:ascii="宋体" w:hAnsi="宋体" w:cs="宋体" w:hint="eastAsia"/>
                <w:sz w:val="24"/>
              </w:rPr>
              <w:t>长期浸水</w:t>
            </w:r>
          </w:p>
        </w:tc>
        <w:tc>
          <w:tcPr>
            <w:tcW w:w="2316" w:type="dxa"/>
            <w:vAlign w:val="center"/>
          </w:tcPr>
          <w:p w:rsidR="00280613" w:rsidRDefault="00172587">
            <w:pPr>
              <w:jc w:val="center"/>
              <w:rPr>
                <w:rFonts w:ascii="宋体" w:hAnsi="宋体" w:cs="宋体"/>
                <w:sz w:val="24"/>
              </w:rPr>
            </w:pPr>
            <w:proofErr w:type="gramStart"/>
            <w:r>
              <w:rPr>
                <w:rFonts w:ascii="宋体" w:hAnsi="宋体" w:cs="宋体" w:hint="eastAsia"/>
                <w:sz w:val="24"/>
              </w:rPr>
              <w:t>非长期</w:t>
            </w:r>
            <w:proofErr w:type="gramEnd"/>
            <w:r>
              <w:rPr>
                <w:rFonts w:ascii="宋体" w:hAnsi="宋体" w:cs="宋体" w:hint="eastAsia"/>
                <w:sz w:val="24"/>
              </w:rPr>
              <w:t>浸水</w:t>
            </w:r>
          </w:p>
        </w:tc>
        <w:tc>
          <w:tcPr>
            <w:tcW w:w="2383" w:type="dxa"/>
            <w:vAlign w:val="center"/>
          </w:tcPr>
          <w:p w:rsidR="00280613" w:rsidRDefault="00172587">
            <w:pPr>
              <w:jc w:val="center"/>
              <w:rPr>
                <w:rFonts w:ascii="宋体" w:hAnsi="宋体" w:cs="宋体"/>
                <w:sz w:val="24"/>
              </w:rPr>
            </w:pPr>
            <w:r>
              <w:rPr>
                <w:rFonts w:ascii="宋体" w:hAnsi="宋体" w:cs="宋体" w:hint="eastAsia"/>
                <w:sz w:val="24"/>
              </w:rPr>
              <w:t>腐蚀等级</w:t>
            </w:r>
          </w:p>
        </w:tc>
      </w:tr>
      <w:tr w:rsidR="00280613">
        <w:trPr>
          <w:trHeight w:val="836"/>
          <w:jc w:val="center"/>
        </w:trPr>
        <w:tc>
          <w:tcPr>
            <w:tcW w:w="2752" w:type="dxa"/>
            <w:vAlign w:val="center"/>
          </w:tcPr>
          <w:p w:rsidR="00280613" w:rsidRDefault="00172587">
            <w:pPr>
              <w:jc w:val="center"/>
              <w:rPr>
                <w:rFonts w:ascii="宋体" w:hAnsi="宋体" w:cs="宋体"/>
                <w:sz w:val="24"/>
              </w:rPr>
            </w:pPr>
            <w:r>
              <w:rPr>
                <w:rFonts w:ascii="宋体" w:hAnsi="宋体" w:cs="宋体" w:hint="eastAsia"/>
                <w:sz w:val="24"/>
              </w:rPr>
              <w:t>水中</w:t>
            </w:r>
            <w:proofErr w:type="spellStart"/>
            <w:r>
              <w:rPr>
                <w:rFonts w:ascii="宋体" w:hAnsi="宋体" w:cs="宋体" w:hint="eastAsia"/>
                <w:sz w:val="24"/>
              </w:rPr>
              <w:t>Cl</w:t>
            </w:r>
            <w:proofErr w:type="spellEnd"/>
            <w:r>
              <w:rPr>
                <w:rFonts w:ascii="宋体" w:hAnsi="宋体" w:cs="宋体" w:hint="eastAsia"/>
                <w:sz w:val="24"/>
                <w:vertAlign w:val="superscript"/>
              </w:rPr>
              <w:t>-</w:t>
            </w:r>
            <w:r>
              <w:rPr>
                <w:rFonts w:ascii="宋体" w:hAnsi="宋体" w:cs="宋体" w:hint="eastAsia"/>
                <w:sz w:val="24"/>
              </w:rPr>
              <w:t>含量（mg/L）</w:t>
            </w:r>
          </w:p>
        </w:tc>
        <w:tc>
          <w:tcPr>
            <w:tcW w:w="2299" w:type="dxa"/>
            <w:vAlign w:val="center"/>
          </w:tcPr>
          <w:p w:rsidR="00280613" w:rsidRDefault="00172587">
            <w:pPr>
              <w:jc w:val="center"/>
              <w:rPr>
                <w:rFonts w:ascii="宋体" w:hAnsi="宋体" w:cs="宋体"/>
                <w:sz w:val="24"/>
              </w:rPr>
            </w:pPr>
            <w:r>
              <w:rPr>
                <w:rFonts w:ascii="宋体" w:hAnsi="宋体" w:cs="宋体" w:hint="eastAsia"/>
                <w:sz w:val="24"/>
              </w:rPr>
              <w:t>60.49/62.28/71.22</w:t>
            </w:r>
          </w:p>
          <w:p w:rsidR="00280613" w:rsidRDefault="00172587">
            <w:pPr>
              <w:jc w:val="center"/>
              <w:rPr>
                <w:rFonts w:ascii="宋体" w:hAnsi="宋体" w:cs="宋体"/>
                <w:sz w:val="24"/>
              </w:rPr>
            </w:pPr>
            <w:r>
              <w:rPr>
                <w:rFonts w:ascii="宋体" w:hAnsi="宋体" w:cs="宋体" w:hint="eastAsia"/>
                <w:sz w:val="24"/>
              </w:rPr>
              <w:t>（小于10000）</w:t>
            </w:r>
          </w:p>
        </w:tc>
        <w:tc>
          <w:tcPr>
            <w:tcW w:w="2316" w:type="dxa"/>
            <w:vAlign w:val="center"/>
          </w:tcPr>
          <w:p w:rsidR="00280613" w:rsidRDefault="00172587">
            <w:pPr>
              <w:jc w:val="center"/>
              <w:rPr>
                <w:rFonts w:ascii="宋体" w:hAnsi="宋体" w:cs="宋体"/>
                <w:sz w:val="24"/>
              </w:rPr>
            </w:pPr>
            <w:r>
              <w:rPr>
                <w:rFonts w:ascii="宋体" w:hAnsi="宋体" w:cs="宋体"/>
                <w:sz w:val="24"/>
              </w:rPr>
              <w:t>60.49/62.28/71.22</w:t>
            </w:r>
            <w:r>
              <w:rPr>
                <w:rFonts w:ascii="宋体" w:hAnsi="宋体" w:cs="宋体" w:hint="eastAsia"/>
                <w:sz w:val="24"/>
              </w:rPr>
              <w:t>（小于100）</w:t>
            </w:r>
          </w:p>
        </w:tc>
        <w:tc>
          <w:tcPr>
            <w:tcW w:w="2383" w:type="dxa"/>
            <w:vAlign w:val="center"/>
          </w:tcPr>
          <w:p w:rsidR="00280613" w:rsidRDefault="00172587">
            <w:pPr>
              <w:pStyle w:val="a3"/>
              <w:rPr>
                <w:rFonts w:ascii="宋体" w:hAnsi="宋体" w:cs="宋体"/>
                <w:sz w:val="24"/>
                <w:szCs w:val="24"/>
              </w:rPr>
            </w:pPr>
            <w:r>
              <w:rPr>
                <w:rFonts w:ascii="宋体" w:hAnsi="宋体" w:cs="宋体" w:hint="eastAsia"/>
                <w:sz w:val="24"/>
                <w:szCs w:val="24"/>
              </w:rPr>
              <w:t>微</w:t>
            </w:r>
          </w:p>
        </w:tc>
      </w:tr>
    </w:tbl>
    <w:p w:rsidR="00280613" w:rsidRDefault="00172587">
      <w:pPr>
        <w:spacing w:line="360" w:lineRule="auto"/>
        <w:ind w:right="-246" w:firstLineChars="1071" w:firstLine="2570"/>
        <w:rPr>
          <w:rFonts w:ascii="宋体" w:hAnsi="宋体" w:cs="宋体"/>
          <w:sz w:val="24"/>
        </w:rPr>
      </w:pPr>
      <w:r>
        <w:rPr>
          <w:rFonts w:ascii="宋体" w:hAnsi="宋体" w:cs="宋体" w:hint="eastAsia"/>
          <w:sz w:val="24"/>
        </w:rPr>
        <w:t>按地层渗透性水对混凝土结构的腐蚀性评价</w:t>
      </w:r>
    </w:p>
    <w:tbl>
      <w:tblPr>
        <w:tblStyle w:val="af2"/>
        <w:tblW w:w="9750" w:type="dxa"/>
        <w:tblInd w:w="310" w:type="dxa"/>
        <w:tblLayout w:type="fixed"/>
        <w:tblLook w:val="04A0" w:firstRow="1" w:lastRow="0" w:firstColumn="1" w:lastColumn="0" w:noHBand="0" w:noVBand="1"/>
      </w:tblPr>
      <w:tblGrid>
        <w:gridCol w:w="2216"/>
        <w:gridCol w:w="2868"/>
        <w:gridCol w:w="2891"/>
        <w:gridCol w:w="1775"/>
      </w:tblGrid>
      <w:tr w:rsidR="00280613">
        <w:trPr>
          <w:trHeight w:val="856"/>
        </w:trPr>
        <w:tc>
          <w:tcPr>
            <w:tcW w:w="2216" w:type="dxa"/>
            <w:vAlign w:val="center"/>
          </w:tcPr>
          <w:p w:rsidR="00280613" w:rsidRDefault="00172587">
            <w:pPr>
              <w:spacing w:line="360" w:lineRule="auto"/>
              <w:ind w:right="-246" w:firstLine="480"/>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2868" w:type="dxa"/>
            <w:vAlign w:val="center"/>
          </w:tcPr>
          <w:p w:rsidR="00280613" w:rsidRDefault="00172587">
            <w:pPr>
              <w:spacing w:line="360" w:lineRule="auto"/>
              <w:ind w:right="-246" w:firstLine="480"/>
              <w:jc w:val="center"/>
              <w:rPr>
                <w:rFonts w:ascii="宋体" w:hAnsi="宋体" w:cs="宋体"/>
                <w:sz w:val="24"/>
              </w:rPr>
            </w:pPr>
            <w:r>
              <w:rPr>
                <w:rFonts w:ascii="宋体" w:hAnsi="宋体" w:cs="宋体" w:hint="eastAsia"/>
                <w:sz w:val="24"/>
              </w:rPr>
              <w:t>A</w:t>
            </w:r>
          </w:p>
        </w:tc>
        <w:tc>
          <w:tcPr>
            <w:tcW w:w="2891" w:type="dxa"/>
            <w:vAlign w:val="center"/>
          </w:tcPr>
          <w:p w:rsidR="00280613" w:rsidRDefault="00172587">
            <w:pPr>
              <w:spacing w:line="360" w:lineRule="auto"/>
              <w:ind w:right="-246" w:firstLine="480"/>
              <w:jc w:val="center"/>
              <w:rPr>
                <w:rFonts w:ascii="宋体" w:hAnsi="宋体" w:cs="宋体"/>
                <w:sz w:val="24"/>
              </w:rPr>
            </w:pPr>
            <w:r>
              <w:rPr>
                <w:rFonts w:ascii="宋体" w:hAnsi="宋体" w:cs="宋体" w:hint="eastAsia"/>
                <w:sz w:val="24"/>
              </w:rPr>
              <w:t>B</w:t>
            </w:r>
          </w:p>
        </w:tc>
        <w:tc>
          <w:tcPr>
            <w:tcW w:w="177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腐蚀</w:t>
            </w:r>
          </w:p>
          <w:p w:rsidR="00280613" w:rsidRDefault="00172587">
            <w:pPr>
              <w:spacing w:line="360" w:lineRule="auto"/>
              <w:ind w:right="-246"/>
              <w:jc w:val="center"/>
              <w:rPr>
                <w:rFonts w:ascii="宋体" w:hAnsi="宋体" w:cs="宋体"/>
                <w:sz w:val="24"/>
              </w:rPr>
            </w:pPr>
            <w:r>
              <w:rPr>
                <w:rFonts w:ascii="宋体" w:hAnsi="宋体" w:cs="宋体" w:hint="eastAsia"/>
                <w:sz w:val="24"/>
              </w:rPr>
              <w:t>等级</w:t>
            </w:r>
          </w:p>
        </w:tc>
      </w:tr>
      <w:tr w:rsidR="00280613">
        <w:trPr>
          <w:trHeight w:val="340"/>
        </w:trPr>
        <w:tc>
          <w:tcPr>
            <w:tcW w:w="2216"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酸型</w:t>
            </w:r>
          </w:p>
          <w:p w:rsidR="00280613" w:rsidRDefault="00172587">
            <w:pPr>
              <w:spacing w:line="360" w:lineRule="auto"/>
              <w:ind w:right="-246"/>
              <w:jc w:val="center"/>
              <w:rPr>
                <w:rFonts w:ascii="宋体" w:hAnsi="宋体" w:cs="宋体"/>
                <w:sz w:val="24"/>
              </w:rPr>
            </w:pPr>
            <w:r>
              <w:rPr>
                <w:rFonts w:ascii="宋体" w:hAnsi="宋体" w:cs="宋体" w:hint="eastAsia"/>
                <w:sz w:val="24"/>
              </w:rPr>
              <w:t>PH值</w:t>
            </w:r>
          </w:p>
        </w:tc>
        <w:tc>
          <w:tcPr>
            <w:tcW w:w="2868" w:type="dxa"/>
            <w:vAlign w:val="center"/>
          </w:tcPr>
          <w:p w:rsidR="00280613" w:rsidRDefault="00172587">
            <w:pPr>
              <w:adjustRightInd w:val="0"/>
              <w:snapToGrid w:val="0"/>
              <w:jc w:val="center"/>
              <w:rPr>
                <w:rFonts w:ascii="宋体" w:hAnsi="宋体" w:cs="宋体"/>
                <w:sz w:val="24"/>
              </w:rPr>
            </w:pPr>
            <w:r>
              <w:rPr>
                <w:rFonts w:ascii="宋体" w:hAnsi="宋体" w:cs="宋体" w:hint="eastAsia"/>
                <w:sz w:val="24"/>
              </w:rPr>
              <w:t>7.08/7.05/7.55</w:t>
            </w:r>
          </w:p>
          <w:p w:rsidR="00280613" w:rsidRDefault="00172587">
            <w:pPr>
              <w:adjustRightInd w:val="0"/>
              <w:snapToGrid w:val="0"/>
              <w:jc w:val="center"/>
              <w:rPr>
                <w:rFonts w:ascii="宋体" w:hAnsi="宋体" w:cs="宋体"/>
                <w:sz w:val="24"/>
              </w:rPr>
            </w:pPr>
            <w:r>
              <w:rPr>
                <w:rFonts w:ascii="宋体" w:hAnsi="宋体" w:cs="宋体" w:hint="eastAsia"/>
                <w:sz w:val="24"/>
              </w:rPr>
              <w:t>(大于6.5)</w:t>
            </w:r>
          </w:p>
        </w:tc>
        <w:tc>
          <w:tcPr>
            <w:tcW w:w="2891" w:type="dxa"/>
            <w:vAlign w:val="center"/>
          </w:tcPr>
          <w:p w:rsidR="00280613" w:rsidRDefault="00172587">
            <w:pPr>
              <w:adjustRightInd w:val="0"/>
              <w:snapToGrid w:val="0"/>
              <w:jc w:val="center"/>
              <w:rPr>
                <w:rFonts w:ascii="宋体" w:hAnsi="宋体" w:cs="宋体"/>
                <w:sz w:val="24"/>
              </w:rPr>
            </w:pPr>
            <w:r>
              <w:rPr>
                <w:rFonts w:ascii="宋体" w:hAnsi="宋体" w:cs="宋体" w:hint="eastAsia"/>
                <w:sz w:val="24"/>
              </w:rPr>
              <w:t>7.08/7.05/7.55</w:t>
            </w:r>
          </w:p>
          <w:p w:rsidR="00280613" w:rsidRDefault="00172587">
            <w:pPr>
              <w:adjustRightInd w:val="0"/>
              <w:snapToGrid w:val="0"/>
              <w:jc w:val="center"/>
              <w:rPr>
                <w:rFonts w:ascii="宋体" w:hAnsi="宋体" w:cs="宋体"/>
                <w:sz w:val="24"/>
              </w:rPr>
            </w:pPr>
            <w:r>
              <w:rPr>
                <w:rFonts w:ascii="宋体" w:hAnsi="宋体" w:cs="宋体" w:hint="eastAsia"/>
                <w:sz w:val="24"/>
              </w:rPr>
              <w:t>（大于5.0）</w:t>
            </w:r>
          </w:p>
        </w:tc>
        <w:tc>
          <w:tcPr>
            <w:tcW w:w="177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r w:rsidR="00280613">
        <w:trPr>
          <w:trHeight w:val="656"/>
        </w:trPr>
        <w:tc>
          <w:tcPr>
            <w:tcW w:w="2216"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碳酸型</w:t>
            </w:r>
          </w:p>
          <w:p w:rsidR="00280613" w:rsidRDefault="00172587">
            <w:pPr>
              <w:spacing w:line="360" w:lineRule="auto"/>
              <w:ind w:right="-246"/>
              <w:jc w:val="center"/>
              <w:rPr>
                <w:rFonts w:ascii="宋体" w:hAnsi="宋体" w:cs="宋体"/>
                <w:sz w:val="24"/>
              </w:rPr>
            </w:pPr>
            <w:r>
              <w:rPr>
                <w:rFonts w:ascii="宋体" w:hAnsi="宋体" w:cs="宋体" w:hint="eastAsia"/>
                <w:sz w:val="24"/>
              </w:rPr>
              <w:t>侵蚀性CO</w:t>
            </w:r>
            <w:r>
              <w:rPr>
                <w:rFonts w:ascii="宋体" w:hAnsi="宋体" w:cs="宋体" w:hint="eastAsia"/>
                <w:sz w:val="24"/>
                <w:vertAlign w:val="subscript"/>
              </w:rPr>
              <w:t>2</w:t>
            </w:r>
            <w:r>
              <w:rPr>
                <w:rFonts w:ascii="宋体" w:hAnsi="宋体" w:cs="宋体" w:hint="eastAsia"/>
                <w:sz w:val="24"/>
              </w:rPr>
              <w:t>（mg/L）</w:t>
            </w:r>
          </w:p>
        </w:tc>
        <w:tc>
          <w:tcPr>
            <w:tcW w:w="2868"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0.00/0.00/0.00</w:t>
            </w:r>
          </w:p>
          <w:p w:rsidR="00280613" w:rsidRDefault="00172587">
            <w:pPr>
              <w:spacing w:line="360" w:lineRule="auto"/>
              <w:ind w:right="-246"/>
              <w:jc w:val="center"/>
              <w:rPr>
                <w:rFonts w:ascii="宋体" w:hAnsi="宋体" w:cs="宋体"/>
                <w:sz w:val="24"/>
              </w:rPr>
            </w:pPr>
            <w:r>
              <w:rPr>
                <w:rFonts w:ascii="宋体" w:hAnsi="宋体" w:cs="宋体" w:hint="eastAsia"/>
                <w:sz w:val="24"/>
              </w:rPr>
              <w:t>（小于15）</w:t>
            </w:r>
          </w:p>
        </w:tc>
        <w:tc>
          <w:tcPr>
            <w:tcW w:w="2891"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0.00/0.00/0.00</w:t>
            </w:r>
          </w:p>
          <w:p w:rsidR="00280613" w:rsidRDefault="00172587">
            <w:pPr>
              <w:spacing w:line="360" w:lineRule="auto"/>
              <w:ind w:right="-246"/>
              <w:jc w:val="center"/>
              <w:rPr>
                <w:rFonts w:ascii="宋体" w:hAnsi="宋体" w:cs="宋体"/>
                <w:sz w:val="24"/>
              </w:rPr>
            </w:pPr>
            <w:r>
              <w:rPr>
                <w:rFonts w:ascii="宋体" w:hAnsi="宋体" w:cs="宋体" w:hint="eastAsia"/>
                <w:sz w:val="24"/>
              </w:rPr>
              <w:t>（小于30）</w:t>
            </w:r>
          </w:p>
        </w:tc>
        <w:tc>
          <w:tcPr>
            <w:tcW w:w="177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r w:rsidR="00280613">
        <w:trPr>
          <w:trHeight w:val="790"/>
        </w:trPr>
        <w:tc>
          <w:tcPr>
            <w:tcW w:w="2216"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溶出型</w:t>
            </w:r>
          </w:p>
          <w:p w:rsidR="00280613" w:rsidRDefault="00172587">
            <w:pPr>
              <w:spacing w:line="360" w:lineRule="auto"/>
              <w:ind w:right="-246"/>
              <w:jc w:val="center"/>
              <w:rPr>
                <w:rFonts w:ascii="宋体" w:hAnsi="宋体" w:cs="宋体"/>
                <w:sz w:val="24"/>
              </w:rPr>
            </w:pPr>
            <w:r>
              <w:rPr>
                <w:rFonts w:ascii="宋体" w:hAnsi="宋体" w:cs="宋体" w:hint="eastAsia"/>
                <w:sz w:val="24"/>
              </w:rPr>
              <w:t>HCO</w:t>
            </w:r>
            <w:r>
              <w:rPr>
                <w:rFonts w:ascii="宋体" w:hAnsi="宋体" w:cs="宋体" w:hint="eastAsia"/>
                <w:sz w:val="24"/>
                <w:vertAlign w:val="subscript"/>
              </w:rPr>
              <w:t>3</w:t>
            </w:r>
            <w:r>
              <w:rPr>
                <w:rFonts w:ascii="宋体" w:hAnsi="宋体" w:cs="宋体" w:hint="eastAsia"/>
                <w:sz w:val="24"/>
                <w:vertAlign w:val="superscript"/>
              </w:rPr>
              <w:t>-</w:t>
            </w:r>
            <w:r>
              <w:rPr>
                <w:rFonts w:ascii="宋体" w:hAnsi="宋体" w:cs="宋体" w:hint="eastAsia"/>
                <w:sz w:val="24"/>
              </w:rPr>
              <w:t>（</w:t>
            </w:r>
            <w:proofErr w:type="spellStart"/>
            <w:r>
              <w:rPr>
                <w:rFonts w:ascii="宋体" w:hAnsi="宋体" w:cs="宋体" w:hint="eastAsia"/>
                <w:sz w:val="24"/>
              </w:rPr>
              <w:t>mmol</w:t>
            </w:r>
            <w:proofErr w:type="spellEnd"/>
            <w:r>
              <w:rPr>
                <w:rFonts w:ascii="宋体" w:hAnsi="宋体" w:cs="宋体" w:hint="eastAsia"/>
                <w:sz w:val="24"/>
              </w:rPr>
              <w:t>/L）</w:t>
            </w:r>
          </w:p>
        </w:tc>
        <w:tc>
          <w:tcPr>
            <w:tcW w:w="2868" w:type="dxa"/>
            <w:vAlign w:val="center"/>
          </w:tcPr>
          <w:p w:rsidR="00280613" w:rsidRDefault="00172587">
            <w:pPr>
              <w:adjustRightInd w:val="0"/>
              <w:snapToGrid w:val="0"/>
              <w:jc w:val="center"/>
              <w:rPr>
                <w:rFonts w:ascii="宋体" w:hAnsi="宋体" w:cs="宋体"/>
                <w:sz w:val="24"/>
              </w:rPr>
            </w:pPr>
            <w:r>
              <w:rPr>
                <w:rFonts w:ascii="宋体" w:hAnsi="宋体" w:cs="宋体" w:hint="eastAsia"/>
                <w:sz w:val="24"/>
              </w:rPr>
              <w:t>3.01/2.91/5.32</w:t>
            </w:r>
          </w:p>
          <w:p w:rsidR="00280613" w:rsidRDefault="00172587">
            <w:pPr>
              <w:adjustRightInd w:val="0"/>
              <w:snapToGrid w:val="0"/>
              <w:jc w:val="center"/>
              <w:rPr>
                <w:rFonts w:ascii="宋体" w:hAnsi="宋体" w:cs="宋体"/>
                <w:sz w:val="24"/>
              </w:rPr>
            </w:pPr>
            <w:r>
              <w:rPr>
                <w:rFonts w:ascii="宋体" w:hAnsi="宋体" w:cs="宋体" w:hint="eastAsia"/>
                <w:sz w:val="24"/>
              </w:rPr>
              <w:t>(大于1.0)</w:t>
            </w:r>
          </w:p>
        </w:tc>
        <w:tc>
          <w:tcPr>
            <w:tcW w:w="2891" w:type="dxa"/>
            <w:vAlign w:val="center"/>
          </w:tcPr>
          <w:p w:rsidR="00280613" w:rsidRDefault="00280613">
            <w:pPr>
              <w:spacing w:line="360" w:lineRule="auto"/>
              <w:ind w:right="-246" w:firstLine="480"/>
              <w:jc w:val="center"/>
              <w:rPr>
                <w:rFonts w:ascii="宋体" w:hAnsi="宋体" w:cs="宋体"/>
                <w:sz w:val="24"/>
              </w:rPr>
            </w:pPr>
          </w:p>
        </w:tc>
        <w:tc>
          <w:tcPr>
            <w:tcW w:w="177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r w:rsidR="00280613">
        <w:trPr>
          <w:trHeight w:val="933"/>
        </w:trPr>
        <w:tc>
          <w:tcPr>
            <w:tcW w:w="2216"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lastRenderedPageBreak/>
              <w:t>镁离子型</w:t>
            </w:r>
          </w:p>
          <w:p w:rsidR="00280613" w:rsidRDefault="00172587">
            <w:pPr>
              <w:spacing w:line="360" w:lineRule="auto"/>
              <w:ind w:right="-246"/>
              <w:jc w:val="center"/>
              <w:rPr>
                <w:rFonts w:ascii="宋体" w:hAnsi="宋体" w:cs="宋体"/>
                <w:sz w:val="24"/>
              </w:rPr>
            </w:pPr>
            <w:r>
              <w:rPr>
                <w:rFonts w:ascii="宋体" w:hAnsi="宋体" w:cs="宋体" w:hint="eastAsia"/>
                <w:sz w:val="24"/>
              </w:rPr>
              <w:t>Mg</w:t>
            </w:r>
            <w:r>
              <w:rPr>
                <w:rFonts w:ascii="宋体" w:hAnsi="宋体" w:cs="宋体" w:hint="eastAsia"/>
                <w:sz w:val="24"/>
                <w:vertAlign w:val="superscript"/>
              </w:rPr>
              <w:t>2+</w:t>
            </w:r>
            <w:r>
              <w:rPr>
                <w:rFonts w:ascii="宋体" w:hAnsi="宋体" w:cs="宋体" w:hint="eastAsia"/>
                <w:sz w:val="24"/>
              </w:rPr>
              <w:t>（mg/L）</w:t>
            </w:r>
          </w:p>
        </w:tc>
        <w:tc>
          <w:tcPr>
            <w:tcW w:w="2868"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15.54/13.66/22.94</w:t>
            </w:r>
          </w:p>
          <w:p w:rsidR="00280613" w:rsidRDefault="00172587">
            <w:pPr>
              <w:spacing w:line="360" w:lineRule="auto"/>
              <w:ind w:right="-246"/>
              <w:jc w:val="center"/>
              <w:rPr>
                <w:rFonts w:ascii="宋体" w:hAnsi="宋体" w:cs="宋体"/>
                <w:sz w:val="24"/>
              </w:rPr>
            </w:pPr>
            <w:r>
              <w:rPr>
                <w:rFonts w:ascii="宋体" w:hAnsi="宋体" w:cs="宋体" w:hint="eastAsia"/>
                <w:sz w:val="24"/>
              </w:rPr>
              <w:t>(小于1000)</w:t>
            </w:r>
          </w:p>
        </w:tc>
        <w:tc>
          <w:tcPr>
            <w:tcW w:w="2891"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15.54/13.66/22.94</w:t>
            </w:r>
          </w:p>
          <w:p w:rsidR="00280613" w:rsidRDefault="00172587">
            <w:pPr>
              <w:spacing w:line="360" w:lineRule="auto"/>
              <w:ind w:right="-246"/>
              <w:jc w:val="center"/>
              <w:rPr>
                <w:rFonts w:ascii="宋体" w:hAnsi="宋体" w:cs="宋体"/>
                <w:sz w:val="24"/>
              </w:rPr>
            </w:pPr>
            <w:r>
              <w:rPr>
                <w:rFonts w:ascii="宋体" w:hAnsi="宋体" w:cs="宋体" w:hint="eastAsia"/>
                <w:sz w:val="24"/>
              </w:rPr>
              <w:t>（小于2000）</w:t>
            </w:r>
          </w:p>
        </w:tc>
        <w:tc>
          <w:tcPr>
            <w:tcW w:w="177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bl>
    <w:p w:rsidR="00280613" w:rsidRDefault="00172587" w:rsidP="00EF722E">
      <w:pPr>
        <w:spacing w:line="360" w:lineRule="auto"/>
        <w:jc w:val="center"/>
        <w:rPr>
          <w:rFonts w:ascii="宋体" w:hAnsi="宋体" w:cs="宋体"/>
          <w:sz w:val="24"/>
        </w:rPr>
      </w:pPr>
      <w:proofErr w:type="gramStart"/>
      <w:r>
        <w:rPr>
          <w:rFonts w:ascii="宋体" w:hAnsi="宋体" w:cs="宋体" w:hint="eastAsia"/>
          <w:sz w:val="24"/>
        </w:rPr>
        <w:t>按环境</w:t>
      </w:r>
      <w:proofErr w:type="gramEnd"/>
      <w:r>
        <w:rPr>
          <w:rFonts w:ascii="宋体" w:hAnsi="宋体" w:cs="宋体" w:hint="eastAsia"/>
          <w:sz w:val="24"/>
        </w:rPr>
        <w:t>类型土对混凝土结构的腐蚀性评价</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033"/>
        <w:gridCol w:w="3567"/>
        <w:gridCol w:w="1199"/>
      </w:tblGrid>
      <w:tr w:rsidR="00280613">
        <w:trPr>
          <w:trHeight w:val="567"/>
          <w:jc w:val="center"/>
        </w:trPr>
        <w:tc>
          <w:tcPr>
            <w:tcW w:w="5033" w:type="dxa"/>
            <w:vAlign w:val="center"/>
          </w:tcPr>
          <w:p w:rsidR="00280613" w:rsidRDefault="00172587">
            <w:pPr>
              <w:jc w:val="center"/>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3567" w:type="dxa"/>
            <w:tcBorders>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环境类型（Ⅰ</w:t>
            </w:r>
            <w:r>
              <w:rPr>
                <w:rFonts w:ascii="宋体" w:hAnsi="宋体" w:cs="宋体" w:hint="eastAsia"/>
                <w:sz w:val="15"/>
                <w:szCs w:val="15"/>
              </w:rPr>
              <w:t>c</w:t>
            </w:r>
            <w:r>
              <w:rPr>
                <w:rFonts w:ascii="宋体" w:hAnsi="宋体" w:cs="宋体" w:hint="eastAsia"/>
                <w:sz w:val="24"/>
              </w:rPr>
              <w:t>）</w:t>
            </w:r>
          </w:p>
        </w:tc>
        <w:tc>
          <w:tcPr>
            <w:tcW w:w="1199" w:type="dxa"/>
            <w:vAlign w:val="center"/>
          </w:tcPr>
          <w:p w:rsidR="00280613" w:rsidRDefault="00172587">
            <w:pPr>
              <w:jc w:val="center"/>
              <w:rPr>
                <w:rFonts w:ascii="宋体" w:hAnsi="宋体" w:cs="宋体"/>
                <w:sz w:val="24"/>
              </w:rPr>
            </w:pPr>
            <w:r>
              <w:rPr>
                <w:rFonts w:ascii="宋体" w:hAnsi="宋体" w:cs="宋体" w:hint="eastAsia"/>
                <w:sz w:val="24"/>
              </w:rPr>
              <w:t>腐蚀等级</w:t>
            </w:r>
          </w:p>
        </w:tc>
      </w:tr>
      <w:tr w:rsidR="00280613">
        <w:trPr>
          <w:trHeight w:hRule="exact" w:val="922"/>
          <w:jc w:val="center"/>
        </w:trPr>
        <w:tc>
          <w:tcPr>
            <w:tcW w:w="5033" w:type="dxa"/>
            <w:vAlign w:val="center"/>
          </w:tcPr>
          <w:p w:rsidR="00280613" w:rsidRDefault="00172587">
            <w:pPr>
              <w:jc w:val="center"/>
              <w:rPr>
                <w:rFonts w:ascii="宋体" w:hAnsi="宋体" w:cs="宋体"/>
                <w:sz w:val="24"/>
              </w:rPr>
            </w:pPr>
            <w:r>
              <w:rPr>
                <w:rFonts w:ascii="宋体" w:hAnsi="宋体" w:cs="宋体" w:hint="eastAsia"/>
                <w:sz w:val="24"/>
              </w:rPr>
              <w:t>土中硫酸盐含量SO</w:t>
            </w:r>
            <w:r>
              <w:rPr>
                <w:rFonts w:ascii="宋体" w:hAnsi="宋体" w:cs="宋体" w:hint="eastAsia"/>
                <w:sz w:val="24"/>
                <w:vertAlign w:val="subscript"/>
              </w:rPr>
              <w:t>4</w:t>
            </w:r>
            <w:r>
              <w:rPr>
                <w:rFonts w:ascii="宋体" w:hAnsi="宋体" w:cs="宋体" w:hint="eastAsia"/>
                <w:sz w:val="24"/>
                <w:vertAlign w:val="superscript"/>
              </w:rPr>
              <w:t>2-</w:t>
            </w:r>
            <w:r>
              <w:rPr>
                <w:rFonts w:ascii="宋体" w:hAnsi="宋体" w:cs="宋体" w:hint="eastAsia"/>
                <w:sz w:val="24"/>
              </w:rPr>
              <w:t>（mg/kg）</w:t>
            </w:r>
          </w:p>
        </w:tc>
        <w:tc>
          <w:tcPr>
            <w:tcW w:w="3567" w:type="dxa"/>
            <w:tcBorders>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110.84/84.11/70.25</w:t>
            </w:r>
          </w:p>
          <w:p w:rsidR="00280613" w:rsidRDefault="00172587">
            <w:pPr>
              <w:jc w:val="center"/>
              <w:rPr>
                <w:rFonts w:ascii="宋体" w:hAnsi="宋体" w:cs="宋体"/>
                <w:sz w:val="24"/>
              </w:rPr>
            </w:pPr>
            <w:r>
              <w:rPr>
                <w:rFonts w:ascii="宋体" w:hAnsi="宋体" w:cs="宋体" w:hint="eastAsia"/>
                <w:sz w:val="24"/>
              </w:rPr>
              <w:t>（小于375）</w:t>
            </w:r>
          </w:p>
        </w:tc>
        <w:tc>
          <w:tcPr>
            <w:tcW w:w="1199" w:type="dxa"/>
            <w:vAlign w:val="center"/>
          </w:tcPr>
          <w:p w:rsidR="00280613" w:rsidRDefault="00172587">
            <w:pPr>
              <w:jc w:val="center"/>
              <w:rPr>
                <w:rFonts w:ascii="宋体" w:hAnsi="宋体" w:cs="宋体"/>
                <w:sz w:val="24"/>
              </w:rPr>
            </w:pPr>
            <w:r>
              <w:rPr>
                <w:rFonts w:ascii="宋体" w:hAnsi="宋体" w:cs="宋体" w:hint="eastAsia"/>
                <w:sz w:val="24"/>
              </w:rPr>
              <w:t>微</w:t>
            </w:r>
          </w:p>
        </w:tc>
      </w:tr>
      <w:tr w:rsidR="00280613">
        <w:trPr>
          <w:trHeight w:hRule="exact" w:val="902"/>
          <w:jc w:val="center"/>
        </w:trPr>
        <w:tc>
          <w:tcPr>
            <w:tcW w:w="5033" w:type="dxa"/>
            <w:vAlign w:val="center"/>
          </w:tcPr>
          <w:p w:rsidR="00280613" w:rsidRDefault="00172587">
            <w:pPr>
              <w:jc w:val="center"/>
              <w:rPr>
                <w:rFonts w:ascii="宋体" w:hAnsi="宋体" w:cs="宋体"/>
                <w:sz w:val="24"/>
              </w:rPr>
            </w:pPr>
            <w:r>
              <w:rPr>
                <w:rFonts w:ascii="宋体" w:hAnsi="宋体" w:cs="宋体" w:hint="eastAsia"/>
                <w:sz w:val="24"/>
              </w:rPr>
              <w:t>土中苛性碱</w:t>
            </w:r>
            <w:proofErr w:type="gramStart"/>
            <w:r>
              <w:rPr>
                <w:rFonts w:ascii="宋体" w:hAnsi="宋体" w:cs="宋体" w:hint="eastAsia"/>
                <w:sz w:val="24"/>
              </w:rPr>
              <w:t>含量含量</w:t>
            </w:r>
            <w:proofErr w:type="gramEnd"/>
            <w:r>
              <w:rPr>
                <w:rFonts w:ascii="宋体" w:hAnsi="宋体" w:cs="宋体" w:hint="eastAsia"/>
                <w:sz w:val="24"/>
              </w:rPr>
              <w:t>OH</w:t>
            </w:r>
            <w:r>
              <w:rPr>
                <w:rFonts w:ascii="宋体" w:hAnsi="宋体" w:cs="宋体" w:hint="eastAsia"/>
                <w:sz w:val="24"/>
                <w:vertAlign w:val="superscript"/>
              </w:rPr>
              <w:t>-</w:t>
            </w:r>
            <w:r>
              <w:rPr>
                <w:rFonts w:ascii="宋体" w:hAnsi="宋体" w:cs="宋体" w:hint="eastAsia"/>
                <w:sz w:val="24"/>
              </w:rPr>
              <w:t>（mg/kg）</w:t>
            </w:r>
          </w:p>
        </w:tc>
        <w:tc>
          <w:tcPr>
            <w:tcW w:w="3567" w:type="dxa"/>
            <w:tcBorders>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0.00/0.00/0.00</w:t>
            </w:r>
          </w:p>
          <w:p w:rsidR="00280613" w:rsidRDefault="00172587">
            <w:pPr>
              <w:jc w:val="center"/>
              <w:rPr>
                <w:rFonts w:ascii="宋体" w:hAnsi="宋体" w:cs="宋体"/>
                <w:sz w:val="24"/>
              </w:rPr>
            </w:pPr>
            <w:r>
              <w:rPr>
                <w:rFonts w:ascii="宋体" w:hAnsi="宋体" w:cs="宋体" w:hint="eastAsia"/>
                <w:sz w:val="24"/>
              </w:rPr>
              <w:t>（小于75000）</w:t>
            </w:r>
          </w:p>
        </w:tc>
        <w:tc>
          <w:tcPr>
            <w:tcW w:w="1199" w:type="dxa"/>
            <w:vAlign w:val="center"/>
          </w:tcPr>
          <w:p w:rsidR="00280613" w:rsidRDefault="00172587">
            <w:pPr>
              <w:jc w:val="center"/>
              <w:rPr>
                <w:rFonts w:ascii="宋体" w:hAnsi="宋体" w:cs="宋体"/>
                <w:sz w:val="24"/>
              </w:rPr>
            </w:pPr>
            <w:r>
              <w:rPr>
                <w:rFonts w:ascii="宋体" w:hAnsi="宋体" w:cs="宋体" w:hint="eastAsia"/>
                <w:sz w:val="24"/>
              </w:rPr>
              <w:t>微</w:t>
            </w:r>
          </w:p>
        </w:tc>
      </w:tr>
    </w:tbl>
    <w:p w:rsidR="00280613" w:rsidRDefault="00172587">
      <w:pPr>
        <w:adjustRightInd w:val="0"/>
        <w:snapToGrid w:val="0"/>
        <w:spacing w:line="360" w:lineRule="auto"/>
        <w:ind w:firstLineChars="350" w:firstLine="840"/>
        <w:jc w:val="left"/>
      </w:pPr>
      <w:r>
        <w:rPr>
          <w:rFonts w:ascii="宋体" w:hAnsi="宋体" w:cs="宋体" w:hint="eastAsia"/>
          <w:sz w:val="24"/>
        </w:rPr>
        <w:t>注：土中铵盐NH</w:t>
      </w:r>
      <w:r>
        <w:rPr>
          <w:rFonts w:ascii="宋体" w:hAnsi="宋体" w:cs="宋体" w:hint="eastAsia"/>
          <w:sz w:val="24"/>
          <w:vertAlign w:val="subscript"/>
        </w:rPr>
        <w:t>4</w:t>
      </w:r>
      <w:r>
        <w:rPr>
          <w:rFonts w:ascii="宋体" w:hAnsi="宋体" w:cs="宋体" w:hint="eastAsia"/>
          <w:sz w:val="24"/>
          <w:vertAlign w:val="superscript"/>
        </w:rPr>
        <w:t>+</w:t>
      </w:r>
      <w:r>
        <w:rPr>
          <w:rFonts w:ascii="宋体" w:hAnsi="宋体" w:cs="宋体" w:hint="eastAsia"/>
          <w:sz w:val="24"/>
        </w:rPr>
        <w:t>含量未做试验，根据经验其含量小于1200 mg/kg，属微腐蚀性</w:t>
      </w:r>
    </w:p>
    <w:p w:rsidR="00280613" w:rsidRDefault="00172587">
      <w:pPr>
        <w:adjustRightInd w:val="0"/>
        <w:snapToGrid w:val="0"/>
        <w:spacing w:line="360" w:lineRule="auto"/>
        <w:ind w:firstLineChars="1100" w:firstLine="2640"/>
        <w:jc w:val="left"/>
        <w:rPr>
          <w:rFonts w:ascii="宋体" w:hAnsi="宋体" w:cs="宋体"/>
          <w:sz w:val="24"/>
        </w:rPr>
      </w:pPr>
      <w:r>
        <w:rPr>
          <w:rFonts w:ascii="宋体" w:hAnsi="宋体" w:cs="宋体" w:hint="eastAsia"/>
          <w:sz w:val="24"/>
        </w:rPr>
        <w:t>土对钢筋混凝土结构中钢筋的腐蚀性评价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0"/>
        <w:gridCol w:w="3562"/>
        <w:gridCol w:w="3237"/>
        <w:gridCol w:w="1249"/>
      </w:tblGrid>
      <w:tr w:rsidR="00280613" w:rsidTr="006D1952">
        <w:trPr>
          <w:trHeight w:val="1208"/>
          <w:jc w:val="center"/>
        </w:trPr>
        <w:tc>
          <w:tcPr>
            <w:tcW w:w="1610" w:type="dxa"/>
            <w:vAlign w:val="center"/>
          </w:tcPr>
          <w:p w:rsidR="00280613" w:rsidRDefault="00172587">
            <w:pPr>
              <w:jc w:val="center"/>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3562" w:type="dxa"/>
            <w:vAlign w:val="center"/>
          </w:tcPr>
          <w:p w:rsidR="00280613" w:rsidRDefault="00172587">
            <w:pPr>
              <w:jc w:val="center"/>
              <w:rPr>
                <w:rFonts w:ascii="宋体" w:hAnsi="宋体" w:cs="宋体"/>
                <w:sz w:val="24"/>
              </w:rPr>
            </w:pPr>
            <w:r>
              <w:rPr>
                <w:rFonts w:ascii="宋体" w:hAnsi="宋体" w:cs="宋体" w:hint="eastAsia"/>
                <w:sz w:val="24"/>
              </w:rPr>
              <w:t>地下水位以上的碎石土、砂土，坚硬、硬塑的黏性土</w:t>
            </w:r>
          </w:p>
        </w:tc>
        <w:tc>
          <w:tcPr>
            <w:tcW w:w="3237" w:type="dxa"/>
            <w:vAlign w:val="center"/>
          </w:tcPr>
          <w:p w:rsidR="00280613" w:rsidRDefault="00172587">
            <w:pPr>
              <w:jc w:val="center"/>
              <w:rPr>
                <w:rFonts w:ascii="宋体" w:hAnsi="宋体" w:cs="宋体"/>
                <w:sz w:val="24"/>
              </w:rPr>
            </w:pPr>
            <w:r>
              <w:rPr>
                <w:rFonts w:ascii="宋体" w:hAnsi="宋体" w:cs="宋体" w:hint="eastAsia"/>
                <w:sz w:val="24"/>
              </w:rPr>
              <w:t>湿、很湿的粉土、可塑、软塑、流塑的黏性土</w:t>
            </w:r>
          </w:p>
        </w:tc>
        <w:tc>
          <w:tcPr>
            <w:tcW w:w="1249" w:type="dxa"/>
            <w:vAlign w:val="center"/>
          </w:tcPr>
          <w:p w:rsidR="00280613" w:rsidRDefault="00172587">
            <w:pPr>
              <w:jc w:val="center"/>
              <w:rPr>
                <w:rFonts w:ascii="宋体" w:hAnsi="宋体" w:cs="宋体"/>
                <w:sz w:val="24"/>
              </w:rPr>
            </w:pPr>
            <w:r>
              <w:rPr>
                <w:rFonts w:ascii="宋体" w:hAnsi="宋体" w:cs="宋体" w:hint="eastAsia"/>
                <w:sz w:val="24"/>
              </w:rPr>
              <w:t>腐蚀等级</w:t>
            </w:r>
          </w:p>
        </w:tc>
      </w:tr>
      <w:tr w:rsidR="00280613" w:rsidTr="006D1952">
        <w:trPr>
          <w:trHeight w:val="1044"/>
          <w:jc w:val="center"/>
        </w:trPr>
        <w:tc>
          <w:tcPr>
            <w:tcW w:w="1610" w:type="dxa"/>
            <w:vAlign w:val="center"/>
          </w:tcPr>
          <w:p w:rsidR="00280613" w:rsidRDefault="00172587">
            <w:pPr>
              <w:jc w:val="center"/>
              <w:rPr>
                <w:rFonts w:ascii="宋体" w:hAnsi="宋体" w:cs="宋体"/>
                <w:sz w:val="24"/>
              </w:rPr>
            </w:pPr>
            <w:r>
              <w:rPr>
                <w:rFonts w:ascii="宋体" w:hAnsi="宋体" w:cs="宋体" w:hint="eastAsia"/>
                <w:sz w:val="24"/>
              </w:rPr>
              <w:t>土中</w:t>
            </w:r>
            <w:proofErr w:type="spellStart"/>
            <w:r>
              <w:rPr>
                <w:rFonts w:ascii="宋体" w:hAnsi="宋体" w:cs="宋体" w:hint="eastAsia"/>
                <w:sz w:val="24"/>
              </w:rPr>
              <w:t>Cl</w:t>
            </w:r>
            <w:proofErr w:type="spellEnd"/>
            <w:r>
              <w:rPr>
                <w:rFonts w:ascii="宋体" w:hAnsi="宋体" w:cs="宋体" w:hint="eastAsia"/>
                <w:sz w:val="24"/>
                <w:vertAlign w:val="superscript"/>
              </w:rPr>
              <w:t>-</w:t>
            </w:r>
            <w:r>
              <w:rPr>
                <w:rFonts w:ascii="宋体" w:hAnsi="宋体" w:cs="宋体" w:hint="eastAsia"/>
                <w:sz w:val="24"/>
              </w:rPr>
              <w:t>含量（mg/kg）</w:t>
            </w:r>
          </w:p>
        </w:tc>
        <w:tc>
          <w:tcPr>
            <w:tcW w:w="3562" w:type="dxa"/>
            <w:vAlign w:val="center"/>
          </w:tcPr>
          <w:p w:rsidR="00280613" w:rsidRDefault="00172587">
            <w:pPr>
              <w:jc w:val="center"/>
              <w:rPr>
                <w:rFonts w:ascii="宋体" w:hAnsi="宋体" w:cs="宋体"/>
                <w:sz w:val="24"/>
              </w:rPr>
            </w:pPr>
            <w:r>
              <w:rPr>
                <w:rFonts w:ascii="宋体" w:hAnsi="宋体" w:cs="宋体" w:hint="eastAsia"/>
                <w:sz w:val="24"/>
              </w:rPr>
              <w:t>80.53/71.58</w:t>
            </w:r>
          </w:p>
          <w:p w:rsidR="00280613" w:rsidRDefault="00172587">
            <w:pPr>
              <w:jc w:val="center"/>
              <w:rPr>
                <w:rFonts w:ascii="宋体" w:hAnsi="宋体" w:cs="宋体"/>
                <w:sz w:val="24"/>
              </w:rPr>
            </w:pPr>
            <w:r>
              <w:rPr>
                <w:rFonts w:ascii="宋体" w:hAnsi="宋体" w:cs="宋体" w:hint="eastAsia"/>
                <w:sz w:val="24"/>
              </w:rPr>
              <w:t>（小于400）</w:t>
            </w:r>
          </w:p>
        </w:tc>
        <w:tc>
          <w:tcPr>
            <w:tcW w:w="3237" w:type="dxa"/>
            <w:vAlign w:val="center"/>
          </w:tcPr>
          <w:p w:rsidR="00280613" w:rsidRDefault="00172587">
            <w:pPr>
              <w:jc w:val="center"/>
              <w:rPr>
                <w:rFonts w:ascii="宋体" w:hAnsi="宋体" w:cs="宋体"/>
                <w:sz w:val="24"/>
              </w:rPr>
            </w:pPr>
            <w:r>
              <w:rPr>
                <w:rFonts w:ascii="宋体" w:hAnsi="宋体" w:cs="宋体"/>
                <w:sz w:val="24"/>
              </w:rPr>
              <w:t>80.53/71.58</w:t>
            </w:r>
          </w:p>
          <w:p w:rsidR="00280613" w:rsidRDefault="00172587">
            <w:pPr>
              <w:jc w:val="center"/>
              <w:rPr>
                <w:rFonts w:ascii="宋体" w:hAnsi="宋体" w:cs="宋体"/>
                <w:sz w:val="24"/>
              </w:rPr>
            </w:pPr>
            <w:r>
              <w:rPr>
                <w:rFonts w:ascii="宋体" w:hAnsi="宋体" w:cs="宋体" w:hint="eastAsia"/>
                <w:sz w:val="24"/>
              </w:rPr>
              <w:t xml:space="preserve"> (小于250）</w:t>
            </w:r>
          </w:p>
        </w:tc>
        <w:tc>
          <w:tcPr>
            <w:tcW w:w="1249" w:type="dxa"/>
            <w:vAlign w:val="center"/>
          </w:tcPr>
          <w:p w:rsidR="00280613" w:rsidRDefault="00172587">
            <w:pPr>
              <w:pStyle w:val="a3"/>
              <w:rPr>
                <w:rFonts w:ascii="宋体" w:hAnsi="宋体" w:cs="宋体"/>
                <w:sz w:val="24"/>
                <w:szCs w:val="24"/>
              </w:rPr>
            </w:pPr>
            <w:r>
              <w:rPr>
                <w:rFonts w:ascii="宋体" w:hAnsi="宋体" w:cs="宋体" w:hint="eastAsia"/>
                <w:sz w:val="24"/>
                <w:szCs w:val="24"/>
              </w:rPr>
              <w:t>微</w:t>
            </w:r>
          </w:p>
        </w:tc>
      </w:tr>
    </w:tbl>
    <w:p w:rsidR="00280613" w:rsidRDefault="00172587">
      <w:pPr>
        <w:adjustRightInd w:val="0"/>
        <w:snapToGrid w:val="0"/>
        <w:spacing w:line="360" w:lineRule="auto"/>
        <w:ind w:firstLine="2640"/>
        <w:jc w:val="left"/>
        <w:rPr>
          <w:rFonts w:ascii="宋体" w:hAnsi="宋体" w:cs="宋体"/>
          <w:sz w:val="24"/>
        </w:rPr>
      </w:pPr>
      <w:r>
        <w:rPr>
          <w:rFonts w:ascii="宋体" w:hAnsi="宋体" w:cs="宋体" w:hint="eastAsia"/>
          <w:sz w:val="24"/>
        </w:rPr>
        <w:t xml:space="preserve">按地层渗透性土对混凝土结构的腐蚀性评价         </w:t>
      </w:r>
    </w:p>
    <w:tbl>
      <w:tblPr>
        <w:tblStyle w:val="af2"/>
        <w:tblW w:w="0" w:type="auto"/>
        <w:jc w:val="center"/>
        <w:tblInd w:w="581" w:type="dxa"/>
        <w:tblLayout w:type="fixed"/>
        <w:tblLook w:val="04A0" w:firstRow="1" w:lastRow="0" w:firstColumn="1" w:lastColumn="0" w:noHBand="0" w:noVBand="1"/>
      </w:tblPr>
      <w:tblGrid>
        <w:gridCol w:w="2310"/>
        <w:gridCol w:w="2195"/>
        <w:gridCol w:w="2553"/>
        <w:gridCol w:w="2472"/>
      </w:tblGrid>
      <w:tr w:rsidR="00280613" w:rsidTr="006D1952">
        <w:trPr>
          <w:trHeight w:val="661"/>
          <w:jc w:val="center"/>
        </w:trPr>
        <w:tc>
          <w:tcPr>
            <w:tcW w:w="2310" w:type="dxa"/>
            <w:vAlign w:val="center"/>
          </w:tcPr>
          <w:p w:rsidR="00280613" w:rsidRDefault="00172587">
            <w:pPr>
              <w:spacing w:line="360" w:lineRule="auto"/>
              <w:ind w:right="-246" w:firstLine="480"/>
              <w:rPr>
                <w:rFonts w:ascii="宋体" w:hAnsi="宋体" w:cs="宋体"/>
                <w:sz w:val="24"/>
              </w:rPr>
            </w:pPr>
            <w:r>
              <w:rPr>
                <w:rFonts w:ascii="宋体" w:hAnsi="宋体" w:cs="宋体" w:hint="eastAsia"/>
                <w:sz w:val="24"/>
              </w:rPr>
              <w:t xml:space="preserve">腐 蚀 </w:t>
            </w:r>
            <w:proofErr w:type="gramStart"/>
            <w:r>
              <w:rPr>
                <w:rFonts w:ascii="宋体" w:hAnsi="宋体" w:cs="宋体" w:hint="eastAsia"/>
                <w:sz w:val="24"/>
              </w:rPr>
              <w:t>介</w:t>
            </w:r>
            <w:proofErr w:type="gramEnd"/>
            <w:r>
              <w:rPr>
                <w:rFonts w:ascii="宋体" w:hAnsi="宋体" w:cs="宋体" w:hint="eastAsia"/>
                <w:sz w:val="24"/>
              </w:rPr>
              <w:t xml:space="preserve"> 质</w:t>
            </w:r>
          </w:p>
        </w:tc>
        <w:tc>
          <w:tcPr>
            <w:tcW w:w="219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A</w:t>
            </w:r>
          </w:p>
        </w:tc>
        <w:tc>
          <w:tcPr>
            <w:tcW w:w="2553"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B</w:t>
            </w:r>
          </w:p>
        </w:tc>
        <w:tc>
          <w:tcPr>
            <w:tcW w:w="2472"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腐蚀等级</w:t>
            </w:r>
          </w:p>
        </w:tc>
      </w:tr>
      <w:tr w:rsidR="00280613" w:rsidTr="006D1952">
        <w:trPr>
          <w:trHeight w:val="1015"/>
          <w:jc w:val="center"/>
        </w:trPr>
        <w:tc>
          <w:tcPr>
            <w:tcW w:w="2310"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酸型</w:t>
            </w:r>
          </w:p>
          <w:p w:rsidR="00280613" w:rsidRDefault="00172587">
            <w:pPr>
              <w:spacing w:line="360" w:lineRule="auto"/>
              <w:ind w:right="-246"/>
              <w:jc w:val="center"/>
              <w:rPr>
                <w:rFonts w:ascii="宋体" w:hAnsi="宋体" w:cs="宋体"/>
                <w:sz w:val="24"/>
              </w:rPr>
            </w:pPr>
            <w:r>
              <w:rPr>
                <w:rFonts w:ascii="宋体" w:hAnsi="宋体" w:cs="宋体" w:hint="eastAsia"/>
                <w:sz w:val="24"/>
              </w:rPr>
              <w:t>PH值</w:t>
            </w:r>
          </w:p>
        </w:tc>
        <w:tc>
          <w:tcPr>
            <w:tcW w:w="2195"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7.5643/7.33</w:t>
            </w:r>
          </w:p>
          <w:p w:rsidR="00280613" w:rsidRDefault="00172587">
            <w:pPr>
              <w:spacing w:line="360" w:lineRule="auto"/>
              <w:ind w:right="-246" w:firstLine="480"/>
              <w:rPr>
                <w:rFonts w:ascii="宋体" w:hAnsi="宋体" w:cs="宋体"/>
                <w:sz w:val="24"/>
              </w:rPr>
            </w:pPr>
            <w:r>
              <w:rPr>
                <w:rFonts w:ascii="宋体" w:hAnsi="宋体" w:cs="宋体" w:hint="eastAsia"/>
                <w:sz w:val="24"/>
              </w:rPr>
              <w:t>(大于6.5)</w:t>
            </w:r>
          </w:p>
        </w:tc>
        <w:tc>
          <w:tcPr>
            <w:tcW w:w="2553"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7.43/7.33</w:t>
            </w:r>
          </w:p>
          <w:p w:rsidR="00280613" w:rsidRDefault="00172587">
            <w:pPr>
              <w:spacing w:line="360" w:lineRule="auto"/>
              <w:ind w:right="-246" w:firstLine="480"/>
              <w:rPr>
                <w:rFonts w:ascii="宋体" w:hAnsi="宋体" w:cs="宋体"/>
                <w:sz w:val="24"/>
              </w:rPr>
            </w:pPr>
            <w:r>
              <w:rPr>
                <w:rFonts w:ascii="宋体" w:hAnsi="宋体" w:cs="宋体" w:hint="eastAsia"/>
                <w:sz w:val="24"/>
              </w:rPr>
              <w:t>（大于5）</w:t>
            </w:r>
          </w:p>
        </w:tc>
        <w:tc>
          <w:tcPr>
            <w:tcW w:w="2472"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r w:rsidR="00280613" w:rsidTr="006D1952">
        <w:trPr>
          <w:trHeight w:val="1081"/>
          <w:jc w:val="center"/>
        </w:trPr>
        <w:tc>
          <w:tcPr>
            <w:tcW w:w="2310" w:type="dxa"/>
            <w:vAlign w:val="center"/>
          </w:tcPr>
          <w:p w:rsidR="00280613" w:rsidRDefault="00172587">
            <w:pPr>
              <w:spacing w:line="360" w:lineRule="auto"/>
              <w:ind w:right="-246" w:firstLine="480"/>
              <w:rPr>
                <w:rFonts w:ascii="宋体" w:hAnsi="宋体" w:cs="宋体"/>
                <w:sz w:val="24"/>
              </w:rPr>
            </w:pPr>
            <w:r>
              <w:rPr>
                <w:rFonts w:ascii="宋体" w:hAnsi="宋体" w:cs="宋体" w:hint="eastAsia"/>
                <w:sz w:val="24"/>
              </w:rPr>
              <w:t>镁离子型</w:t>
            </w:r>
          </w:p>
          <w:p w:rsidR="00280613" w:rsidRDefault="00172587">
            <w:pPr>
              <w:spacing w:line="360" w:lineRule="auto"/>
              <w:ind w:right="-246" w:firstLine="480"/>
              <w:rPr>
                <w:rFonts w:ascii="宋体" w:hAnsi="宋体" w:cs="宋体"/>
                <w:sz w:val="24"/>
              </w:rPr>
            </w:pPr>
            <w:r>
              <w:rPr>
                <w:rFonts w:ascii="宋体" w:hAnsi="宋体" w:cs="宋体" w:hint="eastAsia"/>
                <w:sz w:val="24"/>
              </w:rPr>
              <w:t>Mg</w:t>
            </w:r>
            <w:r>
              <w:rPr>
                <w:rFonts w:ascii="宋体" w:hAnsi="宋体" w:cs="宋体" w:hint="eastAsia"/>
                <w:sz w:val="24"/>
                <w:vertAlign w:val="superscript"/>
              </w:rPr>
              <w:t>2+</w:t>
            </w:r>
            <w:r>
              <w:rPr>
                <w:rFonts w:ascii="宋体" w:hAnsi="宋体" w:cs="宋体" w:hint="eastAsia"/>
                <w:sz w:val="24"/>
              </w:rPr>
              <w:t>（mg/kg）</w:t>
            </w:r>
          </w:p>
        </w:tc>
        <w:tc>
          <w:tcPr>
            <w:tcW w:w="2195" w:type="dxa"/>
            <w:vAlign w:val="center"/>
          </w:tcPr>
          <w:p w:rsidR="00280613" w:rsidRDefault="00172587">
            <w:pPr>
              <w:adjustRightInd w:val="0"/>
              <w:snapToGrid w:val="0"/>
              <w:spacing w:line="360" w:lineRule="auto"/>
              <w:jc w:val="center"/>
              <w:rPr>
                <w:rFonts w:ascii="宋体" w:hAnsi="宋体" w:cs="宋体"/>
                <w:sz w:val="24"/>
              </w:rPr>
            </w:pPr>
            <w:r>
              <w:rPr>
                <w:rFonts w:ascii="宋体" w:hAnsi="宋体" w:cs="宋体" w:hint="eastAsia"/>
                <w:sz w:val="24"/>
              </w:rPr>
              <w:t>29.77/45.44</w:t>
            </w:r>
          </w:p>
          <w:p w:rsidR="00280613" w:rsidRDefault="00172587">
            <w:pPr>
              <w:adjustRightInd w:val="0"/>
              <w:snapToGrid w:val="0"/>
              <w:spacing w:line="360" w:lineRule="auto"/>
              <w:jc w:val="center"/>
              <w:rPr>
                <w:rFonts w:ascii="宋体" w:hAnsi="宋体" w:cs="宋体"/>
                <w:sz w:val="24"/>
              </w:rPr>
            </w:pPr>
            <w:r>
              <w:rPr>
                <w:rFonts w:ascii="宋体" w:hAnsi="宋体" w:cs="宋体" w:hint="eastAsia"/>
                <w:sz w:val="24"/>
              </w:rPr>
              <w:t>（小于1500）</w:t>
            </w:r>
          </w:p>
        </w:tc>
        <w:tc>
          <w:tcPr>
            <w:tcW w:w="2553" w:type="dxa"/>
            <w:vAlign w:val="center"/>
          </w:tcPr>
          <w:p w:rsidR="00280613" w:rsidRDefault="00172587">
            <w:pPr>
              <w:spacing w:line="360" w:lineRule="auto"/>
              <w:ind w:right="-246" w:firstLine="480"/>
              <w:rPr>
                <w:rFonts w:ascii="宋体" w:hAnsi="宋体" w:cs="宋体"/>
                <w:sz w:val="24"/>
              </w:rPr>
            </w:pPr>
            <w:r>
              <w:rPr>
                <w:rFonts w:ascii="宋体" w:hAnsi="宋体" w:cs="宋体"/>
                <w:sz w:val="24"/>
              </w:rPr>
              <w:t>29.77/45.44</w:t>
            </w:r>
          </w:p>
          <w:p w:rsidR="00280613" w:rsidRDefault="00172587">
            <w:pPr>
              <w:spacing w:line="360" w:lineRule="auto"/>
              <w:ind w:right="-246" w:firstLine="480"/>
              <w:rPr>
                <w:rFonts w:ascii="宋体" w:hAnsi="宋体" w:cs="宋体"/>
                <w:sz w:val="24"/>
              </w:rPr>
            </w:pPr>
            <w:r>
              <w:rPr>
                <w:rFonts w:ascii="宋体" w:hAnsi="宋体" w:cs="宋体" w:hint="eastAsia"/>
                <w:sz w:val="24"/>
              </w:rPr>
              <w:t>（小于3000）</w:t>
            </w:r>
          </w:p>
        </w:tc>
        <w:tc>
          <w:tcPr>
            <w:tcW w:w="2472" w:type="dxa"/>
            <w:vAlign w:val="center"/>
          </w:tcPr>
          <w:p w:rsidR="00280613" w:rsidRDefault="00172587">
            <w:pPr>
              <w:spacing w:line="360" w:lineRule="auto"/>
              <w:ind w:right="-246"/>
              <w:jc w:val="center"/>
              <w:rPr>
                <w:rFonts w:ascii="宋体" w:hAnsi="宋体" w:cs="宋体"/>
                <w:sz w:val="24"/>
              </w:rPr>
            </w:pPr>
            <w:r>
              <w:rPr>
                <w:rFonts w:ascii="宋体" w:hAnsi="宋体" w:cs="宋体" w:hint="eastAsia"/>
                <w:sz w:val="24"/>
              </w:rPr>
              <w:t>微</w:t>
            </w:r>
          </w:p>
        </w:tc>
      </w:tr>
    </w:tbl>
    <w:p w:rsidR="00280613" w:rsidRDefault="00172587">
      <w:pPr>
        <w:tabs>
          <w:tab w:val="left" w:pos="6769"/>
        </w:tabs>
        <w:spacing w:line="500" w:lineRule="exact"/>
        <w:ind w:firstLineChars="200" w:firstLine="464"/>
        <w:rPr>
          <w:rFonts w:hAnsi="宋体"/>
          <w:sz w:val="24"/>
        </w:rPr>
      </w:pPr>
      <w:r>
        <w:rPr>
          <w:rFonts w:hAnsi="宋体" w:hint="eastAsia"/>
          <w:spacing w:val="-4"/>
          <w:sz w:val="24"/>
        </w:rPr>
        <w:t>综合判定场地地下水</w:t>
      </w:r>
      <w:r>
        <w:rPr>
          <w:rFonts w:hAnsi="宋体" w:hint="eastAsia"/>
          <w:sz w:val="24"/>
        </w:rPr>
        <w:t>对混凝土结构具微腐蚀，</w:t>
      </w:r>
      <w:r>
        <w:rPr>
          <w:rFonts w:hAnsi="宋体" w:hint="eastAsia"/>
          <w:spacing w:val="-4"/>
          <w:sz w:val="24"/>
        </w:rPr>
        <w:t>对钢筋混凝土结构中钢筋在非长期</w:t>
      </w:r>
      <w:proofErr w:type="gramStart"/>
      <w:r>
        <w:rPr>
          <w:rFonts w:hAnsi="宋体" w:hint="eastAsia"/>
          <w:spacing w:val="-4"/>
          <w:sz w:val="24"/>
        </w:rPr>
        <w:t>浸水时具微</w:t>
      </w:r>
      <w:proofErr w:type="gramEnd"/>
      <w:r>
        <w:rPr>
          <w:rFonts w:hAnsi="宋体" w:hint="eastAsia"/>
          <w:spacing w:val="-4"/>
          <w:sz w:val="24"/>
        </w:rPr>
        <w:t>腐蚀性，在长期</w:t>
      </w:r>
      <w:proofErr w:type="gramStart"/>
      <w:r>
        <w:rPr>
          <w:rFonts w:hAnsi="宋体" w:hint="eastAsia"/>
          <w:spacing w:val="-4"/>
          <w:sz w:val="24"/>
        </w:rPr>
        <w:t>浸水时具微</w:t>
      </w:r>
      <w:proofErr w:type="gramEnd"/>
      <w:r>
        <w:rPr>
          <w:rFonts w:hAnsi="宋体" w:hint="eastAsia"/>
          <w:spacing w:val="-4"/>
          <w:sz w:val="24"/>
        </w:rPr>
        <w:t>腐蚀性</w:t>
      </w:r>
      <w:r>
        <w:rPr>
          <w:rFonts w:hAnsi="宋体" w:hint="eastAsia"/>
          <w:sz w:val="24"/>
        </w:rPr>
        <w:t>。</w:t>
      </w:r>
    </w:p>
    <w:p w:rsidR="00280613" w:rsidRDefault="00172587">
      <w:pPr>
        <w:tabs>
          <w:tab w:val="left" w:pos="6769"/>
        </w:tabs>
        <w:spacing w:line="500" w:lineRule="exact"/>
        <w:ind w:firstLineChars="200" w:firstLine="480"/>
        <w:rPr>
          <w:rFonts w:hAnsi="宋体"/>
          <w:sz w:val="24"/>
        </w:rPr>
      </w:pPr>
      <w:r>
        <w:rPr>
          <w:rFonts w:hAnsi="宋体" w:hint="eastAsia"/>
          <w:sz w:val="24"/>
        </w:rPr>
        <w:t>地下水位以上地基土对混凝土结构具微腐蚀，对钢筋混凝土结构中的钢筋具微腐蚀。</w:t>
      </w:r>
    </w:p>
    <w:p w:rsidR="00280613" w:rsidRDefault="00172587">
      <w:pPr>
        <w:spacing w:line="360" w:lineRule="auto"/>
        <w:ind w:firstLineChars="200" w:firstLine="480"/>
        <w:rPr>
          <w:rFonts w:hAnsi="宋体"/>
          <w:sz w:val="24"/>
        </w:rPr>
      </w:pPr>
      <w:r>
        <w:rPr>
          <w:rFonts w:hAnsi="宋体" w:hint="eastAsia"/>
          <w:sz w:val="24"/>
        </w:rPr>
        <w:t>建议设计</w:t>
      </w:r>
      <w:r>
        <w:rPr>
          <w:rFonts w:hAnsi="宋体"/>
          <w:sz w:val="24"/>
        </w:rPr>
        <w:t>根据《工业建筑防腐蚀设计</w:t>
      </w:r>
      <w:r>
        <w:rPr>
          <w:rFonts w:hAnsi="宋体" w:hint="eastAsia"/>
          <w:sz w:val="24"/>
        </w:rPr>
        <w:t>标准</w:t>
      </w:r>
      <w:r>
        <w:rPr>
          <w:rFonts w:hAnsi="宋体"/>
          <w:sz w:val="24"/>
        </w:rPr>
        <w:t>》（</w:t>
      </w:r>
      <w:r>
        <w:rPr>
          <w:rFonts w:hAnsi="宋体"/>
          <w:sz w:val="24"/>
        </w:rPr>
        <w:t>GB</w:t>
      </w:r>
      <w:r>
        <w:rPr>
          <w:rFonts w:hAnsi="宋体" w:hint="eastAsia"/>
          <w:sz w:val="24"/>
        </w:rPr>
        <w:t xml:space="preserve">/T </w:t>
      </w:r>
      <w:r>
        <w:rPr>
          <w:rFonts w:hAnsi="宋体"/>
          <w:sz w:val="24"/>
        </w:rPr>
        <w:t>50046-</w:t>
      </w:r>
      <w:r>
        <w:rPr>
          <w:rFonts w:hAnsi="宋体" w:hint="eastAsia"/>
          <w:sz w:val="24"/>
        </w:rPr>
        <w:t>2018</w:t>
      </w:r>
      <w:r>
        <w:rPr>
          <w:rFonts w:hAnsi="宋体"/>
          <w:sz w:val="24"/>
        </w:rPr>
        <w:t>）</w:t>
      </w:r>
      <w:r>
        <w:rPr>
          <w:rFonts w:hAnsi="宋体" w:hint="eastAsia"/>
          <w:sz w:val="24"/>
        </w:rPr>
        <w:t>要求</w:t>
      </w:r>
      <w:r>
        <w:rPr>
          <w:rFonts w:hAnsi="宋体"/>
          <w:sz w:val="24"/>
        </w:rPr>
        <w:t>采取</w:t>
      </w:r>
      <w:r>
        <w:rPr>
          <w:rFonts w:hAnsi="宋体" w:hint="eastAsia"/>
          <w:sz w:val="24"/>
        </w:rPr>
        <w:t>相应</w:t>
      </w:r>
      <w:r>
        <w:rPr>
          <w:rFonts w:hAnsi="宋体"/>
          <w:sz w:val="24"/>
        </w:rPr>
        <w:t>防腐蚀措施。</w:t>
      </w:r>
    </w:p>
    <w:p w:rsidR="00280613" w:rsidRDefault="00172587">
      <w:pPr>
        <w:pStyle w:val="2"/>
      </w:pPr>
      <w:bookmarkStart w:id="34" w:name="_Toc208824359"/>
      <w:r>
        <w:rPr>
          <w:rFonts w:hint="eastAsia"/>
        </w:rPr>
        <w:t>3.5地下水对设计和施工的影响评价</w:t>
      </w:r>
      <w:bookmarkEnd w:id="34"/>
    </w:p>
    <w:bookmarkEnd w:id="29"/>
    <w:p w:rsidR="00280613" w:rsidRDefault="00172587">
      <w:pPr>
        <w:pStyle w:val="a8"/>
        <w:spacing w:line="360" w:lineRule="auto"/>
        <w:ind w:firstLine="480"/>
        <w:jc w:val="left"/>
        <w:rPr>
          <w:rFonts w:ascii="宋体" w:hAnsi="宋体"/>
          <w:sz w:val="24"/>
        </w:rPr>
      </w:pPr>
      <w:r>
        <w:rPr>
          <w:rFonts w:ascii="宋体" w:hAnsi="宋体" w:hint="eastAsia"/>
          <w:sz w:val="24"/>
        </w:rPr>
        <w:t>地下水对桩基设计的影响：桩基设计时需满足地下水对建筑材料腐蚀的防护，应符合现行国家标准《工业建筑防腐蚀设计规范》（GB50046）的规定。</w:t>
      </w:r>
    </w:p>
    <w:p w:rsidR="00280613" w:rsidRDefault="00172587">
      <w:pPr>
        <w:pStyle w:val="a8"/>
        <w:spacing w:line="360" w:lineRule="auto"/>
        <w:ind w:firstLine="480"/>
        <w:jc w:val="left"/>
        <w:rPr>
          <w:rFonts w:ascii="宋体" w:hAnsi="宋体"/>
          <w:sz w:val="24"/>
        </w:rPr>
      </w:pPr>
      <w:r>
        <w:rPr>
          <w:rFonts w:ascii="宋体" w:hAnsi="宋体" w:hint="eastAsia"/>
          <w:sz w:val="24"/>
        </w:rPr>
        <w:t>地下水对施工的影响：本工程如采用泥浆护壁钻孔桩，要注意保持泥浆液面高于地下水水位</w:t>
      </w:r>
      <w:r>
        <w:rPr>
          <w:rFonts w:ascii="宋体" w:hAnsi="宋体" w:hint="eastAsia"/>
          <w:sz w:val="24"/>
        </w:rPr>
        <w:lastRenderedPageBreak/>
        <w:t>（水头），</w:t>
      </w:r>
      <w:proofErr w:type="gramStart"/>
      <w:r>
        <w:rPr>
          <w:rFonts w:ascii="宋体" w:hAnsi="宋体" w:hint="eastAsia"/>
          <w:sz w:val="24"/>
        </w:rPr>
        <w:t>并保一定</w:t>
      </w:r>
      <w:proofErr w:type="gramEnd"/>
      <w:r>
        <w:rPr>
          <w:rFonts w:ascii="宋体" w:hAnsi="宋体" w:hint="eastAsia"/>
          <w:sz w:val="24"/>
        </w:rPr>
        <w:t>的比重（施工过程中大于1.15，灌注前1.05）的情况下），以确保孔壁稳定，从而顺利成孔，成桩。如采用混凝土预制桩，贯入过程中会产生超孔隙水压力，超孔隙水压力的大小与消散时间、桩施工的</w:t>
      </w:r>
      <w:proofErr w:type="gramStart"/>
      <w:r>
        <w:rPr>
          <w:rFonts w:ascii="宋体" w:hAnsi="宋体" w:hint="eastAsia"/>
          <w:sz w:val="24"/>
        </w:rPr>
        <w:t>流程及贯入</w:t>
      </w:r>
      <w:proofErr w:type="gramEnd"/>
      <w:r>
        <w:rPr>
          <w:rFonts w:ascii="宋体" w:hAnsi="宋体" w:hint="eastAsia"/>
          <w:sz w:val="24"/>
        </w:rPr>
        <w:t>速度有关，施工过程中应控制好施工</w:t>
      </w:r>
      <w:proofErr w:type="gramStart"/>
      <w:r>
        <w:rPr>
          <w:rFonts w:ascii="宋体" w:hAnsi="宋体" w:hint="eastAsia"/>
          <w:sz w:val="24"/>
        </w:rPr>
        <w:t>顺序及沉桩</w:t>
      </w:r>
      <w:proofErr w:type="gramEnd"/>
      <w:r>
        <w:rPr>
          <w:rFonts w:ascii="宋体" w:hAnsi="宋体" w:hint="eastAsia"/>
          <w:sz w:val="24"/>
        </w:rPr>
        <w:t>速率，如静孔隙水压力上升过快或不能及时消散，会对已打好的</w:t>
      </w:r>
      <w:proofErr w:type="gramStart"/>
      <w:r>
        <w:rPr>
          <w:rFonts w:ascii="宋体" w:hAnsi="宋体" w:hint="eastAsia"/>
          <w:sz w:val="24"/>
        </w:rPr>
        <w:t>桩产生挤</w:t>
      </w:r>
      <w:proofErr w:type="gramEnd"/>
      <w:r>
        <w:rPr>
          <w:rFonts w:ascii="宋体" w:hAnsi="宋体" w:hint="eastAsia"/>
          <w:sz w:val="24"/>
        </w:rPr>
        <w:t>偏、挤断、地表隆起等现象，施工时应合理</w:t>
      </w:r>
      <w:proofErr w:type="gramStart"/>
      <w:r>
        <w:rPr>
          <w:rFonts w:ascii="宋体" w:hAnsi="宋体" w:hint="eastAsia"/>
          <w:sz w:val="24"/>
        </w:rPr>
        <w:t>按排</w:t>
      </w:r>
      <w:proofErr w:type="gramEnd"/>
      <w:r>
        <w:rPr>
          <w:rFonts w:ascii="宋体" w:hAnsi="宋体" w:hint="eastAsia"/>
          <w:sz w:val="24"/>
        </w:rPr>
        <w:t>打桩步骤。</w:t>
      </w:r>
    </w:p>
    <w:p w:rsidR="00280613" w:rsidRDefault="00172587">
      <w:pPr>
        <w:pStyle w:val="1"/>
      </w:pPr>
      <w:bookmarkStart w:id="35" w:name="_Toc208824360"/>
      <w:r>
        <w:rPr>
          <w:rFonts w:hint="eastAsia"/>
        </w:rPr>
        <w:t>4.</w:t>
      </w:r>
      <w:r>
        <w:rPr>
          <w:rFonts w:hint="eastAsia"/>
        </w:rPr>
        <w:t>不良地质作用、特殊性岩土及对工程不利的埋藏物</w:t>
      </w:r>
      <w:bookmarkEnd w:id="35"/>
    </w:p>
    <w:p w:rsidR="00280613" w:rsidRDefault="00172587">
      <w:pPr>
        <w:pStyle w:val="2"/>
      </w:pPr>
      <w:bookmarkStart w:id="36" w:name="_Toc208824361"/>
      <w:r>
        <w:rPr>
          <w:rFonts w:hint="eastAsia"/>
        </w:rPr>
        <w:t>4.1不良地质作用</w:t>
      </w:r>
      <w:bookmarkEnd w:id="36"/>
    </w:p>
    <w:p w:rsidR="00280613" w:rsidRDefault="00172587">
      <w:pPr>
        <w:spacing w:line="360" w:lineRule="auto"/>
        <w:ind w:firstLineChars="200" w:firstLine="480"/>
        <w:jc w:val="left"/>
        <w:rPr>
          <w:rFonts w:ascii="宋体" w:hAnsi="宋体"/>
          <w:sz w:val="24"/>
        </w:rPr>
      </w:pPr>
      <w:r>
        <w:rPr>
          <w:rFonts w:ascii="宋体" w:hAnsi="宋体" w:hint="eastAsia"/>
          <w:sz w:val="24"/>
        </w:rPr>
        <w:t>根据本次勘察资料，拟建场地内场地土层均为</w:t>
      </w:r>
      <w:proofErr w:type="gramStart"/>
      <w:r>
        <w:rPr>
          <w:rFonts w:ascii="宋体" w:hAnsi="宋体" w:hint="eastAsia"/>
          <w:sz w:val="24"/>
        </w:rPr>
        <w:t>不</w:t>
      </w:r>
      <w:proofErr w:type="gramEnd"/>
      <w:r>
        <w:rPr>
          <w:rFonts w:ascii="宋体" w:hAnsi="宋体" w:hint="eastAsia"/>
          <w:sz w:val="24"/>
        </w:rPr>
        <w:t>液化土层，未发现岩溶、崩塌、滑坡、泥石流、采空区、活动断裂等不良地质作用和地质灾害。</w:t>
      </w:r>
    </w:p>
    <w:p w:rsidR="00280613" w:rsidRDefault="00172587">
      <w:pPr>
        <w:pStyle w:val="2"/>
      </w:pPr>
      <w:bookmarkStart w:id="37" w:name="_Toc208824362"/>
      <w:r>
        <w:rPr>
          <w:rFonts w:hint="eastAsia"/>
        </w:rPr>
        <w:t>4.2对工程不利的埋藏物</w:t>
      </w:r>
      <w:bookmarkEnd w:id="37"/>
    </w:p>
    <w:p w:rsidR="00280613" w:rsidRDefault="00172587">
      <w:pPr>
        <w:spacing w:line="360" w:lineRule="auto"/>
        <w:ind w:firstLineChars="200" w:firstLine="480"/>
        <w:jc w:val="left"/>
        <w:rPr>
          <w:rFonts w:ascii="宋体" w:hAnsi="宋体"/>
          <w:sz w:val="24"/>
        </w:rPr>
      </w:pPr>
      <w:r>
        <w:rPr>
          <w:rFonts w:ascii="宋体" w:hAnsi="宋体" w:hint="eastAsia"/>
          <w:sz w:val="24"/>
        </w:rPr>
        <w:t>根据本次勘察资料，拟建场地内无埋藏的河道、沟</w:t>
      </w:r>
      <w:proofErr w:type="gramStart"/>
      <w:r>
        <w:rPr>
          <w:rFonts w:ascii="宋体" w:hAnsi="宋体" w:hint="eastAsia"/>
          <w:sz w:val="24"/>
        </w:rPr>
        <w:t>浜</w:t>
      </w:r>
      <w:proofErr w:type="gramEnd"/>
      <w:r>
        <w:rPr>
          <w:rFonts w:ascii="宋体" w:hAnsi="宋体" w:hint="eastAsia"/>
          <w:sz w:val="24"/>
        </w:rPr>
        <w:t>、墓穴、防空洞等其他对工程不利的埋藏物。</w:t>
      </w:r>
    </w:p>
    <w:p w:rsidR="00280613" w:rsidRDefault="00172587">
      <w:pPr>
        <w:pStyle w:val="2"/>
      </w:pPr>
      <w:bookmarkStart w:id="38" w:name="_Toc208824363"/>
      <w:r>
        <w:rPr>
          <w:rFonts w:hint="eastAsia"/>
        </w:rPr>
        <w:t>4.3特殊性岩土</w:t>
      </w:r>
      <w:bookmarkEnd w:id="38"/>
    </w:p>
    <w:p w:rsidR="00280613" w:rsidRDefault="00172587" w:rsidP="00EF722E">
      <w:pPr>
        <w:spacing w:line="360" w:lineRule="auto"/>
        <w:ind w:firstLineChars="150" w:firstLine="360"/>
        <w:rPr>
          <w:rFonts w:hAnsi="宋体"/>
          <w:sz w:val="24"/>
        </w:rPr>
      </w:pPr>
      <w:r>
        <w:rPr>
          <w:rFonts w:hAnsi="宋体" w:hint="eastAsia"/>
          <w:sz w:val="24"/>
        </w:rPr>
        <w:t>填土：拟建场地浅部分布的</w:t>
      </w:r>
      <w:r w:rsidRPr="00EF722E">
        <w:rPr>
          <w:rFonts w:hAnsi="宋体" w:hint="eastAsia"/>
          <w:sz w:val="24"/>
        </w:rPr>
        <w:t>①</w:t>
      </w:r>
      <w:proofErr w:type="gramStart"/>
      <w:r>
        <w:rPr>
          <w:rFonts w:hAnsi="宋体" w:hint="eastAsia"/>
          <w:sz w:val="24"/>
        </w:rPr>
        <w:t>层素填土</w:t>
      </w:r>
      <w:proofErr w:type="gramEnd"/>
      <w:r>
        <w:rPr>
          <w:rFonts w:hAnsi="宋体" w:hint="eastAsia"/>
          <w:sz w:val="24"/>
        </w:rPr>
        <w:t>，主要为人工堆填而成，</w:t>
      </w:r>
      <w:r w:rsidRPr="00EF722E">
        <w:rPr>
          <w:rFonts w:hAnsi="宋体" w:hint="eastAsia"/>
          <w:sz w:val="24"/>
        </w:rPr>
        <w:t>堆填时间</w:t>
      </w:r>
      <w:r w:rsidRPr="00EF722E">
        <w:rPr>
          <w:rFonts w:hAnsi="宋体" w:hint="eastAsia"/>
          <w:sz w:val="24"/>
        </w:rPr>
        <w:t>5</w:t>
      </w:r>
      <w:r w:rsidRPr="00EF722E">
        <w:rPr>
          <w:rFonts w:hAnsi="宋体" w:hint="eastAsia"/>
          <w:sz w:val="24"/>
        </w:rPr>
        <w:t>年以上</w:t>
      </w:r>
      <w:r w:rsidR="00EF722E" w:rsidRPr="00EF722E">
        <w:rPr>
          <w:rFonts w:hAnsi="宋体" w:hint="eastAsia"/>
          <w:sz w:val="24"/>
        </w:rPr>
        <w:t>。</w:t>
      </w:r>
      <w:r w:rsidRPr="00EF722E">
        <w:rPr>
          <w:rFonts w:hAnsi="宋体" w:hint="eastAsia"/>
          <w:sz w:val="24"/>
        </w:rPr>
        <w:t>欠固结，强度低，工程地质性质差，具一定</w:t>
      </w:r>
      <w:r>
        <w:rPr>
          <w:rFonts w:hAnsi="宋体" w:hint="eastAsia"/>
          <w:sz w:val="24"/>
        </w:rPr>
        <w:t>的透水性，基础施工开挖时易渗水坍塌，对坑壁稳定不利。填土结构松散，密实度差，长期荷载作用下易产生过大沉降或不均匀沉降，并造成地坪开裂、下沉等不利情况，建议进行挖除换填，</w:t>
      </w:r>
      <w:proofErr w:type="gramStart"/>
      <w:r>
        <w:rPr>
          <w:rFonts w:hAnsi="宋体" w:hint="eastAsia"/>
          <w:sz w:val="24"/>
        </w:rPr>
        <w:t>或翻填夯实</w:t>
      </w:r>
      <w:proofErr w:type="gramEnd"/>
      <w:r>
        <w:rPr>
          <w:rFonts w:hAnsi="宋体" w:hint="eastAsia"/>
          <w:sz w:val="24"/>
        </w:rPr>
        <w:t>处理。</w:t>
      </w:r>
    </w:p>
    <w:p w:rsidR="00280613" w:rsidRDefault="00172587">
      <w:pPr>
        <w:spacing w:line="360" w:lineRule="auto"/>
        <w:ind w:firstLineChars="150" w:firstLine="360"/>
      </w:pPr>
      <w:r>
        <w:rPr>
          <w:rFonts w:ascii="宋体" w:hAnsi="宋体" w:cs="宋体" w:hint="eastAsia"/>
          <w:sz w:val="24"/>
        </w:rPr>
        <w:t>软土：</w:t>
      </w:r>
      <w:r>
        <w:rPr>
          <w:rFonts w:hAnsi="宋体" w:hint="eastAsia"/>
          <w:sz w:val="24"/>
        </w:rPr>
        <w:t>拟建场地内分布</w:t>
      </w:r>
      <w:r>
        <w:rPr>
          <w:rFonts w:ascii="宋体" w:hAnsi="宋体" w:cs="宋体" w:hint="eastAsia"/>
          <w:sz w:val="24"/>
        </w:rPr>
        <w:t>③</w:t>
      </w:r>
      <w:r>
        <w:rPr>
          <w:rFonts w:hAnsi="宋体" w:hint="eastAsia"/>
          <w:sz w:val="24"/>
        </w:rPr>
        <w:t>层淤泥质粉质粘土，其</w:t>
      </w:r>
      <w:r>
        <w:rPr>
          <w:rFonts w:ascii="宋体" w:hAnsi="宋体" w:hint="eastAsia"/>
          <w:sz w:val="24"/>
        </w:rPr>
        <w:t>为软土，其沉积年代为第四系全新世（Q</w:t>
      </w:r>
      <w:r>
        <w:rPr>
          <w:rFonts w:ascii="宋体" w:hAnsi="宋体" w:hint="eastAsia"/>
          <w:sz w:val="24"/>
          <w:vertAlign w:val="subscript"/>
        </w:rPr>
        <w:t>4</w:t>
      </w:r>
      <w:r>
        <w:rPr>
          <w:rFonts w:ascii="宋体" w:hAnsi="宋体" w:hint="eastAsia"/>
          <w:sz w:val="24"/>
        </w:rPr>
        <w:t>），</w:t>
      </w:r>
      <w:r w:rsidR="00EF722E">
        <w:rPr>
          <w:rFonts w:hAnsi="宋体" w:hint="eastAsia"/>
          <w:sz w:val="24"/>
        </w:rPr>
        <w:t>根据固结度试验成果，</w:t>
      </w:r>
      <w:r w:rsidR="00EF722E">
        <w:rPr>
          <w:rFonts w:ascii="宋体" w:hAnsi="宋体" w:cs="宋体" w:hint="eastAsia"/>
          <w:sz w:val="24"/>
        </w:rPr>
        <w:t>ORC≈1,属正常固结土，</w:t>
      </w:r>
      <w:r>
        <w:rPr>
          <w:rFonts w:ascii="宋体" w:hAnsi="宋体" w:cs="宋体" w:hint="eastAsia"/>
          <w:sz w:val="24"/>
        </w:rPr>
        <w:t>灵敏度St=1.94～2.79</w:t>
      </w:r>
      <w:r>
        <w:rPr>
          <w:rFonts w:ascii="宋体" w:hAnsi="宋体" w:hint="eastAsia"/>
          <w:sz w:val="24"/>
        </w:rPr>
        <w:t>，灵敏度中等。软土具有高压缩性、低强度、低渗透性、触变性和流变性的特征。</w:t>
      </w:r>
    </w:p>
    <w:p w:rsidR="00280613" w:rsidRDefault="00172587">
      <w:pPr>
        <w:pStyle w:val="1"/>
      </w:pPr>
      <w:bookmarkStart w:id="39" w:name="_Toc208824364"/>
      <w:r>
        <w:rPr>
          <w:rFonts w:hint="eastAsia"/>
        </w:rPr>
        <w:t>5.</w:t>
      </w:r>
      <w:r>
        <w:rPr>
          <w:rFonts w:hint="eastAsia"/>
        </w:rPr>
        <w:t>地震效应分析和评价</w:t>
      </w:r>
      <w:bookmarkEnd w:id="39"/>
    </w:p>
    <w:p w:rsidR="00280613" w:rsidRDefault="00172587">
      <w:pPr>
        <w:pStyle w:val="2"/>
      </w:pPr>
      <w:bookmarkStart w:id="40" w:name="_Toc208824365"/>
      <w:r>
        <w:rPr>
          <w:rFonts w:hint="eastAsia"/>
        </w:rPr>
        <w:t>5.1</w:t>
      </w:r>
      <w:r>
        <w:rPr>
          <w:rFonts w:cs="宋体" w:hint="eastAsia"/>
        </w:rPr>
        <w:t>场地抗震设防烈度及抗震地段、场地抗震类别、特征周期</w:t>
      </w:r>
      <w:bookmarkEnd w:id="40"/>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本项目拟建场地位于江苏省</w:t>
      </w:r>
      <w:r>
        <w:rPr>
          <w:rFonts w:hAnsi="宋体" w:cs="宋体" w:hint="eastAsia"/>
          <w:sz w:val="24"/>
        </w:rPr>
        <w:t>镇江市</w:t>
      </w:r>
      <w:r>
        <w:rPr>
          <w:rFonts w:hAnsi="宋体" w:hint="eastAsia"/>
          <w:sz w:val="24"/>
          <w:szCs w:val="24"/>
        </w:rPr>
        <w:t>京口区象山街道，</w:t>
      </w:r>
      <w:r>
        <w:rPr>
          <w:rFonts w:hAnsi="宋体" w:hint="eastAsia"/>
          <w:sz w:val="24"/>
        </w:rPr>
        <w:t>按《建筑抗震设计规范》GB50011－2010（2016年版）附录A第A.0.10条结合《中国地震动参数区划图（GB18306-2015）》表C.10规定，</w:t>
      </w:r>
      <w:r>
        <w:rPr>
          <w:rFonts w:hAnsi="宋体" w:hint="eastAsia"/>
          <w:sz w:val="24"/>
          <w:szCs w:val="24"/>
        </w:rPr>
        <w:t>，确定本区抗震设防烈度为7度，</w:t>
      </w:r>
      <w:r>
        <w:rPr>
          <w:rFonts w:hAnsi="宋体" w:hint="eastAsia"/>
          <w:kern w:val="0"/>
          <w:sz w:val="24"/>
          <w:szCs w:val="24"/>
        </w:rPr>
        <w:t>设计地震分组为第一组，</w:t>
      </w:r>
      <w:r>
        <w:rPr>
          <w:rFonts w:hAnsi="宋体" w:hint="eastAsia"/>
          <w:sz w:val="24"/>
          <w:szCs w:val="24"/>
        </w:rPr>
        <w:t>Ⅱ类场地基本地震动峰值加速度为0.15g，基本地震动加速度反应谱特征周期为0.35s。</w:t>
      </w:r>
    </w:p>
    <w:p w:rsidR="008E619A" w:rsidRDefault="00172587" w:rsidP="00EF722E">
      <w:pPr>
        <w:spacing w:line="360" w:lineRule="auto"/>
        <w:ind w:firstLineChars="200" w:firstLine="480"/>
        <w:rPr>
          <w:rFonts w:ascii="宋体" w:hAnsi="宋体" w:cs="宋体"/>
          <w:sz w:val="24"/>
          <w:lang w:val="en-GB"/>
        </w:rPr>
      </w:pPr>
      <w:r>
        <w:rPr>
          <w:rFonts w:ascii="宋体" w:hAnsi="宋体" w:cs="宋体" w:hint="eastAsia"/>
          <w:sz w:val="24"/>
        </w:rPr>
        <w:t>本次实测了2个波速孔，根据测试结果计算出各孔地面以下20m深度范围内等效剪切</w:t>
      </w:r>
      <w:proofErr w:type="gramStart"/>
      <w:r>
        <w:rPr>
          <w:rFonts w:ascii="宋体" w:hAnsi="宋体" w:cs="宋体" w:hint="eastAsia"/>
          <w:sz w:val="24"/>
        </w:rPr>
        <w:t>波速值见</w:t>
      </w:r>
      <w:proofErr w:type="gramEnd"/>
      <w:r>
        <w:rPr>
          <w:rFonts w:ascii="宋体" w:hAnsi="宋体" w:cs="宋体" w:hint="eastAsia"/>
          <w:sz w:val="24"/>
        </w:rPr>
        <w:t>下表</w:t>
      </w:r>
      <w:r>
        <w:rPr>
          <w:rFonts w:ascii="宋体" w:hAnsi="宋体" w:cs="宋体" w:hint="eastAsia"/>
          <w:sz w:val="24"/>
          <w:lang w:val="en-GB"/>
        </w:rPr>
        <w:t>：</w:t>
      </w:r>
    </w:p>
    <w:p w:rsidR="00EF722E" w:rsidRDefault="00EF722E" w:rsidP="00EF722E">
      <w:pPr>
        <w:spacing w:line="360" w:lineRule="auto"/>
        <w:ind w:firstLineChars="200" w:firstLine="480"/>
        <w:rPr>
          <w:rFonts w:ascii="宋体" w:hAnsi="宋体" w:cs="宋体"/>
          <w:sz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2"/>
        <w:gridCol w:w="2350"/>
        <w:gridCol w:w="1428"/>
        <w:gridCol w:w="2592"/>
      </w:tblGrid>
      <w:tr w:rsidR="00280613">
        <w:trPr>
          <w:trHeight w:val="458"/>
          <w:jc w:val="center"/>
        </w:trPr>
        <w:tc>
          <w:tcPr>
            <w:tcW w:w="2902" w:type="dxa"/>
            <w:tcBorders>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lastRenderedPageBreak/>
              <w:t>拟建物</w:t>
            </w:r>
          </w:p>
        </w:tc>
        <w:tc>
          <w:tcPr>
            <w:tcW w:w="2350" w:type="dxa"/>
            <w:tcBorders>
              <w:right w:val="single" w:sz="4" w:space="0" w:color="auto"/>
            </w:tcBorders>
            <w:vAlign w:val="center"/>
          </w:tcPr>
          <w:p w:rsidR="00280613" w:rsidRDefault="00172587">
            <w:pPr>
              <w:jc w:val="center"/>
              <w:rPr>
                <w:rFonts w:ascii="宋体" w:hAnsi="宋体" w:cs="宋体"/>
                <w:sz w:val="24"/>
              </w:rPr>
            </w:pPr>
            <w:proofErr w:type="gramStart"/>
            <w:r>
              <w:rPr>
                <w:rFonts w:ascii="宋体" w:hAnsi="宋体" w:cs="宋体" w:hint="eastAsia"/>
                <w:sz w:val="24"/>
              </w:rPr>
              <w:t>实测孔号</w:t>
            </w:r>
            <w:proofErr w:type="gramEnd"/>
          </w:p>
        </w:tc>
        <w:tc>
          <w:tcPr>
            <w:tcW w:w="1428"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d0（m）</w:t>
            </w:r>
          </w:p>
        </w:tc>
        <w:tc>
          <w:tcPr>
            <w:tcW w:w="2592"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υse (m/s)</w:t>
            </w:r>
          </w:p>
        </w:tc>
      </w:tr>
      <w:tr w:rsidR="00280613">
        <w:trPr>
          <w:trHeight w:val="287"/>
          <w:jc w:val="center"/>
        </w:trPr>
        <w:tc>
          <w:tcPr>
            <w:tcW w:w="2902" w:type="dxa"/>
            <w:vMerge w:val="restart"/>
            <w:vAlign w:val="center"/>
          </w:tcPr>
          <w:p w:rsidR="00280613" w:rsidRDefault="00172587">
            <w:pPr>
              <w:spacing w:line="360" w:lineRule="auto"/>
              <w:jc w:val="center"/>
              <w:rPr>
                <w:rFonts w:ascii="宋体" w:hAnsi="宋体" w:cs="宋体"/>
                <w:sz w:val="24"/>
              </w:rPr>
            </w:pPr>
            <w:r>
              <w:rPr>
                <w:rFonts w:ascii="宋体" w:hAnsi="宋体" w:cs="宋体" w:hint="eastAsia"/>
                <w:sz w:val="24"/>
              </w:rPr>
              <w:t>应急事故池、初期雨水</w:t>
            </w:r>
          </w:p>
          <w:p w:rsidR="00280613" w:rsidRDefault="00172587">
            <w:pPr>
              <w:spacing w:line="360" w:lineRule="auto"/>
              <w:jc w:val="center"/>
              <w:rPr>
                <w:rFonts w:ascii="宋体" w:hAnsi="宋体" w:cs="宋体"/>
                <w:sz w:val="24"/>
              </w:rPr>
            </w:pPr>
            <w:r>
              <w:rPr>
                <w:rFonts w:ascii="宋体" w:hAnsi="宋体" w:cs="宋体" w:hint="eastAsia"/>
                <w:sz w:val="24"/>
              </w:rPr>
              <w:t>收集池</w:t>
            </w:r>
          </w:p>
        </w:tc>
        <w:tc>
          <w:tcPr>
            <w:tcW w:w="2350" w:type="dxa"/>
            <w:tcBorders>
              <w:top w:val="single" w:sz="4" w:space="0" w:color="auto"/>
              <w:left w:val="single" w:sz="4" w:space="0" w:color="auto"/>
              <w:bottom w:val="single" w:sz="4" w:space="0" w:color="auto"/>
              <w:right w:val="single" w:sz="4" w:space="0" w:color="auto"/>
            </w:tcBorders>
            <w:vAlign w:val="center"/>
          </w:tcPr>
          <w:p w:rsidR="00280613" w:rsidRDefault="00172587">
            <w:pPr>
              <w:ind w:left="-128"/>
              <w:jc w:val="center"/>
              <w:rPr>
                <w:rFonts w:ascii="宋体" w:hAnsi="宋体" w:cs="宋体"/>
                <w:sz w:val="24"/>
              </w:rPr>
            </w:pPr>
            <w:r>
              <w:rPr>
                <w:rFonts w:ascii="宋体" w:hAnsi="宋体" w:cs="宋体" w:hint="eastAsia"/>
                <w:sz w:val="24"/>
              </w:rPr>
              <w:t>3</w:t>
            </w:r>
          </w:p>
        </w:tc>
        <w:tc>
          <w:tcPr>
            <w:tcW w:w="1428"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20</w:t>
            </w:r>
          </w:p>
        </w:tc>
        <w:tc>
          <w:tcPr>
            <w:tcW w:w="2592"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kern w:val="0"/>
                <w:sz w:val="24"/>
              </w:rPr>
            </w:pPr>
            <w:r>
              <w:rPr>
                <w:rFonts w:ascii="宋体" w:hAnsi="宋体" w:cs="宋体" w:hint="eastAsia"/>
                <w:sz w:val="24"/>
              </w:rPr>
              <w:t>147.72</w:t>
            </w:r>
          </w:p>
        </w:tc>
      </w:tr>
      <w:tr w:rsidR="00280613">
        <w:trPr>
          <w:trHeight w:val="287"/>
          <w:jc w:val="center"/>
        </w:trPr>
        <w:tc>
          <w:tcPr>
            <w:tcW w:w="2902" w:type="dxa"/>
            <w:vMerge/>
            <w:vAlign w:val="center"/>
          </w:tcPr>
          <w:p w:rsidR="00280613" w:rsidRDefault="00280613">
            <w:pPr>
              <w:spacing w:line="360" w:lineRule="auto"/>
              <w:jc w:val="center"/>
              <w:rPr>
                <w:rFonts w:ascii="宋体" w:hAnsi="宋体" w:cs="宋体"/>
                <w:sz w:val="24"/>
              </w:rPr>
            </w:pPr>
          </w:p>
        </w:tc>
        <w:tc>
          <w:tcPr>
            <w:tcW w:w="2350" w:type="dxa"/>
            <w:tcBorders>
              <w:top w:val="single" w:sz="4" w:space="0" w:color="auto"/>
              <w:left w:val="single" w:sz="4" w:space="0" w:color="auto"/>
              <w:bottom w:val="single" w:sz="4" w:space="0" w:color="auto"/>
              <w:right w:val="single" w:sz="4" w:space="0" w:color="auto"/>
            </w:tcBorders>
            <w:vAlign w:val="center"/>
          </w:tcPr>
          <w:p w:rsidR="00280613" w:rsidRDefault="00172587">
            <w:pPr>
              <w:ind w:left="-128"/>
              <w:jc w:val="center"/>
              <w:rPr>
                <w:rFonts w:ascii="宋体" w:hAnsi="宋体" w:cs="宋体"/>
                <w:sz w:val="24"/>
              </w:rPr>
            </w:pPr>
            <w:r>
              <w:rPr>
                <w:rFonts w:ascii="宋体" w:hAnsi="宋体" w:cs="宋体" w:hint="eastAsia"/>
                <w:sz w:val="24"/>
              </w:rPr>
              <w:t>9</w:t>
            </w:r>
          </w:p>
        </w:tc>
        <w:tc>
          <w:tcPr>
            <w:tcW w:w="1428"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cs="宋体"/>
                <w:sz w:val="24"/>
              </w:rPr>
            </w:pPr>
            <w:r>
              <w:rPr>
                <w:rFonts w:ascii="宋体" w:hAnsi="宋体" w:cs="宋体" w:hint="eastAsia"/>
                <w:sz w:val="24"/>
              </w:rPr>
              <w:t>20</w:t>
            </w:r>
          </w:p>
        </w:tc>
        <w:tc>
          <w:tcPr>
            <w:tcW w:w="2592"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kern w:val="0"/>
                <w:sz w:val="24"/>
              </w:rPr>
            </w:pPr>
            <w:r>
              <w:rPr>
                <w:rFonts w:ascii="宋体" w:hAnsi="宋体" w:cs="宋体" w:hint="eastAsia"/>
                <w:sz w:val="24"/>
              </w:rPr>
              <w:t>139.33</w:t>
            </w:r>
          </w:p>
        </w:tc>
      </w:tr>
    </w:tbl>
    <w:p w:rsidR="00280613" w:rsidRDefault="00280613">
      <w:pPr>
        <w:jc w:val="center"/>
        <w:rPr>
          <w:rFonts w:ascii="宋体" w:hAnsi="宋体" w:cs="宋体"/>
          <w:b/>
          <w:sz w:val="24"/>
        </w:rPr>
      </w:pPr>
    </w:p>
    <w:p w:rsidR="00280613" w:rsidRDefault="00172587">
      <w:pPr>
        <w:jc w:val="center"/>
        <w:rPr>
          <w:rFonts w:ascii="宋体" w:hAnsi="宋体" w:cs="宋体"/>
          <w:b/>
          <w:sz w:val="24"/>
        </w:rPr>
      </w:pPr>
      <w:r>
        <w:rPr>
          <w:rFonts w:ascii="宋体" w:hAnsi="宋体" w:cs="宋体" w:hint="eastAsia"/>
          <w:b/>
          <w:sz w:val="24"/>
        </w:rPr>
        <w:t>各土层实测剪切波速平均值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280"/>
        <w:gridCol w:w="1280"/>
        <w:gridCol w:w="1280"/>
        <w:gridCol w:w="1280"/>
      </w:tblGrid>
      <w:tr w:rsidR="00280613">
        <w:trPr>
          <w:trHeight w:val="567"/>
          <w:jc w:val="center"/>
        </w:trPr>
        <w:tc>
          <w:tcPr>
            <w:tcW w:w="1536" w:type="dxa"/>
            <w:vAlign w:val="center"/>
          </w:tcPr>
          <w:p w:rsidR="00280613" w:rsidRDefault="00172587">
            <w:pPr>
              <w:jc w:val="center"/>
              <w:rPr>
                <w:rFonts w:ascii="宋体" w:hAnsi="宋体" w:cs="宋体"/>
                <w:sz w:val="24"/>
              </w:rPr>
            </w:pPr>
            <w:r>
              <w:rPr>
                <w:rFonts w:ascii="宋体" w:hAnsi="宋体" w:cs="宋体" w:hint="eastAsia"/>
                <w:sz w:val="24"/>
              </w:rPr>
              <w:t>层  号</w:t>
            </w:r>
          </w:p>
        </w:tc>
        <w:tc>
          <w:tcPr>
            <w:tcW w:w="1280" w:type="dxa"/>
            <w:vAlign w:val="center"/>
          </w:tcPr>
          <w:p w:rsidR="00280613" w:rsidRDefault="00172587">
            <w:pPr>
              <w:jc w:val="center"/>
              <w:rPr>
                <w:rFonts w:ascii="宋体" w:hAnsi="宋体" w:cs="宋体"/>
                <w:sz w:val="24"/>
              </w:rPr>
            </w:pPr>
            <w:r>
              <w:rPr>
                <w:rFonts w:ascii="宋体" w:hAnsi="宋体" w:cs="宋体" w:hint="eastAsia"/>
                <w:sz w:val="24"/>
              </w:rPr>
              <w:t>①</w:t>
            </w:r>
          </w:p>
        </w:tc>
        <w:tc>
          <w:tcPr>
            <w:tcW w:w="1280" w:type="dxa"/>
            <w:vAlign w:val="center"/>
          </w:tcPr>
          <w:p w:rsidR="00280613" w:rsidRDefault="00172587">
            <w:pPr>
              <w:jc w:val="center"/>
              <w:rPr>
                <w:rFonts w:ascii="宋体" w:hAnsi="宋体" w:cs="宋体"/>
                <w:sz w:val="24"/>
              </w:rPr>
            </w:pPr>
            <w:r>
              <w:rPr>
                <w:rFonts w:ascii="宋体" w:hAnsi="宋体" w:cs="宋体" w:hint="eastAsia"/>
                <w:sz w:val="24"/>
              </w:rPr>
              <w:t>③</w:t>
            </w:r>
          </w:p>
        </w:tc>
        <w:tc>
          <w:tcPr>
            <w:tcW w:w="1280" w:type="dxa"/>
            <w:vAlign w:val="center"/>
          </w:tcPr>
          <w:p w:rsidR="00280613" w:rsidRDefault="00172587">
            <w:pPr>
              <w:jc w:val="center"/>
              <w:rPr>
                <w:rFonts w:ascii="宋体" w:hAnsi="宋体" w:cs="宋体"/>
                <w:sz w:val="24"/>
              </w:rPr>
            </w:pPr>
            <w:r>
              <w:rPr>
                <w:rFonts w:ascii="宋体" w:hAnsi="宋体" w:cs="宋体" w:hint="eastAsia"/>
                <w:sz w:val="24"/>
              </w:rPr>
              <w:t>④</w:t>
            </w:r>
          </w:p>
        </w:tc>
        <w:tc>
          <w:tcPr>
            <w:tcW w:w="1280" w:type="dxa"/>
            <w:vAlign w:val="center"/>
          </w:tcPr>
          <w:p w:rsidR="00280613" w:rsidRDefault="00172587">
            <w:pPr>
              <w:jc w:val="center"/>
              <w:rPr>
                <w:rFonts w:ascii="宋体" w:hAnsi="宋体" w:cs="宋体"/>
                <w:sz w:val="24"/>
              </w:rPr>
            </w:pPr>
            <w:r>
              <w:rPr>
                <w:rFonts w:ascii="宋体" w:hAnsi="宋体" w:cs="宋体" w:hint="eastAsia"/>
                <w:sz w:val="24"/>
              </w:rPr>
              <w:t>⑤</w:t>
            </w:r>
          </w:p>
        </w:tc>
      </w:tr>
      <w:tr w:rsidR="00280613">
        <w:trPr>
          <w:trHeight w:val="470"/>
          <w:jc w:val="center"/>
        </w:trPr>
        <w:tc>
          <w:tcPr>
            <w:tcW w:w="1536" w:type="dxa"/>
            <w:vAlign w:val="center"/>
          </w:tcPr>
          <w:p w:rsidR="00280613" w:rsidRDefault="00172587">
            <w:pPr>
              <w:jc w:val="center"/>
              <w:rPr>
                <w:rFonts w:ascii="宋体" w:hAnsi="宋体" w:cs="宋体"/>
                <w:sz w:val="24"/>
              </w:rPr>
            </w:pPr>
            <w:proofErr w:type="spellStart"/>
            <w:r>
              <w:rPr>
                <w:rFonts w:ascii="宋体" w:hAnsi="宋体" w:cs="宋体" w:hint="eastAsia"/>
                <w:sz w:val="24"/>
              </w:rPr>
              <w:t>V</w:t>
            </w:r>
            <w:r>
              <w:rPr>
                <w:rFonts w:ascii="宋体" w:hAnsi="宋体" w:cs="宋体" w:hint="eastAsia"/>
                <w:sz w:val="24"/>
                <w:vertAlign w:val="subscript"/>
              </w:rPr>
              <w:t>s</w:t>
            </w:r>
            <w:proofErr w:type="spellEnd"/>
            <w:r>
              <w:rPr>
                <w:rFonts w:ascii="宋体" w:hAnsi="宋体" w:cs="宋体" w:hint="eastAsia"/>
                <w:sz w:val="24"/>
              </w:rPr>
              <w:t>(m/s)</w:t>
            </w:r>
          </w:p>
          <w:p w:rsidR="00280613" w:rsidRDefault="00172587">
            <w:pPr>
              <w:jc w:val="center"/>
              <w:rPr>
                <w:rFonts w:ascii="宋体" w:hAnsi="宋体" w:cs="宋体"/>
                <w:sz w:val="24"/>
              </w:rPr>
            </w:pPr>
            <w:r>
              <w:rPr>
                <w:rFonts w:ascii="宋体" w:hAnsi="宋体" w:cs="宋体" w:hint="eastAsia"/>
                <w:sz w:val="24"/>
              </w:rPr>
              <w:t>（平均值）</w:t>
            </w:r>
          </w:p>
        </w:tc>
        <w:tc>
          <w:tcPr>
            <w:tcW w:w="1280" w:type="dxa"/>
            <w:vAlign w:val="center"/>
          </w:tcPr>
          <w:p w:rsidR="00280613" w:rsidRDefault="00172587">
            <w:pPr>
              <w:jc w:val="center"/>
              <w:rPr>
                <w:rFonts w:ascii="宋体" w:hAnsi="宋体" w:cs="宋体"/>
                <w:sz w:val="22"/>
                <w:szCs w:val="22"/>
              </w:rPr>
            </w:pPr>
            <w:r>
              <w:rPr>
                <w:rFonts w:hint="eastAsia"/>
                <w:sz w:val="22"/>
                <w:szCs w:val="22"/>
              </w:rPr>
              <w:t>94.90</w:t>
            </w:r>
          </w:p>
        </w:tc>
        <w:tc>
          <w:tcPr>
            <w:tcW w:w="1280" w:type="dxa"/>
            <w:vAlign w:val="center"/>
          </w:tcPr>
          <w:p w:rsidR="00280613" w:rsidRDefault="00172587">
            <w:pPr>
              <w:jc w:val="center"/>
              <w:rPr>
                <w:rFonts w:ascii="宋体" w:hAnsi="宋体" w:cs="宋体"/>
                <w:sz w:val="22"/>
                <w:szCs w:val="22"/>
              </w:rPr>
            </w:pPr>
            <w:r>
              <w:rPr>
                <w:rFonts w:hint="eastAsia"/>
                <w:sz w:val="22"/>
                <w:szCs w:val="22"/>
              </w:rPr>
              <w:t>98.99</w:t>
            </w:r>
          </w:p>
        </w:tc>
        <w:tc>
          <w:tcPr>
            <w:tcW w:w="1280" w:type="dxa"/>
            <w:vAlign w:val="center"/>
          </w:tcPr>
          <w:p w:rsidR="00280613" w:rsidRDefault="00172587">
            <w:pPr>
              <w:jc w:val="center"/>
              <w:rPr>
                <w:rFonts w:ascii="宋体" w:hAnsi="宋体" w:cs="宋体"/>
                <w:sz w:val="22"/>
                <w:szCs w:val="22"/>
              </w:rPr>
            </w:pPr>
            <w:r>
              <w:rPr>
                <w:rFonts w:hint="eastAsia"/>
                <w:sz w:val="22"/>
                <w:szCs w:val="22"/>
              </w:rPr>
              <w:t>162.52</w:t>
            </w:r>
          </w:p>
        </w:tc>
        <w:tc>
          <w:tcPr>
            <w:tcW w:w="1280" w:type="dxa"/>
            <w:vAlign w:val="center"/>
          </w:tcPr>
          <w:p w:rsidR="00280613" w:rsidRDefault="00172587">
            <w:pPr>
              <w:jc w:val="center"/>
              <w:rPr>
                <w:rFonts w:ascii="宋体" w:hAnsi="宋体" w:cs="宋体"/>
                <w:sz w:val="22"/>
                <w:szCs w:val="22"/>
              </w:rPr>
            </w:pPr>
            <w:r>
              <w:rPr>
                <w:rFonts w:hint="eastAsia"/>
                <w:sz w:val="22"/>
                <w:szCs w:val="22"/>
              </w:rPr>
              <w:t>274.78</w:t>
            </w:r>
          </w:p>
        </w:tc>
      </w:tr>
      <w:tr w:rsidR="00280613">
        <w:trPr>
          <w:trHeight w:val="567"/>
          <w:jc w:val="center"/>
        </w:trPr>
        <w:tc>
          <w:tcPr>
            <w:tcW w:w="1536" w:type="dxa"/>
            <w:shd w:val="clear" w:color="auto" w:fill="auto"/>
            <w:vAlign w:val="center"/>
          </w:tcPr>
          <w:p w:rsidR="00280613" w:rsidRDefault="00172587">
            <w:pPr>
              <w:jc w:val="center"/>
              <w:rPr>
                <w:rFonts w:ascii="宋体" w:hAnsi="宋体" w:cs="宋体"/>
                <w:sz w:val="24"/>
              </w:rPr>
            </w:pPr>
            <w:r>
              <w:rPr>
                <w:rFonts w:ascii="宋体" w:hAnsi="宋体" w:cs="宋体" w:hint="eastAsia"/>
                <w:sz w:val="24"/>
              </w:rPr>
              <w:t>土的类型</w:t>
            </w:r>
          </w:p>
        </w:tc>
        <w:tc>
          <w:tcPr>
            <w:tcW w:w="1280" w:type="dxa"/>
            <w:shd w:val="clear" w:color="auto" w:fill="auto"/>
            <w:vAlign w:val="center"/>
          </w:tcPr>
          <w:p w:rsidR="00280613" w:rsidRDefault="00172587">
            <w:pPr>
              <w:jc w:val="center"/>
              <w:rPr>
                <w:rFonts w:ascii="宋体" w:hAnsi="宋体" w:cs="宋体"/>
                <w:sz w:val="24"/>
              </w:rPr>
            </w:pPr>
            <w:proofErr w:type="gramStart"/>
            <w:r>
              <w:rPr>
                <w:rFonts w:ascii="宋体" w:hAnsi="宋体" w:cs="宋体" w:hint="eastAsia"/>
                <w:sz w:val="24"/>
              </w:rPr>
              <w:t>软弱土</w:t>
            </w:r>
            <w:proofErr w:type="gramEnd"/>
          </w:p>
        </w:tc>
        <w:tc>
          <w:tcPr>
            <w:tcW w:w="1280" w:type="dxa"/>
            <w:shd w:val="clear" w:color="auto" w:fill="auto"/>
            <w:vAlign w:val="center"/>
          </w:tcPr>
          <w:p w:rsidR="00280613" w:rsidRDefault="00172587">
            <w:pPr>
              <w:jc w:val="center"/>
              <w:rPr>
                <w:rFonts w:ascii="宋体" w:hAnsi="宋体" w:cs="宋体"/>
                <w:sz w:val="24"/>
              </w:rPr>
            </w:pPr>
            <w:proofErr w:type="gramStart"/>
            <w:r>
              <w:rPr>
                <w:rFonts w:ascii="宋体" w:hAnsi="宋体" w:cs="宋体" w:hint="eastAsia"/>
                <w:sz w:val="24"/>
              </w:rPr>
              <w:t>软弱土</w:t>
            </w:r>
            <w:proofErr w:type="gramEnd"/>
          </w:p>
        </w:tc>
        <w:tc>
          <w:tcPr>
            <w:tcW w:w="1280" w:type="dxa"/>
            <w:shd w:val="clear" w:color="auto" w:fill="auto"/>
            <w:vAlign w:val="center"/>
          </w:tcPr>
          <w:p w:rsidR="00280613" w:rsidRDefault="00172587">
            <w:pPr>
              <w:jc w:val="center"/>
              <w:rPr>
                <w:rFonts w:ascii="宋体" w:hAnsi="宋体" w:cs="宋体"/>
                <w:sz w:val="24"/>
              </w:rPr>
            </w:pPr>
            <w:r>
              <w:rPr>
                <w:rFonts w:ascii="宋体" w:hAnsi="宋体" w:cs="宋体" w:hint="eastAsia"/>
                <w:sz w:val="24"/>
              </w:rPr>
              <w:t>中软土</w:t>
            </w:r>
          </w:p>
        </w:tc>
        <w:tc>
          <w:tcPr>
            <w:tcW w:w="1280" w:type="dxa"/>
            <w:shd w:val="clear" w:color="auto" w:fill="auto"/>
            <w:vAlign w:val="center"/>
          </w:tcPr>
          <w:p w:rsidR="00280613" w:rsidRDefault="00172587">
            <w:pPr>
              <w:jc w:val="center"/>
              <w:rPr>
                <w:rFonts w:ascii="宋体" w:hAnsi="宋体" w:cs="宋体"/>
                <w:sz w:val="24"/>
              </w:rPr>
            </w:pPr>
            <w:r>
              <w:rPr>
                <w:rFonts w:ascii="宋体" w:hAnsi="宋体" w:cs="宋体" w:hint="eastAsia"/>
                <w:sz w:val="24"/>
              </w:rPr>
              <w:t>中硬土</w:t>
            </w:r>
          </w:p>
        </w:tc>
      </w:tr>
    </w:tbl>
    <w:p w:rsidR="00280613" w:rsidRDefault="00172587">
      <w:pPr>
        <w:spacing w:line="360" w:lineRule="auto"/>
        <w:ind w:firstLineChars="200" w:firstLine="480"/>
        <w:rPr>
          <w:rFonts w:ascii="宋体" w:hAnsi="宋体"/>
          <w:sz w:val="24"/>
        </w:rPr>
      </w:pPr>
      <w:bookmarkStart w:id="41" w:name="_Toc14438145"/>
      <w:bookmarkStart w:id="42" w:name="_Toc15366645"/>
      <w:bookmarkStart w:id="43" w:name="_Toc15109840"/>
      <w:bookmarkStart w:id="44" w:name="_Toc529522898"/>
      <w:bookmarkStart w:id="45" w:name="_Toc530406413"/>
      <w:bookmarkStart w:id="46" w:name="_Toc531175467"/>
      <w:bookmarkStart w:id="47" w:name="_Toc5870520"/>
      <w:bookmarkStart w:id="48" w:name="_Toc529869667"/>
      <w:bookmarkStart w:id="49" w:name="_Toc530655896"/>
      <w:r>
        <w:rPr>
          <w:rFonts w:hAnsi="宋体" w:hint="eastAsia"/>
          <w:sz w:val="24"/>
        </w:rPr>
        <w:t>根据我院了解的区域地质资料可知</w:t>
      </w:r>
      <w:r>
        <w:rPr>
          <w:rFonts w:ascii="宋体" w:hAnsi="宋体" w:hint="eastAsia"/>
          <w:sz w:val="24"/>
        </w:rPr>
        <w:t>，拟建场地覆盖层厚度在45.00m，</w:t>
      </w:r>
      <w:bookmarkStart w:id="50" w:name="_Toc31896"/>
      <w:bookmarkStart w:id="51" w:name="_Toc21175"/>
      <w:r>
        <w:rPr>
          <w:rFonts w:hAnsi="宋体" w:hint="eastAsia"/>
          <w:sz w:val="24"/>
        </w:rPr>
        <w:t>本场地等效剪切波速</w:t>
      </w:r>
      <w:proofErr w:type="spellStart"/>
      <w:r>
        <w:rPr>
          <w:rFonts w:hAnsi="宋体" w:hint="eastAsia"/>
          <w:sz w:val="24"/>
        </w:rPr>
        <w:t>Vse</w:t>
      </w:r>
      <w:proofErr w:type="spellEnd"/>
      <w:r>
        <w:rPr>
          <w:rFonts w:hAnsi="宋体" w:hint="eastAsia"/>
          <w:sz w:val="24"/>
        </w:rPr>
        <w:t>在</w:t>
      </w:r>
      <w:r>
        <w:rPr>
          <w:rFonts w:hAnsi="宋体" w:hint="eastAsia"/>
          <w:sz w:val="24"/>
        </w:rPr>
        <w:t>139.33</w:t>
      </w:r>
      <w:r>
        <w:rPr>
          <w:rFonts w:hAnsi="宋体" w:hint="eastAsia"/>
          <w:sz w:val="24"/>
        </w:rPr>
        <w:t>～</w:t>
      </w:r>
      <w:r>
        <w:rPr>
          <w:rFonts w:hAnsi="宋体" w:hint="eastAsia"/>
          <w:sz w:val="24"/>
        </w:rPr>
        <w:t>147.72m/s</w:t>
      </w:r>
      <w:r>
        <w:rPr>
          <w:rFonts w:hAnsi="宋体" w:hint="eastAsia"/>
          <w:sz w:val="24"/>
        </w:rPr>
        <w:t>之间，位于小于</w:t>
      </w:r>
      <w:r>
        <w:rPr>
          <w:rFonts w:hAnsi="宋体" w:hint="eastAsia"/>
          <w:sz w:val="24"/>
        </w:rPr>
        <w:t>150 m/s</w:t>
      </w:r>
      <w:r>
        <w:rPr>
          <w:rFonts w:hAnsi="宋体" w:hint="eastAsia"/>
          <w:sz w:val="24"/>
        </w:rPr>
        <w:t>区间内。</w:t>
      </w:r>
      <w:r>
        <w:rPr>
          <w:rFonts w:ascii="宋体" w:hAnsi="宋体" w:hint="eastAsia"/>
          <w:sz w:val="24"/>
        </w:rPr>
        <w:t>结合《中国地震动参数区划图（GB 18306－2015）》及《建筑抗震设计规范》GB50011-2010（2016版）第4.1.3，表4.1.6和表5.1.4-2规定，</w:t>
      </w:r>
      <w:bookmarkEnd w:id="41"/>
      <w:bookmarkEnd w:id="42"/>
      <w:bookmarkEnd w:id="43"/>
      <w:bookmarkEnd w:id="50"/>
      <w:bookmarkEnd w:id="51"/>
      <w:r>
        <w:rPr>
          <w:rFonts w:ascii="宋体" w:hAnsi="宋体" w:hint="eastAsia"/>
          <w:sz w:val="24"/>
        </w:rPr>
        <w:t>建设场地抗震类别</w:t>
      </w:r>
      <w:r>
        <w:rPr>
          <w:rFonts w:ascii="宋体" w:hAnsi="宋体" w:cs="宋体" w:hint="eastAsia"/>
          <w:szCs w:val="21"/>
        </w:rPr>
        <w:t>Ⅲ</w:t>
      </w:r>
      <w:r>
        <w:rPr>
          <w:rFonts w:ascii="宋体" w:hAnsi="宋体" w:hint="eastAsia"/>
          <w:sz w:val="24"/>
        </w:rPr>
        <w:t>类，场地特征周期值0.45s，场地地段属不利地段。</w:t>
      </w:r>
    </w:p>
    <w:p w:rsidR="00280613" w:rsidRDefault="00172587">
      <w:pPr>
        <w:pStyle w:val="2"/>
      </w:pPr>
      <w:bookmarkStart w:id="52" w:name="_Toc208824366"/>
      <w:bookmarkEnd w:id="44"/>
      <w:bookmarkEnd w:id="45"/>
      <w:bookmarkEnd w:id="46"/>
      <w:bookmarkEnd w:id="47"/>
      <w:bookmarkEnd w:id="48"/>
      <w:bookmarkEnd w:id="49"/>
      <w:r>
        <w:rPr>
          <w:rFonts w:hint="eastAsia"/>
        </w:rPr>
        <w:t>5.2饱和砂性土液化判别</w:t>
      </w:r>
      <w:bookmarkEnd w:id="52"/>
    </w:p>
    <w:p w:rsidR="00280613" w:rsidRDefault="00172587">
      <w:pPr>
        <w:spacing w:line="360" w:lineRule="auto"/>
        <w:ind w:firstLineChars="200" w:firstLine="480"/>
        <w:rPr>
          <w:rFonts w:ascii="宋体" w:hAnsi="宋体"/>
          <w:sz w:val="24"/>
        </w:rPr>
      </w:pPr>
      <w:bookmarkStart w:id="53" w:name="_Toc32046"/>
      <w:bookmarkStart w:id="54" w:name="_Toc208824367"/>
      <w:r>
        <w:rPr>
          <w:rFonts w:ascii="宋体" w:hAnsi="宋体" w:hint="eastAsia"/>
          <w:sz w:val="24"/>
        </w:rPr>
        <w:t>据本次勘察资料可知，地面下20</w:t>
      </w:r>
      <w:r>
        <w:rPr>
          <w:rFonts w:ascii="宋体" w:hAnsi="宋体"/>
          <w:sz w:val="24"/>
        </w:rPr>
        <w:t>m</w:t>
      </w:r>
      <w:r>
        <w:rPr>
          <w:rFonts w:ascii="宋体" w:hAnsi="宋体" w:hint="eastAsia"/>
          <w:sz w:val="24"/>
        </w:rPr>
        <w:t>深度范围内无粉土、粉砂分布，判定该场地</w:t>
      </w:r>
      <w:proofErr w:type="gramStart"/>
      <w:r>
        <w:rPr>
          <w:rFonts w:ascii="宋体" w:hAnsi="宋体" w:hint="eastAsia"/>
          <w:sz w:val="24"/>
        </w:rPr>
        <w:t>不</w:t>
      </w:r>
      <w:proofErr w:type="gramEnd"/>
      <w:r>
        <w:rPr>
          <w:rFonts w:ascii="宋体" w:hAnsi="宋体" w:hint="eastAsia"/>
          <w:sz w:val="24"/>
        </w:rPr>
        <w:t>液化场地。</w:t>
      </w:r>
    </w:p>
    <w:p w:rsidR="00280613" w:rsidRDefault="00172587">
      <w:pPr>
        <w:pStyle w:val="2"/>
      </w:pPr>
      <w:r>
        <w:rPr>
          <w:rFonts w:hint="eastAsia"/>
        </w:rPr>
        <w:t>5.3软土震陷性评价</w:t>
      </w:r>
      <w:bookmarkEnd w:id="53"/>
      <w:bookmarkEnd w:id="54"/>
    </w:p>
    <w:p w:rsidR="00280613" w:rsidRDefault="00172587">
      <w:pPr>
        <w:snapToGrid w:val="0"/>
        <w:spacing w:line="360" w:lineRule="auto"/>
        <w:ind w:firstLineChars="240" w:firstLine="576"/>
        <w:jc w:val="left"/>
        <w:rPr>
          <w:rFonts w:hAnsi="宋体"/>
          <w:sz w:val="24"/>
        </w:rPr>
      </w:pPr>
      <w:r>
        <w:rPr>
          <w:rFonts w:ascii="宋体" w:hAnsi="宋体" w:hint="eastAsia"/>
          <w:sz w:val="24"/>
        </w:rPr>
        <w:t>拟建场地分布的第</w:t>
      </w:r>
      <w:r>
        <w:rPr>
          <w:rFonts w:ascii="宋体" w:hAnsi="宋体" w:cs="宋体" w:hint="eastAsia"/>
          <w:sz w:val="24"/>
        </w:rPr>
        <w:t>③层</w:t>
      </w:r>
      <w:r>
        <w:rPr>
          <w:rFonts w:ascii="宋体" w:hAnsi="宋体" w:hint="eastAsia"/>
          <w:sz w:val="24"/>
        </w:rPr>
        <w:t>淤泥质粉质粘土为软土，其实测剪切波速大于90m/s，根据国标《岩土工程勘察规范》（GB50021-2001）（2009年版）第5.7.11条文说明，可不考虑震陷影响。</w:t>
      </w:r>
    </w:p>
    <w:p w:rsidR="00280613" w:rsidRDefault="00172587">
      <w:pPr>
        <w:pStyle w:val="1"/>
      </w:pPr>
      <w:bookmarkStart w:id="55" w:name="_Toc208824368"/>
      <w:r>
        <w:rPr>
          <w:rFonts w:hint="eastAsia"/>
        </w:rPr>
        <w:t>6.</w:t>
      </w:r>
      <w:r>
        <w:rPr>
          <w:rFonts w:hint="eastAsia"/>
        </w:rPr>
        <w:t>场地稳定性和建设适宜性</w:t>
      </w:r>
      <w:bookmarkEnd w:id="55"/>
    </w:p>
    <w:p w:rsidR="00280613" w:rsidRDefault="00172587">
      <w:pPr>
        <w:spacing w:line="360" w:lineRule="auto"/>
        <w:ind w:firstLineChars="250" w:firstLine="600"/>
        <w:rPr>
          <w:sz w:val="24"/>
        </w:rPr>
      </w:pPr>
      <w:r>
        <w:rPr>
          <w:rFonts w:hint="eastAsia"/>
          <w:sz w:val="24"/>
        </w:rPr>
        <w:t>根据区域地质资料和本次勘察成果，拟建场地及附近地区无构造断裂带通过，无滑坡、崩塌、泥石流、采空区等不良地质作用，未发现埋藏的河道、沟</w:t>
      </w:r>
      <w:proofErr w:type="gramStart"/>
      <w:r>
        <w:rPr>
          <w:rFonts w:hint="eastAsia"/>
          <w:sz w:val="24"/>
        </w:rPr>
        <w:t>浜</w:t>
      </w:r>
      <w:proofErr w:type="gramEnd"/>
      <w:r>
        <w:rPr>
          <w:rFonts w:hint="eastAsia"/>
          <w:sz w:val="24"/>
        </w:rPr>
        <w:t>、墓穴、防空洞等对工程不利的埋藏物，场地稳定。</w:t>
      </w:r>
    </w:p>
    <w:p w:rsidR="00280613" w:rsidRDefault="00172587">
      <w:pPr>
        <w:spacing w:line="360" w:lineRule="auto"/>
        <w:ind w:firstLineChars="250" w:firstLine="600"/>
        <w:rPr>
          <w:sz w:val="24"/>
        </w:rPr>
      </w:pPr>
      <w:r>
        <w:rPr>
          <w:rFonts w:hint="eastAsia"/>
          <w:sz w:val="24"/>
        </w:rPr>
        <w:t>拟建场地抗震设防烈度为</w:t>
      </w:r>
      <w:r>
        <w:rPr>
          <w:rFonts w:hint="eastAsia"/>
          <w:sz w:val="24"/>
        </w:rPr>
        <w:t>7</w:t>
      </w:r>
      <w:r>
        <w:rPr>
          <w:rFonts w:hint="eastAsia"/>
          <w:sz w:val="24"/>
        </w:rPr>
        <w:t>度，场地内有软弱土层分布，场地抗震地段为不利地段，场地类别为Ⅲ类，拟建项目无法避开不利地段</w:t>
      </w:r>
      <w:r>
        <w:rPr>
          <w:rFonts w:hint="eastAsia"/>
          <w:sz w:val="24"/>
          <w:lang w:val="en-GB"/>
        </w:rPr>
        <w:t>，若天然地基无法满足设计要求，</w:t>
      </w:r>
      <w:r>
        <w:rPr>
          <w:rFonts w:hint="eastAsia"/>
          <w:sz w:val="24"/>
        </w:rPr>
        <w:t>建议采用桩基础，消除不良影响，加强上部结构的整体性及刚度，可进行本工程的建设。</w:t>
      </w:r>
    </w:p>
    <w:p w:rsidR="00280613" w:rsidRDefault="00172587">
      <w:pPr>
        <w:pStyle w:val="1"/>
      </w:pPr>
      <w:bookmarkStart w:id="56" w:name="_Toc208824369"/>
      <w:r>
        <w:rPr>
          <w:rFonts w:hint="eastAsia"/>
        </w:rPr>
        <w:t>7.</w:t>
      </w:r>
      <w:r>
        <w:rPr>
          <w:rFonts w:hint="eastAsia"/>
        </w:rPr>
        <w:t>地基基础分析与评价</w:t>
      </w:r>
      <w:bookmarkEnd w:id="56"/>
    </w:p>
    <w:p w:rsidR="00280613" w:rsidRDefault="00172587">
      <w:pPr>
        <w:pStyle w:val="2"/>
      </w:pPr>
      <w:bookmarkStart w:id="57" w:name="_Toc208824370"/>
      <w:r>
        <w:rPr>
          <w:rFonts w:hint="eastAsia"/>
        </w:rPr>
        <w:t>7.1基础类型分析与建议</w:t>
      </w:r>
      <w:bookmarkEnd w:id="57"/>
    </w:p>
    <w:p w:rsidR="00280613" w:rsidRDefault="00172587">
      <w:pPr>
        <w:pStyle w:val="3"/>
        <w:spacing w:beforeLines="50" w:before="156"/>
      </w:pPr>
      <w:bookmarkStart w:id="58" w:name="_Toc8671"/>
      <w:bookmarkStart w:id="59" w:name="_Toc14535"/>
      <w:bookmarkStart w:id="60" w:name="_Toc208824371"/>
      <w:bookmarkStart w:id="61" w:name="_Toc12508"/>
      <w:bookmarkStart w:id="62" w:name="_Toc13511"/>
      <w:bookmarkStart w:id="63" w:name="_Toc30770"/>
      <w:bookmarkStart w:id="64" w:name="_Toc6460"/>
      <w:bookmarkStart w:id="65" w:name="_Toc2227"/>
      <w:bookmarkStart w:id="66" w:name="_Toc31910"/>
      <w:r>
        <w:rPr>
          <w:rFonts w:hint="eastAsia"/>
        </w:rPr>
        <w:t>7.1.1</w:t>
      </w:r>
      <w:r>
        <w:rPr>
          <w:rFonts w:hint="eastAsia"/>
        </w:rPr>
        <w:t>基础类型建议</w:t>
      </w:r>
      <w:bookmarkEnd w:id="58"/>
      <w:bookmarkEnd w:id="59"/>
      <w:bookmarkEnd w:id="60"/>
      <w:bookmarkEnd w:id="61"/>
    </w:p>
    <w:p w:rsidR="00280613" w:rsidRDefault="00172587">
      <w:pPr>
        <w:pStyle w:val="a6"/>
        <w:spacing w:line="360" w:lineRule="auto"/>
        <w:ind w:firstLineChars="200" w:firstLine="480"/>
        <w:rPr>
          <w:rFonts w:ascii="宋体" w:hAnsi="宋体"/>
          <w:sz w:val="24"/>
        </w:rPr>
      </w:pPr>
      <w:r>
        <w:rPr>
          <w:rFonts w:ascii="宋体" w:hAnsi="宋体" w:hint="eastAsia"/>
          <w:sz w:val="24"/>
        </w:rPr>
        <w:t>拟建应急事故池、初期雨水收集池，荷载较小，基础底板位于③层淤泥质粉质粘土中，根据该场地土层的工程地质特性及建筑物对地基基础的要求可采用浅基础，基础形式可</w:t>
      </w:r>
      <w:proofErr w:type="gramStart"/>
      <w:r>
        <w:rPr>
          <w:rFonts w:ascii="宋体" w:hAnsi="宋体" w:hint="eastAsia"/>
          <w:sz w:val="24"/>
        </w:rPr>
        <w:t>采用筏板基础</w:t>
      </w:r>
      <w:proofErr w:type="gramEnd"/>
      <w:r>
        <w:rPr>
          <w:rFonts w:ascii="宋体" w:hAnsi="宋体" w:hint="eastAsia"/>
          <w:sz w:val="24"/>
        </w:rPr>
        <w:t>，</w:t>
      </w:r>
      <w:r>
        <w:rPr>
          <w:rFonts w:ascii="宋体" w:hAnsi="宋体" w:hint="eastAsia"/>
          <w:sz w:val="24"/>
        </w:rPr>
        <w:lastRenderedPageBreak/>
        <w:t>同时需考虑地下室的抗浮问题，采取有效的抗浮措施，如设置抗拔桩，抗拔锚杆等。但淤泥质粉质黏土具有触变性和高压缩性，属不均匀地基。建议对③层淤泥质粉质粘土进行适当处理或加固，如采用压密注浆或深层搅拌桩等。若采用天然地基无法满足设计要求，可采用桩基础，桩型可采用泥浆护壁（冲）钻孔灌注桩或预制桩，以⑤层粉质粘土为桩端持力层，桩</w:t>
      </w:r>
      <w:proofErr w:type="gramStart"/>
      <w:r>
        <w:rPr>
          <w:rFonts w:ascii="宋体" w:hAnsi="宋体" w:hint="eastAsia"/>
          <w:sz w:val="24"/>
        </w:rPr>
        <w:t>端进入</w:t>
      </w:r>
      <w:proofErr w:type="gramEnd"/>
      <w:r>
        <w:rPr>
          <w:rFonts w:ascii="宋体" w:hAnsi="宋体" w:hint="eastAsia"/>
          <w:sz w:val="24"/>
        </w:rPr>
        <w:t>持力层不少于2-3d。</w:t>
      </w:r>
    </w:p>
    <w:p w:rsidR="00280613" w:rsidRDefault="00172587">
      <w:pPr>
        <w:pStyle w:val="3"/>
        <w:spacing w:beforeLines="50" w:before="156"/>
      </w:pPr>
      <w:bookmarkStart w:id="67" w:name="_Toc1417"/>
      <w:bookmarkStart w:id="68" w:name="_Toc208824372"/>
      <w:bookmarkStart w:id="69" w:name="_Toc5737"/>
      <w:bookmarkStart w:id="70" w:name="_Toc10359"/>
      <w:r>
        <w:rPr>
          <w:rFonts w:hint="eastAsia"/>
        </w:rPr>
        <w:t>7.1.2</w:t>
      </w:r>
      <w:r>
        <w:rPr>
          <w:rFonts w:hint="eastAsia"/>
        </w:rPr>
        <w:t>地基均匀性评价</w:t>
      </w:r>
      <w:bookmarkEnd w:id="67"/>
      <w:bookmarkEnd w:id="68"/>
      <w:bookmarkEnd w:id="69"/>
      <w:bookmarkEnd w:id="70"/>
    </w:p>
    <w:p w:rsidR="00280613" w:rsidRDefault="00172587">
      <w:pPr>
        <w:snapToGrid w:val="0"/>
        <w:spacing w:line="360" w:lineRule="auto"/>
        <w:ind w:firstLineChars="240" w:firstLine="576"/>
        <w:jc w:val="left"/>
        <w:rPr>
          <w:rFonts w:ascii="宋体" w:hAnsi="宋体"/>
          <w:sz w:val="24"/>
        </w:rPr>
      </w:pPr>
      <w:bookmarkStart w:id="71" w:name="_Toc5148"/>
      <w:bookmarkStart w:id="72" w:name="_Toc31186"/>
      <w:bookmarkStart w:id="73" w:name="_Toc7788"/>
      <w:bookmarkStart w:id="74" w:name="_Toc2295"/>
      <w:r>
        <w:rPr>
          <w:rFonts w:ascii="宋体" w:hAnsi="宋体" w:hint="eastAsia"/>
          <w:sz w:val="24"/>
        </w:rPr>
        <w:t>拟建应急事故池、初期雨水收集</w:t>
      </w:r>
      <w:proofErr w:type="gramStart"/>
      <w:r>
        <w:rPr>
          <w:rFonts w:ascii="宋体" w:hAnsi="宋体" w:hint="eastAsia"/>
          <w:sz w:val="24"/>
        </w:rPr>
        <w:t>池采用</w:t>
      </w:r>
      <w:proofErr w:type="gramEnd"/>
      <w:r>
        <w:rPr>
          <w:rFonts w:ascii="宋体" w:hAnsi="宋体" w:hint="eastAsia"/>
          <w:sz w:val="24"/>
        </w:rPr>
        <w:t>浅基础为不均匀地基。采用桩基础为不均匀地基。</w:t>
      </w:r>
    </w:p>
    <w:p w:rsidR="00280613" w:rsidRDefault="00172587">
      <w:pPr>
        <w:spacing w:line="360" w:lineRule="auto"/>
        <w:ind w:firstLineChars="200" w:firstLine="360"/>
        <w:rPr>
          <w:rFonts w:ascii="宋体" w:hAnsi="宋体"/>
          <w:sz w:val="18"/>
          <w:szCs w:val="18"/>
        </w:rPr>
      </w:pPr>
      <w:bookmarkStart w:id="75" w:name="_Toc23387"/>
      <w:bookmarkEnd w:id="62"/>
      <w:bookmarkEnd w:id="71"/>
      <w:bookmarkEnd w:id="72"/>
      <w:bookmarkEnd w:id="73"/>
      <w:bookmarkEnd w:id="74"/>
      <w:r>
        <w:rPr>
          <w:rFonts w:ascii="宋体" w:hAnsi="宋体" w:hint="eastAsia"/>
          <w:sz w:val="18"/>
          <w:szCs w:val="18"/>
        </w:rPr>
        <w:t>说明：1、采用天然地基，基础形式可</w:t>
      </w:r>
      <w:proofErr w:type="gramStart"/>
      <w:r>
        <w:rPr>
          <w:rFonts w:ascii="宋体" w:hAnsi="宋体" w:hint="eastAsia"/>
          <w:sz w:val="18"/>
          <w:szCs w:val="18"/>
        </w:rPr>
        <w:t>采用筏板基础</w:t>
      </w:r>
      <w:proofErr w:type="gramEnd"/>
      <w:r>
        <w:rPr>
          <w:rFonts w:ascii="宋体" w:hAnsi="宋体" w:hint="eastAsia"/>
          <w:sz w:val="18"/>
          <w:szCs w:val="18"/>
        </w:rPr>
        <w:t>，选用</w:t>
      </w:r>
      <w:r>
        <w:rPr>
          <w:rFonts w:ascii="宋体" w:hAnsi="宋体"/>
          <w:sz w:val="18"/>
          <w:szCs w:val="18"/>
        </w:rPr>
        <w:fldChar w:fldCharType="begin"/>
      </w:r>
      <w:r>
        <w:rPr>
          <w:rFonts w:ascii="宋体" w:hAnsi="宋体"/>
          <w:sz w:val="18"/>
          <w:szCs w:val="18"/>
        </w:rPr>
        <w:instrText xml:space="preserve"> </w:instrText>
      </w:r>
      <w:r>
        <w:rPr>
          <w:rFonts w:ascii="宋体" w:hAnsi="宋体" w:hint="eastAsia"/>
          <w:sz w:val="18"/>
          <w:szCs w:val="18"/>
        </w:rPr>
        <w:instrText>= 3 \* GB3</w:instrText>
      </w:r>
      <w:r>
        <w:rPr>
          <w:rFonts w:ascii="宋体" w:hAnsi="宋体"/>
          <w:sz w:val="18"/>
          <w:szCs w:val="18"/>
        </w:rPr>
        <w:instrText xml:space="preserve"> </w:instrText>
      </w:r>
      <w:r>
        <w:rPr>
          <w:rFonts w:ascii="宋体" w:hAnsi="宋体"/>
          <w:sz w:val="18"/>
          <w:szCs w:val="18"/>
        </w:rPr>
        <w:fldChar w:fldCharType="separate"/>
      </w:r>
      <w:r>
        <w:rPr>
          <w:rFonts w:ascii="宋体" w:hAnsi="宋体" w:hint="eastAsia"/>
          <w:sz w:val="18"/>
          <w:szCs w:val="18"/>
        </w:rPr>
        <w:t>③</w:t>
      </w:r>
      <w:r>
        <w:rPr>
          <w:rFonts w:ascii="宋体" w:hAnsi="宋体"/>
          <w:sz w:val="18"/>
          <w:szCs w:val="18"/>
        </w:rPr>
        <w:fldChar w:fldCharType="end"/>
      </w:r>
      <w:r>
        <w:rPr>
          <w:rFonts w:ascii="宋体" w:hAnsi="宋体" w:hint="eastAsia"/>
          <w:sz w:val="18"/>
          <w:szCs w:val="18"/>
        </w:rPr>
        <w:t>层淤泥质粉质粘土作为基础持力层，需对持力层及其下卧层进行强度和变形验算。</w:t>
      </w:r>
    </w:p>
    <w:p w:rsidR="00280613" w:rsidRDefault="00172587">
      <w:pPr>
        <w:spacing w:line="360" w:lineRule="auto"/>
        <w:ind w:firstLineChars="200" w:firstLine="360"/>
        <w:rPr>
          <w:rFonts w:ascii="宋体" w:hAnsi="宋体"/>
          <w:sz w:val="18"/>
          <w:szCs w:val="18"/>
        </w:rPr>
      </w:pPr>
      <w:r>
        <w:rPr>
          <w:rFonts w:ascii="宋体" w:hAnsi="宋体" w:hint="eastAsia"/>
          <w:sz w:val="18"/>
          <w:szCs w:val="18"/>
        </w:rPr>
        <w:t>2、中—高压性地基，持力层底面或相邻基底标高的坡度大于10%为不均匀地基；</w:t>
      </w:r>
    </w:p>
    <w:p w:rsidR="00280613" w:rsidRDefault="00172587">
      <w:pPr>
        <w:spacing w:line="360" w:lineRule="auto"/>
        <w:ind w:firstLineChars="200" w:firstLine="360"/>
        <w:rPr>
          <w:rFonts w:ascii="宋体" w:hAnsi="宋体"/>
          <w:sz w:val="18"/>
          <w:szCs w:val="18"/>
        </w:rPr>
      </w:pPr>
      <w:r>
        <w:rPr>
          <w:rFonts w:ascii="宋体" w:hAnsi="宋体" w:hint="eastAsia"/>
          <w:sz w:val="18"/>
          <w:szCs w:val="18"/>
        </w:rPr>
        <w:t>3、中—高压性地基，持力层及其下卧层在基础宽度方向上的厚度差值大于0.05b（b为基础宽度）为不均匀地基。</w:t>
      </w:r>
      <w:bookmarkEnd w:id="75"/>
    </w:p>
    <w:p w:rsidR="00280613" w:rsidRDefault="00172587">
      <w:pPr>
        <w:pStyle w:val="2"/>
      </w:pPr>
      <w:bookmarkStart w:id="76" w:name="_Toc208824373"/>
      <w:r>
        <w:rPr>
          <w:rFonts w:hint="eastAsia"/>
        </w:rPr>
        <w:t>7.2地基处理</w:t>
      </w:r>
      <w:bookmarkEnd w:id="76"/>
    </w:p>
    <w:p w:rsidR="00280613" w:rsidRDefault="00172587">
      <w:pPr>
        <w:spacing w:line="360" w:lineRule="auto"/>
        <w:ind w:firstLineChars="200" w:firstLine="480"/>
        <w:jc w:val="left"/>
        <w:rPr>
          <w:rFonts w:ascii="宋体" w:hAnsi="宋体"/>
          <w:sz w:val="24"/>
        </w:rPr>
      </w:pPr>
      <w:r>
        <w:rPr>
          <w:rFonts w:ascii="宋体" w:hAnsi="宋体" w:hint="eastAsia"/>
          <w:sz w:val="24"/>
        </w:rPr>
        <w:t>本工程可采用深层搅拌桩复合地基。处理深度宜大于10m，桩径Φ500 mm，桩</w:t>
      </w:r>
      <w:proofErr w:type="gramStart"/>
      <w:r>
        <w:rPr>
          <w:rFonts w:ascii="宋体" w:hAnsi="宋体" w:hint="eastAsia"/>
          <w:sz w:val="24"/>
        </w:rPr>
        <w:t>端进入</w:t>
      </w:r>
      <w:proofErr w:type="gramEnd"/>
      <w:r>
        <w:rPr>
          <w:rFonts w:ascii="宋体" w:hAnsi="宋体" w:hint="eastAsia"/>
          <w:sz w:val="24"/>
        </w:rPr>
        <w:t>持力层深度不小于1d，水泥掺入比15%，设计时以复合地基静载荷试验结果为设计依据。各土层深层搅拌</w:t>
      </w:r>
      <w:proofErr w:type="gramStart"/>
      <w:r>
        <w:rPr>
          <w:rFonts w:ascii="宋体" w:hAnsi="宋体" w:hint="eastAsia"/>
          <w:sz w:val="24"/>
        </w:rPr>
        <w:t>桩设计</w:t>
      </w:r>
      <w:proofErr w:type="gramEnd"/>
      <w:r>
        <w:rPr>
          <w:rFonts w:ascii="宋体" w:hAnsi="宋体" w:hint="eastAsia"/>
          <w:sz w:val="24"/>
        </w:rPr>
        <w:t>参数见表</w:t>
      </w:r>
    </w:p>
    <w:tbl>
      <w:tblPr>
        <w:tblStyle w:val="af2"/>
        <w:tblpPr w:leftFromText="180" w:rightFromText="180" w:vertAnchor="text" w:horzAnchor="page" w:tblpX="14263" w:tblpY="313"/>
        <w:tblOverlap w:val="never"/>
        <w:tblW w:w="6204" w:type="dxa"/>
        <w:tblLayout w:type="fixed"/>
        <w:tblLook w:val="04A0" w:firstRow="1" w:lastRow="0" w:firstColumn="1" w:lastColumn="0" w:noHBand="0" w:noVBand="1"/>
      </w:tblPr>
      <w:tblGrid>
        <w:gridCol w:w="2376"/>
        <w:gridCol w:w="2022"/>
        <w:gridCol w:w="1806"/>
      </w:tblGrid>
      <w:tr w:rsidR="00280613">
        <w:trPr>
          <w:trHeight w:val="704"/>
        </w:trPr>
        <w:tc>
          <w:tcPr>
            <w:tcW w:w="2376" w:type="dxa"/>
            <w:tcBorders>
              <w:top w:val="single" w:sz="4" w:space="0" w:color="auto"/>
              <w:left w:val="single" w:sz="4" w:space="0" w:color="auto"/>
              <w:bottom w:val="single" w:sz="4" w:space="0" w:color="auto"/>
              <w:right w:val="single" w:sz="4" w:space="0" w:color="auto"/>
            </w:tcBorders>
            <w:vAlign w:val="center"/>
          </w:tcPr>
          <w:p w:rsidR="00280613" w:rsidRDefault="00172587">
            <w:pPr>
              <w:ind w:leftChars="200" w:left="420"/>
              <w:jc w:val="left"/>
              <w:rPr>
                <w:rFonts w:ascii="宋体" w:hAnsi="宋体"/>
                <w:sz w:val="24"/>
              </w:rPr>
            </w:pPr>
            <w:r>
              <w:rPr>
                <w:rFonts w:ascii="宋体" w:hAnsi="宋体" w:hint="eastAsia"/>
                <w:sz w:val="24"/>
              </w:rPr>
              <w:t>层 号</w:t>
            </w:r>
          </w:p>
        </w:tc>
        <w:tc>
          <w:tcPr>
            <w:tcW w:w="2022" w:type="dxa"/>
            <w:tcBorders>
              <w:top w:val="single" w:sz="4" w:space="0" w:color="auto"/>
              <w:left w:val="single" w:sz="4" w:space="0" w:color="auto"/>
              <w:bottom w:val="single" w:sz="4" w:space="0" w:color="auto"/>
              <w:right w:val="single" w:sz="4" w:space="0" w:color="auto"/>
            </w:tcBorders>
            <w:vAlign w:val="center"/>
          </w:tcPr>
          <w:p w:rsidR="00280613" w:rsidRDefault="00280613">
            <w:pPr>
              <w:pStyle w:val="af8"/>
              <w:numPr>
                <w:ilvl w:val="0"/>
                <w:numId w:val="4"/>
              </w:numPr>
              <w:ind w:firstLineChars="0"/>
              <w:jc w:val="center"/>
              <w:rPr>
                <w:rFonts w:ascii="宋体" w:hAnsi="宋体"/>
                <w:sz w:val="24"/>
              </w:rPr>
            </w:pPr>
          </w:p>
        </w:tc>
        <w:tc>
          <w:tcPr>
            <w:tcW w:w="1806" w:type="dxa"/>
            <w:tcBorders>
              <w:top w:val="single" w:sz="4" w:space="0" w:color="auto"/>
              <w:left w:val="single" w:sz="4" w:space="0" w:color="auto"/>
              <w:bottom w:val="single" w:sz="4" w:space="0" w:color="auto"/>
              <w:right w:val="single" w:sz="4" w:space="0" w:color="auto"/>
            </w:tcBorders>
            <w:vAlign w:val="center"/>
          </w:tcPr>
          <w:p w:rsidR="00280613" w:rsidRDefault="00172587">
            <w:pPr>
              <w:ind w:firstLineChars="300" w:firstLine="720"/>
              <w:rPr>
                <w:rFonts w:ascii="宋体" w:hAnsi="宋体"/>
                <w:sz w:val="24"/>
              </w:rPr>
            </w:pPr>
            <w:r>
              <w:rPr>
                <w:rFonts w:ascii="宋体" w:hAnsi="宋体" w:hint="eastAsia"/>
                <w:sz w:val="24"/>
              </w:rPr>
              <w:t>③</w:t>
            </w:r>
          </w:p>
        </w:tc>
      </w:tr>
      <w:tr w:rsidR="00280613">
        <w:trPr>
          <w:trHeight w:val="428"/>
        </w:trPr>
        <w:tc>
          <w:tcPr>
            <w:tcW w:w="2376"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sz w:val="24"/>
              </w:rPr>
            </w:pPr>
            <w:proofErr w:type="spellStart"/>
            <w:r>
              <w:rPr>
                <w:rFonts w:ascii="宋体" w:hAnsi="宋体" w:hint="eastAsia"/>
                <w:sz w:val="24"/>
              </w:rPr>
              <w:t>q</w:t>
            </w:r>
            <w:r>
              <w:rPr>
                <w:rFonts w:ascii="宋体" w:hAnsi="宋体" w:hint="eastAsia"/>
                <w:sz w:val="24"/>
                <w:vertAlign w:val="subscript"/>
              </w:rPr>
              <w:t>si</w:t>
            </w:r>
            <w:proofErr w:type="spellEnd"/>
            <w:r>
              <w:rPr>
                <w:rFonts w:ascii="宋体" w:hAnsi="宋体" w:hint="eastAsia"/>
                <w:sz w:val="24"/>
              </w:rPr>
              <w:t>(</w:t>
            </w:r>
            <w:proofErr w:type="spellStart"/>
            <w:r>
              <w:rPr>
                <w:rFonts w:ascii="宋体" w:hAnsi="宋体" w:hint="eastAsia"/>
                <w:sz w:val="24"/>
              </w:rPr>
              <w:t>kPa</w:t>
            </w:r>
            <w:proofErr w:type="spellEnd"/>
            <w:r>
              <w:rPr>
                <w:rFonts w:ascii="宋体" w:hAnsi="宋体" w:hint="eastAsia"/>
                <w:sz w:val="24"/>
              </w:rPr>
              <w:t>)</w:t>
            </w:r>
          </w:p>
        </w:tc>
        <w:tc>
          <w:tcPr>
            <w:tcW w:w="2022"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sz w:val="24"/>
              </w:rPr>
            </w:pPr>
            <w:r>
              <w:rPr>
                <w:rFonts w:ascii="宋体" w:hAnsi="宋体" w:hint="eastAsia"/>
                <w:sz w:val="24"/>
              </w:rPr>
              <w:t>4</w:t>
            </w:r>
          </w:p>
        </w:tc>
        <w:tc>
          <w:tcPr>
            <w:tcW w:w="1806"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sz w:val="24"/>
              </w:rPr>
            </w:pPr>
            <w:r>
              <w:rPr>
                <w:rFonts w:ascii="宋体" w:hAnsi="宋体" w:hint="eastAsia"/>
                <w:sz w:val="24"/>
              </w:rPr>
              <w:t>6</w:t>
            </w:r>
          </w:p>
        </w:tc>
      </w:tr>
      <w:tr w:rsidR="00280613">
        <w:trPr>
          <w:trHeight w:val="428"/>
        </w:trPr>
        <w:tc>
          <w:tcPr>
            <w:tcW w:w="2376"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sz w:val="24"/>
              </w:rPr>
            </w:pPr>
            <w:proofErr w:type="spellStart"/>
            <w:r>
              <w:rPr>
                <w:rFonts w:ascii="宋体" w:hAnsi="宋体" w:hint="eastAsia"/>
                <w:sz w:val="24"/>
              </w:rPr>
              <w:t>q</w:t>
            </w:r>
            <w:r>
              <w:rPr>
                <w:rFonts w:ascii="宋体" w:hAnsi="宋体" w:hint="eastAsia"/>
                <w:sz w:val="24"/>
                <w:vertAlign w:val="subscript"/>
              </w:rPr>
              <w:t>p</w:t>
            </w:r>
            <w:proofErr w:type="spellEnd"/>
            <w:r>
              <w:rPr>
                <w:rFonts w:ascii="宋体" w:hAnsi="宋体" w:hint="eastAsia"/>
                <w:sz w:val="24"/>
                <w:vertAlign w:val="subscript"/>
              </w:rPr>
              <w:t>(</w:t>
            </w:r>
            <w:proofErr w:type="spellStart"/>
            <w:r>
              <w:rPr>
                <w:rFonts w:ascii="宋体" w:hAnsi="宋体" w:hint="eastAsia"/>
                <w:sz w:val="24"/>
              </w:rPr>
              <w:t>kPa</w:t>
            </w:r>
            <w:proofErr w:type="spellEnd"/>
            <w:r>
              <w:rPr>
                <w:rFonts w:ascii="宋体" w:hAnsi="宋体" w:hint="eastAsia"/>
                <w:sz w:val="24"/>
              </w:rPr>
              <w:t>)</w:t>
            </w:r>
          </w:p>
        </w:tc>
        <w:tc>
          <w:tcPr>
            <w:tcW w:w="2022" w:type="dxa"/>
            <w:tcBorders>
              <w:top w:val="single" w:sz="4" w:space="0" w:color="auto"/>
              <w:left w:val="single" w:sz="4" w:space="0" w:color="auto"/>
              <w:bottom w:val="single" w:sz="4" w:space="0" w:color="auto"/>
              <w:right w:val="single" w:sz="4" w:space="0" w:color="auto"/>
            </w:tcBorders>
            <w:vAlign w:val="center"/>
          </w:tcPr>
          <w:p w:rsidR="00280613" w:rsidRDefault="00280613">
            <w:pPr>
              <w:jc w:val="center"/>
              <w:rPr>
                <w:rFonts w:ascii="宋体" w:hAnsi="宋体"/>
                <w:sz w:val="24"/>
              </w:rPr>
            </w:pPr>
          </w:p>
        </w:tc>
        <w:tc>
          <w:tcPr>
            <w:tcW w:w="1806" w:type="dxa"/>
            <w:tcBorders>
              <w:top w:val="single" w:sz="4" w:space="0" w:color="auto"/>
              <w:left w:val="single" w:sz="4" w:space="0" w:color="auto"/>
              <w:bottom w:val="single" w:sz="4" w:space="0" w:color="auto"/>
              <w:right w:val="single" w:sz="4" w:space="0" w:color="auto"/>
            </w:tcBorders>
            <w:vAlign w:val="center"/>
          </w:tcPr>
          <w:p w:rsidR="00280613" w:rsidRDefault="00172587">
            <w:pPr>
              <w:jc w:val="center"/>
              <w:rPr>
                <w:rFonts w:ascii="宋体" w:hAnsi="宋体"/>
                <w:sz w:val="24"/>
              </w:rPr>
            </w:pPr>
            <w:r>
              <w:rPr>
                <w:rFonts w:ascii="宋体" w:hAnsi="宋体" w:hint="eastAsia"/>
                <w:sz w:val="24"/>
              </w:rPr>
              <w:t>65</w:t>
            </w:r>
          </w:p>
        </w:tc>
      </w:tr>
    </w:tbl>
    <w:p w:rsidR="00280613" w:rsidRDefault="00172587">
      <w:pPr>
        <w:ind w:right="-34" w:firstLineChars="1600" w:firstLine="3840"/>
        <w:rPr>
          <w:rFonts w:ascii="宋体" w:hAnsi="宋体"/>
          <w:sz w:val="24"/>
        </w:rPr>
      </w:pPr>
      <w:r>
        <w:rPr>
          <w:rFonts w:ascii="宋体" w:hAnsi="宋体" w:hint="eastAsia"/>
          <w:sz w:val="24"/>
        </w:rPr>
        <w:t>深搅</w:t>
      </w:r>
      <w:proofErr w:type="gramStart"/>
      <w:r>
        <w:rPr>
          <w:rFonts w:ascii="宋体" w:hAnsi="宋体" w:hint="eastAsia"/>
          <w:sz w:val="24"/>
        </w:rPr>
        <w:t>桩设计</w:t>
      </w:r>
      <w:proofErr w:type="gramEnd"/>
      <w:r>
        <w:rPr>
          <w:rFonts w:ascii="宋体" w:hAnsi="宋体" w:hint="eastAsia"/>
          <w:sz w:val="24"/>
        </w:rPr>
        <w:t>参数</w:t>
      </w:r>
    </w:p>
    <w:p w:rsidR="00280613" w:rsidRDefault="00280613">
      <w:pPr>
        <w:pStyle w:val="2"/>
      </w:pPr>
    </w:p>
    <w:p w:rsidR="00280613" w:rsidRDefault="00280613"/>
    <w:bookmarkEnd w:id="63"/>
    <w:bookmarkEnd w:id="64"/>
    <w:bookmarkEnd w:id="65"/>
    <w:p w:rsidR="00280613" w:rsidRDefault="00280613">
      <w:pPr>
        <w:pStyle w:val="2"/>
        <w:rPr>
          <w:rFonts w:ascii="Cambria" w:hAnsi="Cambria"/>
          <w:kern w:val="2"/>
          <w:sz w:val="32"/>
          <w:szCs w:val="32"/>
        </w:rPr>
      </w:pPr>
    </w:p>
    <w:p w:rsidR="00280613" w:rsidRDefault="00280613"/>
    <w:p w:rsidR="00280613" w:rsidRDefault="00172587">
      <w:pPr>
        <w:pStyle w:val="2"/>
      </w:pPr>
      <w:bookmarkStart w:id="77" w:name="_Toc208824374"/>
      <w:r>
        <w:rPr>
          <w:rFonts w:hint="eastAsia"/>
        </w:rPr>
        <w:t>7.3桩基础</w:t>
      </w:r>
      <w:bookmarkEnd w:id="66"/>
      <w:bookmarkEnd w:id="77"/>
    </w:p>
    <w:p w:rsidR="00280613" w:rsidRDefault="00172587">
      <w:pPr>
        <w:pStyle w:val="3"/>
        <w:spacing w:beforeLines="50" w:before="156"/>
      </w:pPr>
      <w:bookmarkStart w:id="78" w:name="_Toc21335"/>
      <w:bookmarkStart w:id="79" w:name="_Toc464730477"/>
      <w:bookmarkStart w:id="80" w:name="_Toc208824375"/>
      <w:r>
        <w:rPr>
          <w:rFonts w:hint="eastAsia"/>
        </w:rPr>
        <w:t>7.3.1</w:t>
      </w:r>
      <w:r>
        <w:rPr>
          <w:rFonts w:hint="eastAsia"/>
        </w:rPr>
        <w:t>桩基参数</w:t>
      </w:r>
      <w:bookmarkEnd w:id="78"/>
      <w:bookmarkEnd w:id="79"/>
      <w:bookmarkEnd w:id="80"/>
    </w:p>
    <w:p w:rsidR="00280613" w:rsidRDefault="00172587">
      <w:pPr>
        <w:spacing w:line="360" w:lineRule="auto"/>
        <w:ind w:firstLineChars="200" w:firstLine="480"/>
      </w:pPr>
      <w:r>
        <w:rPr>
          <w:rFonts w:ascii="宋体" w:hAnsi="宋体" w:hint="eastAsia"/>
          <w:sz w:val="24"/>
        </w:rPr>
        <w:t>根据《建筑桩基技术规范》</w:t>
      </w:r>
      <w:r>
        <w:rPr>
          <w:rFonts w:ascii="宋体" w:hAnsi="宋体"/>
          <w:sz w:val="24"/>
        </w:rPr>
        <w:t>（JGJ 94-</w:t>
      </w:r>
      <w:r>
        <w:rPr>
          <w:rFonts w:ascii="宋体" w:hAnsi="宋体" w:hint="eastAsia"/>
          <w:sz w:val="24"/>
        </w:rPr>
        <w:t>2008</w:t>
      </w:r>
      <w:r>
        <w:rPr>
          <w:rFonts w:ascii="宋体" w:hAnsi="宋体"/>
          <w:sz w:val="24"/>
        </w:rPr>
        <w:t>）</w:t>
      </w:r>
      <w:r>
        <w:rPr>
          <w:rFonts w:ascii="宋体" w:hAnsi="宋体" w:hint="eastAsia"/>
          <w:sz w:val="24"/>
        </w:rPr>
        <w:t>规范提供的关于估算单桩承载力的方法</w:t>
      </w:r>
      <w:r>
        <w:rPr>
          <w:rFonts w:hAnsi="宋体" w:hint="eastAsia"/>
          <w:sz w:val="24"/>
        </w:rPr>
        <w:t>，</w:t>
      </w:r>
      <w:r>
        <w:rPr>
          <w:rFonts w:ascii="宋体" w:hAnsi="宋体" w:hint="eastAsia"/>
          <w:sz w:val="24"/>
        </w:rPr>
        <w:t>结合土的物理力学性质指标与承载力参数之间的经验关系及当地经验值按《建筑桩基技术规范》JGJ94-2008规范综合提供混凝土预制桩和泥浆护壁（冲）钻孔灌注桩的极限侧阻力标准值</w:t>
      </w:r>
      <w:proofErr w:type="spellStart"/>
      <w:r>
        <w:rPr>
          <w:rFonts w:ascii="宋体" w:hAnsi="宋体" w:hint="eastAsia"/>
          <w:sz w:val="24"/>
        </w:rPr>
        <w:t>q</w:t>
      </w:r>
      <w:r>
        <w:rPr>
          <w:rFonts w:ascii="宋体" w:hAnsi="宋体" w:hint="eastAsia"/>
          <w:sz w:val="24"/>
          <w:vertAlign w:val="subscript"/>
        </w:rPr>
        <w:t>sik</w:t>
      </w:r>
      <w:proofErr w:type="spellEnd"/>
      <w:r>
        <w:rPr>
          <w:rFonts w:ascii="宋体" w:hAnsi="宋体" w:hint="eastAsia"/>
          <w:sz w:val="24"/>
        </w:rPr>
        <w:t>、桩的极限端阻力标准值</w:t>
      </w:r>
      <w:proofErr w:type="spellStart"/>
      <w:r>
        <w:rPr>
          <w:rFonts w:ascii="宋体" w:hAnsi="宋体" w:hint="eastAsia"/>
          <w:sz w:val="24"/>
        </w:rPr>
        <w:t>q</w:t>
      </w:r>
      <w:r>
        <w:rPr>
          <w:rFonts w:ascii="宋体" w:hAnsi="宋体" w:hint="eastAsia"/>
          <w:sz w:val="24"/>
          <w:vertAlign w:val="subscript"/>
        </w:rPr>
        <w:t>pk</w:t>
      </w:r>
      <w:proofErr w:type="spellEnd"/>
      <w:r>
        <w:rPr>
          <w:rFonts w:ascii="宋体" w:hAnsi="宋体" w:hint="eastAsia"/>
          <w:sz w:val="24"/>
        </w:rPr>
        <w:t>等参数见下表。</w:t>
      </w:r>
      <w:bookmarkStart w:id="81" w:name="_Toc464730478"/>
    </w:p>
    <w:p w:rsidR="00280613" w:rsidRDefault="00280613">
      <w:pPr>
        <w:ind w:firstLine="630"/>
        <w:jc w:val="center"/>
        <w:rPr>
          <w:rFonts w:ascii="宋体"/>
          <w:b/>
          <w:sz w:val="24"/>
        </w:rPr>
      </w:pPr>
    </w:p>
    <w:p w:rsidR="00280613" w:rsidRDefault="00280613">
      <w:pPr>
        <w:ind w:firstLine="630"/>
        <w:jc w:val="center"/>
        <w:rPr>
          <w:rFonts w:ascii="宋体"/>
          <w:b/>
          <w:sz w:val="24"/>
        </w:rPr>
      </w:pPr>
    </w:p>
    <w:p w:rsidR="00280613" w:rsidRDefault="00280613">
      <w:pPr>
        <w:ind w:firstLine="630"/>
        <w:jc w:val="center"/>
        <w:rPr>
          <w:rFonts w:ascii="宋体"/>
          <w:b/>
          <w:sz w:val="24"/>
        </w:rPr>
      </w:pPr>
    </w:p>
    <w:p w:rsidR="00280613" w:rsidRDefault="00280613">
      <w:pPr>
        <w:ind w:firstLine="630"/>
        <w:jc w:val="center"/>
        <w:rPr>
          <w:rFonts w:ascii="宋体"/>
          <w:b/>
          <w:sz w:val="24"/>
        </w:rPr>
      </w:pPr>
    </w:p>
    <w:p w:rsidR="00280613" w:rsidRDefault="00280613">
      <w:pPr>
        <w:ind w:firstLine="630"/>
        <w:jc w:val="center"/>
        <w:rPr>
          <w:rFonts w:ascii="宋体"/>
          <w:b/>
          <w:sz w:val="24"/>
        </w:rPr>
      </w:pPr>
    </w:p>
    <w:p w:rsidR="00280613" w:rsidRDefault="00280613">
      <w:pPr>
        <w:ind w:firstLine="630"/>
        <w:jc w:val="center"/>
        <w:rPr>
          <w:rFonts w:ascii="宋体"/>
          <w:b/>
          <w:sz w:val="24"/>
        </w:rPr>
      </w:pPr>
    </w:p>
    <w:p w:rsidR="00280613" w:rsidRDefault="00172587">
      <w:pPr>
        <w:ind w:firstLine="630"/>
        <w:jc w:val="center"/>
        <w:rPr>
          <w:rFonts w:ascii="宋体"/>
          <w:b/>
          <w:sz w:val="24"/>
        </w:rPr>
      </w:pPr>
      <w:r>
        <w:rPr>
          <w:rFonts w:ascii="宋体" w:hint="eastAsia"/>
          <w:b/>
          <w:sz w:val="24"/>
        </w:rPr>
        <w:lastRenderedPageBreak/>
        <w:t>桩基参数一览表</w:t>
      </w:r>
    </w:p>
    <w:tbl>
      <w:tblPr>
        <w:tblW w:w="4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1122"/>
        <w:gridCol w:w="1410"/>
        <w:gridCol w:w="1418"/>
        <w:gridCol w:w="992"/>
        <w:gridCol w:w="1558"/>
        <w:gridCol w:w="994"/>
        <w:gridCol w:w="725"/>
      </w:tblGrid>
      <w:tr w:rsidR="00280613">
        <w:trPr>
          <w:trHeight w:val="23"/>
          <w:jc w:val="center"/>
        </w:trPr>
        <w:tc>
          <w:tcPr>
            <w:tcW w:w="1070" w:type="dxa"/>
            <w:vMerge w:val="restart"/>
            <w:tcBorders>
              <w:tl2br w:val="single" w:sz="4" w:space="0" w:color="auto"/>
            </w:tcBorders>
            <w:vAlign w:val="center"/>
          </w:tcPr>
          <w:p w:rsidR="00280613" w:rsidRDefault="00172587">
            <w:pPr>
              <w:jc w:val="center"/>
              <w:rPr>
                <w:rFonts w:ascii="宋体" w:hAnsi="宋体"/>
                <w:szCs w:val="21"/>
              </w:rPr>
            </w:pPr>
            <w:r>
              <w:rPr>
                <w:rFonts w:ascii="宋体" w:hAnsi="宋体" w:hint="eastAsia"/>
                <w:szCs w:val="21"/>
              </w:rPr>
              <w:t xml:space="preserve">  类 别</w:t>
            </w:r>
          </w:p>
          <w:p w:rsidR="00280613" w:rsidRDefault="00172587">
            <w:pPr>
              <w:rPr>
                <w:rFonts w:ascii="宋体" w:hAnsi="宋体"/>
                <w:szCs w:val="21"/>
              </w:rPr>
            </w:pPr>
            <w:r>
              <w:rPr>
                <w:rFonts w:ascii="宋体" w:hAnsi="宋体" w:hint="eastAsia"/>
                <w:szCs w:val="21"/>
              </w:rPr>
              <w:t>层号</w:t>
            </w:r>
          </w:p>
        </w:tc>
        <w:tc>
          <w:tcPr>
            <w:tcW w:w="1122" w:type="dxa"/>
            <w:vMerge w:val="restart"/>
            <w:vAlign w:val="center"/>
          </w:tcPr>
          <w:p w:rsidR="00280613" w:rsidRDefault="00172587">
            <w:pPr>
              <w:jc w:val="center"/>
              <w:rPr>
                <w:rFonts w:ascii="宋体" w:hAnsi="宋体"/>
                <w:szCs w:val="21"/>
              </w:rPr>
            </w:pPr>
            <w:r>
              <w:rPr>
                <w:rFonts w:ascii="宋体" w:hAnsi="宋体" w:hint="eastAsia"/>
                <w:szCs w:val="21"/>
              </w:rPr>
              <w:t>岩土名称</w:t>
            </w:r>
          </w:p>
        </w:tc>
        <w:tc>
          <w:tcPr>
            <w:tcW w:w="2828" w:type="dxa"/>
            <w:gridSpan w:val="2"/>
            <w:vAlign w:val="center"/>
          </w:tcPr>
          <w:p w:rsidR="00280613" w:rsidRDefault="00172587">
            <w:pPr>
              <w:jc w:val="center"/>
              <w:rPr>
                <w:rFonts w:ascii="宋体" w:hAnsi="宋体"/>
                <w:szCs w:val="21"/>
              </w:rPr>
            </w:pPr>
            <w:r>
              <w:rPr>
                <w:rFonts w:ascii="宋体" w:hAnsi="宋体" w:hint="eastAsia"/>
                <w:szCs w:val="21"/>
              </w:rPr>
              <w:t>混凝土预制桩</w:t>
            </w:r>
          </w:p>
        </w:tc>
        <w:tc>
          <w:tcPr>
            <w:tcW w:w="2550" w:type="dxa"/>
            <w:gridSpan w:val="2"/>
          </w:tcPr>
          <w:p w:rsidR="00280613" w:rsidRDefault="00172587">
            <w:pPr>
              <w:jc w:val="center"/>
              <w:rPr>
                <w:rFonts w:ascii="宋体" w:hAnsi="宋体"/>
                <w:szCs w:val="21"/>
              </w:rPr>
            </w:pPr>
            <w:r>
              <w:rPr>
                <w:rFonts w:ascii="宋体" w:hAnsi="宋体" w:hint="eastAsia"/>
                <w:szCs w:val="21"/>
              </w:rPr>
              <w:t>泥浆护壁（冲）钻孔灌注桩</w:t>
            </w:r>
          </w:p>
        </w:tc>
        <w:tc>
          <w:tcPr>
            <w:tcW w:w="994" w:type="dxa"/>
            <w:vMerge w:val="restart"/>
          </w:tcPr>
          <w:p w:rsidR="00280613" w:rsidRDefault="00172587">
            <w:pPr>
              <w:jc w:val="center"/>
              <w:rPr>
                <w:rFonts w:ascii="宋体" w:hAnsi="宋体"/>
                <w:szCs w:val="21"/>
              </w:rPr>
            </w:pPr>
            <w:proofErr w:type="gramStart"/>
            <w:r>
              <w:rPr>
                <w:rFonts w:ascii="宋体" w:hAnsi="宋体" w:hint="eastAsia"/>
                <w:szCs w:val="21"/>
              </w:rPr>
              <w:t>负摩阻力</w:t>
            </w:r>
            <w:proofErr w:type="gramEnd"/>
            <w:r>
              <w:rPr>
                <w:rFonts w:ascii="宋体" w:hAnsi="宋体" w:hint="eastAsia"/>
                <w:szCs w:val="21"/>
              </w:rPr>
              <w:t>系数</w:t>
            </w:r>
          </w:p>
          <w:p w:rsidR="00280613" w:rsidRDefault="00172587">
            <w:pPr>
              <w:jc w:val="center"/>
              <w:rPr>
                <w:rFonts w:ascii="宋体" w:hAnsi="宋体"/>
                <w:szCs w:val="21"/>
              </w:rPr>
            </w:pPr>
            <w:r>
              <w:rPr>
                <w:rFonts w:ascii="宋体" w:hAnsi="宋体" w:cs="宋体" w:hint="eastAsia"/>
                <w:sz w:val="24"/>
              </w:rPr>
              <w:t>ξ</w:t>
            </w:r>
            <w:r>
              <w:rPr>
                <w:rFonts w:ascii="宋体" w:hAnsi="宋体" w:cs="宋体" w:hint="eastAsia"/>
                <w:sz w:val="24"/>
                <w:vertAlign w:val="subscript"/>
              </w:rPr>
              <w:t>n</w:t>
            </w:r>
          </w:p>
        </w:tc>
        <w:tc>
          <w:tcPr>
            <w:tcW w:w="725" w:type="dxa"/>
            <w:vMerge w:val="restart"/>
            <w:shd w:val="clear" w:color="auto" w:fill="auto"/>
          </w:tcPr>
          <w:p w:rsidR="00280613" w:rsidRDefault="00172587">
            <w:pPr>
              <w:jc w:val="center"/>
              <w:rPr>
                <w:rFonts w:ascii="宋体" w:hAnsi="宋体"/>
                <w:szCs w:val="21"/>
              </w:rPr>
            </w:pPr>
            <w:r>
              <w:rPr>
                <w:rFonts w:ascii="宋体" w:hAnsi="宋体" w:hint="eastAsia"/>
                <w:szCs w:val="21"/>
              </w:rPr>
              <w:t>抗拔系数</w:t>
            </w:r>
          </w:p>
          <w:p w:rsidR="00280613" w:rsidRDefault="00172587">
            <w:pPr>
              <w:widowControl/>
              <w:jc w:val="left"/>
            </w:pPr>
            <w:r>
              <w:rPr>
                <w:rFonts w:ascii="宋体" w:hAnsi="宋体" w:hint="eastAsia"/>
                <w:szCs w:val="21"/>
              </w:rPr>
              <w:t>λ</w:t>
            </w:r>
            <w:proofErr w:type="spellStart"/>
            <w:r>
              <w:rPr>
                <w:rFonts w:ascii="宋体" w:hAnsi="宋体"/>
                <w:szCs w:val="21"/>
              </w:rPr>
              <w:t>i</w:t>
            </w:r>
            <w:proofErr w:type="spellEnd"/>
          </w:p>
        </w:tc>
      </w:tr>
      <w:tr w:rsidR="00280613">
        <w:trPr>
          <w:cantSplit/>
          <w:trHeight w:val="23"/>
          <w:jc w:val="center"/>
        </w:trPr>
        <w:tc>
          <w:tcPr>
            <w:tcW w:w="1070" w:type="dxa"/>
            <w:vMerge/>
            <w:vAlign w:val="center"/>
          </w:tcPr>
          <w:p w:rsidR="00280613" w:rsidRDefault="00280613">
            <w:pPr>
              <w:jc w:val="center"/>
              <w:rPr>
                <w:rFonts w:ascii="宋体" w:hAnsi="宋体"/>
                <w:szCs w:val="21"/>
              </w:rPr>
            </w:pPr>
          </w:p>
        </w:tc>
        <w:tc>
          <w:tcPr>
            <w:tcW w:w="1122" w:type="dxa"/>
            <w:vMerge/>
          </w:tcPr>
          <w:p w:rsidR="00280613" w:rsidRDefault="00280613">
            <w:pPr>
              <w:jc w:val="center"/>
              <w:rPr>
                <w:rFonts w:ascii="宋体" w:hAnsi="宋体"/>
                <w:szCs w:val="21"/>
              </w:rPr>
            </w:pPr>
          </w:p>
        </w:tc>
        <w:tc>
          <w:tcPr>
            <w:tcW w:w="1410" w:type="dxa"/>
            <w:vAlign w:val="center"/>
          </w:tcPr>
          <w:p w:rsidR="00280613" w:rsidRDefault="00172587">
            <w:pPr>
              <w:jc w:val="center"/>
              <w:rPr>
                <w:rFonts w:ascii="宋体" w:hAnsi="宋体"/>
                <w:szCs w:val="21"/>
              </w:rPr>
            </w:pPr>
            <w:proofErr w:type="spellStart"/>
            <w:r>
              <w:rPr>
                <w:rFonts w:ascii="宋体" w:hAnsi="宋体"/>
                <w:szCs w:val="21"/>
              </w:rPr>
              <w:t>q</w:t>
            </w:r>
            <w:r>
              <w:rPr>
                <w:rFonts w:ascii="宋体" w:hAnsi="宋体"/>
                <w:szCs w:val="21"/>
                <w:vertAlign w:val="subscript"/>
              </w:rPr>
              <w:t>sik</w:t>
            </w:r>
            <w:proofErr w:type="spellEnd"/>
          </w:p>
          <w:p w:rsidR="00280613" w:rsidRDefault="00172587">
            <w:pPr>
              <w:jc w:val="center"/>
              <w:rPr>
                <w:rFonts w:ascii="宋体" w:hAnsi="宋体"/>
                <w:szCs w:val="21"/>
              </w:rPr>
            </w:pPr>
            <w:r>
              <w:rPr>
                <w:rFonts w:ascii="宋体" w:hAnsi="宋体" w:hint="eastAsia"/>
                <w:szCs w:val="21"/>
              </w:rPr>
              <w:t>（</w:t>
            </w:r>
            <w:proofErr w:type="spellStart"/>
            <w:r>
              <w:rPr>
                <w:rFonts w:ascii="宋体" w:hAnsi="宋体"/>
                <w:szCs w:val="21"/>
              </w:rPr>
              <w:t>KPa</w:t>
            </w:r>
            <w:proofErr w:type="spellEnd"/>
            <w:r>
              <w:rPr>
                <w:rFonts w:ascii="宋体" w:hAnsi="宋体"/>
                <w:szCs w:val="21"/>
              </w:rPr>
              <w:t>)</w:t>
            </w:r>
          </w:p>
        </w:tc>
        <w:tc>
          <w:tcPr>
            <w:tcW w:w="1418" w:type="dxa"/>
            <w:vAlign w:val="center"/>
          </w:tcPr>
          <w:p w:rsidR="00280613" w:rsidRDefault="00172587">
            <w:pPr>
              <w:jc w:val="center"/>
              <w:rPr>
                <w:rFonts w:ascii="宋体" w:hAnsi="宋体"/>
                <w:szCs w:val="21"/>
              </w:rPr>
            </w:pPr>
            <w:proofErr w:type="spellStart"/>
            <w:r>
              <w:rPr>
                <w:rFonts w:ascii="宋体" w:hAnsi="宋体"/>
                <w:szCs w:val="21"/>
              </w:rPr>
              <w:t>q</w:t>
            </w:r>
            <w:r>
              <w:rPr>
                <w:rFonts w:ascii="宋体" w:hAnsi="宋体"/>
                <w:szCs w:val="21"/>
                <w:vertAlign w:val="subscript"/>
              </w:rPr>
              <w:t>pk</w:t>
            </w:r>
            <w:proofErr w:type="spellEnd"/>
          </w:p>
          <w:p w:rsidR="00280613" w:rsidRDefault="00172587">
            <w:pPr>
              <w:jc w:val="center"/>
              <w:rPr>
                <w:rFonts w:ascii="宋体" w:hAnsi="宋体"/>
                <w:szCs w:val="21"/>
              </w:rPr>
            </w:pPr>
            <w:r>
              <w:rPr>
                <w:rFonts w:ascii="宋体" w:hAnsi="宋体"/>
                <w:szCs w:val="21"/>
              </w:rPr>
              <w:t>(</w:t>
            </w:r>
            <w:proofErr w:type="spellStart"/>
            <w:r>
              <w:rPr>
                <w:rFonts w:ascii="宋体" w:hAnsi="宋体"/>
                <w:szCs w:val="21"/>
              </w:rPr>
              <w:t>KPa</w:t>
            </w:r>
            <w:proofErr w:type="spellEnd"/>
            <w:r>
              <w:rPr>
                <w:rFonts w:ascii="宋体" w:hAnsi="宋体"/>
                <w:szCs w:val="21"/>
              </w:rPr>
              <w:t>)</w:t>
            </w:r>
          </w:p>
        </w:tc>
        <w:tc>
          <w:tcPr>
            <w:tcW w:w="992" w:type="dxa"/>
            <w:vAlign w:val="center"/>
          </w:tcPr>
          <w:p w:rsidR="00280613" w:rsidRDefault="00172587">
            <w:pPr>
              <w:jc w:val="center"/>
              <w:rPr>
                <w:rFonts w:ascii="宋体" w:hAnsi="宋体"/>
                <w:szCs w:val="21"/>
              </w:rPr>
            </w:pPr>
            <w:proofErr w:type="spellStart"/>
            <w:r>
              <w:rPr>
                <w:rFonts w:ascii="宋体" w:hAnsi="宋体"/>
                <w:szCs w:val="21"/>
              </w:rPr>
              <w:t>q</w:t>
            </w:r>
            <w:r>
              <w:rPr>
                <w:rFonts w:ascii="宋体" w:hAnsi="宋体"/>
                <w:szCs w:val="21"/>
                <w:vertAlign w:val="subscript"/>
              </w:rPr>
              <w:t>sik</w:t>
            </w:r>
            <w:proofErr w:type="spellEnd"/>
          </w:p>
          <w:p w:rsidR="00280613" w:rsidRDefault="00172587">
            <w:pPr>
              <w:jc w:val="center"/>
              <w:rPr>
                <w:rFonts w:ascii="宋体" w:hAnsi="宋体"/>
                <w:szCs w:val="21"/>
              </w:rPr>
            </w:pPr>
            <w:r>
              <w:rPr>
                <w:rFonts w:ascii="宋体" w:hAnsi="宋体" w:hint="eastAsia"/>
                <w:szCs w:val="21"/>
              </w:rPr>
              <w:t>（</w:t>
            </w:r>
            <w:proofErr w:type="spellStart"/>
            <w:r>
              <w:rPr>
                <w:rFonts w:ascii="宋体" w:hAnsi="宋体"/>
                <w:szCs w:val="21"/>
              </w:rPr>
              <w:t>KPa</w:t>
            </w:r>
            <w:proofErr w:type="spellEnd"/>
            <w:r>
              <w:rPr>
                <w:rFonts w:ascii="宋体" w:hAnsi="宋体"/>
                <w:szCs w:val="21"/>
              </w:rPr>
              <w:t>)</w:t>
            </w:r>
          </w:p>
        </w:tc>
        <w:tc>
          <w:tcPr>
            <w:tcW w:w="1558" w:type="dxa"/>
            <w:vAlign w:val="center"/>
          </w:tcPr>
          <w:p w:rsidR="00280613" w:rsidRDefault="00172587">
            <w:pPr>
              <w:jc w:val="center"/>
              <w:rPr>
                <w:rFonts w:ascii="宋体" w:hAnsi="宋体"/>
                <w:szCs w:val="21"/>
              </w:rPr>
            </w:pPr>
            <w:proofErr w:type="spellStart"/>
            <w:r>
              <w:rPr>
                <w:rFonts w:ascii="宋体" w:hAnsi="宋体"/>
                <w:szCs w:val="21"/>
              </w:rPr>
              <w:t>q</w:t>
            </w:r>
            <w:r>
              <w:rPr>
                <w:rFonts w:ascii="宋体" w:hAnsi="宋体"/>
                <w:szCs w:val="21"/>
                <w:vertAlign w:val="subscript"/>
              </w:rPr>
              <w:t>pk</w:t>
            </w:r>
            <w:proofErr w:type="spellEnd"/>
          </w:p>
          <w:p w:rsidR="00280613" w:rsidRDefault="00172587">
            <w:pPr>
              <w:jc w:val="center"/>
              <w:rPr>
                <w:rFonts w:ascii="宋体" w:hAnsi="宋体"/>
                <w:szCs w:val="21"/>
              </w:rPr>
            </w:pPr>
            <w:r>
              <w:rPr>
                <w:rFonts w:ascii="宋体" w:hAnsi="宋体"/>
                <w:szCs w:val="21"/>
              </w:rPr>
              <w:t>(</w:t>
            </w:r>
            <w:proofErr w:type="spellStart"/>
            <w:r>
              <w:rPr>
                <w:rFonts w:ascii="宋体" w:hAnsi="宋体"/>
                <w:szCs w:val="21"/>
              </w:rPr>
              <w:t>KPa</w:t>
            </w:r>
            <w:proofErr w:type="spellEnd"/>
            <w:r>
              <w:rPr>
                <w:rFonts w:ascii="宋体" w:hAnsi="宋体"/>
                <w:szCs w:val="21"/>
              </w:rPr>
              <w:t>)</w:t>
            </w:r>
          </w:p>
        </w:tc>
        <w:tc>
          <w:tcPr>
            <w:tcW w:w="994" w:type="dxa"/>
            <w:vMerge/>
            <w:vAlign w:val="center"/>
          </w:tcPr>
          <w:p w:rsidR="00280613" w:rsidRDefault="00280613">
            <w:pPr>
              <w:jc w:val="center"/>
              <w:rPr>
                <w:rFonts w:ascii="宋体" w:hAnsi="宋体" w:cs="宋体"/>
                <w:sz w:val="22"/>
                <w:szCs w:val="22"/>
              </w:rPr>
            </w:pPr>
          </w:p>
        </w:tc>
        <w:tc>
          <w:tcPr>
            <w:tcW w:w="725" w:type="dxa"/>
            <w:vMerge/>
            <w:shd w:val="clear" w:color="auto" w:fill="auto"/>
          </w:tcPr>
          <w:p w:rsidR="00280613" w:rsidRDefault="00280613">
            <w:pPr>
              <w:widowControl/>
              <w:jc w:val="left"/>
            </w:pPr>
          </w:p>
        </w:tc>
      </w:tr>
      <w:tr w:rsidR="00280613">
        <w:trPr>
          <w:cantSplit/>
          <w:trHeight w:val="283"/>
          <w:jc w:val="center"/>
        </w:trPr>
        <w:tc>
          <w:tcPr>
            <w:tcW w:w="1070" w:type="dxa"/>
            <w:vAlign w:val="center"/>
          </w:tcPr>
          <w:p w:rsidR="00280613" w:rsidRDefault="00172587">
            <w:pPr>
              <w:pStyle w:val="110"/>
              <w:jc w:val="center"/>
              <w:rPr>
                <w:rFonts w:ascii="宋体" w:hAnsi="宋体"/>
                <w:szCs w:val="21"/>
              </w:rPr>
            </w:pPr>
            <w:r>
              <w:rPr>
                <w:rFonts w:ascii="宋体" w:hAnsi="宋体" w:cs="宋体" w:hint="eastAsia"/>
                <w:sz w:val="24"/>
                <w:szCs w:val="24"/>
              </w:rPr>
              <w:t>①</w:t>
            </w:r>
          </w:p>
        </w:tc>
        <w:tc>
          <w:tcPr>
            <w:tcW w:w="1122" w:type="dxa"/>
            <w:vAlign w:val="center"/>
          </w:tcPr>
          <w:p w:rsidR="00280613" w:rsidRDefault="00172587">
            <w:pPr>
              <w:pStyle w:val="110"/>
              <w:jc w:val="center"/>
              <w:rPr>
                <w:rFonts w:ascii="宋体" w:hAnsi="宋体"/>
                <w:szCs w:val="21"/>
              </w:rPr>
            </w:pPr>
            <w:r>
              <w:rPr>
                <w:rFonts w:ascii="宋体" w:hAnsi="宋体" w:hint="eastAsia"/>
                <w:szCs w:val="21"/>
              </w:rPr>
              <w:t>素填土</w:t>
            </w:r>
          </w:p>
        </w:tc>
        <w:tc>
          <w:tcPr>
            <w:tcW w:w="1410"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15</w:t>
            </w:r>
          </w:p>
        </w:tc>
        <w:tc>
          <w:tcPr>
            <w:tcW w:w="1418" w:type="dxa"/>
            <w:vAlign w:val="center"/>
          </w:tcPr>
          <w:p w:rsidR="00280613" w:rsidRDefault="00280613">
            <w:pPr>
              <w:ind w:right="-108" w:hanging="108"/>
              <w:jc w:val="center"/>
              <w:rPr>
                <w:rFonts w:ascii="宋体" w:hAnsi="宋体" w:cs="宋体"/>
                <w:sz w:val="24"/>
              </w:rPr>
            </w:pPr>
          </w:p>
        </w:tc>
        <w:tc>
          <w:tcPr>
            <w:tcW w:w="992"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15</w:t>
            </w:r>
          </w:p>
        </w:tc>
        <w:tc>
          <w:tcPr>
            <w:tcW w:w="1558" w:type="dxa"/>
            <w:vAlign w:val="center"/>
          </w:tcPr>
          <w:p w:rsidR="00280613" w:rsidRDefault="00280613">
            <w:pPr>
              <w:ind w:right="-108" w:hanging="108"/>
              <w:jc w:val="center"/>
              <w:rPr>
                <w:rFonts w:ascii="宋体" w:hAnsi="宋体" w:cs="宋体"/>
                <w:sz w:val="24"/>
              </w:rPr>
            </w:pPr>
          </w:p>
        </w:tc>
        <w:tc>
          <w:tcPr>
            <w:tcW w:w="994" w:type="dxa"/>
            <w:vAlign w:val="center"/>
          </w:tcPr>
          <w:p w:rsidR="00280613" w:rsidRDefault="00172587">
            <w:pPr>
              <w:spacing w:line="360" w:lineRule="auto"/>
              <w:jc w:val="center"/>
              <w:rPr>
                <w:rFonts w:ascii="宋体" w:hAnsi="宋体" w:cs="宋体"/>
                <w:spacing w:val="-2"/>
                <w:kern w:val="0"/>
                <w:sz w:val="24"/>
                <w:szCs w:val="30"/>
              </w:rPr>
            </w:pPr>
            <w:r>
              <w:rPr>
                <w:rFonts w:ascii="宋体" w:hAnsi="宋体" w:cs="宋体" w:hint="eastAsia"/>
                <w:spacing w:val="-2"/>
                <w:kern w:val="0"/>
                <w:sz w:val="24"/>
                <w:szCs w:val="30"/>
              </w:rPr>
              <w:t>0.25</w:t>
            </w:r>
          </w:p>
        </w:tc>
        <w:tc>
          <w:tcPr>
            <w:tcW w:w="725" w:type="dxa"/>
            <w:shd w:val="clear" w:color="auto" w:fill="auto"/>
            <w:vAlign w:val="center"/>
          </w:tcPr>
          <w:p w:rsidR="00280613" w:rsidRDefault="00172587">
            <w:pPr>
              <w:widowControl/>
              <w:jc w:val="center"/>
            </w:pPr>
            <w:r>
              <w:rPr>
                <w:rFonts w:hint="eastAsia"/>
              </w:rPr>
              <w:t>0.60</w:t>
            </w:r>
          </w:p>
        </w:tc>
      </w:tr>
      <w:tr w:rsidR="00280613">
        <w:trPr>
          <w:cantSplit/>
          <w:trHeight w:val="283"/>
          <w:jc w:val="center"/>
        </w:trPr>
        <w:tc>
          <w:tcPr>
            <w:tcW w:w="1070" w:type="dxa"/>
            <w:vAlign w:val="center"/>
          </w:tcPr>
          <w:p w:rsidR="00280613" w:rsidRDefault="00172587">
            <w:pPr>
              <w:pStyle w:val="110"/>
              <w:jc w:val="center"/>
              <w:rPr>
                <w:rFonts w:ascii="宋体" w:hAnsi="宋体" w:cs="宋体"/>
                <w:sz w:val="24"/>
                <w:szCs w:val="24"/>
              </w:rPr>
            </w:pPr>
            <w:r>
              <w:rPr>
                <w:rFonts w:ascii="宋体" w:hAnsi="宋体" w:cs="宋体" w:hint="eastAsia"/>
                <w:szCs w:val="21"/>
              </w:rPr>
              <w:t>③</w:t>
            </w:r>
          </w:p>
        </w:tc>
        <w:tc>
          <w:tcPr>
            <w:tcW w:w="1122" w:type="dxa"/>
            <w:vAlign w:val="center"/>
          </w:tcPr>
          <w:p w:rsidR="00280613" w:rsidRDefault="00172587">
            <w:pPr>
              <w:jc w:val="center"/>
              <w:rPr>
                <w:rFonts w:ascii="宋体" w:hAnsi="宋体"/>
                <w:szCs w:val="21"/>
              </w:rPr>
            </w:pPr>
            <w:r>
              <w:rPr>
                <w:rFonts w:ascii="宋体" w:hAnsi="宋体" w:hint="eastAsia"/>
                <w:szCs w:val="21"/>
              </w:rPr>
              <w:t>淤泥质粉质粘土</w:t>
            </w:r>
          </w:p>
        </w:tc>
        <w:tc>
          <w:tcPr>
            <w:tcW w:w="1410"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22</w:t>
            </w:r>
          </w:p>
        </w:tc>
        <w:tc>
          <w:tcPr>
            <w:tcW w:w="1418" w:type="dxa"/>
            <w:vAlign w:val="center"/>
          </w:tcPr>
          <w:p w:rsidR="00280613" w:rsidRDefault="00280613">
            <w:pPr>
              <w:ind w:right="-108" w:hanging="108"/>
              <w:jc w:val="center"/>
              <w:rPr>
                <w:rFonts w:ascii="宋体" w:hAnsi="宋体" w:cs="宋体"/>
                <w:sz w:val="24"/>
              </w:rPr>
            </w:pPr>
          </w:p>
        </w:tc>
        <w:tc>
          <w:tcPr>
            <w:tcW w:w="992"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20</w:t>
            </w:r>
          </w:p>
        </w:tc>
        <w:tc>
          <w:tcPr>
            <w:tcW w:w="1558" w:type="dxa"/>
            <w:vAlign w:val="center"/>
          </w:tcPr>
          <w:p w:rsidR="00280613" w:rsidRDefault="00280613">
            <w:pPr>
              <w:ind w:right="-108" w:hanging="108"/>
              <w:jc w:val="center"/>
              <w:rPr>
                <w:rFonts w:ascii="宋体" w:hAnsi="宋体" w:cs="宋体"/>
                <w:sz w:val="24"/>
              </w:rPr>
            </w:pPr>
          </w:p>
        </w:tc>
        <w:tc>
          <w:tcPr>
            <w:tcW w:w="994" w:type="dxa"/>
            <w:vAlign w:val="center"/>
          </w:tcPr>
          <w:p w:rsidR="00280613" w:rsidRDefault="00172587">
            <w:pPr>
              <w:spacing w:line="360" w:lineRule="auto"/>
              <w:jc w:val="center"/>
              <w:rPr>
                <w:rFonts w:ascii="宋体" w:hAnsi="宋体" w:cs="宋体"/>
                <w:spacing w:val="-2"/>
                <w:kern w:val="0"/>
                <w:sz w:val="24"/>
                <w:szCs w:val="30"/>
              </w:rPr>
            </w:pPr>
            <w:r>
              <w:rPr>
                <w:rFonts w:ascii="宋体" w:hAnsi="宋体" w:cs="宋体" w:hint="eastAsia"/>
                <w:spacing w:val="-2"/>
                <w:kern w:val="0"/>
                <w:sz w:val="24"/>
                <w:szCs w:val="30"/>
              </w:rPr>
              <w:t>0.15</w:t>
            </w:r>
          </w:p>
        </w:tc>
        <w:tc>
          <w:tcPr>
            <w:tcW w:w="725" w:type="dxa"/>
            <w:shd w:val="clear" w:color="auto" w:fill="auto"/>
            <w:vAlign w:val="center"/>
          </w:tcPr>
          <w:p w:rsidR="00280613" w:rsidRDefault="00172587">
            <w:pPr>
              <w:widowControl/>
              <w:jc w:val="center"/>
            </w:pPr>
            <w:r>
              <w:rPr>
                <w:rFonts w:hint="eastAsia"/>
              </w:rPr>
              <w:t>0.70</w:t>
            </w:r>
          </w:p>
        </w:tc>
      </w:tr>
      <w:tr w:rsidR="00280613">
        <w:trPr>
          <w:cantSplit/>
          <w:trHeight w:val="283"/>
          <w:jc w:val="center"/>
        </w:trPr>
        <w:tc>
          <w:tcPr>
            <w:tcW w:w="1070" w:type="dxa"/>
            <w:vAlign w:val="center"/>
          </w:tcPr>
          <w:p w:rsidR="00280613" w:rsidRDefault="00172587">
            <w:pPr>
              <w:pStyle w:val="110"/>
              <w:jc w:val="center"/>
              <w:rPr>
                <w:rFonts w:ascii="宋体" w:hAnsi="宋体"/>
                <w:szCs w:val="21"/>
              </w:rPr>
            </w:pPr>
            <w:r>
              <w:rPr>
                <w:rFonts w:ascii="宋体" w:hAnsi="宋体" w:cs="宋体" w:hint="eastAsia"/>
                <w:sz w:val="24"/>
              </w:rPr>
              <w:t>④</w:t>
            </w:r>
          </w:p>
        </w:tc>
        <w:tc>
          <w:tcPr>
            <w:tcW w:w="1122" w:type="dxa"/>
            <w:vAlign w:val="center"/>
          </w:tcPr>
          <w:p w:rsidR="00280613" w:rsidRDefault="00172587">
            <w:pPr>
              <w:jc w:val="center"/>
              <w:rPr>
                <w:rFonts w:ascii="宋体" w:hAnsi="宋体"/>
                <w:szCs w:val="21"/>
              </w:rPr>
            </w:pPr>
            <w:r>
              <w:rPr>
                <w:rFonts w:ascii="宋体" w:hAnsi="宋体" w:hint="eastAsia"/>
                <w:szCs w:val="21"/>
              </w:rPr>
              <w:t>粉质粘土</w:t>
            </w:r>
          </w:p>
        </w:tc>
        <w:tc>
          <w:tcPr>
            <w:tcW w:w="1410"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55</w:t>
            </w:r>
          </w:p>
        </w:tc>
        <w:tc>
          <w:tcPr>
            <w:tcW w:w="1418" w:type="dxa"/>
            <w:vAlign w:val="center"/>
          </w:tcPr>
          <w:p w:rsidR="00280613" w:rsidRDefault="00280613">
            <w:pPr>
              <w:ind w:right="-108" w:hanging="108"/>
              <w:jc w:val="center"/>
              <w:rPr>
                <w:rFonts w:ascii="宋体" w:hAnsi="宋体" w:cs="宋体"/>
                <w:sz w:val="24"/>
              </w:rPr>
            </w:pPr>
          </w:p>
        </w:tc>
        <w:tc>
          <w:tcPr>
            <w:tcW w:w="992"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53</w:t>
            </w:r>
          </w:p>
        </w:tc>
        <w:tc>
          <w:tcPr>
            <w:tcW w:w="1558" w:type="dxa"/>
            <w:vAlign w:val="center"/>
          </w:tcPr>
          <w:p w:rsidR="00280613" w:rsidRDefault="00280613">
            <w:pPr>
              <w:pStyle w:val="afa"/>
              <w:jc w:val="center"/>
              <w:rPr>
                <w:rFonts w:ascii="宋体" w:eastAsia="宋体" w:hAnsi="宋体"/>
                <w:sz w:val="21"/>
                <w:szCs w:val="21"/>
              </w:rPr>
            </w:pPr>
          </w:p>
          <w:p w:rsidR="00280613" w:rsidRDefault="00280613">
            <w:pPr>
              <w:ind w:right="-108" w:hanging="108"/>
              <w:jc w:val="center"/>
              <w:rPr>
                <w:rFonts w:ascii="宋体" w:hAnsi="宋体" w:cs="宋体"/>
                <w:sz w:val="24"/>
              </w:rPr>
            </w:pPr>
          </w:p>
        </w:tc>
        <w:tc>
          <w:tcPr>
            <w:tcW w:w="994" w:type="dxa"/>
            <w:vAlign w:val="center"/>
          </w:tcPr>
          <w:p w:rsidR="00280613" w:rsidRDefault="00280613">
            <w:pPr>
              <w:ind w:right="-108" w:hanging="108"/>
              <w:jc w:val="center"/>
              <w:rPr>
                <w:rFonts w:ascii="宋体" w:hAnsi="宋体" w:cs="宋体"/>
                <w:sz w:val="24"/>
              </w:rPr>
            </w:pPr>
          </w:p>
        </w:tc>
        <w:tc>
          <w:tcPr>
            <w:tcW w:w="725" w:type="dxa"/>
            <w:shd w:val="clear" w:color="auto" w:fill="auto"/>
            <w:vAlign w:val="center"/>
          </w:tcPr>
          <w:p w:rsidR="00280613" w:rsidRDefault="00172587">
            <w:pPr>
              <w:widowControl/>
              <w:jc w:val="center"/>
            </w:pPr>
            <w:r>
              <w:rPr>
                <w:rFonts w:hint="eastAsia"/>
              </w:rPr>
              <w:t>0.70</w:t>
            </w:r>
          </w:p>
        </w:tc>
      </w:tr>
      <w:tr w:rsidR="00280613">
        <w:trPr>
          <w:cantSplit/>
          <w:trHeight w:val="283"/>
          <w:jc w:val="center"/>
        </w:trPr>
        <w:tc>
          <w:tcPr>
            <w:tcW w:w="1070" w:type="dxa"/>
            <w:vAlign w:val="center"/>
          </w:tcPr>
          <w:p w:rsidR="00280613" w:rsidRDefault="00172587">
            <w:pPr>
              <w:pStyle w:val="110"/>
              <w:jc w:val="center"/>
              <w:rPr>
                <w:rFonts w:ascii="宋体" w:hAnsi="宋体"/>
                <w:szCs w:val="21"/>
              </w:rPr>
            </w:pPr>
            <w:r>
              <w:rPr>
                <w:rFonts w:ascii="宋体" w:hAnsi="宋体" w:cs="宋体" w:hint="eastAsia"/>
                <w:sz w:val="24"/>
              </w:rPr>
              <w:t>⑤</w:t>
            </w:r>
          </w:p>
        </w:tc>
        <w:tc>
          <w:tcPr>
            <w:tcW w:w="1122" w:type="dxa"/>
            <w:vAlign w:val="center"/>
          </w:tcPr>
          <w:p w:rsidR="00280613" w:rsidRDefault="00172587">
            <w:pPr>
              <w:jc w:val="center"/>
              <w:rPr>
                <w:rFonts w:ascii="宋体" w:hAnsi="宋体"/>
                <w:szCs w:val="21"/>
              </w:rPr>
            </w:pPr>
            <w:r>
              <w:rPr>
                <w:rFonts w:ascii="宋体" w:hAnsi="宋体" w:hint="eastAsia"/>
                <w:szCs w:val="21"/>
              </w:rPr>
              <w:t>粉质粘土</w:t>
            </w:r>
          </w:p>
        </w:tc>
        <w:tc>
          <w:tcPr>
            <w:tcW w:w="1410"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86</w:t>
            </w:r>
          </w:p>
        </w:tc>
        <w:tc>
          <w:tcPr>
            <w:tcW w:w="1418" w:type="dxa"/>
            <w:vAlign w:val="center"/>
          </w:tcPr>
          <w:p w:rsidR="00280613" w:rsidRDefault="00172587">
            <w:pPr>
              <w:pStyle w:val="afa"/>
              <w:jc w:val="center"/>
              <w:rPr>
                <w:rFonts w:ascii="宋体" w:eastAsia="宋体" w:hAnsi="宋体"/>
                <w:sz w:val="21"/>
                <w:szCs w:val="21"/>
              </w:rPr>
            </w:pPr>
            <w:r>
              <w:rPr>
                <w:rFonts w:ascii="宋体" w:eastAsia="宋体" w:hAnsi="宋体" w:hint="eastAsia"/>
                <w:sz w:val="21"/>
                <w:szCs w:val="21"/>
              </w:rPr>
              <w:t>5500</w:t>
            </w:r>
          </w:p>
          <w:p w:rsidR="00280613" w:rsidRDefault="00172587">
            <w:pPr>
              <w:ind w:right="-108" w:hanging="108"/>
              <w:jc w:val="center"/>
              <w:rPr>
                <w:rFonts w:ascii="宋体" w:hAnsi="宋体" w:cs="宋体"/>
                <w:sz w:val="24"/>
              </w:rPr>
            </w:pPr>
            <w:r>
              <w:rPr>
                <w:rFonts w:ascii="宋体" w:hAnsi="宋体" w:hint="eastAsia"/>
                <w:szCs w:val="21"/>
              </w:rPr>
              <w:t>（16＜L≤30）</w:t>
            </w:r>
          </w:p>
        </w:tc>
        <w:tc>
          <w:tcPr>
            <w:tcW w:w="992" w:type="dxa"/>
            <w:vAlign w:val="center"/>
          </w:tcPr>
          <w:p w:rsidR="00280613" w:rsidRDefault="00172587">
            <w:pPr>
              <w:pStyle w:val="afa"/>
              <w:jc w:val="center"/>
              <w:rPr>
                <w:rFonts w:ascii="宋体" w:eastAsia="宋体" w:hAnsi="宋体" w:cs="宋体"/>
                <w:sz w:val="24"/>
              </w:rPr>
            </w:pPr>
            <w:r>
              <w:rPr>
                <w:rFonts w:ascii="宋体" w:eastAsia="宋体" w:hAnsi="宋体" w:cs="宋体" w:hint="eastAsia"/>
                <w:sz w:val="24"/>
              </w:rPr>
              <w:t>84</w:t>
            </w:r>
          </w:p>
        </w:tc>
        <w:tc>
          <w:tcPr>
            <w:tcW w:w="1558" w:type="dxa"/>
            <w:vAlign w:val="center"/>
          </w:tcPr>
          <w:p w:rsidR="00280613" w:rsidRDefault="00172587">
            <w:pPr>
              <w:pStyle w:val="afa"/>
              <w:jc w:val="center"/>
              <w:rPr>
                <w:rFonts w:ascii="宋体" w:eastAsia="宋体" w:hAnsi="宋体"/>
                <w:sz w:val="21"/>
                <w:szCs w:val="21"/>
              </w:rPr>
            </w:pPr>
            <w:r>
              <w:rPr>
                <w:rFonts w:ascii="宋体" w:eastAsia="宋体" w:hAnsi="宋体" w:hint="eastAsia"/>
                <w:sz w:val="21"/>
                <w:szCs w:val="21"/>
              </w:rPr>
              <w:t>1400</w:t>
            </w:r>
          </w:p>
          <w:p w:rsidR="00280613" w:rsidRDefault="00172587">
            <w:pPr>
              <w:pStyle w:val="afa"/>
              <w:jc w:val="center"/>
              <w:rPr>
                <w:rFonts w:ascii="宋体" w:eastAsia="宋体" w:hAnsi="宋体"/>
                <w:sz w:val="21"/>
                <w:szCs w:val="21"/>
              </w:rPr>
            </w:pPr>
            <w:r>
              <w:rPr>
                <w:rFonts w:ascii="宋体" w:eastAsia="宋体" w:hAnsi="宋体" w:hint="eastAsia"/>
                <w:sz w:val="21"/>
                <w:szCs w:val="21"/>
              </w:rPr>
              <w:t>（15≤L＜30）</w:t>
            </w:r>
          </w:p>
        </w:tc>
        <w:tc>
          <w:tcPr>
            <w:tcW w:w="994" w:type="dxa"/>
            <w:vAlign w:val="center"/>
          </w:tcPr>
          <w:p w:rsidR="00280613" w:rsidRDefault="00280613">
            <w:pPr>
              <w:ind w:right="-108" w:hanging="108"/>
              <w:jc w:val="center"/>
              <w:rPr>
                <w:rFonts w:ascii="宋体" w:hAnsi="宋体" w:cs="宋体"/>
                <w:sz w:val="24"/>
              </w:rPr>
            </w:pPr>
          </w:p>
        </w:tc>
        <w:tc>
          <w:tcPr>
            <w:tcW w:w="725" w:type="dxa"/>
            <w:shd w:val="clear" w:color="auto" w:fill="auto"/>
            <w:vAlign w:val="center"/>
          </w:tcPr>
          <w:p w:rsidR="00280613" w:rsidRDefault="00172587">
            <w:pPr>
              <w:widowControl/>
              <w:jc w:val="center"/>
            </w:pPr>
            <w:r>
              <w:rPr>
                <w:rFonts w:hint="eastAsia"/>
              </w:rPr>
              <w:t>0.70</w:t>
            </w:r>
          </w:p>
        </w:tc>
      </w:tr>
    </w:tbl>
    <w:p w:rsidR="00280613" w:rsidRDefault="00172587">
      <w:pPr>
        <w:ind w:left="315" w:hangingChars="150" w:hanging="315"/>
        <w:jc w:val="left"/>
        <w:rPr>
          <w:rFonts w:ascii="宋体" w:hAnsi="宋体" w:cs="宋体"/>
          <w:szCs w:val="21"/>
        </w:rPr>
      </w:pPr>
      <w:bookmarkStart w:id="82" w:name="_Toc28869"/>
      <w:r>
        <w:rPr>
          <w:rFonts w:hint="eastAsia"/>
        </w:rPr>
        <w:t xml:space="preserve"> </w:t>
      </w:r>
      <w:r>
        <w:rPr>
          <w:rFonts w:ascii="宋体" w:hAnsi="宋体" w:cs="宋体" w:hint="eastAsia"/>
          <w:szCs w:val="21"/>
        </w:rPr>
        <w:t>注： 1、</w:t>
      </w:r>
      <w:proofErr w:type="spellStart"/>
      <w:r>
        <w:rPr>
          <w:rFonts w:ascii="宋体" w:hAnsi="宋体" w:cs="宋体" w:hint="eastAsia"/>
          <w:szCs w:val="21"/>
        </w:rPr>
        <w:t>q</w:t>
      </w:r>
      <w:r>
        <w:rPr>
          <w:rFonts w:ascii="宋体" w:hAnsi="宋体" w:cs="宋体" w:hint="eastAsia"/>
          <w:szCs w:val="21"/>
          <w:vertAlign w:val="subscript"/>
        </w:rPr>
        <w:t>sik</w:t>
      </w:r>
      <w:proofErr w:type="spellEnd"/>
      <w:r>
        <w:rPr>
          <w:rFonts w:ascii="宋体" w:hAnsi="宋体" w:cs="宋体" w:hint="eastAsia"/>
          <w:szCs w:val="21"/>
        </w:rPr>
        <w:t>、</w:t>
      </w:r>
      <w:proofErr w:type="spellStart"/>
      <w:r>
        <w:rPr>
          <w:rFonts w:ascii="宋体" w:hAnsi="宋体" w:cs="宋体" w:hint="eastAsia"/>
          <w:szCs w:val="21"/>
        </w:rPr>
        <w:t>q</w:t>
      </w:r>
      <w:r>
        <w:rPr>
          <w:rFonts w:ascii="宋体" w:hAnsi="宋体" w:cs="宋体" w:hint="eastAsia"/>
          <w:szCs w:val="21"/>
          <w:vertAlign w:val="subscript"/>
        </w:rPr>
        <w:t>pk</w:t>
      </w:r>
      <w:proofErr w:type="spellEnd"/>
      <w:r>
        <w:rPr>
          <w:rFonts w:ascii="宋体" w:hAnsi="宋体" w:cs="宋体" w:hint="eastAsia"/>
          <w:szCs w:val="21"/>
        </w:rPr>
        <w:t>分别为</w:t>
      </w:r>
      <w:proofErr w:type="gramStart"/>
      <w:r>
        <w:rPr>
          <w:rFonts w:ascii="宋体" w:hAnsi="宋体" w:cs="宋体" w:hint="eastAsia"/>
          <w:szCs w:val="21"/>
        </w:rPr>
        <w:t>桩周土侧</w:t>
      </w:r>
      <w:proofErr w:type="gramEnd"/>
      <w:r>
        <w:rPr>
          <w:rFonts w:ascii="宋体" w:hAnsi="宋体" w:cs="宋体" w:hint="eastAsia"/>
          <w:szCs w:val="21"/>
        </w:rPr>
        <w:t xml:space="preserve">阻力极限标准值和桩端土端阻力极限标准值。 </w:t>
      </w:r>
    </w:p>
    <w:p w:rsidR="00280613" w:rsidRPr="00996884" w:rsidRDefault="00172587" w:rsidP="00996884">
      <w:pPr>
        <w:ind w:leftChars="100" w:left="210" w:firstLineChars="200" w:firstLine="420"/>
        <w:jc w:val="left"/>
        <w:rPr>
          <w:rFonts w:ascii="宋体" w:hAnsi="宋体" w:cs="宋体"/>
          <w:szCs w:val="21"/>
        </w:rPr>
      </w:pPr>
      <w:bookmarkStart w:id="83" w:name="_Toc14438158"/>
      <w:bookmarkStart w:id="84" w:name="_Toc15366659"/>
      <w:bookmarkStart w:id="85" w:name="_Toc15109853"/>
      <w:r w:rsidRPr="00996884">
        <w:rPr>
          <w:rFonts w:ascii="宋体" w:hAnsi="宋体" w:cs="宋体" w:hint="eastAsia"/>
          <w:szCs w:val="21"/>
        </w:rPr>
        <w:t>2、场地内有较厚的软弱土层分布，在</w:t>
      </w:r>
      <w:proofErr w:type="gramStart"/>
      <w:r w:rsidRPr="00996884">
        <w:rPr>
          <w:rFonts w:ascii="宋体" w:hAnsi="宋体" w:cs="宋体" w:hint="eastAsia"/>
          <w:szCs w:val="21"/>
        </w:rPr>
        <w:t>大面积堆载或</w:t>
      </w:r>
      <w:proofErr w:type="gramEnd"/>
      <w:r w:rsidRPr="00996884">
        <w:rPr>
          <w:rFonts w:ascii="宋体" w:hAnsi="宋体" w:cs="宋体" w:hint="eastAsia"/>
          <w:szCs w:val="21"/>
        </w:rPr>
        <w:t>大量抽取地下水时会对桩基</w:t>
      </w:r>
      <w:proofErr w:type="gramStart"/>
      <w:r w:rsidRPr="00996884">
        <w:rPr>
          <w:rFonts w:ascii="宋体" w:hAnsi="宋体" w:cs="宋体" w:hint="eastAsia"/>
          <w:szCs w:val="21"/>
        </w:rPr>
        <w:t>产生负摩阻力</w:t>
      </w:r>
      <w:proofErr w:type="gramEnd"/>
      <w:r w:rsidRPr="00996884">
        <w:rPr>
          <w:rFonts w:ascii="宋体" w:hAnsi="宋体" w:cs="宋体" w:hint="eastAsia"/>
          <w:szCs w:val="21"/>
        </w:rPr>
        <w:t>，采用桩基础设计时应考虑软弱土层产生</w:t>
      </w:r>
      <w:proofErr w:type="gramStart"/>
      <w:r w:rsidRPr="00996884">
        <w:rPr>
          <w:rFonts w:ascii="宋体" w:hAnsi="宋体" w:cs="宋体" w:hint="eastAsia"/>
          <w:szCs w:val="21"/>
        </w:rPr>
        <w:t>的负摩阻力</w:t>
      </w:r>
      <w:proofErr w:type="gramEnd"/>
      <w:r w:rsidRPr="00996884">
        <w:rPr>
          <w:rFonts w:ascii="宋体" w:hAnsi="宋体" w:cs="宋体" w:hint="eastAsia"/>
          <w:szCs w:val="21"/>
        </w:rPr>
        <w:t>影响。</w:t>
      </w:r>
      <w:bookmarkEnd w:id="83"/>
      <w:bookmarkEnd w:id="84"/>
      <w:bookmarkEnd w:id="85"/>
    </w:p>
    <w:p w:rsidR="00280613" w:rsidRPr="00996884" w:rsidRDefault="00172587" w:rsidP="00996884">
      <w:pPr>
        <w:ind w:leftChars="100" w:left="210" w:firstLineChars="200" w:firstLine="420"/>
        <w:jc w:val="left"/>
        <w:rPr>
          <w:rFonts w:ascii="宋体" w:hAnsi="宋体" w:cs="宋体"/>
          <w:szCs w:val="21"/>
        </w:rPr>
      </w:pPr>
      <w:r w:rsidRPr="00996884">
        <w:rPr>
          <w:rFonts w:ascii="宋体" w:hAnsi="宋体" w:cs="宋体" w:hint="eastAsia"/>
          <w:szCs w:val="21"/>
        </w:rPr>
        <w:t>3、中性点深度：粘性土作为桩端持力层</w:t>
      </w:r>
      <w:proofErr w:type="spellStart"/>
      <w:r w:rsidRPr="00996884">
        <w:rPr>
          <w:rFonts w:ascii="宋体" w:hAnsi="宋体" w:cs="宋体" w:hint="eastAsia"/>
          <w:szCs w:val="21"/>
        </w:rPr>
        <w:t>ln</w:t>
      </w:r>
      <w:proofErr w:type="spellEnd"/>
      <w:r w:rsidRPr="00996884">
        <w:rPr>
          <w:rFonts w:ascii="宋体" w:hAnsi="宋体" w:cs="宋体" w:hint="eastAsia"/>
          <w:szCs w:val="21"/>
        </w:rPr>
        <w:t>=0.5l0, l0</w:t>
      </w:r>
      <w:proofErr w:type="gramStart"/>
      <w:r w:rsidRPr="00996884">
        <w:rPr>
          <w:rFonts w:ascii="宋体" w:hAnsi="宋体" w:cs="宋体" w:hint="eastAsia"/>
          <w:szCs w:val="21"/>
        </w:rPr>
        <w:t>为桩周软弱</w:t>
      </w:r>
      <w:proofErr w:type="gramEnd"/>
      <w:r w:rsidRPr="00996884">
        <w:rPr>
          <w:rFonts w:ascii="宋体" w:hAnsi="宋体" w:cs="宋体" w:hint="eastAsia"/>
          <w:szCs w:val="21"/>
        </w:rPr>
        <w:t>土层下限深度。</w:t>
      </w:r>
    </w:p>
    <w:p w:rsidR="00280613" w:rsidRPr="00996884" w:rsidRDefault="00172587" w:rsidP="00996884">
      <w:pPr>
        <w:ind w:leftChars="100" w:left="210" w:firstLineChars="200" w:firstLine="420"/>
        <w:jc w:val="left"/>
        <w:rPr>
          <w:rFonts w:ascii="宋体" w:hAnsi="宋体" w:cs="宋体"/>
          <w:szCs w:val="21"/>
        </w:rPr>
      </w:pPr>
      <w:r>
        <w:rPr>
          <w:rFonts w:ascii="宋体" w:hAnsi="宋体" w:cs="宋体" w:hint="eastAsia"/>
          <w:szCs w:val="21"/>
        </w:rPr>
        <w:t>4、桩基沉降计算的压缩模量</w:t>
      </w:r>
      <w:proofErr w:type="gramStart"/>
      <w:r>
        <w:rPr>
          <w:rFonts w:ascii="宋体" w:hAnsi="宋体" w:cs="宋体" w:hint="eastAsia"/>
          <w:szCs w:val="21"/>
        </w:rPr>
        <w:t>取有效</w:t>
      </w:r>
      <w:proofErr w:type="gramEnd"/>
      <w:r>
        <w:rPr>
          <w:rFonts w:ascii="宋体" w:hAnsi="宋体" w:cs="宋体" w:hint="eastAsia"/>
          <w:szCs w:val="21"/>
        </w:rPr>
        <w:t>自重压力到有效自重压力加附加压力段之间的压缩模量，桩基沉降计算时根据各土层具体的压力段在综合固结试验成果图中查用。</w:t>
      </w:r>
    </w:p>
    <w:p w:rsidR="00280613" w:rsidRDefault="00172587">
      <w:pPr>
        <w:pStyle w:val="3"/>
      </w:pPr>
      <w:bookmarkStart w:id="86" w:name="_Toc208824376"/>
      <w:r>
        <w:rPr>
          <w:rFonts w:hint="eastAsia"/>
        </w:rPr>
        <w:t>7.3.2</w:t>
      </w:r>
      <w:r>
        <w:rPr>
          <w:rFonts w:hint="eastAsia"/>
        </w:rPr>
        <w:t>单桩承载力估算</w:t>
      </w:r>
      <w:bookmarkEnd w:id="81"/>
      <w:bookmarkEnd w:id="82"/>
      <w:bookmarkEnd w:id="86"/>
    </w:p>
    <w:p w:rsidR="00280613" w:rsidRDefault="00172587">
      <w:pPr>
        <w:spacing w:line="360" w:lineRule="auto"/>
        <w:ind w:firstLineChars="200" w:firstLine="480"/>
        <w:rPr>
          <w:rFonts w:hAnsi="宋体"/>
          <w:sz w:val="24"/>
        </w:rPr>
      </w:pPr>
      <w:r>
        <w:rPr>
          <w:rFonts w:hAnsi="宋体"/>
          <w:sz w:val="24"/>
        </w:rPr>
        <w:t>单桩竖向极限承载力标准值的估算可按《建筑桩基技术规范》（</w:t>
      </w:r>
      <w:r>
        <w:rPr>
          <w:rFonts w:hAnsi="宋体"/>
          <w:sz w:val="24"/>
        </w:rPr>
        <w:t>JGJ94-2008</w:t>
      </w:r>
      <w:r>
        <w:rPr>
          <w:rFonts w:hAnsi="宋体"/>
          <w:sz w:val="24"/>
        </w:rPr>
        <w:t>）</w:t>
      </w:r>
      <w:r>
        <w:rPr>
          <w:rFonts w:hAnsi="宋体" w:hint="eastAsia"/>
          <w:sz w:val="24"/>
        </w:rPr>
        <w:t>第</w:t>
      </w:r>
      <w:r>
        <w:rPr>
          <w:rFonts w:hAnsi="宋体" w:hint="eastAsia"/>
          <w:sz w:val="24"/>
        </w:rPr>
        <w:t>5.3.5</w:t>
      </w:r>
      <w:r>
        <w:rPr>
          <w:rFonts w:hAnsi="宋体" w:hint="eastAsia"/>
          <w:sz w:val="24"/>
        </w:rPr>
        <w:t>条公式（经验参数法）</w:t>
      </w:r>
      <w:r>
        <w:rPr>
          <w:rFonts w:hAnsi="宋体"/>
          <w:sz w:val="24"/>
        </w:rPr>
        <w:t>计算，估算结果见</w:t>
      </w:r>
      <w:r>
        <w:rPr>
          <w:rFonts w:hAnsi="宋体" w:hint="eastAsia"/>
          <w:sz w:val="24"/>
        </w:rPr>
        <w:t>下表</w:t>
      </w:r>
      <w:r>
        <w:rPr>
          <w:rFonts w:hAnsi="宋体"/>
          <w:sz w:val="24"/>
        </w:rPr>
        <w:t>。</w:t>
      </w:r>
    </w:p>
    <w:p w:rsidR="00280613" w:rsidRDefault="00172587">
      <w:pPr>
        <w:spacing w:line="360" w:lineRule="auto"/>
        <w:rPr>
          <w:rFonts w:ascii="宋体" w:hAnsi="宋体" w:cs="宋体"/>
          <w:b/>
          <w:sz w:val="24"/>
        </w:rPr>
      </w:pPr>
      <w:r>
        <w:rPr>
          <w:rFonts w:ascii="宋体" w:hAnsi="宋体" w:cs="宋体" w:hint="eastAsia"/>
          <w:b/>
          <w:sz w:val="24"/>
        </w:rPr>
        <w:t>单桩竖向极限承载力标准值估算公式：</w:t>
      </w:r>
    </w:p>
    <w:p w:rsidR="00280613" w:rsidRDefault="00172587">
      <w:pPr>
        <w:spacing w:line="360" w:lineRule="auto"/>
        <w:rPr>
          <w:rFonts w:ascii="宋体" w:hAnsi="宋体" w:cs="宋体"/>
          <w:sz w:val="24"/>
          <w:vertAlign w:val="subscript"/>
        </w:rPr>
      </w:pPr>
      <w:r>
        <w:rPr>
          <w:rFonts w:ascii="宋体" w:hAnsi="宋体" w:cs="宋体" w:hint="eastAsia"/>
          <w:sz w:val="24"/>
        </w:rPr>
        <w:t xml:space="preserve">     Q</w:t>
      </w:r>
      <w:r>
        <w:rPr>
          <w:rFonts w:ascii="宋体" w:hAnsi="宋体" w:cs="宋体" w:hint="eastAsia"/>
          <w:sz w:val="24"/>
          <w:vertAlign w:val="subscript"/>
        </w:rPr>
        <w:t>UK</w:t>
      </w:r>
      <w:r>
        <w:rPr>
          <w:rFonts w:ascii="宋体" w:hAnsi="宋体" w:cs="宋体" w:hint="eastAsia"/>
          <w:sz w:val="24"/>
        </w:rPr>
        <w:t>=Q</w:t>
      </w:r>
      <w:r>
        <w:rPr>
          <w:rFonts w:ascii="宋体" w:hAnsi="宋体" w:cs="宋体" w:hint="eastAsia"/>
          <w:sz w:val="24"/>
          <w:vertAlign w:val="subscript"/>
        </w:rPr>
        <w:t>SK</w:t>
      </w:r>
      <w:r>
        <w:rPr>
          <w:rFonts w:ascii="宋体" w:hAnsi="宋体" w:cs="宋体" w:hint="eastAsia"/>
          <w:sz w:val="24"/>
        </w:rPr>
        <w:t>＋ Q</w:t>
      </w:r>
      <w:r>
        <w:rPr>
          <w:rFonts w:ascii="宋体" w:hAnsi="宋体" w:cs="宋体" w:hint="eastAsia"/>
          <w:sz w:val="24"/>
          <w:vertAlign w:val="subscript"/>
        </w:rPr>
        <w:t>PK</w:t>
      </w:r>
      <w:r>
        <w:rPr>
          <w:rFonts w:ascii="宋体" w:hAnsi="宋体" w:cs="宋体" w:hint="eastAsia"/>
          <w:sz w:val="24"/>
        </w:rPr>
        <w:t>=U∑</w:t>
      </w:r>
      <w:proofErr w:type="spellStart"/>
      <w:r>
        <w:rPr>
          <w:rFonts w:ascii="宋体" w:hAnsi="宋体" w:cs="宋体" w:hint="eastAsia"/>
          <w:sz w:val="24"/>
        </w:rPr>
        <w:t>q</w:t>
      </w:r>
      <w:r>
        <w:rPr>
          <w:rFonts w:ascii="宋体" w:hAnsi="宋体" w:cs="宋体" w:hint="eastAsia"/>
          <w:sz w:val="24"/>
          <w:vertAlign w:val="subscript"/>
        </w:rPr>
        <w:t>sik</w:t>
      </w:r>
      <w:r>
        <w:rPr>
          <w:rFonts w:ascii="宋体" w:hAnsi="宋体" w:cs="宋体" w:hint="eastAsia"/>
          <w:sz w:val="24"/>
        </w:rPr>
        <w:t>l</w:t>
      </w:r>
      <w:r>
        <w:rPr>
          <w:rFonts w:ascii="宋体" w:hAnsi="宋体" w:cs="宋体" w:hint="eastAsia"/>
          <w:sz w:val="24"/>
          <w:vertAlign w:val="subscript"/>
        </w:rPr>
        <w:t>i</w:t>
      </w:r>
      <w:proofErr w:type="spellEnd"/>
      <w:r>
        <w:rPr>
          <w:rFonts w:ascii="宋体" w:hAnsi="宋体" w:cs="宋体" w:hint="eastAsia"/>
          <w:sz w:val="24"/>
        </w:rPr>
        <w:t>＋</w:t>
      </w:r>
      <w:proofErr w:type="spellStart"/>
      <w:r>
        <w:rPr>
          <w:rFonts w:ascii="宋体" w:hAnsi="宋体" w:cs="宋体" w:hint="eastAsia"/>
          <w:sz w:val="24"/>
        </w:rPr>
        <w:t>q</w:t>
      </w:r>
      <w:r>
        <w:rPr>
          <w:rFonts w:ascii="宋体" w:hAnsi="宋体" w:cs="宋体" w:hint="eastAsia"/>
          <w:sz w:val="24"/>
          <w:vertAlign w:val="subscript"/>
        </w:rPr>
        <w:t>pk</w:t>
      </w:r>
      <w:r>
        <w:rPr>
          <w:rFonts w:ascii="宋体" w:hAnsi="宋体" w:cs="宋体" w:hint="eastAsia"/>
          <w:sz w:val="24"/>
        </w:rPr>
        <w:t>A</w:t>
      </w:r>
      <w:r>
        <w:rPr>
          <w:rFonts w:ascii="宋体" w:hAnsi="宋体" w:cs="宋体" w:hint="eastAsia"/>
          <w:sz w:val="24"/>
          <w:vertAlign w:val="subscript"/>
        </w:rPr>
        <w:t>p</w:t>
      </w:r>
      <w:proofErr w:type="spellEnd"/>
    </w:p>
    <w:p w:rsidR="00280613" w:rsidRDefault="00172587">
      <w:pPr>
        <w:spacing w:line="360" w:lineRule="auto"/>
        <w:ind w:firstLine="600"/>
        <w:rPr>
          <w:rFonts w:ascii="宋体" w:hAnsi="宋体" w:cs="宋体"/>
          <w:sz w:val="24"/>
        </w:rPr>
      </w:pPr>
      <w:r>
        <w:rPr>
          <w:rFonts w:ascii="宋体" w:hAnsi="宋体" w:cs="宋体" w:hint="eastAsia"/>
          <w:sz w:val="24"/>
        </w:rPr>
        <w:t>式中：Q</w:t>
      </w:r>
      <w:r>
        <w:rPr>
          <w:rFonts w:ascii="宋体" w:hAnsi="宋体" w:cs="宋体" w:hint="eastAsia"/>
          <w:sz w:val="24"/>
          <w:vertAlign w:val="subscript"/>
        </w:rPr>
        <w:t>UK</w:t>
      </w:r>
      <w:r>
        <w:rPr>
          <w:rFonts w:ascii="宋体" w:hAnsi="宋体" w:cs="宋体" w:hint="eastAsia"/>
          <w:sz w:val="24"/>
        </w:rPr>
        <w:t>—单桩竖向极限承载力标准值</w:t>
      </w:r>
    </w:p>
    <w:p w:rsidR="00280613" w:rsidRDefault="00172587">
      <w:pPr>
        <w:spacing w:line="360" w:lineRule="auto"/>
        <w:ind w:firstLine="600"/>
        <w:rPr>
          <w:rFonts w:ascii="宋体" w:hAnsi="宋体" w:cs="宋体"/>
          <w:sz w:val="24"/>
        </w:rPr>
      </w:pPr>
      <w:r>
        <w:rPr>
          <w:rFonts w:ascii="宋体" w:hAnsi="宋体" w:cs="宋体" w:hint="eastAsia"/>
          <w:sz w:val="24"/>
        </w:rPr>
        <w:t xml:space="preserve">      Q</w:t>
      </w:r>
      <w:r>
        <w:rPr>
          <w:rFonts w:ascii="宋体" w:hAnsi="宋体" w:cs="宋体" w:hint="eastAsia"/>
          <w:sz w:val="24"/>
          <w:vertAlign w:val="subscript"/>
        </w:rPr>
        <w:t>SK</w:t>
      </w:r>
      <w:r>
        <w:rPr>
          <w:rFonts w:ascii="宋体" w:hAnsi="宋体" w:cs="宋体" w:hint="eastAsia"/>
          <w:sz w:val="24"/>
        </w:rPr>
        <w:t>—单桩极限侧阻力标准值</w:t>
      </w:r>
    </w:p>
    <w:p w:rsidR="00280613" w:rsidRDefault="00172587">
      <w:pPr>
        <w:spacing w:line="360" w:lineRule="auto"/>
        <w:ind w:firstLine="600"/>
        <w:rPr>
          <w:rFonts w:ascii="宋体" w:hAnsi="宋体" w:cs="宋体"/>
          <w:sz w:val="24"/>
        </w:rPr>
      </w:pPr>
      <w:r>
        <w:rPr>
          <w:rFonts w:ascii="宋体" w:hAnsi="宋体" w:cs="宋体" w:hint="eastAsia"/>
          <w:sz w:val="24"/>
        </w:rPr>
        <w:t xml:space="preserve">      Q</w:t>
      </w:r>
      <w:r>
        <w:rPr>
          <w:rFonts w:ascii="宋体" w:hAnsi="宋体" w:cs="宋体" w:hint="eastAsia"/>
          <w:sz w:val="24"/>
          <w:vertAlign w:val="subscript"/>
        </w:rPr>
        <w:t>PK</w:t>
      </w:r>
      <w:r>
        <w:rPr>
          <w:rFonts w:ascii="宋体" w:hAnsi="宋体" w:cs="宋体" w:hint="eastAsia"/>
          <w:sz w:val="24"/>
        </w:rPr>
        <w:t>—单桩极限端阻力标准值</w:t>
      </w:r>
    </w:p>
    <w:p w:rsidR="00280613" w:rsidRDefault="00172587">
      <w:pPr>
        <w:spacing w:line="360" w:lineRule="auto"/>
        <w:jc w:val="center"/>
        <w:rPr>
          <w:rFonts w:hAnsi="宋体"/>
          <w:sz w:val="24"/>
        </w:rPr>
      </w:pPr>
      <w:r>
        <w:rPr>
          <w:rFonts w:hAnsi="宋体" w:hint="eastAsia"/>
          <w:sz w:val="24"/>
        </w:rPr>
        <w:t>单桩承载力标准值估算成果表</w:t>
      </w:r>
      <w:bookmarkStart w:id="87" w:name="_GoBack"/>
      <w:bookmarkEnd w:id="87"/>
    </w:p>
    <w:tbl>
      <w:tblPr>
        <w:tblW w:w="4895" w:type="pct"/>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top w:w="15" w:type="dxa"/>
          <w:left w:w="15" w:type="dxa"/>
          <w:bottom w:w="15" w:type="dxa"/>
          <w:right w:w="15" w:type="dxa"/>
        </w:tblCellMar>
        <w:tblLook w:val="04A0" w:firstRow="1" w:lastRow="0" w:firstColumn="1" w:lastColumn="0" w:noHBand="0" w:noVBand="1"/>
      </w:tblPr>
      <w:tblGrid>
        <w:gridCol w:w="1638"/>
        <w:gridCol w:w="700"/>
        <w:gridCol w:w="960"/>
        <w:gridCol w:w="744"/>
        <w:gridCol w:w="1135"/>
        <w:gridCol w:w="1236"/>
        <w:gridCol w:w="1202"/>
        <w:gridCol w:w="1112"/>
        <w:gridCol w:w="1110"/>
      </w:tblGrid>
      <w:tr w:rsidR="00280613">
        <w:trPr>
          <w:trHeight w:hRule="exact" w:val="1268"/>
          <w:tblHeader/>
          <w:jc w:val="center"/>
        </w:trPr>
        <w:tc>
          <w:tcPr>
            <w:tcW w:w="832" w:type="pct"/>
            <w:tcBorders>
              <w:left w:val="single" w:sz="4" w:space="0" w:color="auto"/>
              <w:bottom w:val="single" w:sz="4" w:space="0" w:color="auto"/>
            </w:tcBorders>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建筑物</w:t>
            </w:r>
          </w:p>
        </w:tc>
        <w:tc>
          <w:tcPr>
            <w:tcW w:w="356" w:type="pct"/>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proofErr w:type="gramStart"/>
            <w:r>
              <w:rPr>
                <w:rFonts w:ascii="宋体" w:hAnsi="宋体" w:cs="宋体" w:hint="eastAsia"/>
                <w:szCs w:val="21"/>
              </w:rPr>
              <w:t>孔号</w:t>
            </w:r>
            <w:proofErr w:type="gramEnd"/>
          </w:p>
        </w:tc>
        <w:tc>
          <w:tcPr>
            <w:tcW w:w="488" w:type="pct"/>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桩型</w:t>
            </w:r>
          </w:p>
        </w:tc>
        <w:tc>
          <w:tcPr>
            <w:tcW w:w="378" w:type="pct"/>
            <w:tcBorders>
              <w:right w:val="single" w:sz="4" w:space="0" w:color="auto"/>
            </w:tcBorders>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桩径（mm）</w:t>
            </w:r>
          </w:p>
        </w:tc>
        <w:tc>
          <w:tcPr>
            <w:tcW w:w="577" w:type="pct"/>
            <w:tcBorders>
              <w:left w:val="single" w:sz="4" w:space="0" w:color="auto"/>
            </w:tcBorders>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桩端持力层</w:t>
            </w:r>
          </w:p>
        </w:tc>
        <w:tc>
          <w:tcPr>
            <w:tcW w:w="628"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桩顶标高(m)</w:t>
            </w:r>
          </w:p>
        </w:tc>
        <w:tc>
          <w:tcPr>
            <w:tcW w:w="611"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桩端标高(m)</w:t>
            </w:r>
          </w:p>
        </w:tc>
        <w:tc>
          <w:tcPr>
            <w:tcW w:w="565"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有效桩长（m）</w:t>
            </w:r>
          </w:p>
        </w:tc>
        <w:tc>
          <w:tcPr>
            <w:tcW w:w="564"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ascii="宋体" w:hAnsi="宋体" w:cs="宋体"/>
                <w:szCs w:val="21"/>
              </w:rPr>
            </w:pPr>
            <w:r>
              <w:rPr>
                <w:rFonts w:ascii="宋体" w:hAnsi="宋体" w:cs="宋体" w:hint="eastAsia"/>
                <w:szCs w:val="21"/>
              </w:rPr>
              <w:t>预估单桩竖向极限承载力(</w:t>
            </w:r>
            <w:proofErr w:type="spellStart"/>
            <w:r>
              <w:rPr>
                <w:rFonts w:ascii="宋体" w:hAnsi="宋体" w:cs="宋体" w:hint="eastAsia"/>
                <w:szCs w:val="21"/>
              </w:rPr>
              <w:t>kN</w:t>
            </w:r>
            <w:proofErr w:type="spellEnd"/>
            <w:r>
              <w:rPr>
                <w:rFonts w:ascii="宋体" w:hAnsi="宋体" w:cs="宋体" w:hint="eastAsia"/>
                <w:szCs w:val="21"/>
              </w:rPr>
              <w:t>)</w:t>
            </w:r>
          </w:p>
        </w:tc>
      </w:tr>
      <w:tr w:rsidR="00280613">
        <w:trPr>
          <w:trHeight w:hRule="exact" w:val="644"/>
          <w:jc w:val="center"/>
        </w:trPr>
        <w:tc>
          <w:tcPr>
            <w:tcW w:w="832" w:type="pct"/>
            <w:tcBorders>
              <w:left w:val="single" w:sz="4" w:space="0" w:color="auto"/>
              <w:bottom w:val="single" w:sz="4" w:space="0" w:color="auto"/>
            </w:tcBorders>
            <w:vAlign w:val="center"/>
          </w:tcPr>
          <w:p w:rsidR="00280613" w:rsidRDefault="00172587">
            <w:pPr>
              <w:jc w:val="center"/>
              <w:rPr>
                <w:rFonts w:ascii="宋体" w:hAnsi="宋体" w:cs="宋体"/>
                <w:szCs w:val="21"/>
              </w:rPr>
            </w:pPr>
            <w:r>
              <w:rPr>
                <w:rFonts w:ascii="宋体" w:hAnsi="宋体" w:cs="宋体" w:hint="eastAsia"/>
                <w:szCs w:val="21"/>
              </w:rPr>
              <w:t>应急事故池、初期雨水收集池</w:t>
            </w:r>
          </w:p>
        </w:tc>
        <w:tc>
          <w:tcPr>
            <w:tcW w:w="356" w:type="pct"/>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3</w:t>
            </w:r>
          </w:p>
        </w:tc>
        <w:tc>
          <w:tcPr>
            <w:tcW w:w="488" w:type="pct"/>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预制桩</w:t>
            </w:r>
          </w:p>
        </w:tc>
        <w:tc>
          <w:tcPr>
            <w:tcW w:w="378" w:type="pct"/>
            <w:tcBorders>
              <w:right w:val="single" w:sz="4" w:space="0" w:color="auto"/>
            </w:tcBorders>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500mm</w:t>
            </w:r>
          </w:p>
        </w:tc>
        <w:tc>
          <w:tcPr>
            <w:tcW w:w="577" w:type="pct"/>
            <w:tcBorders>
              <w:left w:val="single" w:sz="4" w:space="0" w:color="auto"/>
            </w:tcBorders>
            <w:vAlign w:val="center"/>
          </w:tcPr>
          <w:p w:rsidR="00280613" w:rsidRDefault="00172587">
            <w:pPr>
              <w:jc w:val="center"/>
            </w:pPr>
            <w:r>
              <w:rPr>
                <w:rFonts w:ascii="宋体" w:hAnsi="宋体" w:cs="宋体" w:hint="eastAsia"/>
                <w:sz w:val="24"/>
              </w:rPr>
              <w:t>⑤</w:t>
            </w:r>
          </w:p>
        </w:tc>
        <w:tc>
          <w:tcPr>
            <w:tcW w:w="628"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8.00</w:t>
            </w:r>
          </w:p>
        </w:tc>
        <w:tc>
          <w:tcPr>
            <w:tcW w:w="611"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-8.00</w:t>
            </w:r>
          </w:p>
        </w:tc>
        <w:tc>
          <w:tcPr>
            <w:tcW w:w="565"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16</w:t>
            </w:r>
          </w:p>
        </w:tc>
        <w:tc>
          <w:tcPr>
            <w:tcW w:w="564"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highlight w:val="red"/>
              </w:rPr>
            </w:pPr>
            <w:r>
              <w:rPr>
                <w:rFonts w:hAnsi="宋体" w:hint="eastAsia"/>
                <w:szCs w:val="21"/>
              </w:rPr>
              <w:t>2000</w:t>
            </w:r>
          </w:p>
        </w:tc>
      </w:tr>
      <w:tr w:rsidR="00280613">
        <w:trPr>
          <w:trHeight w:hRule="exact" w:val="696"/>
          <w:jc w:val="center"/>
        </w:trPr>
        <w:tc>
          <w:tcPr>
            <w:tcW w:w="832" w:type="pct"/>
            <w:tcBorders>
              <w:left w:val="single" w:sz="4" w:space="0" w:color="auto"/>
              <w:bottom w:val="single" w:sz="4" w:space="0" w:color="auto"/>
            </w:tcBorders>
            <w:vAlign w:val="center"/>
          </w:tcPr>
          <w:p w:rsidR="00280613" w:rsidRDefault="00172587">
            <w:pPr>
              <w:jc w:val="center"/>
              <w:rPr>
                <w:rFonts w:ascii="宋体" w:hAnsi="宋体" w:cs="宋体"/>
                <w:szCs w:val="21"/>
              </w:rPr>
            </w:pPr>
            <w:r>
              <w:rPr>
                <w:rFonts w:ascii="宋体" w:hAnsi="宋体" w:cs="宋体" w:hint="eastAsia"/>
                <w:szCs w:val="21"/>
              </w:rPr>
              <w:t>应急事故池、初期雨水收集池</w:t>
            </w:r>
          </w:p>
        </w:tc>
        <w:tc>
          <w:tcPr>
            <w:tcW w:w="356" w:type="pct"/>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7</w:t>
            </w:r>
          </w:p>
        </w:tc>
        <w:tc>
          <w:tcPr>
            <w:tcW w:w="488" w:type="pct"/>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ascii="宋体" w:hAnsi="宋体" w:hint="eastAsia"/>
                <w:szCs w:val="21"/>
              </w:rPr>
              <w:t>灌注桩</w:t>
            </w:r>
          </w:p>
        </w:tc>
        <w:tc>
          <w:tcPr>
            <w:tcW w:w="378" w:type="pct"/>
            <w:tcBorders>
              <w:right w:val="single" w:sz="4" w:space="0" w:color="auto"/>
            </w:tcBorders>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700mm</w:t>
            </w:r>
          </w:p>
        </w:tc>
        <w:tc>
          <w:tcPr>
            <w:tcW w:w="577" w:type="pct"/>
            <w:tcBorders>
              <w:left w:val="single" w:sz="4" w:space="0" w:color="auto"/>
            </w:tcBorders>
            <w:vAlign w:val="center"/>
          </w:tcPr>
          <w:p w:rsidR="00280613" w:rsidRDefault="00172587">
            <w:pPr>
              <w:jc w:val="center"/>
            </w:pPr>
            <w:r>
              <w:rPr>
                <w:rFonts w:ascii="宋体" w:hAnsi="宋体" w:cs="宋体" w:hint="eastAsia"/>
                <w:sz w:val="24"/>
              </w:rPr>
              <w:t>⑤</w:t>
            </w:r>
          </w:p>
        </w:tc>
        <w:tc>
          <w:tcPr>
            <w:tcW w:w="628"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8.00</w:t>
            </w:r>
          </w:p>
        </w:tc>
        <w:tc>
          <w:tcPr>
            <w:tcW w:w="611"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-8.00</w:t>
            </w:r>
          </w:p>
        </w:tc>
        <w:tc>
          <w:tcPr>
            <w:tcW w:w="565"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rPr>
            </w:pPr>
            <w:r>
              <w:rPr>
                <w:rFonts w:hAnsi="宋体" w:hint="eastAsia"/>
                <w:szCs w:val="21"/>
              </w:rPr>
              <w:t>16</w:t>
            </w:r>
          </w:p>
        </w:tc>
        <w:tc>
          <w:tcPr>
            <w:tcW w:w="564" w:type="pct"/>
            <w:tcMar>
              <w:top w:w="0" w:type="dxa"/>
              <w:left w:w="0" w:type="dxa"/>
              <w:bottom w:w="0" w:type="dxa"/>
              <w:right w:w="0" w:type="dxa"/>
            </w:tcMar>
            <w:vAlign w:val="center"/>
          </w:tcPr>
          <w:p w:rsidR="00280613" w:rsidRDefault="00172587">
            <w:pPr>
              <w:widowControl/>
              <w:snapToGrid w:val="0"/>
              <w:spacing w:before="100" w:beforeAutospacing="1" w:after="100" w:afterAutospacing="1" w:line="440" w:lineRule="exact"/>
              <w:jc w:val="center"/>
              <w:textAlignment w:val="center"/>
              <w:rPr>
                <w:rFonts w:hAnsi="宋体"/>
                <w:szCs w:val="21"/>
                <w:highlight w:val="red"/>
              </w:rPr>
            </w:pPr>
            <w:r>
              <w:rPr>
                <w:rFonts w:hAnsi="宋体" w:hint="eastAsia"/>
                <w:szCs w:val="21"/>
              </w:rPr>
              <w:t>1910</w:t>
            </w:r>
          </w:p>
        </w:tc>
      </w:tr>
    </w:tbl>
    <w:p w:rsidR="00280613" w:rsidRDefault="00172587">
      <w:pPr>
        <w:spacing w:line="360" w:lineRule="auto"/>
        <w:rPr>
          <w:rFonts w:hAnsi="宋体"/>
        </w:rPr>
      </w:pPr>
      <w:bookmarkStart w:id="88" w:name="_Toc464730479"/>
      <w:bookmarkStart w:id="89" w:name="_Toc31314"/>
      <w:r>
        <w:rPr>
          <w:rFonts w:hAnsi="宋体" w:hint="eastAsia"/>
        </w:rPr>
        <w:t>注：</w:t>
      </w:r>
      <w:r>
        <w:rPr>
          <w:rFonts w:hAnsi="宋体" w:hint="eastAsia"/>
        </w:rPr>
        <w:t>1</w:t>
      </w:r>
      <w:r>
        <w:rPr>
          <w:rFonts w:hAnsi="宋体" w:hint="eastAsia"/>
        </w:rPr>
        <w:t>、</w:t>
      </w:r>
      <w:r>
        <w:rPr>
          <w:rFonts w:hint="eastAsia"/>
        </w:rPr>
        <w:t>上表中单桩极限承载力标准值仅为估算值，实际采用值以工艺试桩为准，单桩承载力特征值为单桩极限载力标准值的</w:t>
      </w:r>
      <w:r>
        <w:rPr>
          <w:rFonts w:hint="eastAsia"/>
        </w:rPr>
        <w:t>1/2</w:t>
      </w:r>
      <w:r>
        <w:rPr>
          <w:rFonts w:hint="eastAsia"/>
        </w:rPr>
        <w:t>；</w:t>
      </w:r>
    </w:p>
    <w:p w:rsidR="00280613" w:rsidRDefault="00172587">
      <w:pPr>
        <w:numPr>
          <w:ilvl w:val="0"/>
          <w:numId w:val="5"/>
        </w:numPr>
        <w:spacing w:line="360" w:lineRule="auto"/>
        <w:ind w:firstLine="435"/>
        <w:rPr>
          <w:rFonts w:hAnsi="宋体"/>
        </w:rPr>
      </w:pPr>
      <w:r>
        <w:rPr>
          <w:rFonts w:hAnsi="宋体" w:hint="eastAsia"/>
        </w:rPr>
        <w:t>试桩时应合理安排试桩位置，并增加试桩数量，单桩竖向极限承载力标准值的最终设计取值建议根据</w:t>
      </w:r>
      <w:r>
        <w:rPr>
          <w:rFonts w:hAnsi="宋体" w:hint="eastAsia"/>
        </w:rPr>
        <w:lastRenderedPageBreak/>
        <w:t>试桩结果并结合场地土层分布及强度变化情况综合取值。</w:t>
      </w:r>
    </w:p>
    <w:p w:rsidR="00280613" w:rsidRDefault="00172587">
      <w:pPr>
        <w:numPr>
          <w:ilvl w:val="0"/>
          <w:numId w:val="5"/>
        </w:numPr>
        <w:spacing w:line="360" w:lineRule="auto"/>
        <w:ind w:firstLine="435"/>
        <w:rPr>
          <w:rFonts w:hAnsi="宋体"/>
        </w:rPr>
      </w:pPr>
      <w:r>
        <w:rPr>
          <w:rFonts w:hAnsi="宋体" w:hint="eastAsia"/>
        </w:rPr>
        <w:t>单桩竖向极限承载力标准值估算未</w:t>
      </w:r>
      <w:proofErr w:type="gramStart"/>
      <w:r>
        <w:rPr>
          <w:rFonts w:hAnsi="宋体" w:hint="eastAsia"/>
        </w:rPr>
        <w:t>考虑负摩阻力</w:t>
      </w:r>
      <w:proofErr w:type="gramEnd"/>
      <w:r>
        <w:rPr>
          <w:rFonts w:hAnsi="宋体" w:hint="eastAsia"/>
        </w:rPr>
        <w:t>影响，请设计时考虑。</w:t>
      </w:r>
    </w:p>
    <w:p w:rsidR="00280613" w:rsidRDefault="00172587">
      <w:pPr>
        <w:pStyle w:val="3"/>
        <w:spacing w:beforeLines="50" w:before="156"/>
      </w:pPr>
      <w:bookmarkStart w:id="90" w:name="_Toc208824377"/>
      <w:r>
        <w:rPr>
          <w:rFonts w:hint="eastAsia"/>
        </w:rPr>
        <w:t>7.3.3</w:t>
      </w:r>
      <w:r>
        <w:rPr>
          <w:rFonts w:hint="eastAsia"/>
        </w:rPr>
        <w:t>沉桩可行性评价</w:t>
      </w:r>
      <w:bookmarkEnd w:id="88"/>
      <w:bookmarkEnd w:id="89"/>
      <w:bookmarkEnd w:id="90"/>
    </w:p>
    <w:p w:rsidR="00280613" w:rsidRDefault="00172587">
      <w:pPr>
        <w:spacing w:line="360" w:lineRule="auto"/>
        <w:ind w:firstLineChars="200" w:firstLine="480"/>
        <w:rPr>
          <w:rFonts w:ascii="宋体" w:hAnsi="宋体"/>
          <w:sz w:val="24"/>
        </w:rPr>
      </w:pPr>
      <w:r>
        <w:rPr>
          <w:rFonts w:ascii="宋体" w:hAnsi="宋体" w:hint="eastAsia"/>
          <w:sz w:val="24"/>
        </w:rPr>
        <w:t>对于预制桩，桩端在穿越上部软弱土层时基本无困难。预制桩</w:t>
      </w:r>
      <w:r>
        <w:rPr>
          <w:rFonts w:hint="eastAsia"/>
          <w:sz w:val="24"/>
        </w:rPr>
        <w:t>施工过程中所产生</w:t>
      </w:r>
      <w:proofErr w:type="gramStart"/>
      <w:r>
        <w:rPr>
          <w:rFonts w:hint="eastAsia"/>
          <w:sz w:val="24"/>
        </w:rPr>
        <w:t>的挤土效应</w:t>
      </w:r>
      <w:proofErr w:type="gramEnd"/>
      <w:r>
        <w:rPr>
          <w:rFonts w:hint="eastAsia"/>
          <w:sz w:val="24"/>
        </w:rPr>
        <w:t>，极易造成截桩、接桩等现象，且会对周边既有建筑物和道路产生较大影响。请设计和施工时</w:t>
      </w:r>
      <w:proofErr w:type="gramStart"/>
      <w:r>
        <w:rPr>
          <w:rFonts w:hint="eastAsia"/>
          <w:sz w:val="24"/>
        </w:rPr>
        <w:t>考虑到沉桩</w:t>
      </w:r>
      <w:proofErr w:type="gramEnd"/>
      <w:r>
        <w:rPr>
          <w:rFonts w:hint="eastAsia"/>
          <w:sz w:val="24"/>
        </w:rPr>
        <w:t>的难度，采取有效的送桩措施，</w:t>
      </w:r>
      <w:r>
        <w:rPr>
          <w:rFonts w:ascii="宋体" w:hAnsi="宋体" w:hint="eastAsia"/>
          <w:sz w:val="24"/>
        </w:rPr>
        <w:t>采用相应的重型机械设备，</w:t>
      </w:r>
      <w:r>
        <w:rPr>
          <w:rFonts w:hint="eastAsia"/>
          <w:sz w:val="24"/>
        </w:rPr>
        <w:t>施工过程中注意校正桩的垂直度，工程桩施工时，注意沉</w:t>
      </w:r>
      <w:proofErr w:type="gramStart"/>
      <w:r>
        <w:rPr>
          <w:rFonts w:hint="eastAsia"/>
          <w:sz w:val="24"/>
        </w:rPr>
        <w:t>桩速度</w:t>
      </w:r>
      <w:proofErr w:type="gramEnd"/>
      <w:r>
        <w:rPr>
          <w:rFonts w:hint="eastAsia"/>
          <w:sz w:val="24"/>
        </w:rPr>
        <w:t>并且交替进行，切勿追求工期，盲目施工，造成已成</w:t>
      </w:r>
      <w:proofErr w:type="gramStart"/>
      <w:r>
        <w:rPr>
          <w:rFonts w:hint="eastAsia"/>
          <w:sz w:val="24"/>
        </w:rPr>
        <w:t>桩挤偏</w:t>
      </w:r>
      <w:proofErr w:type="gramEnd"/>
      <w:r>
        <w:rPr>
          <w:rFonts w:hint="eastAsia"/>
          <w:sz w:val="24"/>
        </w:rPr>
        <w:t>、挤断等严重后果。</w:t>
      </w:r>
      <w:r>
        <w:rPr>
          <w:rFonts w:ascii="宋体" w:hAnsi="宋体" w:hint="eastAsia"/>
          <w:sz w:val="24"/>
        </w:rPr>
        <w:t>对于泥浆护壁(冲)钻孔灌注桩，场地</w:t>
      </w:r>
      <w:proofErr w:type="gramStart"/>
      <w:r>
        <w:rPr>
          <w:rFonts w:ascii="宋体" w:hAnsi="宋体" w:hint="eastAsia"/>
          <w:sz w:val="24"/>
        </w:rPr>
        <w:t>土层对沉桩</w:t>
      </w:r>
      <w:proofErr w:type="gramEnd"/>
      <w:r>
        <w:rPr>
          <w:rFonts w:ascii="宋体" w:hAnsi="宋体" w:hint="eastAsia"/>
          <w:sz w:val="24"/>
        </w:rPr>
        <w:t>基本无困难，但穿越</w:t>
      </w:r>
      <w:r>
        <w:rPr>
          <w:rFonts w:ascii="宋体" w:hAnsi="宋体" w:cs="宋体" w:hint="eastAsia"/>
          <w:sz w:val="24"/>
        </w:rPr>
        <w:t>①</w:t>
      </w:r>
      <w:proofErr w:type="gramStart"/>
      <w:r>
        <w:rPr>
          <w:rFonts w:ascii="宋体" w:hAnsi="宋体" w:hint="eastAsia"/>
          <w:sz w:val="24"/>
        </w:rPr>
        <w:t>层素填土</w:t>
      </w:r>
      <w:proofErr w:type="gramEnd"/>
      <w:r>
        <w:rPr>
          <w:rFonts w:ascii="宋体" w:hAnsi="宋体" w:hint="eastAsia"/>
          <w:sz w:val="24"/>
        </w:rPr>
        <w:t>、</w:t>
      </w:r>
      <w:r>
        <w:rPr>
          <w:rFonts w:ascii="宋体" w:hAnsi="宋体" w:cs="宋体" w:hint="eastAsia"/>
          <w:sz w:val="24"/>
        </w:rPr>
        <w:t>③</w:t>
      </w:r>
      <w:r>
        <w:rPr>
          <w:rFonts w:ascii="宋体" w:hAnsi="宋体" w:hint="eastAsia"/>
          <w:sz w:val="24"/>
        </w:rPr>
        <w:t>层淤泥质粉质粘土时易产生塌孔、</w:t>
      </w:r>
      <w:proofErr w:type="gramStart"/>
      <w:r>
        <w:rPr>
          <w:rFonts w:ascii="宋体" w:hAnsi="宋体" w:hint="eastAsia"/>
          <w:sz w:val="24"/>
        </w:rPr>
        <w:t>缩径现象</w:t>
      </w:r>
      <w:proofErr w:type="gramEnd"/>
      <w:r>
        <w:rPr>
          <w:rFonts w:ascii="宋体" w:hAnsi="宋体" w:hint="eastAsia"/>
          <w:sz w:val="24"/>
        </w:rPr>
        <w:t>,易</w:t>
      </w:r>
      <w:proofErr w:type="gramStart"/>
      <w:r>
        <w:rPr>
          <w:rFonts w:ascii="宋体" w:hAnsi="宋体" w:hint="eastAsia"/>
          <w:sz w:val="24"/>
        </w:rPr>
        <w:t>造成孔底沉渣</w:t>
      </w:r>
      <w:proofErr w:type="gramEnd"/>
      <w:r>
        <w:rPr>
          <w:rFonts w:ascii="宋体" w:hAnsi="宋体" w:hint="eastAsia"/>
          <w:sz w:val="24"/>
        </w:rPr>
        <w:t>过厚，须做好泥浆护壁工作，施工前须做好沉渣处理方案。同时钻孔桩施工时应控制泥浆的稠度，防止泥皮过厚，降低桩侧摩阻力。采取合适钻进工艺，</w:t>
      </w:r>
      <w:proofErr w:type="gramStart"/>
      <w:r>
        <w:rPr>
          <w:rFonts w:ascii="宋体" w:hAnsi="宋体" w:hint="eastAsia"/>
          <w:sz w:val="24"/>
        </w:rPr>
        <w:t>控制孔底沉渣</w:t>
      </w:r>
      <w:proofErr w:type="gramEnd"/>
      <w:r>
        <w:rPr>
          <w:rFonts w:ascii="宋体" w:hAnsi="宋体" w:hint="eastAsia"/>
          <w:sz w:val="24"/>
        </w:rPr>
        <w:t>厚度，确保桩基的承载力要求。灌注桩孔底</w:t>
      </w:r>
      <w:proofErr w:type="gramStart"/>
      <w:r>
        <w:rPr>
          <w:rFonts w:ascii="宋体" w:hAnsi="宋体" w:hint="eastAsia"/>
          <w:sz w:val="24"/>
        </w:rPr>
        <w:t>清淤较</w:t>
      </w:r>
      <w:proofErr w:type="gramEnd"/>
      <w:r>
        <w:rPr>
          <w:rFonts w:ascii="宋体" w:hAnsi="宋体" w:hint="eastAsia"/>
          <w:sz w:val="24"/>
        </w:rPr>
        <w:t>困难，因此施工管理要求更高，建议选择经验丰富、信誉好的施工队伍，严格按相关施工规范操作，加强施工管理，加强监理。施工时需要占较大场地，泥浆循环外溢、排污易对周围环境产生较大影响，应做好泥浆池围挡工作。</w:t>
      </w:r>
    </w:p>
    <w:p w:rsidR="00280613" w:rsidRDefault="00172587">
      <w:pPr>
        <w:pStyle w:val="3"/>
        <w:spacing w:beforeLines="50" w:before="156"/>
      </w:pPr>
      <w:bookmarkStart w:id="91" w:name="_Toc208824378"/>
      <w:bookmarkStart w:id="92" w:name="_Toc15749"/>
      <w:r>
        <w:rPr>
          <w:rFonts w:hint="eastAsia"/>
        </w:rPr>
        <w:t>7.3.4</w:t>
      </w:r>
      <w:r>
        <w:rPr>
          <w:rFonts w:hint="eastAsia"/>
        </w:rPr>
        <w:t>桩的施工条件及其对环境的影响</w:t>
      </w:r>
      <w:bookmarkEnd w:id="91"/>
      <w:bookmarkEnd w:id="92"/>
    </w:p>
    <w:p w:rsidR="00280613" w:rsidRDefault="00172587">
      <w:pPr>
        <w:spacing w:line="360" w:lineRule="auto"/>
        <w:ind w:firstLineChars="200" w:firstLine="480"/>
        <w:rPr>
          <w:rFonts w:hAnsi="宋体"/>
          <w:sz w:val="24"/>
        </w:rPr>
      </w:pPr>
      <w:r>
        <w:rPr>
          <w:rFonts w:hAnsi="宋体" w:hint="eastAsia"/>
          <w:sz w:val="24"/>
        </w:rPr>
        <w:t>拟建建筑物周边存在既有建筑物及道路，预制桩施工时极易</w:t>
      </w:r>
      <w:proofErr w:type="gramStart"/>
      <w:r>
        <w:rPr>
          <w:rFonts w:hAnsi="宋体" w:hint="eastAsia"/>
          <w:sz w:val="24"/>
        </w:rPr>
        <w:t>产生挤土效应</w:t>
      </w:r>
      <w:proofErr w:type="gramEnd"/>
      <w:r>
        <w:rPr>
          <w:rFonts w:hAnsi="宋体" w:hint="eastAsia"/>
          <w:sz w:val="24"/>
        </w:rPr>
        <w:t>，为</w:t>
      </w:r>
      <w:proofErr w:type="gramStart"/>
      <w:r>
        <w:rPr>
          <w:rFonts w:hAnsi="宋体" w:hint="eastAsia"/>
          <w:sz w:val="24"/>
        </w:rPr>
        <w:t>防止挤土效应</w:t>
      </w:r>
      <w:proofErr w:type="gramEnd"/>
      <w:r>
        <w:rPr>
          <w:rFonts w:hAnsi="宋体" w:hint="eastAsia"/>
          <w:sz w:val="24"/>
        </w:rPr>
        <w:t>对已沉桩及周边道路、地下管线设施、既有建筑物的不良影响，预制桩施工时应合理安排沉桩顺序，并控制沉桩速率，适当扩大桩间距，必要时设置竖向排水通道及</w:t>
      </w:r>
      <w:proofErr w:type="gramStart"/>
      <w:r>
        <w:rPr>
          <w:rFonts w:hAnsi="宋体" w:hint="eastAsia"/>
          <w:sz w:val="24"/>
        </w:rPr>
        <w:t>防挤沟</w:t>
      </w:r>
      <w:proofErr w:type="gramEnd"/>
      <w:r>
        <w:rPr>
          <w:rFonts w:hAnsi="宋体" w:hint="eastAsia"/>
          <w:sz w:val="24"/>
        </w:rPr>
        <w:t>等措施，以减少桩基施</w:t>
      </w:r>
      <w:proofErr w:type="gramStart"/>
      <w:r>
        <w:rPr>
          <w:rFonts w:hAnsi="宋体" w:hint="eastAsia"/>
          <w:sz w:val="24"/>
        </w:rPr>
        <w:t>工挤土</w:t>
      </w:r>
      <w:proofErr w:type="gramEnd"/>
      <w:r>
        <w:rPr>
          <w:rFonts w:hAnsi="宋体" w:hint="eastAsia"/>
          <w:sz w:val="24"/>
        </w:rPr>
        <w:t>效应对其影响，并在沉桩过程中加强对周边道路、地下管线设施、既有建筑物的监测。</w:t>
      </w:r>
      <w:r>
        <w:rPr>
          <w:rFonts w:hAnsi="宋体" w:hint="eastAsia"/>
          <w:sz w:val="24"/>
        </w:rPr>
        <w:t xml:space="preserve"> </w:t>
      </w:r>
    </w:p>
    <w:p w:rsidR="00280613" w:rsidRDefault="00172587">
      <w:pPr>
        <w:spacing w:line="360" w:lineRule="auto"/>
        <w:ind w:firstLineChars="200" w:firstLine="480"/>
        <w:rPr>
          <w:rFonts w:hAnsi="宋体"/>
          <w:sz w:val="24"/>
        </w:rPr>
      </w:pPr>
      <w:bookmarkStart w:id="93" w:name="_Toc103722080"/>
      <w:r>
        <w:rPr>
          <w:rFonts w:hAnsi="宋体" w:hint="eastAsia"/>
          <w:sz w:val="24"/>
        </w:rPr>
        <w:t>对于灌注桩施工极易产生大量的废弃泥浆，对环境影响较大，建议做好废弃泥浆的处理方案并及时处理好废弃泥浆的转运和排放工作。</w:t>
      </w:r>
    </w:p>
    <w:p w:rsidR="00280613" w:rsidRDefault="00172587">
      <w:pPr>
        <w:pStyle w:val="3"/>
        <w:spacing w:beforeLines="50" w:before="156"/>
      </w:pPr>
      <w:bookmarkStart w:id="94" w:name="_Toc208824379"/>
      <w:bookmarkStart w:id="95" w:name="_Toc1154"/>
      <w:bookmarkStart w:id="96" w:name="_Toc13336"/>
      <w:r>
        <w:rPr>
          <w:rFonts w:hint="eastAsia"/>
        </w:rPr>
        <w:t>7.3.5</w:t>
      </w:r>
      <w:r>
        <w:rPr>
          <w:rFonts w:hint="eastAsia"/>
        </w:rPr>
        <w:t>桩基检测建议</w:t>
      </w:r>
      <w:bookmarkEnd w:id="94"/>
      <w:bookmarkEnd w:id="95"/>
      <w:bookmarkEnd w:id="96"/>
    </w:p>
    <w:p w:rsidR="00280613" w:rsidRDefault="00172587">
      <w:pPr>
        <w:spacing w:line="360" w:lineRule="auto"/>
        <w:ind w:firstLineChars="200" w:firstLine="480"/>
        <w:rPr>
          <w:rFonts w:hAnsi="宋体"/>
          <w:sz w:val="24"/>
        </w:rPr>
      </w:pPr>
      <w:bookmarkStart w:id="97" w:name="_Toc24956"/>
      <w:bookmarkStart w:id="98" w:name="_Toc18552"/>
      <w:proofErr w:type="gramStart"/>
      <w:r>
        <w:rPr>
          <w:rFonts w:hAnsi="宋体" w:hint="eastAsia"/>
          <w:sz w:val="24"/>
        </w:rPr>
        <w:t>工程桩应进行</w:t>
      </w:r>
      <w:proofErr w:type="gramEnd"/>
      <w:r>
        <w:rPr>
          <w:rFonts w:hAnsi="宋体" w:hint="eastAsia"/>
          <w:sz w:val="24"/>
        </w:rPr>
        <w:t>承载力和桩身质量检验。单桩竖向极限承载力标准值应通过静载荷试验确定，桩身完整性应通过低应变法等方法确定。桩基检测数量应满足《建筑基桩检测技术规范》（</w:t>
      </w:r>
      <w:r>
        <w:rPr>
          <w:rFonts w:hAnsi="宋体" w:hint="eastAsia"/>
          <w:sz w:val="24"/>
        </w:rPr>
        <w:t>JGJ106-2014</w:t>
      </w:r>
      <w:r>
        <w:rPr>
          <w:rFonts w:hAnsi="宋体" w:hint="eastAsia"/>
          <w:sz w:val="24"/>
        </w:rPr>
        <w:t>）相关条文要求。</w:t>
      </w:r>
    </w:p>
    <w:p w:rsidR="00280613" w:rsidRDefault="00172587">
      <w:pPr>
        <w:pStyle w:val="2"/>
      </w:pPr>
      <w:bookmarkStart w:id="99" w:name="_Toc208824380"/>
      <w:bookmarkEnd w:id="93"/>
      <w:bookmarkEnd w:id="97"/>
      <w:bookmarkEnd w:id="98"/>
      <w:r>
        <w:rPr>
          <w:rFonts w:hint="eastAsia"/>
        </w:rPr>
        <w:t>7.4变形特征预测</w:t>
      </w:r>
      <w:bookmarkEnd w:id="99"/>
    </w:p>
    <w:p w:rsidR="00280613" w:rsidRDefault="00172587">
      <w:pPr>
        <w:pStyle w:val="a6"/>
        <w:spacing w:line="360" w:lineRule="auto"/>
        <w:ind w:firstLineChars="200" w:firstLine="480"/>
        <w:rPr>
          <w:rFonts w:ascii="宋体" w:hAnsi="宋体"/>
          <w:sz w:val="24"/>
        </w:rPr>
      </w:pPr>
      <w:r>
        <w:rPr>
          <w:rFonts w:ascii="宋体" w:hAnsi="宋体" w:hint="eastAsia"/>
          <w:sz w:val="24"/>
        </w:rPr>
        <w:t>根据拟建建筑物及土层特点，</w:t>
      </w:r>
      <w:r>
        <w:rPr>
          <w:rFonts w:ascii="宋体" w:hAnsi="宋体" w:cs="宋体" w:hint="eastAsia"/>
          <w:sz w:val="24"/>
        </w:rPr>
        <w:t>拟建</w:t>
      </w:r>
      <w:r>
        <w:rPr>
          <w:rFonts w:hint="eastAsia"/>
          <w:sz w:val="24"/>
        </w:rPr>
        <w:t>消</w:t>
      </w:r>
      <w:r>
        <w:rPr>
          <w:rFonts w:ascii="宋体" w:hAnsi="宋体" w:cs="宋体" w:hint="eastAsia"/>
          <w:sz w:val="24"/>
        </w:rPr>
        <w:t>急事故池、初期雨水收集池</w:t>
      </w:r>
      <w:r>
        <w:rPr>
          <w:rFonts w:hint="eastAsia"/>
          <w:sz w:val="24"/>
        </w:rPr>
        <w:t>变形特征主要为整体倾斜</w:t>
      </w:r>
      <w:r>
        <w:rPr>
          <w:rFonts w:ascii="宋体" w:hAnsi="宋体" w:cs="宋体" w:hint="eastAsia"/>
          <w:sz w:val="24"/>
        </w:rPr>
        <w:t>。</w:t>
      </w:r>
      <w:r>
        <w:rPr>
          <w:rFonts w:hAnsi="宋体" w:hint="eastAsia"/>
          <w:sz w:val="24"/>
        </w:rPr>
        <w:t>建议设计时采取有效措施，并在建筑物施工及使用期间进行沉降观测，直至沉降相对稳定为止。</w:t>
      </w:r>
    </w:p>
    <w:p w:rsidR="00280613" w:rsidRDefault="00172587">
      <w:pPr>
        <w:pStyle w:val="2"/>
      </w:pPr>
      <w:bookmarkStart w:id="100" w:name="_Toc208824381"/>
      <w:r>
        <w:rPr>
          <w:rFonts w:hint="eastAsia"/>
        </w:rPr>
        <w:lastRenderedPageBreak/>
        <w:t>7.5地基稳定性评价</w:t>
      </w:r>
      <w:bookmarkEnd w:id="100"/>
    </w:p>
    <w:p w:rsidR="00280613" w:rsidRDefault="00172587">
      <w:pPr>
        <w:spacing w:line="360" w:lineRule="auto"/>
        <w:ind w:firstLine="480"/>
        <w:rPr>
          <w:rFonts w:ascii="宋体" w:hAnsi="宋体"/>
          <w:sz w:val="24"/>
        </w:rPr>
      </w:pPr>
      <w:r>
        <w:rPr>
          <w:rFonts w:ascii="宋体" w:hAnsi="宋体" w:hint="eastAsia"/>
          <w:sz w:val="24"/>
        </w:rPr>
        <w:t>拟建场地内土层整体分布不稳定，</w:t>
      </w:r>
      <w:r>
        <w:rPr>
          <w:rFonts w:ascii="宋体" w:hAnsi="宋体"/>
          <w:sz w:val="24"/>
        </w:rPr>
        <w:t>根据区域地质资料及本次勘察成果，拟建场地及附近无</w:t>
      </w:r>
      <w:r>
        <w:rPr>
          <w:rFonts w:ascii="宋体" w:hAnsi="宋体" w:hint="eastAsia"/>
          <w:sz w:val="24"/>
        </w:rPr>
        <w:t>活动</w:t>
      </w:r>
      <w:r>
        <w:rPr>
          <w:rFonts w:ascii="宋体" w:hAnsi="宋体"/>
          <w:sz w:val="24"/>
        </w:rPr>
        <w:t>断裂带通过，</w:t>
      </w:r>
      <w:proofErr w:type="gramStart"/>
      <w:r>
        <w:rPr>
          <w:rFonts w:ascii="宋体" w:hAnsi="宋体"/>
          <w:sz w:val="24"/>
        </w:rPr>
        <w:t>无</w:t>
      </w:r>
      <w:r>
        <w:rPr>
          <w:rFonts w:ascii="宋体" w:hAnsi="宋体" w:hint="eastAsia"/>
          <w:sz w:val="24"/>
        </w:rPr>
        <w:t>临空</w:t>
      </w:r>
      <w:proofErr w:type="gramEnd"/>
      <w:r>
        <w:rPr>
          <w:rFonts w:ascii="宋体" w:hAnsi="宋体" w:hint="eastAsia"/>
          <w:sz w:val="24"/>
        </w:rPr>
        <w:t>面、</w:t>
      </w:r>
      <w:r>
        <w:rPr>
          <w:rFonts w:ascii="宋体" w:hAnsi="宋体"/>
          <w:sz w:val="24"/>
        </w:rPr>
        <w:t>崩塌、滑坡、泥石流、采空区等不良地质作用</w:t>
      </w:r>
      <w:r>
        <w:rPr>
          <w:rFonts w:hAnsi="宋体" w:hint="eastAsia"/>
          <w:sz w:val="24"/>
        </w:rPr>
        <w:t>，</w:t>
      </w:r>
      <w:r>
        <w:rPr>
          <w:rFonts w:ascii="宋体" w:hAnsi="宋体" w:hint="eastAsia"/>
          <w:sz w:val="24"/>
        </w:rPr>
        <w:t>场地内未发现埋藏的河道、沟</w:t>
      </w:r>
      <w:proofErr w:type="gramStart"/>
      <w:r>
        <w:rPr>
          <w:rFonts w:ascii="宋体" w:hAnsi="宋体" w:hint="eastAsia"/>
          <w:sz w:val="24"/>
        </w:rPr>
        <w:t>浜</w:t>
      </w:r>
      <w:proofErr w:type="gramEnd"/>
      <w:r>
        <w:rPr>
          <w:rFonts w:ascii="宋体" w:hAnsi="宋体" w:hint="eastAsia"/>
          <w:sz w:val="24"/>
        </w:rPr>
        <w:t>、墓穴、防空洞等对工程不利的埋藏物。建筑场地对建筑抗震属不利地段，</w:t>
      </w:r>
      <w:r>
        <w:rPr>
          <w:rFonts w:ascii="宋体" w:hAnsi="宋体"/>
          <w:sz w:val="24"/>
        </w:rPr>
        <w:t>根据区域地质资料,拟建场地自全新世以来未受新构造运动影响,不存在浅层的全新世活动断裂,历史上未见大的破坏性地震发生,属地质构造稳定区,对地基稳定性无不良影响。</w:t>
      </w:r>
      <w:r>
        <w:rPr>
          <w:rFonts w:ascii="宋体" w:hAnsi="宋体" w:hint="eastAsia"/>
          <w:sz w:val="24"/>
        </w:rPr>
        <w:t>总体看来，该场地地基稳定。</w:t>
      </w:r>
    </w:p>
    <w:p w:rsidR="00280613" w:rsidRDefault="00172587">
      <w:pPr>
        <w:pStyle w:val="1"/>
      </w:pPr>
      <w:bookmarkStart w:id="101" w:name="_Toc208824382"/>
      <w:bookmarkStart w:id="102" w:name="_Toc18490"/>
      <w:bookmarkStart w:id="103" w:name="_Toc9179"/>
      <w:bookmarkStart w:id="104" w:name="_Toc18071"/>
      <w:bookmarkStart w:id="105" w:name="_Toc15366665"/>
      <w:r>
        <w:rPr>
          <w:rFonts w:hint="eastAsia"/>
        </w:rPr>
        <w:t>8.</w:t>
      </w:r>
      <w:r>
        <w:rPr>
          <w:rFonts w:hint="eastAsia"/>
        </w:rPr>
        <w:t>基坑工程分析与评价</w:t>
      </w:r>
      <w:bookmarkEnd w:id="101"/>
      <w:bookmarkEnd w:id="102"/>
      <w:bookmarkEnd w:id="103"/>
      <w:bookmarkEnd w:id="104"/>
    </w:p>
    <w:p w:rsidR="00280613" w:rsidRDefault="00172587">
      <w:pPr>
        <w:pStyle w:val="2"/>
      </w:pPr>
      <w:bookmarkStart w:id="106" w:name="_Toc509058419"/>
      <w:bookmarkStart w:id="107" w:name="_Toc22421"/>
      <w:bookmarkStart w:id="108" w:name="_Toc32309"/>
      <w:bookmarkStart w:id="109" w:name="_Toc16274"/>
      <w:bookmarkStart w:id="110" w:name="_Toc208824383"/>
      <w:r>
        <w:rPr>
          <w:rFonts w:hint="eastAsia"/>
        </w:rPr>
        <w:t>8.1基坑周边环境调查</w:t>
      </w:r>
      <w:bookmarkEnd w:id="106"/>
      <w:bookmarkEnd w:id="107"/>
      <w:bookmarkEnd w:id="108"/>
      <w:bookmarkEnd w:id="109"/>
      <w:bookmarkEnd w:id="110"/>
    </w:p>
    <w:p w:rsidR="00280613" w:rsidRDefault="00172587">
      <w:pPr>
        <w:spacing w:line="360" w:lineRule="auto"/>
        <w:ind w:firstLine="480"/>
        <w:jc w:val="left"/>
        <w:rPr>
          <w:rFonts w:ascii="宋体" w:hAnsi="宋体" w:cs="宋体"/>
          <w:sz w:val="24"/>
        </w:rPr>
      </w:pPr>
      <w:r>
        <w:rPr>
          <w:rFonts w:ascii="宋体" w:hAnsi="宋体" w:cs="宋体" w:hint="eastAsia"/>
          <w:sz w:val="24"/>
        </w:rPr>
        <w:t>本工程拟建物由1座应急事故池、1座初期雨水</w:t>
      </w:r>
      <w:proofErr w:type="gramStart"/>
      <w:r>
        <w:rPr>
          <w:rFonts w:ascii="宋体" w:hAnsi="宋体" w:cs="宋体" w:hint="eastAsia"/>
          <w:sz w:val="24"/>
        </w:rPr>
        <w:t>收集池所组成</w:t>
      </w:r>
      <w:proofErr w:type="gramEnd"/>
      <w:r>
        <w:rPr>
          <w:rFonts w:ascii="宋体" w:hAnsi="宋体" w:cs="宋体" w:hint="eastAsia"/>
          <w:sz w:val="24"/>
        </w:rPr>
        <w:t>。</w:t>
      </w:r>
      <w:proofErr w:type="gramStart"/>
      <w:r>
        <w:rPr>
          <w:rFonts w:ascii="宋体" w:hAnsi="宋体" w:cs="宋体" w:hint="eastAsia"/>
          <w:sz w:val="24"/>
        </w:rPr>
        <w:t>地下式</w:t>
      </w:r>
      <w:proofErr w:type="gramEnd"/>
      <w:r>
        <w:rPr>
          <w:rFonts w:ascii="宋体" w:hAnsi="宋体" w:cs="宋体" w:hint="eastAsia"/>
          <w:sz w:val="24"/>
        </w:rPr>
        <w:t>水池，水池平面尺寸36mX41m，水池深度 4.00m，</w:t>
      </w:r>
      <w:proofErr w:type="gramStart"/>
      <w:r>
        <w:rPr>
          <w:rFonts w:ascii="宋体" w:hAnsi="宋体" w:cs="宋体" w:hint="eastAsia"/>
          <w:sz w:val="24"/>
        </w:rPr>
        <w:t>筏板底部最大反</w:t>
      </w:r>
      <w:proofErr w:type="gramEnd"/>
      <w:r>
        <w:rPr>
          <w:rFonts w:ascii="宋体" w:hAnsi="宋体" w:cs="宋体" w:hint="eastAsia"/>
          <w:sz w:val="24"/>
        </w:rPr>
        <w:t>力约 100kpa。拟采用结构形式为混凝土结构，</w:t>
      </w:r>
      <w:proofErr w:type="gramStart"/>
      <w:r>
        <w:rPr>
          <w:rFonts w:ascii="宋体" w:hAnsi="宋体" w:cs="宋体" w:hint="eastAsia"/>
          <w:kern w:val="0"/>
          <w:sz w:val="24"/>
        </w:rPr>
        <w:t>采用筏板基础</w:t>
      </w:r>
      <w:proofErr w:type="gramEnd"/>
      <w:r>
        <w:rPr>
          <w:rFonts w:ascii="宋体" w:hAnsi="宋体" w:cs="宋体" w:hint="eastAsia"/>
          <w:kern w:val="0"/>
          <w:sz w:val="24"/>
        </w:rPr>
        <w:t>。水池室外地坪相当于绝对标高8.00</w:t>
      </w:r>
      <w:r>
        <w:rPr>
          <w:rFonts w:ascii="宋体" w:hAnsi="宋体" w:cs="宋体" w:hint="eastAsia"/>
          <w:sz w:val="24"/>
        </w:rPr>
        <w:t>m</w:t>
      </w:r>
      <w:r>
        <w:rPr>
          <w:rFonts w:ascii="宋体" w:hAnsi="宋体" w:cs="宋体" w:hint="eastAsia"/>
          <w:kern w:val="0"/>
          <w:sz w:val="24"/>
        </w:rPr>
        <w:t>。</w:t>
      </w:r>
    </w:p>
    <w:p w:rsidR="00280613" w:rsidRDefault="00172587">
      <w:pPr>
        <w:tabs>
          <w:tab w:val="left" w:pos="6769"/>
        </w:tabs>
        <w:spacing w:line="360" w:lineRule="auto"/>
        <w:ind w:firstLineChars="200" w:firstLine="480"/>
        <w:jc w:val="left"/>
        <w:rPr>
          <w:rFonts w:ascii="宋体" w:hAnsi="宋体" w:cs="宋体"/>
          <w:sz w:val="24"/>
        </w:rPr>
      </w:pPr>
      <w:r>
        <w:rPr>
          <w:rFonts w:ascii="宋体" w:hAnsi="宋体" w:cs="宋体" w:hint="eastAsia"/>
          <w:sz w:val="24"/>
        </w:rPr>
        <w:t>(1)基坑东侧为罐区变压室，南侧为内部道路，西侧为小树林，北侧为空地。</w:t>
      </w:r>
    </w:p>
    <w:p w:rsidR="00280613" w:rsidRDefault="00172587">
      <w:pPr>
        <w:spacing w:line="360" w:lineRule="auto"/>
        <w:ind w:firstLineChars="200" w:firstLine="480"/>
        <w:jc w:val="left"/>
        <w:rPr>
          <w:rFonts w:ascii="宋体" w:hAnsi="宋体" w:cs="宋体"/>
          <w:sz w:val="24"/>
        </w:rPr>
      </w:pPr>
      <w:r>
        <w:rPr>
          <w:rFonts w:ascii="宋体" w:hAnsi="宋体" w:cs="宋体" w:hint="eastAsia"/>
          <w:sz w:val="24"/>
        </w:rPr>
        <w:t>(2)</w:t>
      </w:r>
      <w:r>
        <w:rPr>
          <w:rFonts w:ascii="宋体" w:hAnsi="宋体" w:hint="eastAsia"/>
          <w:spacing w:val="-2"/>
          <w:sz w:val="24"/>
        </w:rPr>
        <w:t>基坑支护结构安全等级为二级，重要性系数为1.0；</w:t>
      </w:r>
      <w:r>
        <w:rPr>
          <w:rFonts w:ascii="宋体" w:hAnsi="宋体" w:cs="宋体" w:hint="eastAsia"/>
          <w:sz w:val="24"/>
        </w:rPr>
        <w:t xml:space="preserve">开挖深度范围内，基坑侧壁土层为①、③层土，基坑底部主要为③层。 </w:t>
      </w:r>
    </w:p>
    <w:p w:rsidR="00280613" w:rsidRDefault="00172587">
      <w:pPr>
        <w:pStyle w:val="a8"/>
        <w:numPr>
          <w:ilvl w:val="0"/>
          <w:numId w:val="6"/>
        </w:numPr>
        <w:adjustRightInd w:val="0"/>
        <w:snapToGrid w:val="0"/>
        <w:spacing w:line="360" w:lineRule="auto"/>
        <w:ind w:firstLine="480"/>
        <w:jc w:val="left"/>
        <w:rPr>
          <w:rFonts w:ascii="宋体" w:hAnsi="宋体" w:cs="宋体"/>
          <w:sz w:val="24"/>
          <w:szCs w:val="24"/>
        </w:rPr>
      </w:pPr>
      <w:r>
        <w:rPr>
          <w:rFonts w:ascii="宋体" w:hAnsi="宋体" w:cs="宋体" w:hint="eastAsia"/>
          <w:sz w:val="24"/>
          <w:szCs w:val="24"/>
        </w:rPr>
        <w:t>地下水位：场地稳定水位标高7.03m-7.10m。</w:t>
      </w:r>
    </w:p>
    <w:p w:rsidR="00280613" w:rsidRDefault="00172587">
      <w:pPr>
        <w:pStyle w:val="a8"/>
        <w:numPr>
          <w:ilvl w:val="0"/>
          <w:numId w:val="6"/>
        </w:numPr>
        <w:adjustRightInd w:val="0"/>
        <w:snapToGrid w:val="0"/>
        <w:spacing w:line="360" w:lineRule="auto"/>
        <w:ind w:firstLine="480"/>
        <w:jc w:val="left"/>
        <w:rPr>
          <w:rFonts w:ascii="宋体" w:hAnsi="宋体" w:cs="宋体"/>
          <w:sz w:val="24"/>
          <w:szCs w:val="24"/>
        </w:rPr>
      </w:pPr>
      <w:r>
        <w:rPr>
          <w:rFonts w:ascii="宋体" w:hAnsi="宋体" w:cs="宋体" w:hint="eastAsia"/>
          <w:sz w:val="24"/>
          <w:szCs w:val="24"/>
        </w:rPr>
        <w:t>地下室抗</w:t>
      </w:r>
      <w:proofErr w:type="gramStart"/>
      <w:r>
        <w:rPr>
          <w:rFonts w:ascii="宋体" w:hAnsi="宋体" w:cs="宋体" w:hint="eastAsia"/>
          <w:sz w:val="24"/>
          <w:szCs w:val="24"/>
        </w:rPr>
        <w:t>浮水位</w:t>
      </w:r>
      <w:proofErr w:type="gramEnd"/>
      <w:r>
        <w:rPr>
          <w:rFonts w:ascii="宋体" w:hAnsi="宋体" w:cs="宋体" w:hint="eastAsia"/>
          <w:sz w:val="24"/>
          <w:szCs w:val="24"/>
        </w:rPr>
        <w:t>标高按设计室外地面标高减0.5m考虑。</w:t>
      </w:r>
    </w:p>
    <w:p w:rsidR="00280613" w:rsidRDefault="00172587">
      <w:pPr>
        <w:pStyle w:val="2"/>
      </w:pPr>
      <w:bookmarkStart w:id="111" w:name="_Toc7020"/>
      <w:bookmarkStart w:id="112" w:name="_Toc208824384"/>
      <w:r>
        <w:rPr>
          <w:rFonts w:hint="eastAsia"/>
        </w:rPr>
        <w:t>8.2基坑工程地质条件评价</w:t>
      </w:r>
      <w:bookmarkEnd w:id="111"/>
      <w:bookmarkEnd w:id="112"/>
    </w:p>
    <w:p w:rsidR="00280613" w:rsidRDefault="00172587">
      <w:pPr>
        <w:tabs>
          <w:tab w:val="left" w:pos="6769"/>
        </w:tabs>
        <w:spacing w:line="360" w:lineRule="auto"/>
        <w:ind w:firstLineChars="200" w:firstLine="480"/>
        <w:jc w:val="left"/>
        <w:rPr>
          <w:rFonts w:hAnsi="宋体"/>
          <w:sz w:val="24"/>
        </w:rPr>
      </w:pPr>
      <w:r>
        <w:rPr>
          <w:rFonts w:hAnsi="宋体" w:cs="宋体" w:hint="eastAsia"/>
          <w:sz w:val="24"/>
        </w:rPr>
        <w:t>本工程</w:t>
      </w:r>
      <w:r>
        <w:rPr>
          <w:rFonts w:ascii="宋体" w:hAnsi="宋体" w:hint="eastAsia"/>
          <w:sz w:val="24"/>
        </w:rPr>
        <w:t>基坑</w:t>
      </w:r>
      <w:r>
        <w:rPr>
          <w:rFonts w:hAnsi="宋体" w:cs="宋体" w:hint="eastAsia"/>
          <w:sz w:val="24"/>
        </w:rPr>
        <w:t>2-3</w:t>
      </w:r>
      <w:r>
        <w:rPr>
          <w:rFonts w:hAnsi="宋体" w:cs="宋体" w:hint="eastAsia"/>
          <w:sz w:val="24"/>
        </w:rPr>
        <w:t>倍开挖深度范围内，涉及第</w:t>
      </w:r>
      <w:r>
        <w:rPr>
          <w:rFonts w:ascii="宋体" w:hAnsi="宋体" w:cs="宋体" w:hint="eastAsia"/>
          <w:sz w:val="24"/>
        </w:rPr>
        <w:t>①、③、④、⑤</w:t>
      </w:r>
      <w:r>
        <w:rPr>
          <w:rFonts w:hAnsi="宋体" w:cs="宋体" w:hint="eastAsia"/>
          <w:sz w:val="24"/>
        </w:rPr>
        <w:t>层土，其中第</w:t>
      </w:r>
      <w:r>
        <w:rPr>
          <w:rFonts w:ascii="宋体" w:hAnsi="宋体" w:cs="宋体" w:hint="eastAsia"/>
          <w:sz w:val="24"/>
        </w:rPr>
        <w:t>①</w:t>
      </w:r>
      <w:proofErr w:type="gramStart"/>
      <w:r>
        <w:rPr>
          <w:rFonts w:hAnsi="宋体" w:cs="宋体" w:hint="eastAsia"/>
          <w:sz w:val="24"/>
        </w:rPr>
        <w:t>层素填土</w:t>
      </w:r>
      <w:proofErr w:type="gramEnd"/>
      <w:r>
        <w:rPr>
          <w:rFonts w:hAnsi="宋体" w:cs="宋体" w:hint="eastAsia"/>
          <w:sz w:val="24"/>
        </w:rPr>
        <w:t>以粘性土为主，土层结构松散，土质不均匀，孔隙率大，抗剪强度低，开挖时易产生坍塌与渗水现象；第</w:t>
      </w:r>
      <w:r>
        <w:rPr>
          <w:rFonts w:ascii="宋体" w:hAnsi="宋体" w:hint="eastAsia"/>
          <w:sz w:val="24"/>
        </w:rPr>
        <w:t>③</w:t>
      </w:r>
      <w:r>
        <w:rPr>
          <w:rFonts w:hAnsi="宋体" w:cs="宋体" w:hint="eastAsia"/>
          <w:sz w:val="24"/>
        </w:rPr>
        <w:t>层淤泥质粉质粘土，强度低，土质不均匀，渗透性弱，孔隙率大，抗剪强度低，开挖时易产生坍塌；第</w:t>
      </w:r>
      <w:r>
        <w:rPr>
          <w:rFonts w:ascii="宋体" w:hAnsi="宋体" w:cs="宋体" w:hint="eastAsia"/>
          <w:sz w:val="24"/>
        </w:rPr>
        <w:t>④</w:t>
      </w:r>
      <w:r>
        <w:rPr>
          <w:rFonts w:hAnsi="宋体" w:cs="宋体" w:hint="eastAsia"/>
          <w:sz w:val="24"/>
        </w:rPr>
        <w:t>层粉质粘土，强度一般，渗透性弱。第</w:t>
      </w:r>
      <w:r>
        <w:rPr>
          <w:rFonts w:ascii="宋体" w:hAnsi="宋体" w:hint="eastAsia"/>
          <w:sz w:val="24"/>
        </w:rPr>
        <w:t>⑤</w:t>
      </w:r>
      <w:r>
        <w:rPr>
          <w:rFonts w:hAnsi="宋体" w:cs="宋体" w:hint="eastAsia"/>
          <w:sz w:val="24"/>
        </w:rPr>
        <w:t>层粉质粘土，强度较好，渗透性弱。基坑底部基本位于第</w:t>
      </w:r>
      <w:r>
        <w:rPr>
          <w:rFonts w:ascii="宋体" w:hAnsi="宋体" w:hint="eastAsia"/>
          <w:sz w:val="24"/>
        </w:rPr>
        <w:t>③</w:t>
      </w:r>
      <w:r>
        <w:rPr>
          <w:rFonts w:hAnsi="宋体" w:cs="宋体" w:hint="eastAsia"/>
          <w:sz w:val="24"/>
        </w:rPr>
        <w:t>层淤泥质粉质粘土中。本工程基坑开挖深度范围内，基坑侧壁及基底以</w:t>
      </w:r>
      <w:proofErr w:type="gramStart"/>
      <w:r>
        <w:rPr>
          <w:rFonts w:hAnsi="宋体" w:cs="宋体" w:hint="eastAsia"/>
          <w:sz w:val="24"/>
        </w:rPr>
        <w:t>软弱土</w:t>
      </w:r>
      <w:proofErr w:type="gramEnd"/>
      <w:r>
        <w:rPr>
          <w:rFonts w:hAnsi="宋体" w:cs="宋体" w:hint="eastAsia"/>
          <w:sz w:val="24"/>
        </w:rPr>
        <w:t>为主，工程地质条件差。</w:t>
      </w:r>
      <w:r>
        <w:rPr>
          <w:rFonts w:hAnsi="宋体" w:hint="eastAsia"/>
          <w:sz w:val="24"/>
        </w:rPr>
        <w:t xml:space="preserve"> </w:t>
      </w:r>
    </w:p>
    <w:p w:rsidR="00280613" w:rsidRDefault="00172587">
      <w:pPr>
        <w:pStyle w:val="2"/>
      </w:pPr>
      <w:bookmarkStart w:id="113" w:name="_Toc1037"/>
      <w:bookmarkStart w:id="114" w:name="_Toc2146"/>
      <w:bookmarkStart w:id="115" w:name="_Toc208824385"/>
      <w:r>
        <w:rPr>
          <w:rFonts w:hint="eastAsia"/>
        </w:rPr>
        <w:t>8.3基坑抗浮设计水位</w:t>
      </w:r>
      <w:bookmarkEnd w:id="113"/>
      <w:bookmarkEnd w:id="114"/>
      <w:bookmarkEnd w:id="115"/>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根据本次</w:t>
      </w:r>
      <w:proofErr w:type="gramStart"/>
      <w:r>
        <w:rPr>
          <w:rFonts w:hAnsi="宋体" w:hint="eastAsia"/>
          <w:sz w:val="24"/>
          <w:szCs w:val="24"/>
        </w:rPr>
        <w:t>勘</w:t>
      </w:r>
      <w:proofErr w:type="gramEnd"/>
      <w:r>
        <w:rPr>
          <w:rFonts w:hAnsi="宋体" w:hint="eastAsia"/>
          <w:sz w:val="24"/>
          <w:szCs w:val="24"/>
        </w:rPr>
        <w:t>资料，结合本地区年最高水位，建议建筑物抗浮设防水位取</w:t>
      </w:r>
      <w:proofErr w:type="gramStart"/>
      <w:r>
        <w:rPr>
          <w:rFonts w:hAnsi="宋体" w:hint="eastAsia"/>
          <w:sz w:val="24"/>
          <w:szCs w:val="24"/>
        </w:rPr>
        <w:t>室外整</w:t>
      </w:r>
      <w:proofErr w:type="gramEnd"/>
      <w:r>
        <w:rPr>
          <w:rFonts w:hAnsi="宋体" w:hint="eastAsia"/>
          <w:sz w:val="24"/>
          <w:szCs w:val="24"/>
        </w:rPr>
        <w:t>平标高-0.5m。</w:t>
      </w:r>
    </w:p>
    <w:p w:rsidR="00280613" w:rsidRDefault="00172587">
      <w:pPr>
        <w:pStyle w:val="2"/>
      </w:pPr>
      <w:bookmarkStart w:id="116" w:name="_Toc32176"/>
      <w:bookmarkStart w:id="117" w:name="_Toc24798"/>
      <w:bookmarkStart w:id="118" w:name="_Toc17888"/>
      <w:bookmarkStart w:id="119" w:name="_Toc208824386"/>
      <w:bookmarkStart w:id="120" w:name="_Toc509058421"/>
      <w:r>
        <w:rPr>
          <w:rFonts w:hint="eastAsia"/>
        </w:rPr>
        <w:t>8.4基坑围护方案</w:t>
      </w:r>
      <w:bookmarkEnd w:id="116"/>
      <w:bookmarkEnd w:id="117"/>
      <w:bookmarkEnd w:id="118"/>
      <w:bookmarkEnd w:id="119"/>
      <w:bookmarkEnd w:id="120"/>
    </w:p>
    <w:p w:rsidR="00280613" w:rsidRDefault="00172587">
      <w:pPr>
        <w:spacing w:line="360" w:lineRule="auto"/>
        <w:ind w:firstLineChars="150" w:firstLine="360"/>
        <w:jc w:val="left"/>
        <w:rPr>
          <w:rFonts w:hAnsi="宋体"/>
          <w:sz w:val="24"/>
        </w:rPr>
      </w:pPr>
      <w:r>
        <w:rPr>
          <w:rFonts w:ascii="宋体" w:hAnsi="宋体" w:cs="宋体" w:hint="eastAsia"/>
          <w:sz w:val="24"/>
        </w:rPr>
        <w:t>基坑开挖深度为4.00m，开挖2-3倍内涉及的土层主要为①、③、④、⑤</w:t>
      </w:r>
      <w:r>
        <w:rPr>
          <w:rFonts w:ascii="宋体" w:hAnsi="宋体" w:hint="eastAsia"/>
          <w:sz w:val="24"/>
        </w:rPr>
        <w:t>层土，</w:t>
      </w:r>
      <w:r>
        <w:rPr>
          <w:rFonts w:ascii="宋体" w:hAnsi="宋体" w:cs="宋体" w:hint="eastAsia"/>
          <w:sz w:val="24"/>
        </w:rPr>
        <w:t>基坑底部主要为③层。根据本场地工程与水文地质条件及其周边环境与拟建场地附近基坑工程设计施工经验分析，基坑东侧、北侧距离罐区</w:t>
      </w:r>
      <w:proofErr w:type="gramStart"/>
      <w:r>
        <w:rPr>
          <w:rFonts w:ascii="宋体" w:hAnsi="宋体" w:cs="宋体" w:hint="eastAsia"/>
          <w:sz w:val="24"/>
        </w:rPr>
        <w:t>变压室</w:t>
      </w:r>
      <w:proofErr w:type="gramEnd"/>
      <w:r>
        <w:rPr>
          <w:rFonts w:ascii="宋体" w:hAnsi="宋体" w:cs="宋体" w:hint="eastAsia"/>
          <w:sz w:val="24"/>
        </w:rPr>
        <w:t>较近；基坑南侧、西侧距离内部道路较近，通行的大型卡车</w:t>
      </w:r>
      <w:r>
        <w:rPr>
          <w:rFonts w:ascii="宋体" w:hAnsi="宋体" w:cs="宋体" w:hint="eastAsia"/>
          <w:sz w:val="24"/>
        </w:rPr>
        <w:lastRenderedPageBreak/>
        <w:t>较多，周边地下管线设施复杂，建议设计前向相关部门了解清楚管线位置及埋深，如影响范围内无</w:t>
      </w:r>
      <w:proofErr w:type="gramStart"/>
      <w:r>
        <w:rPr>
          <w:rFonts w:ascii="宋体" w:hAnsi="宋体" w:cs="宋体" w:hint="eastAsia"/>
          <w:sz w:val="24"/>
        </w:rPr>
        <w:t>足够放坡距离</w:t>
      </w:r>
      <w:proofErr w:type="gramEnd"/>
      <w:r>
        <w:rPr>
          <w:rFonts w:ascii="宋体" w:hAnsi="宋体" w:cs="宋体" w:hint="eastAsia"/>
          <w:sz w:val="24"/>
        </w:rPr>
        <w:t>，建议采用钢板桩支护结构进行支护。</w:t>
      </w:r>
      <w:r>
        <w:rPr>
          <w:rFonts w:hAnsi="宋体" w:cs="宋体" w:hint="eastAsia"/>
          <w:sz w:val="24"/>
        </w:rPr>
        <w:t>具体基坑支护、开挖方案建议邀请专业的基坑设计单位进行设计。</w:t>
      </w:r>
    </w:p>
    <w:p w:rsidR="00280613" w:rsidRDefault="00172587">
      <w:pPr>
        <w:pStyle w:val="2"/>
      </w:pPr>
      <w:bookmarkStart w:id="121" w:name="_Toc30127"/>
      <w:bookmarkStart w:id="122" w:name="_Toc208824387"/>
      <w:bookmarkStart w:id="123" w:name="_Toc1239"/>
      <w:bookmarkStart w:id="124" w:name="_Toc2844"/>
      <w:bookmarkStart w:id="125" w:name="_Toc30805"/>
      <w:bookmarkStart w:id="126" w:name="_Toc6112"/>
      <w:bookmarkStart w:id="127" w:name="_Toc509058420"/>
      <w:bookmarkStart w:id="128" w:name="_Toc509058423"/>
      <w:bookmarkStart w:id="129" w:name="_Toc426"/>
      <w:bookmarkStart w:id="130" w:name="_Toc25693"/>
      <w:bookmarkStart w:id="131" w:name="_Toc17270"/>
      <w:r>
        <w:rPr>
          <w:rFonts w:hint="eastAsia"/>
        </w:rPr>
        <w:t>8.5基坑支护结构安全等级的确定</w:t>
      </w:r>
      <w:bookmarkEnd w:id="121"/>
      <w:bookmarkEnd w:id="122"/>
      <w:bookmarkEnd w:id="123"/>
    </w:p>
    <w:p w:rsidR="00280613" w:rsidRDefault="00172587">
      <w:pPr>
        <w:autoSpaceDE w:val="0"/>
        <w:autoSpaceDN w:val="0"/>
        <w:adjustRightInd w:val="0"/>
        <w:spacing w:line="360" w:lineRule="auto"/>
        <w:ind w:firstLineChars="200" w:firstLine="480"/>
        <w:jc w:val="left"/>
        <w:rPr>
          <w:rFonts w:hAnsi="宋体" w:cs="宋体"/>
          <w:sz w:val="24"/>
          <w:szCs w:val="28"/>
          <w:u w:val="single"/>
        </w:rPr>
      </w:pPr>
      <w:r>
        <w:rPr>
          <w:rFonts w:hAnsi="宋体" w:cs="宋体" w:hint="eastAsia"/>
          <w:sz w:val="24"/>
          <w:szCs w:val="28"/>
        </w:rPr>
        <w:t>综合基坑周边环境、破坏后果、基坑开挖深度、场地工程地质和水文地质条件，按《建筑基坑支护技术规程》（</w:t>
      </w:r>
      <w:r>
        <w:rPr>
          <w:rFonts w:hAnsi="宋体" w:cs="宋体"/>
          <w:sz w:val="24"/>
          <w:szCs w:val="28"/>
        </w:rPr>
        <w:t>JGJ120-</w:t>
      </w:r>
      <w:r>
        <w:rPr>
          <w:rFonts w:hAnsi="宋体" w:cs="宋体" w:hint="eastAsia"/>
          <w:sz w:val="24"/>
          <w:szCs w:val="28"/>
        </w:rPr>
        <w:t>2012</w:t>
      </w:r>
      <w:r>
        <w:rPr>
          <w:rFonts w:hAnsi="宋体" w:cs="宋体" w:hint="eastAsia"/>
          <w:sz w:val="24"/>
          <w:szCs w:val="28"/>
        </w:rPr>
        <w:t>）表</w:t>
      </w:r>
      <w:r>
        <w:rPr>
          <w:rFonts w:hAnsi="宋体" w:cs="宋体" w:hint="eastAsia"/>
          <w:sz w:val="24"/>
          <w:szCs w:val="28"/>
        </w:rPr>
        <w:t>3.1.3</w:t>
      </w:r>
      <w:r>
        <w:rPr>
          <w:rFonts w:hAnsi="宋体" w:cs="宋体" w:hint="eastAsia"/>
          <w:sz w:val="24"/>
          <w:szCs w:val="28"/>
        </w:rPr>
        <w:t>，</w:t>
      </w:r>
      <w:r>
        <w:rPr>
          <w:rFonts w:hAnsi="宋体" w:cs="宋体" w:hint="eastAsia"/>
          <w:sz w:val="24"/>
          <w:szCs w:val="28"/>
          <w:u w:val="single"/>
        </w:rPr>
        <w:t>本工程拟建基坑支护结构的安全等级为二级，其结构重要性系数不应小于</w:t>
      </w:r>
      <w:r>
        <w:rPr>
          <w:rFonts w:hAnsi="宋体" w:cs="宋体" w:hint="eastAsia"/>
          <w:sz w:val="24"/>
          <w:szCs w:val="28"/>
          <w:u w:val="single"/>
        </w:rPr>
        <w:t>1.0</w:t>
      </w:r>
      <w:r>
        <w:rPr>
          <w:rFonts w:hAnsi="宋体" w:cs="宋体" w:hint="eastAsia"/>
          <w:sz w:val="24"/>
          <w:szCs w:val="28"/>
          <w:u w:val="single"/>
        </w:rPr>
        <w:t>。</w:t>
      </w:r>
    </w:p>
    <w:p w:rsidR="00280613" w:rsidRDefault="00172587">
      <w:pPr>
        <w:pStyle w:val="2"/>
      </w:pPr>
      <w:bookmarkStart w:id="132" w:name="_Toc17511"/>
      <w:bookmarkStart w:id="133" w:name="_Toc18473"/>
      <w:bookmarkStart w:id="134" w:name="_Toc208824388"/>
      <w:r>
        <w:rPr>
          <w:rFonts w:hint="eastAsia"/>
        </w:rPr>
        <w:t>8.6基坑地下水控制措施的建议</w:t>
      </w:r>
      <w:bookmarkEnd w:id="132"/>
      <w:bookmarkEnd w:id="133"/>
      <w:bookmarkEnd w:id="134"/>
    </w:p>
    <w:p w:rsidR="00280613" w:rsidRDefault="00172587">
      <w:pPr>
        <w:spacing w:line="360" w:lineRule="auto"/>
        <w:ind w:firstLineChars="150" w:firstLine="360"/>
        <w:jc w:val="left"/>
        <w:rPr>
          <w:rFonts w:hAnsi="宋体" w:cs="宋体"/>
          <w:sz w:val="24"/>
        </w:rPr>
      </w:pPr>
      <w:r>
        <w:rPr>
          <w:rFonts w:hAnsi="宋体" w:cs="宋体" w:hint="eastAsia"/>
          <w:sz w:val="24"/>
        </w:rPr>
        <w:t>基坑开挖后，基坑侧壁及基底以</w:t>
      </w:r>
      <w:proofErr w:type="gramStart"/>
      <w:r>
        <w:rPr>
          <w:rFonts w:hAnsi="宋体" w:cs="宋体" w:hint="eastAsia"/>
          <w:sz w:val="24"/>
        </w:rPr>
        <w:t>软弱土</w:t>
      </w:r>
      <w:proofErr w:type="gramEnd"/>
      <w:r>
        <w:rPr>
          <w:rFonts w:hAnsi="宋体" w:cs="宋体" w:hint="eastAsia"/>
          <w:sz w:val="24"/>
        </w:rPr>
        <w:t>为主，稳定性差，易坍塌，土质不均匀。根据本次勘察资料可知，基坑开挖施工过程中，水量较小，建议采用集水坑</w:t>
      </w:r>
      <w:r>
        <w:rPr>
          <w:rFonts w:hAnsi="宋体" w:cs="宋体" w:hint="eastAsia"/>
          <w:sz w:val="24"/>
        </w:rPr>
        <w:t>+</w:t>
      </w:r>
      <w:r>
        <w:rPr>
          <w:rFonts w:hAnsi="宋体" w:cs="宋体" w:hint="eastAsia"/>
          <w:sz w:val="24"/>
        </w:rPr>
        <w:t>排水沟排出坑内积水。</w:t>
      </w:r>
    </w:p>
    <w:p w:rsidR="00280613" w:rsidRDefault="00172587">
      <w:pPr>
        <w:pStyle w:val="2"/>
      </w:pPr>
      <w:bookmarkStart w:id="135" w:name="_Toc208824389"/>
      <w:r>
        <w:rPr>
          <w:rFonts w:hint="eastAsia"/>
        </w:rPr>
        <w:t>8.7基坑设计参数</w:t>
      </w:r>
      <w:bookmarkEnd w:id="124"/>
      <w:bookmarkEnd w:id="125"/>
      <w:bookmarkEnd w:id="126"/>
      <w:bookmarkEnd w:id="127"/>
      <w:bookmarkEnd w:id="135"/>
    </w:p>
    <w:p w:rsidR="00280613" w:rsidRDefault="00172587">
      <w:pPr>
        <w:spacing w:line="360" w:lineRule="auto"/>
        <w:ind w:right="-78" w:firstLineChars="200" w:firstLine="480"/>
        <w:jc w:val="left"/>
        <w:rPr>
          <w:rFonts w:ascii="宋体" w:hAnsi="宋体"/>
          <w:sz w:val="24"/>
        </w:rPr>
      </w:pPr>
      <w:r>
        <w:rPr>
          <w:rFonts w:ascii="宋体" w:hAnsi="宋体" w:hint="eastAsia"/>
          <w:bCs/>
          <w:sz w:val="24"/>
        </w:rPr>
        <w:t>基坑开挖2-3倍深度涉及的土层</w:t>
      </w:r>
      <w:r>
        <w:rPr>
          <w:rFonts w:ascii="宋体" w:hAnsi="宋体" w:hint="eastAsia"/>
          <w:sz w:val="24"/>
        </w:rPr>
        <w:t>主要为</w:t>
      </w:r>
      <w:r>
        <w:rPr>
          <w:rFonts w:ascii="宋体" w:hAnsi="宋体" w:cs="宋体" w:hint="eastAsia"/>
          <w:sz w:val="24"/>
        </w:rPr>
        <w:t>①、③、④、⑤</w:t>
      </w:r>
      <w:r>
        <w:rPr>
          <w:rFonts w:ascii="宋体" w:hAnsi="宋体" w:hint="eastAsia"/>
          <w:sz w:val="24"/>
        </w:rPr>
        <w:t>层土，基坑设计参数见下表。</w:t>
      </w:r>
      <w:bookmarkStart w:id="136" w:name="_Toc410717529"/>
    </w:p>
    <w:p w:rsidR="00280613" w:rsidRDefault="00172587">
      <w:pPr>
        <w:jc w:val="center"/>
        <w:rPr>
          <w:rFonts w:ascii="宋体"/>
          <w:b/>
          <w:sz w:val="24"/>
        </w:rPr>
      </w:pPr>
      <w:r>
        <w:rPr>
          <w:rFonts w:ascii="宋体" w:hAnsi="华文仿宋" w:hint="eastAsia"/>
          <w:b/>
          <w:sz w:val="24"/>
        </w:rPr>
        <w:t>基坑开挖参数一览表</w:t>
      </w:r>
      <w:r>
        <w:rPr>
          <w:rFonts w:ascii="宋体" w:hint="eastAsia"/>
          <w:sz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
        <w:gridCol w:w="1540"/>
        <w:gridCol w:w="8"/>
        <w:gridCol w:w="1432"/>
        <w:gridCol w:w="8"/>
        <w:gridCol w:w="1432"/>
        <w:gridCol w:w="8"/>
        <w:gridCol w:w="1767"/>
        <w:gridCol w:w="1319"/>
        <w:gridCol w:w="1467"/>
      </w:tblGrid>
      <w:tr w:rsidR="00280613">
        <w:trPr>
          <w:gridBefore w:val="1"/>
          <w:wBefore w:w="11" w:type="dxa"/>
          <w:cantSplit/>
          <w:trHeight w:val="420"/>
          <w:jc w:val="center"/>
        </w:trPr>
        <w:tc>
          <w:tcPr>
            <w:tcW w:w="1548" w:type="dxa"/>
            <w:gridSpan w:val="2"/>
            <w:vMerge w:val="restart"/>
            <w:vAlign w:val="center"/>
          </w:tcPr>
          <w:p w:rsidR="00280613" w:rsidRDefault="00172587">
            <w:pPr>
              <w:jc w:val="center"/>
              <w:rPr>
                <w:rFonts w:ascii="宋体" w:hAnsi="华文仿宋"/>
                <w:sz w:val="24"/>
              </w:rPr>
            </w:pPr>
            <w:r>
              <w:rPr>
                <w:rFonts w:ascii="宋体" w:hAnsi="华文仿宋" w:hint="eastAsia"/>
                <w:sz w:val="24"/>
              </w:rPr>
              <w:t>层号</w:t>
            </w:r>
          </w:p>
        </w:tc>
        <w:tc>
          <w:tcPr>
            <w:tcW w:w="1440" w:type="dxa"/>
            <w:gridSpan w:val="2"/>
            <w:vAlign w:val="center"/>
          </w:tcPr>
          <w:p w:rsidR="00280613" w:rsidRDefault="00172587">
            <w:pPr>
              <w:jc w:val="center"/>
              <w:rPr>
                <w:rFonts w:ascii="宋体" w:hAnsi="华文仿宋"/>
                <w:sz w:val="24"/>
              </w:rPr>
            </w:pPr>
            <w:r>
              <w:rPr>
                <w:rFonts w:ascii="宋体" w:hAnsi="华文仿宋" w:hint="eastAsia"/>
                <w:sz w:val="24"/>
              </w:rPr>
              <w:t>渗透系数</w:t>
            </w:r>
          </w:p>
        </w:tc>
        <w:tc>
          <w:tcPr>
            <w:tcW w:w="1440" w:type="dxa"/>
            <w:gridSpan w:val="2"/>
            <w:vAlign w:val="center"/>
          </w:tcPr>
          <w:p w:rsidR="00280613" w:rsidRDefault="00172587">
            <w:pPr>
              <w:jc w:val="center"/>
              <w:rPr>
                <w:rFonts w:ascii="宋体" w:hAnsi="华文仿宋"/>
                <w:sz w:val="24"/>
              </w:rPr>
            </w:pPr>
            <w:r>
              <w:rPr>
                <w:rFonts w:ascii="宋体" w:hAnsi="华文仿宋" w:hint="eastAsia"/>
                <w:sz w:val="24"/>
              </w:rPr>
              <w:t>渗透系数</w:t>
            </w:r>
          </w:p>
        </w:tc>
        <w:tc>
          <w:tcPr>
            <w:tcW w:w="1767" w:type="dxa"/>
            <w:vAlign w:val="center"/>
          </w:tcPr>
          <w:p w:rsidR="00280613" w:rsidRDefault="00172587">
            <w:pPr>
              <w:ind w:firstLineChars="400" w:firstLine="960"/>
              <w:rPr>
                <w:rFonts w:ascii="宋体" w:hAnsi="华文仿宋"/>
                <w:sz w:val="24"/>
              </w:rPr>
            </w:pPr>
            <w:r>
              <w:rPr>
                <w:rFonts w:ascii="宋体" w:hAnsi="华文仿宋" w:hint="eastAsia"/>
                <w:sz w:val="24"/>
              </w:rPr>
              <w:t>γ</w:t>
            </w:r>
          </w:p>
        </w:tc>
        <w:tc>
          <w:tcPr>
            <w:tcW w:w="2786" w:type="dxa"/>
            <w:gridSpan w:val="2"/>
            <w:vAlign w:val="center"/>
          </w:tcPr>
          <w:p w:rsidR="00280613" w:rsidRDefault="00172587">
            <w:pPr>
              <w:jc w:val="center"/>
              <w:rPr>
                <w:rFonts w:ascii="宋体" w:hAnsi="华文仿宋"/>
                <w:sz w:val="24"/>
              </w:rPr>
            </w:pPr>
            <w:proofErr w:type="gramStart"/>
            <w:r>
              <w:rPr>
                <w:rFonts w:ascii="宋体" w:hAnsi="华文仿宋" w:hint="eastAsia"/>
                <w:sz w:val="24"/>
              </w:rPr>
              <w:t>固结快剪</w:t>
            </w:r>
            <w:proofErr w:type="gramEnd"/>
          </w:p>
        </w:tc>
      </w:tr>
      <w:tr w:rsidR="00280613">
        <w:trPr>
          <w:gridBefore w:val="1"/>
          <w:wBefore w:w="11" w:type="dxa"/>
          <w:cantSplit/>
          <w:trHeight w:val="1161"/>
          <w:jc w:val="center"/>
        </w:trPr>
        <w:tc>
          <w:tcPr>
            <w:tcW w:w="1548" w:type="dxa"/>
            <w:gridSpan w:val="2"/>
            <w:vMerge/>
            <w:vAlign w:val="center"/>
          </w:tcPr>
          <w:p w:rsidR="00280613" w:rsidRDefault="00280613">
            <w:pPr>
              <w:jc w:val="center"/>
              <w:rPr>
                <w:rFonts w:ascii="宋体" w:hAnsi="华文仿宋"/>
                <w:sz w:val="24"/>
              </w:rPr>
            </w:pPr>
          </w:p>
        </w:tc>
        <w:tc>
          <w:tcPr>
            <w:tcW w:w="1440" w:type="dxa"/>
            <w:gridSpan w:val="2"/>
            <w:vAlign w:val="center"/>
          </w:tcPr>
          <w:p w:rsidR="00280613" w:rsidRDefault="00172587">
            <w:pPr>
              <w:jc w:val="center"/>
              <w:rPr>
                <w:rFonts w:ascii="宋体" w:hAnsi="华文仿宋"/>
                <w:sz w:val="24"/>
              </w:rPr>
            </w:pPr>
            <w:r>
              <w:rPr>
                <w:rFonts w:ascii="宋体" w:hAnsi="华文仿宋" w:hint="eastAsia"/>
                <w:sz w:val="24"/>
              </w:rPr>
              <w:t>垂直</w:t>
            </w:r>
            <w:proofErr w:type="spellStart"/>
            <w:r>
              <w:rPr>
                <w:rFonts w:ascii="宋体" w:hAnsi="华文仿宋" w:hint="eastAsia"/>
                <w:sz w:val="24"/>
              </w:rPr>
              <w:t>kv</w:t>
            </w:r>
            <w:proofErr w:type="spellEnd"/>
          </w:p>
          <w:p w:rsidR="00280613" w:rsidRDefault="00172587">
            <w:pPr>
              <w:jc w:val="center"/>
              <w:rPr>
                <w:rFonts w:ascii="宋体" w:hAnsi="华文仿宋"/>
                <w:sz w:val="24"/>
              </w:rPr>
            </w:pPr>
            <w:r>
              <w:rPr>
                <w:rFonts w:ascii="宋体" w:hAnsi="华文仿宋" w:hint="eastAsia"/>
                <w:sz w:val="24"/>
              </w:rPr>
              <w:t>（</w:t>
            </w:r>
            <w:r>
              <w:rPr>
                <w:rFonts w:ascii="宋体" w:hAnsi="华文仿宋"/>
                <w:sz w:val="24"/>
              </w:rPr>
              <w:t>cm</w:t>
            </w:r>
            <w:r>
              <w:rPr>
                <w:rFonts w:ascii="宋体" w:hAnsi="华文仿宋" w:hint="eastAsia"/>
                <w:sz w:val="24"/>
              </w:rPr>
              <w:t>/</w:t>
            </w:r>
            <w:r>
              <w:rPr>
                <w:rFonts w:ascii="宋体" w:hAnsi="华文仿宋"/>
                <w:sz w:val="24"/>
              </w:rPr>
              <w:t>s</w:t>
            </w:r>
            <w:r>
              <w:rPr>
                <w:rFonts w:ascii="宋体" w:hAnsi="华文仿宋" w:hint="eastAsia"/>
                <w:sz w:val="24"/>
              </w:rPr>
              <w:t>）</w:t>
            </w:r>
          </w:p>
        </w:tc>
        <w:tc>
          <w:tcPr>
            <w:tcW w:w="1440" w:type="dxa"/>
            <w:gridSpan w:val="2"/>
            <w:vAlign w:val="center"/>
          </w:tcPr>
          <w:p w:rsidR="00280613" w:rsidRDefault="00172587">
            <w:pPr>
              <w:jc w:val="center"/>
              <w:rPr>
                <w:rFonts w:ascii="宋体" w:hAnsi="华文仿宋"/>
                <w:sz w:val="24"/>
              </w:rPr>
            </w:pPr>
            <w:r>
              <w:rPr>
                <w:rFonts w:ascii="宋体" w:hAnsi="华文仿宋" w:hint="eastAsia"/>
                <w:sz w:val="24"/>
              </w:rPr>
              <w:t>水平</w:t>
            </w:r>
            <w:proofErr w:type="spellStart"/>
            <w:r>
              <w:rPr>
                <w:rFonts w:ascii="宋体" w:hAnsi="华文仿宋" w:hint="eastAsia"/>
                <w:sz w:val="24"/>
              </w:rPr>
              <w:t>Kh</w:t>
            </w:r>
            <w:proofErr w:type="spellEnd"/>
          </w:p>
          <w:p w:rsidR="00280613" w:rsidRDefault="00172587">
            <w:pPr>
              <w:jc w:val="center"/>
              <w:rPr>
                <w:rFonts w:ascii="宋体" w:hAnsi="华文仿宋"/>
                <w:sz w:val="24"/>
              </w:rPr>
            </w:pPr>
            <w:r>
              <w:rPr>
                <w:rFonts w:ascii="宋体" w:hAnsi="华文仿宋" w:hint="eastAsia"/>
                <w:sz w:val="24"/>
              </w:rPr>
              <w:t>（</w:t>
            </w:r>
            <w:r>
              <w:rPr>
                <w:rFonts w:ascii="宋体" w:hAnsi="华文仿宋"/>
                <w:sz w:val="24"/>
              </w:rPr>
              <w:t>cm</w:t>
            </w:r>
            <w:r>
              <w:rPr>
                <w:rFonts w:ascii="宋体" w:hAnsi="华文仿宋" w:hint="eastAsia"/>
                <w:sz w:val="24"/>
              </w:rPr>
              <w:t>/</w:t>
            </w:r>
            <w:r>
              <w:rPr>
                <w:rFonts w:ascii="宋体" w:hAnsi="华文仿宋"/>
                <w:sz w:val="24"/>
              </w:rPr>
              <w:t>s</w:t>
            </w:r>
            <w:r>
              <w:rPr>
                <w:rFonts w:ascii="宋体" w:hAnsi="华文仿宋" w:hint="eastAsia"/>
                <w:sz w:val="24"/>
              </w:rPr>
              <w:t>）</w:t>
            </w:r>
          </w:p>
        </w:tc>
        <w:tc>
          <w:tcPr>
            <w:tcW w:w="1767" w:type="dxa"/>
            <w:vAlign w:val="center"/>
          </w:tcPr>
          <w:p w:rsidR="00280613" w:rsidRDefault="00172587">
            <w:pPr>
              <w:jc w:val="center"/>
              <w:rPr>
                <w:rFonts w:ascii="宋体" w:hAnsi="华文仿宋"/>
                <w:sz w:val="24"/>
              </w:rPr>
            </w:pPr>
            <w:r>
              <w:rPr>
                <w:rFonts w:ascii="宋体" w:hAnsi="华文仿宋" w:hint="eastAsia"/>
                <w:sz w:val="24"/>
              </w:rPr>
              <w:t>KN/m</w:t>
            </w:r>
            <w:r>
              <w:rPr>
                <w:rFonts w:ascii="宋体" w:hAnsi="华文仿宋" w:hint="eastAsia"/>
                <w:sz w:val="24"/>
                <w:vertAlign w:val="superscript"/>
              </w:rPr>
              <w:t>3</w:t>
            </w:r>
          </w:p>
        </w:tc>
        <w:tc>
          <w:tcPr>
            <w:tcW w:w="1319" w:type="dxa"/>
            <w:vAlign w:val="center"/>
          </w:tcPr>
          <w:p w:rsidR="00280613" w:rsidRDefault="00172587">
            <w:pPr>
              <w:jc w:val="center"/>
              <w:rPr>
                <w:rFonts w:ascii="宋体" w:hAnsi="华文仿宋"/>
                <w:sz w:val="24"/>
              </w:rPr>
            </w:pPr>
            <w:proofErr w:type="spellStart"/>
            <w:r>
              <w:rPr>
                <w:rFonts w:ascii="宋体" w:hAnsi="华文仿宋" w:hint="eastAsia"/>
                <w:sz w:val="24"/>
              </w:rPr>
              <w:t>c</w:t>
            </w:r>
            <w:r>
              <w:rPr>
                <w:rFonts w:ascii="宋体" w:hAnsi="华文仿宋" w:hint="eastAsia"/>
                <w:sz w:val="24"/>
                <w:vertAlign w:val="subscript"/>
              </w:rPr>
              <w:t>k</w:t>
            </w:r>
            <w:proofErr w:type="spellEnd"/>
          </w:p>
          <w:p w:rsidR="00280613" w:rsidRDefault="00172587">
            <w:pPr>
              <w:jc w:val="center"/>
              <w:rPr>
                <w:rFonts w:ascii="宋体" w:hAnsi="华文仿宋"/>
                <w:sz w:val="24"/>
              </w:rPr>
            </w:pPr>
            <w:r>
              <w:rPr>
                <w:rFonts w:ascii="宋体" w:hAnsi="华文仿宋" w:hint="eastAsia"/>
                <w:sz w:val="24"/>
              </w:rPr>
              <w:t>(</w:t>
            </w:r>
            <w:proofErr w:type="spellStart"/>
            <w:r>
              <w:rPr>
                <w:rFonts w:ascii="宋体" w:hAnsi="华文仿宋" w:hint="eastAsia"/>
                <w:sz w:val="24"/>
              </w:rPr>
              <w:t>kPa</w:t>
            </w:r>
            <w:proofErr w:type="spellEnd"/>
            <w:r>
              <w:rPr>
                <w:rFonts w:ascii="宋体" w:hAnsi="华文仿宋" w:hint="eastAsia"/>
                <w:sz w:val="24"/>
              </w:rPr>
              <w:t>)</w:t>
            </w:r>
          </w:p>
        </w:tc>
        <w:tc>
          <w:tcPr>
            <w:tcW w:w="1467" w:type="dxa"/>
            <w:vAlign w:val="center"/>
          </w:tcPr>
          <w:p w:rsidR="00280613" w:rsidRDefault="00172587">
            <w:pPr>
              <w:jc w:val="center"/>
              <w:rPr>
                <w:rFonts w:ascii="宋体" w:hAnsi="华文仿宋"/>
                <w:sz w:val="24"/>
                <w:vertAlign w:val="subscript"/>
              </w:rPr>
            </w:pPr>
            <w:r>
              <w:rPr>
                <w:rFonts w:ascii="宋体" w:hAnsi="华文仿宋" w:hint="eastAsia"/>
                <w:sz w:val="24"/>
              </w:rPr>
              <w:t>φ</w:t>
            </w:r>
            <w:r>
              <w:rPr>
                <w:rFonts w:ascii="宋体" w:hAnsi="华文仿宋" w:hint="eastAsia"/>
                <w:sz w:val="24"/>
                <w:vertAlign w:val="subscript"/>
              </w:rPr>
              <w:t>k</w:t>
            </w:r>
          </w:p>
          <w:p w:rsidR="00280613" w:rsidRDefault="00172587">
            <w:pPr>
              <w:jc w:val="center"/>
              <w:rPr>
                <w:rFonts w:ascii="宋体" w:hAnsi="华文仿宋"/>
                <w:sz w:val="24"/>
              </w:rPr>
            </w:pPr>
            <w:r>
              <w:rPr>
                <w:rFonts w:ascii="宋体" w:hAnsi="华文仿宋" w:hint="eastAsia"/>
                <w:sz w:val="24"/>
              </w:rPr>
              <w:t>（度）</w:t>
            </w:r>
          </w:p>
        </w:tc>
      </w:tr>
      <w:tr w:rsidR="00280613">
        <w:trPr>
          <w:cantSplit/>
          <w:trHeight w:hRule="exact" w:val="520"/>
          <w:jc w:val="center"/>
        </w:trPr>
        <w:tc>
          <w:tcPr>
            <w:tcW w:w="1551" w:type="dxa"/>
            <w:gridSpan w:val="2"/>
            <w:vAlign w:val="center"/>
          </w:tcPr>
          <w:p w:rsidR="00280613" w:rsidRDefault="00172587">
            <w:pPr>
              <w:ind w:right="-78" w:hanging="108"/>
              <w:jc w:val="center"/>
              <w:rPr>
                <w:rFonts w:ascii="宋体" w:hAnsi="宋体"/>
                <w:sz w:val="24"/>
              </w:rPr>
            </w:pPr>
            <w:r>
              <w:rPr>
                <w:rFonts w:ascii="宋体" w:hAnsi="宋体" w:hint="eastAsia"/>
                <w:sz w:val="24"/>
              </w:rPr>
              <w:t>①</w:t>
            </w:r>
          </w:p>
        </w:tc>
        <w:tc>
          <w:tcPr>
            <w:tcW w:w="1440" w:type="dxa"/>
            <w:gridSpan w:val="2"/>
            <w:vAlign w:val="center"/>
          </w:tcPr>
          <w:p w:rsidR="00280613" w:rsidRDefault="00172587">
            <w:pPr>
              <w:ind w:right="-78" w:hanging="108"/>
              <w:jc w:val="center"/>
              <w:rPr>
                <w:rFonts w:ascii="宋体" w:hAnsi="华文仿宋"/>
                <w:sz w:val="24"/>
              </w:rPr>
            </w:pPr>
            <w:r>
              <w:rPr>
                <w:rFonts w:ascii="宋体" w:hAnsi="宋体" w:hint="eastAsia"/>
                <w:sz w:val="24"/>
              </w:rPr>
              <w:t>（7.11E-05）</w:t>
            </w:r>
          </w:p>
        </w:tc>
        <w:tc>
          <w:tcPr>
            <w:tcW w:w="1440" w:type="dxa"/>
            <w:gridSpan w:val="2"/>
            <w:vAlign w:val="center"/>
          </w:tcPr>
          <w:p w:rsidR="00280613" w:rsidRDefault="00172587">
            <w:pPr>
              <w:ind w:right="-78" w:hanging="108"/>
              <w:jc w:val="center"/>
              <w:rPr>
                <w:rFonts w:ascii="宋体" w:hAnsi="华文仿宋"/>
                <w:sz w:val="24"/>
              </w:rPr>
            </w:pPr>
            <w:r>
              <w:rPr>
                <w:rFonts w:ascii="宋体" w:hAnsi="华文仿宋" w:hint="eastAsia"/>
                <w:sz w:val="24"/>
              </w:rPr>
              <w:t>(8.56E-05)</w:t>
            </w:r>
          </w:p>
        </w:tc>
        <w:tc>
          <w:tcPr>
            <w:tcW w:w="1775" w:type="dxa"/>
            <w:gridSpan w:val="2"/>
            <w:vAlign w:val="center"/>
          </w:tcPr>
          <w:p w:rsidR="00280613" w:rsidRDefault="00172587">
            <w:pPr>
              <w:ind w:right="-78"/>
              <w:jc w:val="center"/>
              <w:rPr>
                <w:rFonts w:ascii="宋体"/>
                <w:sz w:val="24"/>
              </w:rPr>
            </w:pPr>
            <w:r>
              <w:rPr>
                <w:rFonts w:ascii="宋体" w:hint="eastAsia"/>
                <w:sz w:val="24"/>
              </w:rPr>
              <w:t>(18.0</w:t>
            </w:r>
          </w:p>
          <w:p w:rsidR="00280613" w:rsidRDefault="00172587">
            <w:pPr>
              <w:ind w:right="-78"/>
              <w:jc w:val="center"/>
              <w:rPr>
                <w:rFonts w:ascii="宋体" w:hAnsi="宋体" w:cs="宋体"/>
                <w:sz w:val="24"/>
              </w:rPr>
            </w:pPr>
            <w:r>
              <w:rPr>
                <w:rFonts w:ascii="宋体" w:hint="eastAsia"/>
                <w:sz w:val="24"/>
              </w:rPr>
              <w:t>)</w:t>
            </w:r>
          </w:p>
        </w:tc>
        <w:tc>
          <w:tcPr>
            <w:tcW w:w="1319" w:type="dxa"/>
            <w:vAlign w:val="center"/>
          </w:tcPr>
          <w:p w:rsidR="00280613" w:rsidRDefault="00172587">
            <w:pPr>
              <w:ind w:right="-78"/>
              <w:jc w:val="center"/>
              <w:rPr>
                <w:rFonts w:ascii="宋体"/>
                <w:sz w:val="24"/>
              </w:rPr>
            </w:pPr>
            <w:r>
              <w:rPr>
                <w:rFonts w:ascii="宋体" w:hint="eastAsia"/>
                <w:sz w:val="24"/>
              </w:rPr>
              <w:t>(10.0)</w:t>
            </w:r>
          </w:p>
        </w:tc>
        <w:tc>
          <w:tcPr>
            <w:tcW w:w="1467" w:type="dxa"/>
            <w:vAlign w:val="center"/>
          </w:tcPr>
          <w:p w:rsidR="00280613" w:rsidRDefault="00172587">
            <w:pPr>
              <w:ind w:right="-78"/>
              <w:jc w:val="center"/>
              <w:rPr>
                <w:rFonts w:ascii="宋体"/>
                <w:sz w:val="24"/>
              </w:rPr>
            </w:pPr>
            <w:r>
              <w:rPr>
                <w:rFonts w:ascii="宋体" w:hint="eastAsia"/>
                <w:sz w:val="24"/>
              </w:rPr>
              <w:t>（8.0）</w:t>
            </w:r>
          </w:p>
        </w:tc>
      </w:tr>
      <w:tr w:rsidR="00280613">
        <w:trPr>
          <w:cantSplit/>
          <w:trHeight w:hRule="exact" w:val="520"/>
          <w:jc w:val="center"/>
        </w:trPr>
        <w:tc>
          <w:tcPr>
            <w:tcW w:w="1551" w:type="dxa"/>
            <w:gridSpan w:val="2"/>
            <w:vAlign w:val="center"/>
          </w:tcPr>
          <w:p w:rsidR="00280613" w:rsidRDefault="00172587">
            <w:pPr>
              <w:ind w:right="-78" w:hanging="108"/>
              <w:jc w:val="center"/>
              <w:rPr>
                <w:rFonts w:ascii="宋体" w:hAnsi="宋体"/>
                <w:sz w:val="24"/>
              </w:rPr>
            </w:pPr>
            <w:r>
              <w:rPr>
                <w:rFonts w:ascii="宋体" w:hAnsi="宋体" w:hint="eastAsia"/>
                <w:sz w:val="24"/>
              </w:rPr>
              <w:t>③</w:t>
            </w:r>
          </w:p>
        </w:tc>
        <w:tc>
          <w:tcPr>
            <w:tcW w:w="1440" w:type="dxa"/>
            <w:gridSpan w:val="2"/>
            <w:vAlign w:val="center"/>
          </w:tcPr>
          <w:p w:rsidR="00280613" w:rsidRDefault="00172587">
            <w:pPr>
              <w:ind w:right="-78" w:hanging="108"/>
              <w:jc w:val="center"/>
              <w:rPr>
                <w:rFonts w:ascii="宋体" w:hAnsi="华文仿宋"/>
                <w:sz w:val="24"/>
              </w:rPr>
            </w:pPr>
            <w:r>
              <w:rPr>
                <w:rFonts w:ascii="宋体" w:hAnsi="宋体" w:hint="eastAsia"/>
                <w:sz w:val="24"/>
              </w:rPr>
              <w:t>8.85E-06</w:t>
            </w:r>
          </w:p>
        </w:tc>
        <w:tc>
          <w:tcPr>
            <w:tcW w:w="1440" w:type="dxa"/>
            <w:gridSpan w:val="2"/>
            <w:vAlign w:val="center"/>
          </w:tcPr>
          <w:p w:rsidR="00280613" w:rsidRDefault="00172587">
            <w:pPr>
              <w:ind w:right="-78" w:hanging="108"/>
              <w:jc w:val="center"/>
              <w:rPr>
                <w:rFonts w:ascii="宋体" w:hAnsi="宋体"/>
                <w:sz w:val="24"/>
              </w:rPr>
            </w:pPr>
            <w:r>
              <w:rPr>
                <w:rFonts w:ascii="宋体" w:hAnsi="宋体" w:hint="eastAsia"/>
                <w:sz w:val="24"/>
              </w:rPr>
              <w:t>9.24E-06</w:t>
            </w:r>
          </w:p>
        </w:tc>
        <w:tc>
          <w:tcPr>
            <w:tcW w:w="1775" w:type="dxa"/>
            <w:gridSpan w:val="2"/>
            <w:vAlign w:val="center"/>
          </w:tcPr>
          <w:p w:rsidR="00280613" w:rsidRDefault="00172587">
            <w:pPr>
              <w:ind w:right="-78" w:hanging="108"/>
              <w:jc w:val="center"/>
              <w:rPr>
                <w:rFonts w:ascii="宋体" w:hAnsi="宋体"/>
                <w:sz w:val="24"/>
              </w:rPr>
            </w:pPr>
            <w:r>
              <w:rPr>
                <w:rFonts w:ascii="宋体" w:hAnsi="宋体" w:hint="eastAsia"/>
                <w:sz w:val="24"/>
              </w:rPr>
              <w:t>18.2</w:t>
            </w:r>
          </w:p>
        </w:tc>
        <w:tc>
          <w:tcPr>
            <w:tcW w:w="1319"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9.8</w:t>
            </w:r>
          </w:p>
        </w:tc>
        <w:tc>
          <w:tcPr>
            <w:tcW w:w="1467"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9.5</w:t>
            </w:r>
          </w:p>
        </w:tc>
      </w:tr>
      <w:tr w:rsidR="00280613">
        <w:trPr>
          <w:cantSplit/>
          <w:trHeight w:hRule="exact" w:val="520"/>
          <w:jc w:val="center"/>
        </w:trPr>
        <w:tc>
          <w:tcPr>
            <w:tcW w:w="1551" w:type="dxa"/>
            <w:gridSpan w:val="2"/>
            <w:vAlign w:val="center"/>
          </w:tcPr>
          <w:p w:rsidR="00280613" w:rsidRDefault="00172587">
            <w:pPr>
              <w:ind w:right="-78" w:hanging="108"/>
              <w:jc w:val="center"/>
              <w:rPr>
                <w:rFonts w:ascii="宋体" w:hAnsi="宋体"/>
                <w:sz w:val="24"/>
              </w:rPr>
            </w:pPr>
            <w:r>
              <w:rPr>
                <w:rFonts w:ascii="宋体" w:hAnsi="宋体" w:hint="eastAsia"/>
                <w:sz w:val="24"/>
              </w:rPr>
              <w:t>④</w:t>
            </w:r>
          </w:p>
        </w:tc>
        <w:tc>
          <w:tcPr>
            <w:tcW w:w="1440" w:type="dxa"/>
            <w:gridSpan w:val="2"/>
            <w:vAlign w:val="center"/>
          </w:tcPr>
          <w:p w:rsidR="00280613" w:rsidRDefault="00172587">
            <w:pPr>
              <w:ind w:right="-78" w:hanging="108"/>
              <w:jc w:val="center"/>
              <w:rPr>
                <w:rFonts w:ascii="宋体" w:hAnsi="宋体"/>
                <w:sz w:val="24"/>
              </w:rPr>
            </w:pPr>
            <w:r>
              <w:rPr>
                <w:rFonts w:ascii="宋体" w:hAnsi="宋体" w:hint="eastAsia"/>
                <w:sz w:val="24"/>
              </w:rPr>
              <w:t>5.58E-06</w:t>
            </w:r>
          </w:p>
        </w:tc>
        <w:tc>
          <w:tcPr>
            <w:tcW w:w="1440" w:type="dxa"/>
            <w:gridSpan w:val="2"/>
            <w:vAlign w:val="center"/>
          </w:tcPr>
          <w:p w:rsidR="00280613" w:rsidRDefault="00172587">
            <w:pPr>
              <w:ind w:right="-78" w:hanging="108"/>
              <w:jc w:val="center"/>
              <w:rPr>
                <w:rFonts w:ascii="宋体" w:hAnsi="宋体"/>
                <w:sz w:val="24"/>
              </w:rPr>
            </w:pPr>
            <w:r>
              <w:rPr>
                <w:rFonts w:ascii="宋体" w:hAnsi="宋体" w:hint="eastAsia"/>
                <w:sz w:val="24"/>
              </w:rPr>
              <w:t>6.60E-06</w:t>
            </w:r>
          </w:p>
        </w:tc>
        <w:tc>
          <w:tcPr>
            <w:tcW w:w="1775" w:type="dxa"/>
            <w:gridSpan w:val="2"/>
            <w:vAlign w:val="center"/>
          </w:tcPr>
          <w:p w:rsidR="00280613" w:rsidRDefault="00172587">
            <w:pPr>
              <w:ind w:right="-78" w:hanging="108"/>
              <w:jc w:val="center"/>
              <w:rPr>
                <w:rFonts w:ascii="宋体" w:hAnsi="宋体"/>
                <w:sz w:val="24"/>
              </w:rPr>
            </w:pPr>
            <w:r>
              <w:rPr>
                <w:rFonts w:ascii="宋体" w:hAnsi="宋体" w:hint="eastAsia"/>
                <w:sz w:val="24"/>
              </w:rPr>
              <w:t>19.9</w:t>
            </w:r>
          </w:p>
        </w:tc>
        <w:tc>
          <w:tcPr>
            <w:tcW w:w="1319"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30.6</w:t>
            </w:r>
          </w:p>
        </w:tc>
        <w:tc>
          <w:tcPr>
            <w:tcW w:w="1467"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12.5</w:t>
            </w:r>
          </w:p>
        </w:tc>
      </w:tr>
      <w:tr w:rsidR="00280613">
        <w:trPr>
          <w:cantSplit/>
          <w:trHeight w:hRule="exact" w:val="520"/>
          <w:jc w:val="center"/>
        </w:trPr>
        <w:tc>
          <w:tcPr>
            <w:tcW w:w="1551" w:type="dxa"/>
            <w:gridSpan w:val="2"/>
            <w:vAlign w:val="center"/>
          </w:tcPr>
          <w:p w:rsidR="00280613" w:rsidRDefault="00172587">
            <w:pPr>
              <w:ind w:right="-78" w:hanging="108"/>
              <w:jc w:val="center"/>
              <w:rPr>
                <w:rFonts w:ascii="宋体" w:hAnsi="宋体"/>
                <w:sz w:val="24"/>
              </w:rPr>
            </w:pPr>
            <w:r>
              <w:rPr>
                <w:rFonts w:ascii="宋体" w:hAnsi="宋体" w:hint="eastAsia"/>
                <w:sz w:val="24"/>
              </w:rPr>
              <w:t>⑤</w:t>
            </w:r>
          </w:p>
        </w:tc>
        <w:tc>
          <w:tcPr>
            <w:tcW w:w="1440" w:type="dxa"/>
            <w:gridSpan w:val="2"/>
            <w:vAlign w:val="center"/>
          </w:tcPr>
          <w:p w:rsidR="00280613" w:rsidRDefault="00172587">
            <w:pPr>
              <w:ind w:right="-78" w:hanging="108"/>
              <w:jc w:val="center"/>
              <w:rPr>
                <w:rFonts w:ascii="宋体" w:hAnsi="宋体"/>
                <w:sz w:val="24"/>
              </w:rPr>
            </w:pPr>
            <w:r>
              <w:rPr>
                <w:rFonts w:ascii="宋体" w:hAnsi="宋体" w:hint="eastAsia"/>
                <w:sz w:val="24"/>
              </w:rPr>
              <w:t>2.27E-06</w:t>
            </w:r>
          </w:p>
        </w:tc>
        <w:tc>
          <w:tcPr>
            <w:tcW w:w="1440" w:type="dxa"/>
            <w:gridSpan w:val="2"/>
            <w:vAlign w:val="center"/>
          </w:tcPr>
          <w:p w:rsidR="00280613" w:rsidRDefault="00172587">
            <w:pPr>
              <w:ind w:right="-78" w:hanging="108"/>
              <w:jc w:val="center"/>
              <w:rPr>
                <w:rFonts w:ascii="宋体" w:hAnsi="宋体"/>
                <w:sz w:val="24"/>
              </w:rPr>
            </w:pPr>
            <w:r>
              <w:rPr>
                <w:rFonts w:ascii="宋体" w:hAnsi="宋体" w:hint="eastAsia"/>
                <w:sz w:val="24"/>
              </w:rPr>
              <w:t>2.71E-06</w:t>
            </w:r>
          </w:p>
        </w:tc>
        <w:tc>
          <w:tcPr>
            <w:tcW w:w="1775" w:type="dxa"/>
            <w:gridSpan w:val="2"/>
            <w:vAlign w:val="center"/>
          </w:tcPr>
          <w:p w:rsidR="00280613" w:rsidRDefault="00172587">
            <w:pPr>
              <w:ind w:right="-78" w:hanging="108"/>
              <w:jc w:val="center"/>
              <w:rPr>
                <w:rFonts w:ascii="宋体" w:hAnsi="宋体"/>
                <w:sz w:val="24"/>
              </w:rPr>
            </w:pPr>
            <w:r>
              <w:rPr>
                <w:rFonts w:ascii="宋体" w:hAnsi="宋体" w:hint="eastAsia"/>
                <w:sz w:val="24"/>
              </w:rPr>
              <w:t>20.4</w:t>
            </w:r>
          </w:p>
        </w:tc>
        <w:tc>
          <w:tcPr>
            <w:tcW w:w="1319"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65.8</w:t>
            </w:r>
          </w:p>
        </w:tc>
        <w:tc>
          <w:tcPr>
            <w:tcW w:w="1467" w:type="dxa"/>
            <w:vAlign w:val="center"/>
          </w:tcPr>
          <w:p w:rsidR="00280613" w:rsidRDefault="00172587">
            <w:pPr>
              <w:pStyle w:val="110"/>
              <w:ind w:hanging="108"/>
              <w:jc w:val="center"/>
              <w:rPr>
                <w:rFonts w:ascii="宋体" w:hAnsi="宋体"/>
                <w:sz w:val="24"/>
                <w:szCs w:val="24"/>
              </w:rPr>
            </w:pPr>
            <w:r>
              <w:rPr>
                <w:rFonts w:ascii="宋体" w:hAnsi="宋体" w:hint="eastAsia"/>
                <w:sz w:val="24"/>
                <w:szCs w:val="24"/>
              </w:rPr>
              <w:t>16.0</w:t>
            </w:r>
          </w:p>
        </w:tc>
      </w:tr>
    </w:tbl>
    <w:p w:rsidR="00280613" w:rsidRDefault="00172587">
      <w:pPr>
        <w:ind w:firstLineChars="200" w:firstLine="480"/>
        <w:jc w:val="left"/>
        <w:rPr>
          <w:rFonts w:ascii="宋体" w:hAnsi="宋体"/>
          <w:sz w:val="24"/>
        </w:rPr>
      </w:pPr>
      <w:r>
        <w:rPr>
          <w:rFonts w:ascii="宋体" w:hint="eastAsia"/>
          <w:sz w:val="24"/>
        </w:rPr>
        <w:t>注：</w:t>
      </w:r>
      <w:r>
        <w:rPr>
          <w:rFonts w:ascii="宋体" w:hAnsi="宋体" w:hint="eastAsia"/>
          <w:sz w:val="24"/>
        </w:rPr>
        <w:t>参数结合试验与经验值提供。(  )内为经验值。</w:t>
      </w:r>
    </w:p>
    <w:p w:rsidR="00280613" w:rsidRDefault="00172587">
      <w:pPr>
        <w:pStyle w:val="2"/>
      </w:pPr>
      <w:bookmarkStart w:id="137" w:name="_Toc28270"/>
      <w:bookmarkStart w:id="138" w:name="_Toc208824390"/>
      <w:bookmarkStart w:id="139" w:name="_Toc8028"/>
      <w:bookmarkEnd w:id="105"/>
      <w:bookmarkEnd w:id="128"/>
      <w:bookmarkEnd w:id="129"/>
      <w:bookmarkEnd w:id="130"/>
      <w:bookmarkEnd w:id="131"/>
      <w:bookmarkEnd w:id="136"/>
      <w:r>
        <w:rPr>
          <w:rFonts w:hint="eastAsia"/>
        </w:rPr>
        <w:t>8.8降水对周边环境影响评价</w:t>
      </w:r>
      <w:bookmarkEnd w:id="137"/>
      <w:bookmarkEnd w:id="138"/>
      <w:bookmarkEnd w:id="139"/>
    </w:p>
    <w:p w:rsidR="00280613" w:rsidRDefault="00172587">
      <w:pPr>
        <w:spacing w:line="360" w:lineRule="auto"/>
        <w:ind w:firstLineChars="150" w:firstLine="360"/>
        <w:jc w:val="left"/>
        <w:rPr>
          <w:rFonts w:hAnsi="宋体" w:cs="宋体"/>
          <w:sz w:val="24"/>
        </w:rPr>
      </w:pPr>
      <w:bookmarkStart w:id="140" w:name="_Toc24886"/>
      <w:r>
        <w:rPr>
          <w:rFonts w:hAnsi="宋体" w:hint="eastAsia"/>
          <w:sz w:val="24"/>
        </w:rPr>
        <w:t>本工程降水方案</w:t>
      </w:r>
      <w:proofErr w:type="gramStart"/>
      <w:r>
        <w:rPr>
          <w:rFonts w:hAnsi="宋体" w:hint="eastAsia"/>
          <w:sz w:val="24"/>
        </w:rPr>
        <w:t>建议采用</w:t>
      </w:r>
      <w:r>
        <w:rPr>
          <w:rFonts w:hAnsi="宋体" w:cs="宋体" w:hint="eastAsia"/>
          <w:sz w:val="24"/>
        </w:rPr>
        <w:t>建议采用</w:t>
      </w:r>
      <w:proofErr w:type="gramEnd"/>
      <w:r>
        <w:rPr>
          <w:rFonts w:hAnsi="宋体" w:cs="宋体" w:hint="eastAsia"/>
          <w:sz w:val="24"/>
        </w:rPr>
        <w:t>集水坑</w:t>
      </w:r>
      <w:r>
        <w:rPr>
          <w:rFonts w:hAnsi="宋体" w:cs="宋体" w:hint="eastAsia"/>
          <w:sz w:val="24"/>
        </w:rPr>
        <w:t>+</w:t>
      </w:r>
      <w:r>
        <w:rPr>
          <w:rFonts w:hAnsi="宋体" w:cs="宋体" w:hint="eastAsia"/>
          <w:sz w:val="24"/>
        </w:rPr>
        <w:t>排水沟排出坑内积水</w:t>
      </w:r>
      <w:r>
        <w:rPr>
          <w:rFonts w:hAnsi="宋体" w:hint="eastAsia"/>
          <w:sz w:val="24"/>
        </w:rPr>
        <w:t>，排出的地下水及时排入临近疏水管网，降排水对周边环境基本无影响。</w:t>
      </w:r>
      <w:bookmarkStart w:id="141" w:name="_Toc147827210"/>
      <w:bookmarkStart w:id="142" w:name="_Toc207610906"/>
    </w:p>
    <w:p w:rsidR="00280613" w:rsidRDefault="00172587">
      <w:pPr>
        <w:pStyle w:val="2"/>
      </w:pPr>
      <w:bookmarkStart w:id="143" w:name="_Toc208824391"/>
      <w:r>
        <w:rPr>
          <w:rFonts w:hint="eastAsia"/>
        </w:rPr>
        <w:t>8.9基坑的整体稳定性和可能的破坏模式</w:t>
      </w:r>
      <w:bookmarkEnd w:id="141"/>
      <w:bookmarkEnd w:id="142"/>
      <w:bookmarkEnd w:id="143"/>
    </w:p>
    <w:p w:rsidR="00280613" w:rsidRDefault="00172587">
      <w:pPr>
        <w:spacing w:line="360" w:lineRule="auto"/>
        <w:ind w:firstLineChars="150" w:firstLine="360"/>
        <w:jc w:val="left"/>
        <w:rPr>
          <w:rFonts w:hAnsi="宋体"/>
          <w:sz w:val="24"/>
        </w:rPr>
      </w:pPr>
      <w:r>
        <w:rPr>
          <w:rFonts w:hAnsi="宋体"/>
          <w:sz w:val="24"/>
        </w:rPr>
        <w:t>本工程基坑</w:t>
      </w:r>
      <w:r>
        <w:rPr>
          <w:rFonts w:hAnsi="宋体" w:hint="eastAsia"/>
          <w:sz w:val="24"/>
        </w:rPr>
        <w:t>开挖</w:t>
      </w:r>
      <w:r>
        <w:rPr>
          <w:rFonts w:hAnsi="宋体"/>
          <w:sz w:val="24"/>
        </w:rPr>
        <w:t>涉及第</w:t>
      </w:r>
      <w:r>
        <w:rPr>
          <w:rFonts w:ascii="宋体" w:hAnsi="宋体" w:hint="eastAsia"/>
          <w:sz w:val="24"/>
        </w:rPr>
        <w:t>①</w:t>
      </w:r>
      <w:proofErr w:type="gramStart"/>
      <w:r>
        <w:rPr>
          <w:rFonts w:hAnsi="宋体"/>
          <w:sz w:val="24"/>
        </w:rPr>
        <w:t>层素填土</w:t>
      </w:r>
      <w:proofErr w:type="gramEnd"/>
      <w:r>
        <w:rPr>
          <w:rFonts w:hAnsi="宋体"/>
          <w:sz w:val="24"/>
        </w:rPr>
        <w:t>土质松散</w:t>
      </w:r>
      <w:r>
        <w:rPr>
          <w:rFonts w:hAnsi="宋体" w:hint="eastAsia"/>
          <w:sz w:val="24"/>
        </w:rPr>
        <w:t>易坍塌，土质不均匀，强度较低，抗剪强度也不高。故基坑整体稳定性欠佳。</w:t>
      </w:r>
      <w:r>
        <w:rPr>
          <w:rFonts w:hAnsi="宋体" w:cs="宋体" w:hint="eastAsia"/>
          <w:sz w:val="24"/>
        </w:rPr>
        <w:t>第</w:t>
      </w:r>
      <w:r>
        <w:rPr>
          <w:rFonts w:ascii="宋体" w:hAnsi="宋体" w:hint="eastAsia"/>
          <w:sz w:val="24"/>
        </w:rPr>
        <w:t>③</w:t>
      </w:r>
      <w:r>
        <w:rPr>
          <w:rFonts w:hAnsi="宋体" w:cs="宋体" w:hint="eastAsia"/>
          <w:sz w:val="24"/>
        </w:rPr>
        <w:t>层淤泥质粉质粘土，强度低，土质不均匀，渗透性弱，孔隙率大，抗剪强度低，开挖时易产生坍塌。</w:t>
      </w:r>
      <w:r>
        <w:rPr>
          <w:rFonts w:hAnsi="宋体"/>
          <w:sz w:val="24"/>
        </w:rPr>
        <w:t>采用</w:t>
      </w:r>
      <w:r>
        <w:rPr>
          <w:rFonts w:hAnsi="宋体" w:hint="eastAsia"/>
          <w:sz w:val="24"/>
        </w:rPr>
        <w:t>钢板桩</w:t>
      </w:r>
      <w:r>
        <w:rPr>
          <w:rFonts w:hAnsi="宋体"/>
          <w:sz w:val="24"/>
        </w:rPr>
        <w:t>支护结构型式</w:t>
      </w:r>
      <w:r>
        <w:rPr>
          <w:rFonts w:hAnsi="宋体" w:hint="eastAsia"/>
          <w:sz w:val="24"/>
        </w:rPr>
        <w:t>，</w:t>
      </w:r>
      <w:r>
        <w:rPr>
          <w:rFonts w:hAnsi="宋体"/>
          <w:sz w:val="24"/>
        </w:rPr>
        <w:t>可能出现的破坏模式有：倾覆破坏、滑移破坏</w:t>
      </w:r>
      <w:r>
        <w:rPr>
          <w:rFonts w:hAnsi="宋体" w:hint="eastAsia"/>
          <w:sz w:val="24"/>
        </w:rPr>
        <w:t>、</w:t>
      </w:r>
      <w:r>
        <w:rPr>
          <w:rFonts w:hAnsi="宋体"/>
          <w:sz w:val="24"/>
        </w:rPr>
        <w:t>深层剪切破坏</w:t>
      </w:r>
      <w:r>
        <w:rPr>
          <w:rFonts w:hAnsi="宋体" w:hint="eastAsia"/>
          <w:sz w:val="24"/>
        </w:rPr>
        <w:t>；建议设计人员引起重视，并采取有效措施确保基坑稳定。</w:t>
      </w:r>
    </w:p>
    <w:p w:rsidR="00280613" w:rsidRDefault="00172587">
      <w:pPr>
        <w:pStyle w:val="2"/>
      </w:pPr>
      <w:bookmarkStart w:id="144" w:name="_Toc7590"/>
      <w:bookmarkStart w:id="145" w:name="_Toc208824392"/>
      <w:bookmarkStart w:id="146" w:name="_Toc6251"/>
      <w:bookmarkEnd w:id="140"/>
      <w:r>
        <w:rPr>
          <w:rFonts w:hint="eastAsia"/>
        </w:rPr>
        <w:lastRenderedPageBreak/>
        <w:t>8.10基坑监测方案建议</w:t>
      </w:r>
      <w:bookmarkEnd w:id="144"/>
      <w:bookmarkEnd w:id="145"/>
      <w:bookmarkEnd w:id="146"/>
    </w:p>
    <w:p w:rsidR="00280613" w:rsidRDefault="00172587">
      <w:pPr>
        <w:spacing w:line="360" w:lineRule="auto"/>
        <w:ind w:firstLineChars="150" w:firstLine="360"/>
        <w:jc w:val="left"/>
        <w:rPr>
          <w:rFonts w:hAnsi="宋体"/>
          <w:sz w:val="24"/>
        </w:rPr>
      </w:pPr>
      <w:r>
        <w:rPr>
          <w:rFonts w:hAnsi="宋体" w:hint="eastAsia"/>
          <w:sz w:val="24"/>
        </w:rPr>
        <w:t>在基坑开挖过程与支护结构使用期间，必须进行</w:t>
      </w:r>
      <w:proofErr w:type="gramStart"/>
      <w:r>
        <w:rPr>
          <w:rFonts w:hAnsi="宋体" w:hint="eastAsia"/>
          <w:sz w:val="24"/>
        </w:rPr>
        <w:t>支挡结构</w:t>
      </w:r>
      <w:proofErr w:type="gramEnd"/>
      <w:r>
        <w:rPr>
          <w:rFonts w:hAnsi="宋体" w:hint="eastAsia"/>
          <w:sz w:val="24"/>
        </w:rPr>
        <w:t>变形和稳定性监测；基坑开挖影响</w:t>
      </w:r>
      <w:proofErr w:type="gramStart"/>
      <w:r>
        <w:rPr>
          <w:rFonts w:hAnsi="宋体" w:hint="eastAsia"/>
          <w:sz w:val="24"/>
        </w:rPr>
        <w:t>范围内地</w:t>
      </w:r>
      <w:proofErr w:type="gramEnd"/>
      <w:r>
        <w:rPr>
          <w:rFonts w:hAnsi="宋体" w:hint="eastAsia"/>
          <w:sz w:val="24"/>
        </w:rPr>
        <w:t>面的沉降监测；同时还应对基坑内外土体、相邻道路及其地下管线的水平、竖向位移进行监测；对基坑开挖影响范围内的</w:t>
      </w:r>
      <w:proofErr w:type="gramStart"/>
      <w:r>
        <w:rPr>
          <w:rFonts w:hAnsi="宋体" w:hint="eastAsia"/>
          <w:sz w:val="24"/>
        </w:rPr>
        <w:t>的</w:t>
      </w:r>
      <w:proofErr w:type="gramEnd"/>
      <w:r>
        <w:rPr>
          <w:rFonts w:hAnsi="宋体" w:hint="eastAsia"/>
          <w:sz w:val="24"/>
        </w:rPr>
        <w:t>地下水位、孔隙水压力的变化进行监测；并应观测有无渗漏、冒水、冲刷等现象发生。</w:t>
      </w:r>
    </w:p>
    <w:p w:rsidR="00280613" w:rsidRDefault="00172587">
      <w:pPr>
        <w:spacing w:line="360" w:lineRule="auto"/>
        <w:ind w:firstLineChars="150" w:firstLine="360"/>
        <w:jc w:val="left"/>
        <w:rPr>
          <w:rFonts w:hAnsi="宋体"/>
          <w:sz w:val="24"/>
        </w:rPr>
      </w:pPr>
      <w:r>
        <w:rPr>
          <w:rFonts w:hAnsi="宋体" w:hint="eastAsia"/>
          <w:sz w:val="24"/>
        </w:rPr>
        <w:t>在监测过程中应连续观测，同时将数据及时整理反馈，以便指导施工。当监测数据达到报警值时，应立即停止开挖并采取相应的应急措施，处理好后方可继续开挖。</w:t>
      </w:r>
    </w:p>
    <w:p w:rsidR="00280613" w:rsidRDefault="00172587">
      <w:pPr>
        <w:pStyle w:val="2"/>
      </w:pPr>
      <w:bookmarkStart w:id="147" w:name="_Toc11129"/>
      <w:bookmarkStart w:id="148" w:name="_Toc208824393"/>
      <w:bookmarkStart w:id="149" w:name="_Toc20044"/>
      <w:r>
        <w:rPr>
          <w:rFonts w:hint="eastAsia"/>
        </w:rPr>
        <w:t>8.11基坑设计、施工中应注意的问题</w:t>
      </w:r>
      <w:bookmarkEnd w:id="147"/>
      <w:bookmarkEnd w:id="148"/>
      <w:bookmarkEnd w:id="149"/>
    </w:p>
    <w:p w:rsidR="00280613" w:rsidRDefault="00172587">
      <w:pPr>
        <w:spacing w:line="360" w:lineRule="auto"/>
        <w:ind w:firstLineChars="200" w:firstLine="480"/>
        <w:rPr>
          <w:rFonts w:hAnsi="宋体" w:cs="宋体"/>
          <w:sz w:val="24"/>
          <w:szCs w:val="28"/>
        </w:rPr>
      </w:pPr>
      <w:r>
        <w:rPr>
          <w:rFonts w:hAnsi="宋体" w:cs="宋体" w:hint="eastAsia"/>
          <w:sz w:val="24"/>
          <w:szCs w:val="28"/>
        </w:rPr>
        <w:t>1</w:t>
      </w:r>
      <w:r>
        <w:rPr>
          <w:rFonts w:hAnsi="宋体" w:cs="宋体" w:hint="eastAsia"/>
          <w:sz w:val="24"/>
          <w:szCs w:val="28"/>
        </w:rPr>
        <w:t>）、</w:t>
      </w:r>
      <w:r>
        <w:rPr>
          <w:rFonts w:ascii="宋体" w:hAnsi="宋体" w:hint="eastAsia"/>
          <w:sz w:val="24"/>
        </w:rPr>
        <w:t>基坑施工前应请具有相关资质的设计单位进行设计，精心编制施工方案。</w:t>
      </w:r>
      <w:r>
        <w:rPr>
          <w:rFonts w:hAnsi="宋体" w:cs="宋体" w:hint="eastAsia"/>
          <w:sz w:val="24"/>
          <w:szCs w:val="28"/>
        </w:rPr>
        <w:t>在夏秋季洪水集中多发季节极易发生暴雨淹没基坑，故本工程基坑在春冬季施工为宜，若在夏秋洪水多发季节施工时，应根据天气变化及时调整开挖方案，采取必要的防护措施。</w:t>
      </w:r>
    </w:p>
    <w:p w:rsidR="00280613" w:rsidRDefault="00172587">
      <w:pPr>
        <w:spacing w:line="360" w:lineRule="auto"/>
        <w:ind w:firstLineChars="200" w:firstLine="480"/>
        <w:rPr>
          <w:rFonts w:hAnsi="宋体" w:cs="宋体"/>
          <w:sz w:val="24"/>
          <w:szCs w:val="28"/>
        </w:rPr>
      </w:pPr>
      <w:r>
        <w:rPr>
          <w:rFonts w:hAnsi="宋体" w:cs="宋体" w:hint="eastAsia"/>
          <w:sz w:val="24"/>
          <w:szCs w:val="28"/>
        </w:rPr>
        <w:t>2</w:t>
      </w:r>
      <w:r>
        <w:rPr>
          <w:rFonts w:hAnsi="宋体" w:cs="宋体" w:hint="eastAsia"/>
          <w:sz w:val="24"/>
          <w:szCs w:val="28"/>
        </w:rPr>
        <w:t>）、基坑边界周围地面应设排水沟，防止漏水、渗水流入坑内，对渗漏水应及时排出，避免在基坑内长期积聚。</w:t>
      </w:r>
    </w:p>
    <w:p w:rsidR="00280613" w:rsidRDefault="00172587">
      <w:pPr>
        <w:spacing w:line="360" w:lineRule="auto"/>
        <w:ind w:firstLineChars="200" w:firstLine="480"/>
        <w:rPr>
          <w:rFonts w:hAnsi="宋体" w:cs="宋体"/>
          <w:sz w:val="24"/>
          <w:szCs w:val="28"/>
        </w:rPr>
      </w:pPr>
      <w:r>
        <w:rPr>
          <w:rFonts w:hAnsi="宋体" w:cs="宋体" w:hint="eastAsia"/>
          <w:sz w:val="24"/>
          <w:szCs w:val="28"/>
        </w:rPr>
        <w:t>3</w:t>
      </w:r>
      <w:r>
        <w:rPr>
          <w:rFonts w:hAnsi="宋体" w:cs="宋体" w:hint="eastAsia"/>
          <w:sz w:val="24"/>
          <w:szCs w:val="28"/>
        </w:rPr>
        <w:t>）、基坑周边超载不得超过设计荷载限制条件。</w:t>
      </w:r>
    </w:p>
    <w:p w:rsidR="00280613" w:rsidRDefault="00172587">
      <w:pPr>
        <w:spacing w:line="360" w:lineRule="auto"/>
        <w:ind w:firstLineChars="200" w:firstLine="480"/>
        <w:rPr>
          <w:rFonts w:hAnsi="宋体" w:cs="宋体"/>
          <w:sz w:val="24"/>
          <w:szCs w:val="28"/>
        </w:rPr>
      </w:pPr>
      <w:r>
        <w:rPr>
          <w:rFonts w:hAnsi="宋体" w:cs="宋体" w:hint="eastAsia"/>
          <w:sz w:val="24"/>
          <w:szCs w:val="28"/>
        </w:rPr>
        <w:t>4</w:t>
      </w:r>
      <w:r>
        <w:rPr>
          <w:rFonts w:hAnsi="宋体" w:cs="宋体" w:hint="eastAsia"/>
          <w:sz w:val="24"/>
          <w:szCs w:val="28"/>
        </w:rPr>
        <w:t>）、基坑土方开挖应严格按设计要求进行，保证土方分层、分段、对称、均衡、适时的原则开挖，</w:t>
      </w:r>
      <w:r>
        <w:rPr>
          <w:rFonts w:ascii="宋体" w:hAnsi="宋体" w:hint="eastAsia"/>
          <w:sz w:val="24"/>
        </w:rPr>
        <w:t>开挖出的土方应及时运出场外，不得在基坑周边堆放</w:t>
      </w:r>
      <w:r>
        <w:rPr>
          <w:rFonts w:hAnsi="宋体" w:cs="宋体" w:hint="eastAsia"/>
          <w:sz w:val="24"/>
          <w:szCs w:val="28"/>
        </w:rPr>
        <w:t>；当主体结构采用桩基础且</w:t>
      </w:r>
      <w:proofErr w:type="gramStart"/>
      <w:r>
        <w:rPr>
          <w:rFonts w:hAnsi="宋体" w:cs="宋体" w:hint="eastAsia"/>
          <w:sz w:val="24"/>
          <w:szCs w:val="28"/>
        </w:rPr>
        <w:t>基础桩已施工</w:t>
      </w:r>
      <w:proofErr w:type="gramEnd"/>
      <w:r>
        <w:rPr>
          <w:rFonts w:hAnsi="宋体" w:cs="宋体" w:hint="eastAsia"/>
          <w:sz w:val="24"/>
          <w:szCs w:val="28"/>
        </w:rPr>
        <w:t>完成时，应根据开挖面下部土层的性状，限制每层开挖厚度，不得造成基础桩偏位。</w:t>
      </w:r>
    </w:p>
    <w:p w:rsidR="00280613" w:rsidRDefault="00172587">
      <w:pPr>
        <w:spacing w:line="360" w:lineRule="auto"/>
        <w:ind w:firstLineChars="200" w:firstLine="480"/>
        <w:rPr>
          <w:rFonts w:hAnsi="宋体" w:cs="宋体"/>
          <w:sz w:val="24"/>
          <w:szCs w:val="28"/>
        </w:rPr>
      </w:pPr>
      <w:r>
        <w:rPr>
          <w:rFonts w:hAnsi="宋体" w:cs="宋体" w:hint="eastAsia"/>
          <w:sz w:val="24"/>
          <w:szCs w:val="28"/>
        </w:rPr>
        <w:t>5</w:t>
      </w:r>
      <w:r>
        <w:rPr>
          <w:rFonts w:hAnsi="宋体" w:cs="宋体" w:hint="eastAsia"/>
          <w:sz w:val="24"/>
          <w:szCs w:val="28"/>
        </w:rPr>
        <w:t>）、基坑开挖过程中，应采取有效措施防止碰撞工程桩</w:t>
      </w:r>
      <w:proofErr w:type="gramStart"/>
      <w:r>
        <w:rPr>
          <w:rFonts w:hAnsi="宋体" w:cs="宋体" w:hint="eastAsia"/>
          <w:sz w:val="24"/>
          <w:szCs w:val="28"/>
        </w:rPr>
        <w:t>或挠动基底</w:t>
      </w:r>
      <w:proofErr w:type="gramEnd"/>
      <w:r>
        <w:rPr>
          <w:rFonts w:hAnsi="宋体" w:cs="宋体" w:hint="eastAsia"/>
          <w:sz w:val="24"/>
          <w:szCs w:val="28"/>
        </w:rPr>
        <w:t>原状土。当采用机械开挖土方时，应在基坑底预留</w:t>
      </w:r>
      <w:r>
        <w:rPr>
          <w:rFonts w:hAnsi="宋体" w:cs="宋体" w:hint="eastAsia"/>
          <w:sz w:val="24"/>
          <w:szCs w:val="28"/>
        </w:rPr>
        <w:t>15</w:t>
      </w:r>
      <w:r>
        <w:rPr>
          <w:rFonts w:hAnsi="宋体" w:cs="宋体" w:hint="eastAsia"/>
          <w:sz w:val="24"/>
          <w:szCs w:val="28"/>
        </w:rPr>
        <w:t>～</w:t>
      </w:r>
      <w:r>
        <w:rPr>
          <w:rFonts w:hAnsi="宋体" w:cs="宋体" w:hint="eastAsia"/>
          <w:sz w:val="24"/>
          <w:szCs w:val="28"/>
        </w:rPr>
        <w:t>30cm</w:t>
      </w:r>
      <w:r>
        <w:rPr>
          <w:rFonts w:hAnsi="宋体" w:cs="宋体" w:hint="eastAsia"/>
          <w:sz w:val="24"/>
          <w:szCs w:val="28"/>
        </w:rPr>
        <w:t>厚的土层，由人工挖掘修整，以保持坑底土体原状结构。施工过程中对坑底软体要轻挖，防止作业机械及车辆等设备对桩基及坑底土破坏。</w:t>
      </w:r>
    </w:p>
    <w:p w:rsidR="00280613" w:rsidRDefault="00172587">
      <w:pPr>
        <w:spacing w:line="360" w:lineRule="auto"/>
        <w:ind w:firstLineChars="200" w:firstLine="480"/>
        <w:jc w:val="left"/>
        <w:rPr>
          <w:rFonts w:ascii="宋体" w:hAnsi="宋体" w:cs="宋体-方正超大字符集"/>
          <w:sz w:val="24"/>
        </w:rPr>
      </w:pPr>
      <w:r>
        <w:rPr>
          <w:rFonts w:hAnsi="宋体" w:cs="宋体" w:hint="eastAsia"/>
          <w:sz w:val="24"/>
          <w:szCs w:val="28"/>
        </w:rPr>
        <w:t>6</w:t>
      </w:r>
      <w:r>
        <w:rPr>
          <w:rFonts w:hAnsi="宋体" w:cs="宋体" w:hint="eastAsia"/>
          <w:sz w:val="24"/>
          <w:szCs w:val="28"/>
        </w:rPr>
        <w:t>）、基坑开挖应根据设计要求进行监测，实施动态化设计与信息化施工，加强观测，发生异常情况时应立即停止挖土，并应及时会同有关单位立即查清原因，</w:t>
      </w:r>
      <w:proofErr w:type="gramStart"/>
      <w:r>
        <w:rPr>
          <w:rFonts w:hAnsi="宋体" w:cs="宋体" w:hint="eastAsia"/>
          <w:sz w:val="24"/>
          <w:szCs w:val="28"/>
        </w:rPr>
        <w:t>待采取</w:t>
      </w:r>
      <w:proofErr w:type="gramEnd"/>
      <w:r>
        <w:rPr>
          <w:rFonts w:hAnsi="宋体" w:cs="宋体" w:hint="eastAsia"/>
          <w:sz w:val="24"/>
          <w:szCs w:val="28"/>
        </w:rPr>
        <w:t>相应措施后，方可继续挖土施工，</w:t>
      </w:r>
      <w:r>
        <w:rPr>
          <w:rFonts w:ascii="宋体" w:hAnsi="宋体" w:hint="eastAsia"/>
          <w:sz w:val="24"/>
        </w:rPr>
        <w:t>监测的内容应包括但不限于以下几个方面：</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a.</w:t>
      </w:r>
      <w:r>
        <w:rPr>
          <w:rFonts w:ascii="宋体" w:hAnsi="宋体" w:hint="eastAsia"/>
          <w:sz w:val="24"/>
          <w:szCs w:val="24"/>
        </w:rPr>
        <w:t>开挖过程中基坑周边深层土体的水平位移监测；</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b.</w:t>
      </w:r>
      <w:proofErr w:type="gramStart"/>
      <w:r>
        <w:rPr>
          <w:rFonts w:ascii="宋体" w:hAnsi="宋体" w:hint="eastAsia"/>
          <w:sz w:val="24"/>
          <w:szCs w:val="24"/>
        </w:rPr>
        <w:t>基坑外土体</w:t>
      </w:r>
      <w:proofErr w:type="gramEnd"/>
      <w:r>
        <w:rPr>
          <w:rFonts w:ascii="宋体" w:hAnsi="宋体" w:hint="eastAsia"/>
          <w:sz w:val="24"/>
          <w:szCs w:val="24"/>
        </w:rPr>
        <w:t>的沉降观测和深层土体位移的观测；</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c.</w:t>
      </w:r>
      <w:r>
        <w:rPr>
          <w:rFonts w:ascii="宋体" w:hAnsi="宋体" w:hint="eastAsia"/>
          <w:sz w:val="24"/>
          <w:szCs w:val="24"/>
        </w:rPr>
        <w:t>地下管线位移观测；</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d.</w:t>
      </w:r>
      <w:r>
        <w:rPr>
          <w:rFonts w:ascii="宋体" w:hAnsi="宋体" w:hint="eastAsia"/>
          <w:sz w:val="24"/>
          <w:szCs w:val="24"/>
        </w:rPr>
        <w:t>支护体系位移及内支撑轴向应力观测等；</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hint="eastAsia"/>
          <w:sz w:val="24"/>
          <w:szCs w:val="24"/>
        </w:rPr>
        <w:t>e.</w:t>
      </w:r>
      <w:r>
        <w:rPr>
          <w:rFonts w:hint="eastAsia"/>
          <w:sz w:val="24"/>
          <w:szCs w:val="24"/>
        </w:rPr>
        <w:t xml:space="preserve"> </w:t>
      </w:r>
      <w:r>
        <w:rPr>
          <w:rFonts w:hint="eastAsia"/>
          <w:sz w:val="24"/>
          <w:szCs w:val="24"/>
        </w:rPr>
        <w:t>地下水位、临近其它已建物、临近道路及地下管线观测等。</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hint="eastAsia"/>
          <w:sz w:val="24"/>
          <w:szCs w:val="24"/>
        </w:rPr>
        <w:t>基坑工程监测须由专业的监测队伍进行，在基坑开挖期间，对上述监测内容应定人定期进行观测，有异常情况应进行连续观测，并及时将监测资料反馈给建设、设计、监理、施工等单位，</w:t>
      </w:r>
      <w:r>
        <w:rPr>
          <w:rFonts w:ascii="宋体" w:hAnsi="宋体" w:hint="eastAsia"/>
          <w:sz w:val="24"/>
          <w:szCs w:val="24"/>
        </w:rPr>
        <w:lastRenderedPageBreak/>
        <w:t>以便及时分析处理。</w:t>
      </w:r>
    </w:p>
    <w:p w:rsidR="00280613" w:rsidRDefault="00172587">
      <w:pPr>
        <w:spacing w:line="360" w:lineRule="auto"/>
        <w:ind w:firstLineChars="200" w:firstLine="480"/>
        <w:rPr>
          <w:rFonts w:hAnsi="宋体" w:cs="宋体"/>
          <w:sz w:val="24"/>
          <w:szCs w:val="28"/>
        </w:rPr>
      </w:pPr>
      <w:r>
        <w:rPr>
          <w:rFonts w:hAnsi="宋体" w:cs="宋体" w:hint="eastAsia"/>
          <w:sz w:val="24"/>
          <w:szCs w:val="28"/>
        </w:rPr>
        <w:t>7</w:t>
      </w:r>
      <w:r>
        <w:rPr>
          <w:rFonts w:hAnsi="宋体" w:cs="宋体" w:hint="eastAsia"/>
          <w:sz w:val="24"/>
          <w:szCs w:val="28"/>
        </w:rPr>
        <w:t>）、基坑开挖完成后，应及时清底验槽、浇注垫层封闭基坑，防止暴晒或雨水浸泡而破坏地基土的原状结构，并应及时进行地下结构工程施工。</w:t>
      </w:r>
    </w:p>
    <w:p w:rsidR="00280613" w:rsidRDefault="00172587">
      <w:pPr>
        <w:spacing w:line="360" w:lineRule="auto"/>
        <w:ind w:firstLineChars="200" w:firstLine="480"/>
        <w:rPr>
          <w:rFonts w:hAnsi="宋体" w:cs="宋体"/>
          <w:sz w:val="24"/>
          <w:szCs w:val="28"/>
        </w:rPr>
      </w:pPr>
      <w:r>
        <w:rPr>
          <w:rFonts w:hAnsi="宋体" w:cs="宋体" w:hint="eastAsia"/>
          <w:sz w:val="24"/>
          <w:szCs w:val="28"/>
        </w:rPr>
        <w:t>8</w:t>
      </w:r>
      <w:r>
        <w:rPr>
          <w:rFonts w:hAnsi="宋体" w:cs="宋体" w:hint="eastAsia"/>
          <w:sz w:val="24"/>
          <w:szCs w:val="28"/>
        </w:rPr>
        <w:t>）、基础结构完成后，应及时对施工肥</w:t>
      </w:r>
      <w:proofErr w:type="gramStart"/>
      <w:r>
        <w:rPr>
          <w:rFonts w:hAnsi="宋体" w:cs="宋体" w:hint="eastAsia"/>
          <w:sz w:val="24"/>
          <w:szCs w:val="28"/>
        </w:rPr>
        <w:t>槽进行</w:t>
      </w:r>
      <w:proofErr w:type="gramEnd"/>
      <w:r>
        <w:rPr>
          <w:rFonts w:hAnsi="宋体" w:cs="宋体" w:hint="eastAsia"/>
          <w:sz w:val="24"/>
          <w:szCs w:val="28"/>
        </w:rPr>
        <w:t>回填。回填时应采用黏土进行分层夯实，并应满足设计密实度的要求。回填土</w:t>
      </w:r>
      <w:proofErr w:type="gramStart"/>
      <w:r>
        <w:rPr>
          <w:rFonts w:hAnsi="宋体" w:cs="宋体" w:hint="eastAsia"/>
          <w:sz w:val="24"/>
          <w:szCs w:val="28"/>
        </w:rPr>
        <w:t>不</w:t>
      </w:r>
      <w:proofErr w:type="gramEnd"/>
      <w:r>
        <w:rPr>
          <w:rFonts w:hAnsi="宋体" w:cs="宋体" w:hint="eastAsia"/>
          <w:sz w:val="24"/>
          <w:szCs w:val="28"/>
        </w:rPr>
        <w:t>得用腐殖土、冻土。</w:t>
      </w:r>
    </w:p>
    <w:p w:rsidR="00280613" w:rsidRDefault="00172587">
      <w:pPr>
        <w:spacing w:line="360" w:lineRule="auto"/>
        <w:ind w:firstLineChars="200" w:firstLine="480"/>
        <w:rPr>
          <w:rFonts w:hAnsi="宋体" w:cs="宋体"/>
          <w:sz w:val="24"/>
          <w:szCs w:val="28"/>
        </w:rPr>
      </w:pPr>
      <w:r>
        <w:rPr>
          <w:rFonts w:hAnsi="宋体" w:cs="宋体" w:hint="eastAsia"/>
          <w:sz w:val="24"/>
          <w:szCs w:val="28"/>
        </w:rPr>
        <w:t>9</w:t>
      </w:r>
      <w:r>
        <w:rPr>
          <w:rFonts w:hAnsi="宋体" w:cs="宋体" w:hint="eastAsia"/>
          <w:sz w:val="24"/>
          <w:szCs w:val="28"/>
        </w:rPr>
        <w:t>）、基坑支护、降水方案应由建设主管部门组织有关专家评审、论证通过后实施。</w:t>
      </w:r>
    </w:p>
    <w:p w:rsidR="00280613" w:rsidRDefault="00172587">
      <w:pPr>
        <w:pStyle w:val="a8"/>
        <w:adjustRightInd w:val="0"/>
        <w:snapToGrid w:val="0"/>
        <w:spacing w:line="360" w:lineRule="auto"/>
        <w:ind w:firstLine="480"/>
        <w:jc w:val="left"/>
        <w:rPr>
          <w:rFonts w:ascii="宋体" w:hAnsi="宋体"/>
          <w:sz w:val="24"/>
          <w:szCs w:val="24"/>
        </w:rPr>
      </w:pPr>
      <w:r>
        <w:rPr>
          <w:rFonts w:hAnsi="宋体" w:cs="宋体" w:hint="eastAsia"/>
          <w:sz w:val="24"/>
          <w:szCs w:val="28"/>
        </w:rPr>
        <w:t>10</w:t>
      </w:r>
      <w:r>
        <w:rPr>
          <w:rFonts w:hAnsi="宋体" w:cs="宋体" w:hint="eastAsia"/>
          <w:sz w:val="24"/>
          <w:szCs w:val="28"/>
        </w:rPr>
        <w:t>）、</w:t>
      </w:r>
      <w:r>
        <w:rPr>
          <w:rFonts w:ascii="宋体" w:hAnsi="宋体" w:hint="eastAsia"/>
          <w:sz w:val="24"/>
          <w:szCs w:val="24"/>
        </w:rPr>
        <w:t>应急措施</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a.</w:t>
      </w:r>
      <w:r>
        <w:rPr>
          <w:rFonts w:ascii="宋体" w:hAnsi="宋体" w:hint="eastAsia"/>
          <w:sz w:val="24"/>
          <w:szCs w:val="24"/>
        </w:rPr>
        <w:t>在基坑开挖过程中，如出现水平位移或沉降超过警戒值，应先立即回土，采取有效处理措施，并增加监测频率，待加固完毕、险情排除后再分层、分段、跳挖。</w:t>
      </w:r>
    </w:p>
    <w:p w:rsidR="00280613" w:rsidRDefault="00172587">
      <w:pPr>
        <w:pStyle w:val="a8"/>
        <w:adjustRightInd w:val="0"/>
        <w:snapToGrid w:val="0"/>
        <w:spacing w:line="360" w:lineRule="auto"/>
        <w:ind w:firstLine="480"/>
        <w:jc w:val="left"/>
        <w:rPr>
          <w:rFonts w:ascii="宋体" w:hAnsi="宋体"/>
          <w:sz w:val="24"/>
          <w:szCs w:val="24"/>
        </w:rPr>
      </w:pPr>
      <w:r>
        <w:rPr>
          <w:rFonts w:ascii="宋体" w:hAnsi="宋体"/>
          <w:sz w:val="24"/>
          <w:szCs w:val="24"/>
        </w:rPr>
        <w:t>b.</w:t>
      </w:r>
      <w:r>
        <w:rPr>
          <w:rFonts w:ascii="宋体" w:hAnsi="宋体" w:hint="eastAsia"/>
          <w:sz w:val="24"/>
          <w:szCs w:val="24"/>
        </w:rPr>
        <w:t>如周边道路、已建物等沉降较大应立即停止开挖，查清原因，排除险情，采取有效措施后，方可继续开挖。</w:t>
      </w:r>
    </w:p>
    <w:p w:rsidR="00280613" w:rsidRDefault="00172587">
      <w:pPr>
        <w:spacing w:line="360" w:lineRule="auto"/>
        <w:ind w:firstLineChars="200" w:firstLine="480"/>
        <w:jc w:val="left"/>
        <w:rPr>
          <w:rFonts w:ascii="宋体" w:hAnsi="宋体"/>
          <w:sz w:val="24"/>
        </w:rPr>
      </w:pPr>
      <w:r>
        <w:rPr>
          <w:rFonts w:ascii="宋体" w:hAnsi="宋体"/>
          <w:sz w:val="24"/>
        </w:rPr>
        <w:t>c.</w:t>
      </w:r>
      <w:r>
        <w:rPr>
          <w:rFonts w:ascii="宋体" w:hAnsi="宋体" w:hint="eastAsia"/>
          <w:sz w:val="24"/>
        </w:rPr>
        <w:t>如基坑已开挖至坑底，可分块及时浇筑垫层及基础。</w:t>
      </w:r>
    </w:p>
    <w:p w:rsidR="00280613" w:rsidRDefault="00172587">
      <w:pPr>
        <w:pStyle w:val="1"/>
      </w:pPr>
      <w:bookmarkStart w:id="150" w:name="_Toc208824394"/>
      <w:r>
        <w:rPr>
          <w:rFonts w:hint="eastAsia"/>
        </w:rPr>
        <w:t>9</w:t>
      </w:r>
      <w:r>
        <w:rPr>
          <w:rFonts w:hint="eastAsia"/>
        </w:rPr>
        <w:t>可能造成的工程风险及处理措施建议</w:t>
      </w:r>
      <w:bookmarkEnd w:id="150"/>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1、场地上部填土层较松散，孔隙较大、自稳能力差，土方开挖施工中易出现开挖面坍塌的风险，建议拟建工程施工前对施工场地进行整平，选择合理的基础开挖方案，</w:t>
      </w:r>
      <w:proofErr w:type="gramStart"/>
      <w:r>
        <w:rPr>
          <w:rFonts w:hAnsi="宋体" w:hint="eastAsia"/>
          <w:sz w:val="24"/>
          <w:szCs w:val="24"/>
        </w:rPr>
        <w:t>及降排水</w:t>
      </w:r>
      <w:proofErr w:type="gramEnd"/>
      <w:r>
        <w:rPr>
          <w:rFonts w:hAnsi="宋体" w:hint="eastAsia"/>
          <w:sz w:val="24"/>
          <w:szCs w:val="24"/>
        </w:rPr>
        <w:t>措施，确保工程质量。</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2、</w:t>
      </w:r>
      <w:r>
        <w:rPr>
          <w:rFonts w:hAnsi="宋体" w:hint="eastAsia"/>
          <w:sz w:val="24"/>
        </w:rPr>
        <w:t>拟建建筑物周边存在既有建筑物及道路管线等设施</w:t>
      </w:r>
      <w:r>
        <w:rPr>
          <w:rFonts w:hAnsi="宋体" w:hint="eastAsia"/>
          <w:sz w:val="24"/>
          <w:szCs w:val="24"/>
        </w:rPr>
        <w:t>，建议设计、施工前，向相关部门了解清楚拟建场地内管线分布范围以及既有建筑基础埋置深度、分布范围等情况，以免发生不必要的财产损失及生命安全。</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3、地层变化风险：工程地质剖面图中，地层线为相邻钻孔之间的地层连线，不代表实际地层。施工过程中，如发现钻孔之间的土层有所变化，及时通知我院，进行现场查勘。</w:t>
      </w:r>
    </w:p>
    <w:p w:rsidR="00280613" w:rsidRDefault="00172587">
      <w:pPr>
        <w:pStyle w:val="a6"/>
        <w:spacing w:line="360" w:lineRule="auto"/>
        <w:ind w:firstLineChars="200" w:firstLine="480"/>
        <w:rPr>
          <w:rFonts w:ascii="宋体" w:hAnsi="宋体" w:cs="Courier New"/>
          <w:sz w:val="24"/>
        </w:rPr>
      </w:pPr>
      <w:r>
        <w:rPr>
          <w:rFonts w:ascii="宋体" w:hAnsi="宋体" w:cs="Courier New" w:hint="eastAsia"/>
          <w:sz w:val="24"/>
        </w:rPr>
        <w:t>4、场地内有较厚的软土层分布，易造成拟建物的不均匀沉降或过量沉降，设计时应进行软弱下卧层强度验算及不均匀沉降验算，调整基础宽度控制因土层差异造成的不均匀沉降。桩基施工时</w:t>
      </w:r>
      <w:proofErr w:type="gramStart"/>
      <w:r>
        <w:rPr>
          <w:rFonts w:ascii="宋体" w:hAnsi="宋体" w:cs="Courier New" w:hint="eastAsia"/>
          <w:sz w:val="24"/>
        </w:rPr>
        <w:t>软土层易塌孔</w:t>
      </w:r>
      <w:proofErr w:type="gramEnd"/>
      <w:r>
        <w:rPr>
          <w:rFonts w:ascii="宋体" w:hAnsi="宋体" w:cs="Courier New" w:hint="eastAsia"/>
          <w:sz w:val="24"/>
        </w:rPr>
        <w:t>、</w:t>
      </w:r>
      <w:proofErr w:type="gramStart"/>
      <w:r>
        <w:rPr>
          <w:rFonts w:ascii="宋体" w:hAnsi="宋体" w:cs="Courier New" w:hint="eastAsia"/>
          <w:sz w:val="24"/>
        </w:rPr>
        <w:t>缩径或</w:t>
      </w:r>
      <w:proofErr w:type="gramEnd"/>
      <w:r>
        <w:rPr>
          <w:rFonts w:ascii="宋体" w:hAnsi="宋体" w:cs="Courier New" w:hint="eastAsia"/>
          <w:sz w:val="24"/>
        </w:rPr>
        <w:t>造成预制桩倾斜，应做好泥浆护壁、校正桩的垂直度，确保桩的施工质量。</w:t>
      </w:r>
    </w:p>
    <w:p w:rsidR="00280613" w:rsidRDefault="00172587">
      <w:pPr>
        <w:pStyle w:val="a6"/>
        <w:spacing w:line="360" w:lineRule="auto"/>
        <w:ind w:firstLineChars="200" w:firstLine="480"/>
        <w:rPr>
          <w:rFonts w:ascii="宋体" w:hAnsi="宋体" w:cs="Courier New"/>
          <w:sz w:val="24"/>
        </w:rPr>
      </w:pPr>
      <w:r>
        <w:rPr>
          <w:rFonts w:ascii="宋体" w:hAnsi="宋体" w:cs="Courier New" w:hint="eastAsia"/>
          <w:sz w:val="24"/>
        </w:rPr>
        <w:t>5、地下水对工程施工可能造成以下风险：</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（1）由于地下水作用，可能因支护结构（包括桩、墙、支撑系统等）的强度、刚度或稳定性不足引起支护系统破坏而造成基坑倒塌、破坏。</w:t>
      </w:r>
    </w:p>
    <w:p w:rsidR="00280613" w:rsidRDefault="00172587">
      <w:pPr>
        <w:pStyle w:val="aa"/>
        <w:spacing w:line="360" w:lineRule="auto"/>
        <w:ind w:firstLineChars="200" w:firstLine="480"/>
        <w:jc w:val="left"/>
        <w:rPr>
          <w:rFonts w:hAnsi="宋体"/>
          <w:sz w:val="24"/>
          <w:szCs w:val="24"/>
        </w:rPr>
      </w:pPr>
      <w:r>
        <w:rPr>
          <w:rFonts w:hAnsi="宋体" w:hint="eastAsia"/>
          <w:sz w:val="24"/>
          <w:szCs w:val="24"/>
        </w:rPr>
        <w:t>（2）基坑开挖范围内未采取有效降水措施或降水失效，可能存在基坑坍塌风险。</w:t>
      </w:r>
    </w:p>
    <w:p w:rsidR="00280613" w:rsidRDefault="00172587">
      <w:pPr>
        <w:pStyle w:val="aa"/>
        <w:spacing w:line="360" w:lineRule="auto"/>
        <w:ind w:firstLineChars="200" w:firstLine="480"/>
        <w:jc w:val="left"/>
        <w:rPr>
          <w:rFonts w:hAnsi="宋体"/>
          <w:sz w:val="24"/>
        </w:rPr>
      </w:pPr>
      <w:r>
        <w:rPr>
          <w:rFonts w:hAnsi="宋体" w:hint="eastAsia"/>
          <w:sz w:val="24"/>
          <w:szCs w:val="24"/>
        </w:rPr>
        <w:t>（3）建议本工程施工前，做好基坑设计工作，充分考虑场地岩土及地下水对工程施工的影响，</w:t>
      </w:r>
      <w:r>
        <w:rPr>
          <w:rFonts w:hAnsi="宋体" w:hint="eastAsia"/>
          <w:sz w:val="24"/>
          <w:szCs w:val="24"/>
        </w:rPr>
        <w:lastRenderedPageBreak/>
        <w:t>采取有效的降排水措施、止水防渗措施、支护措施及抗浮措施，确保工程施工安全及周边环境安全。</w:t>
      </w:r>
      <w:r>
        <w:rPr>
          <w:rFonts w:hint="eastAsia"/>
        </w:rPr>
        <w:t xml:space="preserve"> </w:t>
      </w:r>
    </w:p>
    <w:p w:rsidR="00280613" w:rsidRDefault="00172587">
      <w:pPr>
        <w:pStyle w:val="1"/>
      </w:pPr>
      <w:bookmarkStart w:id="151" w:name="_Toc208824395"/>
      <w:r>
        <w:rPr>
          <w:rFonts w:hint="eastAsia"/>
        </w:rPr>
        <w:t>10</w:t>
      </w:r>
      <w:r>
        <w:rPr>
          <w:rFonts w:hint="eastAsia"/>
        </w:rPr>
        <w:t>结论与建议</w:t>
      </w:r>
      <w:bookmarkEnd w:id="151"/>
    </w:p>
    <w:p w:rsidR="00280613" w:rsidRDefault="00172587">
      <w:pPr>
        <w:spacing w:line="360" w:lineRule="auto"/>
        <w:ind w:firstLineChars="200" w:firstLine="480"/>
        <w:rPr>
          <w:rFonts w:ascii="宋体" w:hAnsi="宋体"/>
          <w:sz w:val="24"/>
        </w:rPr>
      </w:pPr>
      <w:r>
        <w:rPr>
          <w:rFonts w:ascii="宋体" w:hAnsi="宋体" w:cs="Courier New" w:hint="eastAsia"/>
          <w:sz w:val="24"/>
        </w:rPr>
        <w:t>1、本工程拟建场地地处宁镇扬丘陵岗地~平原区，</w:t>
      </w:r>
      <w:r>
        <w:rPr>
          <w:rFonts w:hAnsi="宋体" w:cs="宋体" w:hint="eastAsia"/>
          <w:bCs/>
          <w:sz w:val="24"/>
        </w:rPr>
        <w:t>场地地貌类型为冲击平原地貌</w:t>
      </w:r>
      <w:r>
        <w:rPr>
          <w:rFonts w:ascii="宋体" w:hAnsi="宋体" w:cs="Courier New" w:hint="eastAsia"/>
          <w:sz w:val="24"/>
        </w:rPr>
        <w:t>。</w:t>
      </w:r>
      <w:r>
        <w:rPr>
          <w:rFonts w:ascii="宋体" w:hAnsi="宋体" w:hint="eastAsia"/>
          <w:sz w:val="24"/>
        </w:rPr>
        <w:t>建场地内及其附近无泥石流、崩塌及活动断裂带分布等不良地质现象和地质灾害发育无埋藏的墓穴、防空洞等其他对工程不利的埋藏物。</w:t>
      </w:r>
    </w:p>
    <w:p w:rsidR="00280613" w:rsidRDefault="00172587">
      <w:pPr>
        <w:pStyle w:val="aa"/>
        <w:spacing w:line="360" w:lineRule="auto"/>
        <w:ind w:firstLineChars="200" w:firstLine="480"/>
        <w:jc w:val="left"/>
        <w:rPr>
          <w:rFonts w:hAnsi="宋体"/>
          <w:sz w:val="24"/>
        </w:rPr>
      </w:pPr>
      <w:r>
        <w:rPr>
          <w:rFonts w:hAnsi="宋体" w:hint="eastAsia"/>
          <w:sz w:val="24"/>
        </w:rPr>
        <w:t>2、拟建场地抗震设防烈度为7度，设计地震分组为第一组，</w:t>
      </w:r>
      <w:r>
        <w:rPr>
          <w:rFonts w:hAnsi="宋体" w:hint="eastAsia"/>
          <w:sz w:val="24"/>
          <w:szCs w:val="24"/>
        </w:rPr>
        <w:t>Ⅱ类场地基本地震动峰值加速度为0.15g</w:t>
      </w:r>
      <w:r>
        <w:rPr>
          <w:rFonts w:hAnsi="宋体" w:hint="eastAsia"/>
          <w:sz w:val="24"/>
        </w:rPr>
        <w:t>，场地类别为</w:t>
      </w:r>
      <w:r>
        <w:rPr>
          <w:rFonts w:hAnsi="宋体" w:cs="宋体" w:hint="eastAsia"/>
          <w:sz w:val="24"/>
        </w:rPr>
        <w:t>Ⅲ</w:t>
      </w:r>
      <w:r>
        <w:rPr>
          <w:rFonts w:hAnsi="宋体" w:hint="eastAsia"/>
          <w:sz w:val="24"/>
        </w:rPr>
        <w:t>类，特征周期0.45s，建筑场地对建筑抗震属不利地段，场地为</w:t>
      </w:r>
      <w:proofErr w:type="gramStart"/>
      <w:r>
        <w:rPr>
          <w:rFonts w:hAnsi="宋体" w:hint="eastAsia"/>
          <w:sz w:val="24"/>
        </w:rPr>
        <w:t>不</w:t>
      </w:r>
      <w:proofErr w:type="gramEnd"/>
      <w:r>
        <w:rPr>
          <w:rFonts w:hAnsi="宋体" w:hint="eastAsia"/>
          <w:sz w:val="24"/>
        </w:rPr>
        <w:t>液化场地。</w:t>
      </w:r>
    </w:p>
    <w:p w:rsidR="00280613" w:rsidRDefault="00172587">
      <w:pPr>
        <w:pStyle w:val="aa"/>
        <w:spacing w:line="360" w:lineRule="auto"/>
        <w:ind w:firstLineChars="200" w:firstLine="480"/>
        <w:jc w:val="left"/>
        <w:rPr>
          <w:rFonts w:hAnsi="宋体"/>
          <w:sz w:val="24"/>
        </w:rPr>
      </w:pPr>
      <w:r>
        <w:rPr>
          <w:rFonts w:hAnsi="宋体" w:hint="eastAsia"/>
          <w:sz w:val="24"/>
        </w:rPr>
        <w:t>3、拟建场地地下水对混凝土结构具微腐蚀性，</w:t>
      </w:r>
      <w:proofErr w:type="gramStart"/>
      <w:r>
        <w:rPr>
          <w:rFonts w:hAnsi="宋体" w:hint="eastAsia"/>
          <w:sz w:val="24"/>
        </w:rPr>
        <w:t>非长期</w:t>
      </w:r>
      <w:proofErr w:type="gramEnd"/>
      <w:r>
        <w:rPr>
          <w:rFonts w:hAnsi="宋体" w:hint="eastAsia"/>
          <w:sz w:val="24"/>
        </w:rPr>
        <w:t>浸水时场地地下水对钢筋混凝土结构中钢筋具微腐蚀性，长期浸水时场地地下水对钢筋混凝土结构中钢筋具微腐蚀性；地下水位以上地基土对混凝土结构具微腐蚀，对钢筋混凝土结构中的钢筋具微腐蚀。建议设计根据《工业建筑防腐蚀设计标准》（GB/T 50046-2018）要求采取相应防腐蚀措施。</w:t>
      </w:r>
    </w:p>
    <w:p w:rsidR="00280613" w:rsidRDefault="00172587">
      <w:pPr>
        <w:pStyle w:val="a6"/>
        <w:spacing w:line="360" w:lineRule="auto"/>
        <w:ind w:firstLineChars="200" w:firstLine="480"/>
        <w:rPr>
          <w:rFonts w:hAnsi="宋体"/>
          <w:sz w:val="24"/>
        </w:rPr>
      </w:pPr>
      <w:r>
        <w:rPr>
          <w:rFonts w:hAnsi="宋体" w:hint="eastAsia"/>
          <w:sz w:val="24"/>
        </w:rPr>
        <w:t>4</w:t>
      </w:r>
      <w:r>
        <w:rPr>
          <w:rFonts w:hAnsi="宋体" w:hint="eastAsia"/>
          <w:sz w:val="24"/>
        </w:rPr>
        <w:t>、根据拟建建筑物的上部荷载、结构特点及场区地基土分布及其物理力学性质指标分析，拟建</w:t>
      </w:r>
      <w:r>
        <w:rPr>
          <w:rFonts w:ascii="宋体" w:hAnsi="宋体" w:cs="宋体" w:hint="eastAsia"/>
          <w:sz w:val="24"/>
        </w:rPr>
        <w:t>急事故池、1座初期雨水收集池</w:t>
      </w:r>
      <w:r>
        <w:rPr>
          <w:rFonts w:hAnsi="宋体" w:hint="eastAsia"/>
          <w:sz w:val="24"/>
        </w:rPr>
        <w:t>，荷载较小，可采用浅基础，以</w:t>
      </w:r>
      <w:r>
        <w:rPr>
          <w:rFonts w:ascii="宋体" w:hAnsi="宋体" w:cs="宋体" w:hint="eastAsia"/>
          <w:sz w:val="24"/>
        </w:rPr>
        <w:t>③</w:t>
      </w:r>
      <w:r>
        <w:rPr>
          <w:rFonts w:hAnsi="宋体" w:hint="eastAsia"/>
          <w:sz w:val="24"/>
        </w:rPr>
        <w:t>层淤泥质粉质粘土作为天然地基持力层，</w:t>
      </w:r>
      <w:r>
        <w:rPr>
          <w:rFonts w:ascii="宋体" w:hAnsi="宋体" w:hint="eastAsia"/>
          <w:sz w:val="24"/>
        </w:rPr>
        <w:t>当基础位于软弱土层时，建议进行适当处理或加固，如采用压密注浆或深层搅拌桩等。复合地基承载力应通过载荷试验确定。若天然地基无法满足设计要求，建议采用桩基础，桩型可采用预制桩或泥浆护壁（冲）钻孔灌注桩。</w:t>
      </w:r>
      <w:r>
        <w:rPr>
          <w:rFonts w:hAnsi="宋体" w:hint="eastAsia"/>
          <w:sz w:val="24"/>
        </w:rPr>
        <w:t>具体建议详见第</w:t>
      </w:r>
      <w:r>
        <w:rPr>
          <w:rFonts w:hAnsi="宋体" w:hint="eastAsia"/>
          <w:sz w:val="24"/>
        </w:rPr>
        <w:t>7</w:t>
      </w:r>
      <w:r>
        <w:rPr>
          <w:rFonts w:hAnsi="宋体" w:hint="eastAsia"/>
          <w:sz w:val="24"/>
        </w:rPr>
        <w:t>节。</w:t>
      </w:r>
    </w:p>
    <w:p w:rsidR="00280613" w:rsidRDefault="00172587">
      <w:pPr>
        <w:pStyle w:val="aa"/>
        <w:spacing w:line="360" w:lineRule="auto"/>
        <w:ind w:firstLineChars="200" w:firstLine="480"/>
        <w:jc w:val="left"/>
        <w:rPr>
          <w:rFonts w:hAnsi="宋体"/>
          <w:sz w:val="24"/>
        </w:rPr>
      </w:pPr>
      <w:r>
        <w:rPr>
          <w:rFonts w:hAnsi="宋体" w:hint="eastAsia"/>
          <w:sz w:val="24"/>
        </w:rPr>
        <w:t>5、本工程地基为不均匀地基，建议建筑物施工及使用期间进行沉降观测，直至沉降相对稳定为止。</w:t>
      </w:r>
    </w:p>
    <w:p w:rsidR="00280613" w:rsidRDefault="00172587">
      <w:pPr>
        <w:spacing w:line="360" w:lineRule="auto"/>
        <w:ind w:firstLine="480"/>
        <w:rPr>
          <w:rFonts w:ascii="宋体" w:hAnsi="宋体"/>
          <w:sz w:val="24"/>
        </w:rPr>
      </w:pPr>
      <w:r>
        <w:rPr>
          <w:rFonts w:hAnsi="宋体" w:cs="宋体" w:hint="eastAsia"/>
          <w:sz w:val="24"/>
        </w:rPr>
        <w:t>6</w:t>
      </w:r>
      <w:r>
        <w:rPr>
          <w:rFonts w:hAnsi="宋体" w:cs="宋体" w:hint="eastAsia"/>
          <w:sz w:val="24"/>
        </w:rPr>
        <w:t>、</w:t>
      </w:r>
      <w:r>
        <w:rPr>
          <w:rFonts w:ascii="宋体" w:hAnsi="宋体" w:hint="eastAsia"/>
          <w:sz w:val="24"/>
        </w:rPr>
        <w:t>根据拟建建筑物及土层特点，</w:t>
      </w:r>
      <w:r>
        <w:rPr>
          <w:rFonts w:ascii="宋体" w:hAnsi="宋体" w:cs="宋体" w:hint="eastAsia"/>
          <w:sz w:val="24"/>
        </w:rPr>
        <w:t>拟建急事故池、初期雨水收集池</w:t>
      </w:r>
      <w:r>
        <w:rPr>
          <w:rFonts w:hint="eastAsia"/>
          <w:sz w:val="24"/>
        </w:rPr>
        <w:t>变形特征主要为整体倾斜</w:t>
      </w:r>
      <w:r>
        <w:rPr>
          <w:rFonts w:ascii="宋体" w:hAnsi="宋体" w:cs="宋体" w:hint="eastAsia"/>
          <w:sz w:val="24"/>
        </w:rPr>
        <w:t>。</w:t>
      </w:r>
      <w:r>
        <w:rPr>
          <w:rFonts w:hAnsi="宋体" w:hint="eastAsia"/>
          <w:sz w:val="24"/>
        </w:rPr>
        <w:t>建议设计时采取有效措施，并在建筑物施工及使用期间进行沉降观测，直至沉降相对稳定为止。</w:t>
      </w:r>
    </w:p>
    <w:p w:rsidR="00280613" w:rsidRDefault="00172587">
      <w:pPr>
        <w:spacing w:line="360" w:lineRule="auto"/>
        <w:ind w:firstLineChars="200" w:firstLine="480"/>
        <w:rPr>
          <w:rFonts w:hAnsi="宋体"/>
          <w:sz w:val="24"/>
        </w:rPr>
      </w:pPr>
      <w:r>
        <w:rPr>
          <w:rFonts w:hAnsi="宋体" w:hint="eastAsia"/>
          <w:sz w:val="24"/>
        </w:rPr>
        <w:t>7</w:t>
      </w:r>
      <w:r>
        <w:rPr>
          <w:rFonts w:hAnsi="宋体" w:hint="eastAsia"/>
          <w:sz w:val="24"/>
        </w:rPr>
        <w:t>、应合理安排施工顺序，避免施工组织不当产生新的岩土工程问题，增加新的工程投资。</w:t>
      </w:r>
    </w:p>
    <w:p w:rsidR="00280613" w:rsidRDefault="00172587">
      <w:pPr>
        <w:spacing w:line="360" w:lineRule="auto"/>
        <w:ind w:firstLineChars="200" w:firstLine="480"/>
        <w:jc w:val="left"/>
        <w:rPr>
          <w:rFonts w:ascii="宋体" w:hAnsi="宋体"/>
          <w:sz w:val="24"/>
        </w:rPr>
      </w:pPr>
      <w:r>
        <w:rPr>
          <w:rFonts w:hAnsi="宋体" w:hint="eastAsia"/>
          <w:sz w:val="24"/>
        </w:rPr>
        <w:t>8</w:t>
      </w:r>
      <w:r>
        <w:rPr>
          <w:rFonts w:hAnsi="宋体" w:hint="eastAsia"/>
          <w:sz w:val="24"/>
        </w:rPr>
        <w:t>、</w:t>
      </w:r>
      <w:r>
        <w:rPr>
          <w:rFonts w:ascii="宋体" w:hAnsi="宋体" w:hint="eastAsia"/>
          <w:sz w:val="24"/>
        </w:rPr>
        <w:t>根据本次勘察资料，拟建场地内无埋藏的墓穴、防空洞等其他对工程不利的埋藏物。</w:t>
      </w:r>
    </w:p>
    <w:p w:rsidR="00280613" w:rsidRDefault="00172587">
      <w:pPr>
        <w:spacing w:line="360" w:lineRule="auto"/>
        <w:ind w:firstLineChars="200" w:firstLine="480"/>
        <w:rPr>
          <w:rFonts w:hAnsi="宋体"/>
          <w:sz w:val="24"/>
        </w:rPr>
      </w:pPr>
      <w:r>
        <w:rPr>
          <w:rFonts w:hAnsi="宋体" w:hint="eastAsia"/>
          <w:sz w:val="24"/>
        </w:rPr>
        <w:t>9</w:t>
      </w:r>
      <w:r>
        <w:rPr>
          <w:rFonts w:hAnsi="宋体" w:hint="eastAsia"/>
          <w:sz w:val="24"/>
        </w:rPr>
        <w:t>、基槽开挖到底后，应及时联系我院进行基槽检验。基础开挖过程中若发现地质情况与勘察报告和设计文件不一致、或遇到异常情况时，应及时联系我院查明原因。</w:t>
      </w:r>
    </w:p>
    <w:p w:rsidR="00280613" w:rsidRDefault="00172587">
      <w:pPr>
        <w:pStyle w:val="aa"/>
        <w:spacing w:line="360" w:lineRule="auto"/>
        <w:ind w:firstLineChars="200" w:firstLine="480"/>
        <w:jc w:val="left"/>
        <w:rPr>
          <w:rFonts w:hAnsi="宋体"/>
          <w:sz w:val="24"/>
        </w:rPr>
      </w:pPr>
      <w:r>
        <w:rPr>
          <w:rFonts w:hAnsi="宋体" w:hint="eastAsia"/>
          <w:sz w:val="24"/>
        </w:rPr>
        <w:t>10、本报告未说明之处应按现行有关规范规定的条文执行。</w:t>
      </w:r>
    </w:p>
    <w:p w:rsidR="00280613" w:rsidRDefault="00172587">
      <w:pPr>
        <w:pStyle w:val="1"/>
      </w:pPr>
      <w:bookmarkStart w:id="152" w:name="_Toc208824396"/>
      <w:r>
        <w:rPr>
          <w:rFonts w:hint="eastAsia"/>
        </w:rPr>
        <w:t>11.</w:t>
      </w:r>
      <w:r>
        <w:rPr>
          <w:rFonts w:hint="eastAsia"/>
        </w:rPr>
        <w:t>说明</w:t>
      </w:r>
      <w:bookmarkEnd w:id="152"/>
    </w:p>
    <w:p w:rsidR="00280613" w:rsidRDefault="00172587">
      <w:pPr>
        <w:spacing w:line="360" w:lineRule="auto"/>
        <w:ind w:firstLineChars="200" w:firstLine="480"/>
        <w:jc w:val="left"/>
        <w:rPr>
          <w:rFonts w:ascii="宋体" w:hAnsi="宋体"/>
          <w:sz w:val="24"/>
        </w:rPr>
      </w:pPr>
      <w:r>
        <w:rPr>
          <w:rFonts w:ascii="宋体" w:hAnsi="宋体" w:hint="eastAsia"/>
          <w:sz w:val="24"/>
        </w:rPr>
        <w:t>1、各土层</w:t>
      </w:r>
      <w:proofErr w:type="spellStart"/>
      <w:r>
        <w:rPr>
          <w:rFonts w:ascii="宋体" w:hAnsi="宋体"/>
          <w:sz w:val="24"/>
        </w:rPr>
        <w:t>fak</w:t>
      </w:r>
      <w:proofErr w:type="spellEnd"/>
      <w:proofErr w:type="gramStart"/>
      <w:r>
        <w:rPr>
          <w:rFonts w:ascii="宋体" w:hAnsi="宋体" w:hint="eastAsia"/>
          <w:sz w:val="24"/>
        </w:rPr>
        <w:t>值根据</w:t>
      </w:r>
      <w:proofErr w:type="gramEnd"/>
      <w:r>
        <w:rPr>
          <w:rFonts w:ascii="宋体" w:hAnsi="宋体" w:hint="eastAsia"/>
          <w:sz w:val="24"/>
        </w:rPr>
        <w:t>静力触探、土工试验、并结合经验值和野外鉴定综合分析提供。</w:t>
      </w:r>
    </w:p>
    <w:p w:rsidR="00280613" w:rsidRDefault="00172587">
      <w:pPr>
        <w:spacing w:line="360" w:lineRule="auto"/>
        <w:ind w:firstLineChars="200" w:firstLine="480"/>
        <w:jc w:val="left"/>
        <w:rPr>
          <w:rFonts w:ascii="宋体" w:hAnsi="宋体"/>
          <w:sz w:val="24"/>
        </w:rPr>
      </w:pPr>
      <w:r>
        <w:rPr>
          <w:rFonts w:ascii="宋体" w:hAnsi="宋体" w:hint="eastAsia"/>
          <w:sz w:val="24"/>
        </w:rPr>
        <w:lastRenderedPageBreak/>
        <w:t>2、各土层岩土参数按</w:t>
      </w:r>
      <w:r>
        <w:rPr>
          <w:rFonts w:hAnsi="宋体" w:hint="eastAsia"/>
          <w:sz w:val="24"/>
        </w:rPr>
        <w:t>《岩土工程勘察规范》（</w:t>
      </w:r>
      <w:r>
        <w:rPr>
          <w:rFonts w:hAnsi="宋体" w:hint="eastAsia"/>
          <w:sz w:val="24"/>
        </w:rPr>
        <w:t>DGJ32/TJ208-2016</w:t>
      </w:r>
      <w:r>
        <w:rPr>
          <w:rFonts w:hAnsi="宋体" w:hint="eastAsia"/>
          <w:sz w:val="24"/>
        </w:rPr>
        <w:t>）</w:t>
      </w:r>
      <w:r>
        <w:rPr>
          <w:rFonts w:ascii="宋体" w:hAnsi="宋体" w:hint="eastAsia"/>
          <w:sz w:val="24"/>
        </w:rPr>
        <w:t>有关条文修正及经验选用。</w:t>
      </w:r>
    </w:p>
    <w:p w:rsidR="00280613" w:rsidRDefault="00172587">
      <w:pPr>
        <w:spacing w:line="360" w:lineRule="auto"/>
        <w:ind w:right="-78" w:firstLineChars="200" w:firstLine="480"/>
        <w:jc w:val="left"/>
        <w:rPr>
          <w:rFonts w:ascii="宋体" w:hAnsi="宋体"/>
          <w:sz w:val="24"/>
          <w:u w:val="single"/>
        </w:rPr>
      </w:pPr>
      <w:r>
        <w:rPr>
          <w:rFonts w:ascii="宋体" w:hAnsi="宋体" w:hint="eastAsia"/>
          <w:sz w:val="24"/>
        </w:rPr>
        <w:t>3、柱状图中的“标高”即“高程”整个报告中的高程均为1985国家高程基准。本工程</w:t>
      </w:r>
      <w:r>
        <w:rPr>
          <w:rFonts w:hAnsi="宋体" w:hint="eastAsia"/>
          <w:sz w:val="24"/>
        </w:rPr>
        <w:t>平面坐标系统为</w:t>
      </w:r>
      <w:r>
        <w:rPr>
          <w:rFonts w:hAnsi="宋体" w:hint="eastAsia"/>
          <w:sz w:val="24"/>
        </w:rPr>
        <w:t>CGCS2000</w:t>
      </w:r>
      <w:r>
        <w:rPr>
          <w:rFonts w:hAnsi="宋体" w:hint="eastAsia"/>
          <w:sz w:val="24"/>
        </w:rPr>
        <w:t>坐标系统，施工时若采用其他坐标和高程系统，请与该系统控制点进行核对。</w:t>
      </w:r>
    </w:p>
    <w:p w:rsidR="00280613" w:rsidRDefault="00172587">
      <w:pPr>
        <w:spacing w:line="360" w:lineRule="auto"/>
        <w:ind w:firstLineChars="200" w:firstLine="480"/>
        <w:rPr>
          <w:rFonts w:hAnsi="宋体" w:cs="宋体"/>
          <w:sz w:val="24"/>
        </w:rPr>
      </w:pPr>
      <w:r>
        <w:rPr>
          <w:rFonts w:hAnsi="宋体" w:cs="宋体" w:hint="eastAsia"/>
          <w:sz w:val="24"/>
        </w:rPr>
        <w:t>4</w:t>
      </w:r>
      <w:r>
        <w:rPr>
          <w:rFonts w:hAnsi="宋体" w:cs="宋体" w:hint="eastAsia"/>
          <w:sz w:val="24"/>
        </w:rPr>
        <w:t>、钻孔已由勘察人员</w:t>
      </w:r>
      <w:proofErr w:type="gramStart"/>
      <w:r>
        <w:rPr>
          <w:rFonts w:hAnsi="宋体" w:cs="宋体" w:hint="eastAsia"/>
          <w:sz w:val="24"/>
        </w:rPr>
        <w:t>在外业</w:t>
      </w:r>
      <w:proofErr w:type="gramEnd"/>
      <w:r>
        <w:rPr>
          <w:rFonts w:hAnsi="宋体" w:cs="宋体" w:hint="eastAsia"/>
          <w:sz w:val="24"/>
        </w:rPr>
        <w:t>结束后按有关规范要求及时用黏土球回填封孔。</w:t>
      </w:r>
    </w:p>
    <w:p w:rsidR="00280613" w:rsidRDefault="00280613">
      <w:pPr>
        <w:spacing w:line="360" w:lineRule="auto"/>
        <w:ind w:right="-78" w:firstLineChars="200" w:firstLine="480"/>
        <w:jc w:val="left"/>
        <w:rPr>
          <w:rFonts w:ascii="宋体" w:hAnsi="宋体"/>
          <w:sz w:val="24"/>
        </w:rPr>
      </w:pPr>
    </w:p>
    <w:p w:rsidR="00280613" w:rsidRDefault="00280613">
      <w:pPr>
        <w:spacing w:line="360" w:lineRule="auto"/>
        <w:ind w:right="-78" w:firstLineChars="200" w:firstLine="480"/>
        <w:jc w:val="left"/>
        <w:rPr>
          <w:rFonts w:ascii="宋体" w:hAnsi="宋体"/>
          <w:sz w:val="24"/>
        </w:rPr>
      </w:pPr>
    </w:p>
    <w:p w:rsidR="00280613" w:rsidRDefault="00280613">
      <w:pPr>
        <w:spacing w:line="360" w:lineRule="auto"/>
        <w:ind w:right="-78" w:firstLineChars="200" w:firstLine="480"/>
        <w:jc w:val="left"/>
        <w:rPr>
          <w:rFonts w:ascii="宋体" w:hAnsi="宋体"/>
          <w:sz w:val="24"/>
        </w:rPr>
      </w:pPr>
    </w:p>
    <w:sectPr w:rsidR="00280613">
      <w:footerReference w:type="default" r:id="rId20"/>
      <w:type w:val="continuous"/>
      <w:pgSz w:w="23814" w:h="16840" w:orient="landscape"/>
      <w:pgMar w:top="1418" w:right="1134" w:bottom="1134" w:left="1857" w:header="992" w:footer="992" w:gutter="57"/>
      <w:pgNumType w:start="1"/>
      <w:cols w:num="2" w:space="720" w:equalWidth="0">
        <w:col w:w="10170" w:space="425"/>
        <w:col w:w="10170"/>
      </w:cols>
      <w:docGrid w:type="linesAndChars"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31B6D71" w15:done="0"/>
  <w15:commentEx w15:paraId="68DB4CA5" w15:done="0"/>
  <w15:commentEx w15:paraId="53FF2416" w15:done="0"/>
  <w15:commentEx w15:paraId="3B0F8B49" w15:done="0"/>
  <w15:commentEx w15:paraId="4DD16552" w15:done="0"/>
  <w15:commentEx w15:paraId="6CB5E638" w15:done="0" w15:paraIdParent="4DD16552"/>
  <w15:commentEx w15:paraId="13B3D055" w15:done="0"/>
  <w15:commentEx w15:paraId="4434A83C" w15:done="0"/>
  <w15:commentEx w15:paraId="3B3D5145" w15:done="0"/>
  <w15:commentEx w15:paraId="0805EBFE" w15:done="0"/>
  <w15:commentEx w15:paraId="0720492B" w15:done="0"/>
  <w15:commentEx w15:paraId="23BD6478" w15:done="0"/>
  <w15:commentEx w15:paraId="4818F6ED" w15:done="0"/>
  <w15:commentEx w15:paraId="5EA6AC84" w15:done="0"/>
  <w15:commentEx w15:paraId="27CC2F4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26F" w:rsidRDefault="00A3526F">
      <w:r>
        <w:separator/>
      </w:r>
    </w:p>
  </w:endnote>
  <w:endnote w:type="continuationSeparator" w:id="0">
    <w:p w:rsidR="00A3526F" w:rsidRDefault="00A35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华文新魏">
    <w:altName w:val="宋体"/>
    <w:charset w:val="86"/>
    <w:family w:val="auto"/>
    <w:pitch w:val="default"/>
    <w:sig w:usb0="00000000" w:usb1="0000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仿宋">
    <w:altName w:val="仿宋"/>
    <w:charset w:val="86"/>
    <w:family w:val="auto"/>
    <w:pitch w:val="default"/>
    <w:sig w:usb0="00000000" w:usb1="00000000" w:usb2="00000010" w:usb3="00000000" w:csb0="0004009F" w:csb1="00000000"/>
  </w:font>
  <w:font w:name="宋体-方正超大字符集">
    <w:altName w:val="宋体"/>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framePr w:wrap="around" w:vAnchor="text" w:hAnchor="margin" w:xAlign="center" w:y="1"/>
      <w:rPr>
        <w:rStyle w:val="af4"/>
      </w:rPr>
    </w:pPr>
    <w:r>
      <w:fldChar w:fldCharType="begin"/>
    </w:r>
    <w:r>
      <w:rPr>
        <w:rStyle w:val="af4"/>
      </w:rPr>
      <w:instrText xml:space="preserve">PAGE  </w:instrText>
    </w:r>
    <w:r>
      <w:fldChar w:fldCharType="end"/>
    </w:r>
  </w:p>
  <w:p w:rsidR="006D1952" w:rsidRDefault="006D1952">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framePr w:wrap="around" w:vAnchor="text" w:hAnchor="margin" w:xAlign="center" w:y="1"/>
      <w:rPr>
        <w:rStyle w:val="af4"/>
      </w:rPr>
    </w:pPr>
    <w:r>
      <w:fldChar w:fldCharType="begin"/>
    </w:r>
    <w:r>
      <w:rPr>
        <w:rStyle w:val="af4"/>
      </w:rPr>
      <w:instrText xml:space="preserve">PAGE  </w:instrText>
    </w:r>
    <w:r>
      <w:fldChar w:fldCharType="separate"/>
    </w:r>
    <w:r>
      <w:rPr>
        <w:rStyle w:val="af4"/>
      </w:rPr>
      <w:t>2</w:t>
    </w:r>
    <w:r>
      <w:fldChar w:fldCharType="end"/>
    </w:r>
  </w:p>
  <w:p w:rsidR="006D1952" w:rsidRDefault="006D1952">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framePr w:wrap="around" w:vAnchor="text" w:hAnchor="margin" w:xAlign="center" w:y="1"/>
      <w:rPr>
        <w:rStyle w:val="af4"/>
      </w:rPr>
    </w:pPr>
    <w:r>
      <w:fldChar w:fldCharType="begin"/>
    </w:r>
    <w:r>
      <w:rPr>
        <w:rStyle w:val="af4"/>
      </w:rPr>
      <w:instrText xml:space="preserve">PAGE  </w:instrText>
    </w:r>
    <w:r>
      <w:fldChar w:fldCharType="end"/>
    </w:r>
  </w:p>
  <w:p w:rsidR="006D1952" w:rsidRDefault="006D1952">
    <w:pPr>
      <w:pStyle w:val="a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framePr w:wrap="around" w:vAnchor="text" w:hAnchor="margin" w:xAlign="center" w:y="1"/>
      <w:rPr>
        <w:rStyle w:val="af4"/>
      </w:rPr>
    </w:pPr>
    <w:r>
      <w:fldChar w:fldCharType="begin"/>
    </w:r>
    <w:r>
      <w:rPr>
        <w:rStyle w:val="af4"/>
      </w:rPr>
      <w:instrText xml:space="preserve">PAGE  </w:instrText>
    </w:r>
    <w:r>
      <w:fldChar w:fldCharType="separate"/>
    </w:r>
    <w:r>
      <w:rPr>
        <w:rStyle w:val="af4"/>
        <w:noProof/>
      </w:rPr>
      <w:t>2</w:t>
    </w:r>
    <w:r>
      <w:fldChar w:fldCharType="end"/>
    </w:r>
  </w:p>
  <w:p w:rsidR="006D1952" w:rsidRDefault="006D1952">
    <w:pPr>
      <w:pStyle w:val="a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d"/>
      <w:framePr w:wrap="around" w:vAnchor="text" w:hAnchor="margin" w:xAlign="center" w:y="1"/>
      <w:ind w:firstLine="360"/>
      <w:rPr>
        <w:rStyle w:val="af4"/>
      </w:rPr>
    </w:pPr>
    <w:r>
      <w:fldChar w:fldCharType="begin"/>
    </w:r>
    <w:r>
      <w:rPr>
        <w:rStyle w:val="af4"/>
      </w:rPr>
      <w:instrText xml:space="preserve">PAGE  </w:instrText>
    </w:r>
    <w:r>
      <w:fldChar w:fldCharType="separate"/>
    </w:r>
    <w:r w:rsidR="00557EB1">
      <w:rPr>
        <w:rStyle w:val="af4"/>
        <w:noProof/>
      </w:rPr>
      <w:t>14</w:t>
    </w:r>
    <w:r>
      <w:fldChar w:fldCharType="end"/>
    </w:r>
  </w:p>
  <w:p w:rsidR="006D1952" w:rsidRDefault="006D1952">
    <w:pPr>
      <w:pStyle w:val="ad"/>
      <w:ind w:firstLine="360"/>
      <w:rPr>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26F" w:rsidRDefault="00A3526F">
      <w:r>
        <w:separator/>
      </w:r>
    </w:p>
  </w:footnote>
  <w:footnote w:type="continuationSeparator" w:id="0">
    <w:p w:rsidR="00A3526F" w:rsidRDefault="00A3526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e"/>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1952" w:rsidRDefault="006D1952">
    <w:pPr>
      <w:pStyle w:val="ae"/>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C54C0E"/>
    <w:multiLevelType w:val="multilevel"/>
    <w:tmpl w:val="21C54C0E"/>
    <w:lvl w:ilvl="0">
      <w:start w:val="1"/>
      <w:numFmt w:val="decimalEnclosedCircle"/>
      <w:lvlText w:val="%1"/>
      <w:lvlJc w:val="left"/>
      <w:pPr>
        <w:ind w:left="360" w:hanging="360"/>
      </w:pPr>
      <w:rPr>
        <w:rFonts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3FC6F17F"/>
    <w:multiLevelType w:val="singleLevel"/>
    <w:tmpl w:val="3FC6F17F"/>
    <w:lvl w:ilvl="0">
      <w:start w:val="2"/>
      <w:numFmt w:val="decimal"/>
      <w:suff w:val="nothing"/>
      <w:lvlText w:val="%1、"/>
      <w:lvlJc w:val="left"/>
    </w:lvl>
  </w:abstractNum>
  <w:abstractNum w:abstractNumId="2">
    <w:nsid w:val="41157899"/>
    <w:multiLevelType w:val="multilevel"/>
    <w:tmpl w:val="41157899"/>
    <w:lvl w:ilvl="0">
      <w:start w:val="1"/>
      <w:numFmt w:val="decimalFullWidth"/>
      <w:lvlText w:val="%1."/>
      <w:lvlJc w:val="left"/>
      <w:pPr>
        <w:ind w:left="375" w:hanging="37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865176F"/>
    <w:multiLevelType w:val="multilevel"/>
    <w:tmpl w:val="4865176F"/>
    <w:lvl w:ilvl="0">
      <w:start w:val="1"/>
      <w:numFmt w:val="decimalEnclosedCircle"/>
      <w:lvlText w:val="%1"/>
      <w:lvlJc w:val="left"/>
      <w:pPr>
        <w:ind w:left="360" w:hanging="360"/>
      </w:pPr>
      <w:rPr>
        <w:rFonts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5811B160"/>
    <w:multiLevelType w:val="singleLevel"/>
    <w:tmpl w:val="5811B160"/>
    <w:lvl w:ilvl="0">
      <w:start w:val="3"/>
      <w:numFmt w:val="decimal"/>
      <w:suff w:val="nothing"/>
      <w:lvlText w:val="(%1)"/>
      <w:lvlJc w:val="left"/>
    </w:lvl>
  </w:abstractNum>
  <w:abstractNum w:abstractNumId="5">
    <w:nsid w:val="75243E36"/>
    <w:multiLevelType w:val="singleLevel"/>
    <w:tmpl w:val="75243E36"/>
    <w:lvl w:ilvl="0">
      <w:start w:val="12"/>
      <w:numFmt w:val="decimal"/>
      <w:lvlText w:val="(%1)"/>
      <w:lvlJc w:val="left"/>
      <w:pPr>
        <w:tabs>
          <w:tab w:val="left" w:pos="312"/>
        </w:tabs>
      </w:pPr>
    </w:lvl>
  </w:abstractNum>
  <w:num w:numId="1">
    <w:abstractNumId w:val="2"/>
  </w:num>
  <w:num w:numId="2">
    <w:abstractNumId w:val="5"/>
  </w:num>
  <w:num w:numId="3">
    <w:abstractNumId w:val="3"/>
  </w:num>
  <w:num w:numId="4">
    <w:abstractNumId w:val="0"/>
  </w:num>
  <w:num w:numId="5">
    <w:abstractNumId w:val="1"/>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一平">
    <w15:presenceInfo w15:providerId="WPS Office" w15:userId="29572157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319"/>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IxNGRmMWQwYzViOTBlZDIyYTlmYTg0MWFlYjk2Y2UifQ=="/>
  </w:docVars>
  <w:rsids>
    <w:rsidRoot w:val="00B84BB6"/>
    <w:rsid w:val="00000541"/>
    <w:rsid w:val="00001524"/>
    <w:rsid w:val="00001F8B"/>
    <w:rsid w:val="0000238F"/>
    <w:rsid w:val="00002686"/>
    <w:rsid w:val="00003298"/>
    <w:rsid w:val="000043C3"/>
    <w:rsid w:val="000045B0"/>
    <w:rsid w:val="000046AA"/>
    <w:rsid w:val="0000535E"/>
    <w:rsid w:val="00005D96"/>
    <w:rsid w:val="00006623"/>
    <w:rsid w:val="000066B8"/>
    <w:rsid w:val="00007EA2"/>
    <w:rsid w:val="00010D92"/>
    <w:rsid w:val="0001210D"/>
    <w:rsid w:val="0001271E"/>
    <w:rsid w:val="000127F4"/>
    <w:rsid w:val="00012B1D"/>
    <w:rsid w:val="00012E12"/>
    <w:rsid w:val="000143F8"/>
    <w:rsid w:val="000148C8"/>
    <w:rsid w:val="0001581E"/>
    <w:rsid w:val="00016420"/>
    <w:rsid w:val="00016EEC"/>
    <w:rsid w:val="00016F63"/>
    <w:rsid w:val="000178AA"/>
    <w:rsid w:val="000203B7"/>
    <w:rsid w:val="00020DF6"/>
    <w:rsid w:val="00022C30"/>
    <w:rsid w:val="0002329C"/>
    <w:rsid w:val="0002602B"/>
    <w:rsid w:val="00026C32"/>
    <w:rsid w:val="00030C27"/>
    <w:rsid w:val="00032F90"/>
    <w:rsid w:val="00033030"/>
    <w:rsid w:val="000332A4"/>
    <w:rsid w:val="00033F9B"/>
    <w:rsid w:val="00034241"/>
    <w:rsid w:val="0003476F"/>
    <w:rsid w:val="00034DDC"/>
    <w:rsid w:val="00035980"/>
    <w:rsid w:val="00035E89"/>
    <w:rsid w:val="000360A4"/>
    <w:rsid w:val="000363E9"/>
    <w:rsid w:val="00036F62"/>
    <w:rsid w:val="00037BD7"/>
    <w:rsid w:val="00041C82"/>
    <w:rsid w:val="00042959"/>
    <w:rsid w:val="00042FE8"/>
    <w:rsid w:val="00043F95"/>
    <w:rsid w:val="00043F9F"/>
    <w:rsid w:val="000449C7"/>
    <w:rsid w:val="00045EBF"/>
    <w:rsid w:val="0004662E"/>
    <w:rsid w:val="00046E4C"/>
    <w:rsid w:val="00047003"/>
    <w:rsid w:val="00047025"/>
    <w:rsid w:val="00047B21"/>
    <w:rsid w:val="00050346"/>
    <w:rsid w:val="00050775"/>
    <w:rsid w:val="0005166C"/>
    <w:rsid w:val="000517DE"/>
    <w:rsid w:val="00051D56"/>
    <w:rsid w:val="0005261D"/>
    <w:rsid w:val="00053564"/>
    <w:rsid w:val="00053BD7"/>
    <w:rsid w:val="0005441E"/>
    <w:rsid w:val="00054831"/>
    <w:rsid w:val="000548EA"/>
    <w:rsid w:val="00054970"/>
    <w:rsid w:val="00054D61"/>
    <w:rsid w:val="000562BA"/>
    <w:rsid w:val="00056420"/>
    <w:rsid w:val="00056A21"/>
    <w:rsid w:val="00056FE1"/>
    <w:rsid w:val="00057225"/>
    <w:rsid w:val="00057C74"/>
    <w:rsid w:val="00060FDF"/>
    <w:rsid w:val="000624DE"/>
    <w:rsid w:val="00062A5A"/>
    <w:rsid w:val="00062C2D"/>
    <w:rsid w:val="00062F25"/>
    <w:rsid w:val="00063ADC"/>
    <w:rsid w:val="000644D5"/>
    <w:rsid w:val="000648E7"/>
    <w:rsid w:val="00064B33"/>
    <w:rsid w:val="00064C57"/>
    <w:rsid w:val="00064F42"/>
    <w:rsid w:val="00065CBE"/>
    <w:rsid w:val="00065E4D"/>
    <w:rsid w:val="00066086"/>
    <w:rsid w:val="0006649F"/>
    <w:rsid w:val="00066C5F"/>
    <w:rsid w:val="00067265"/>
    <w:rsid w:val="00070BA5"/>
    <w:rsid w:val="00070E07"/>
    <w:rsid w:val="00071EFA"/>
    <w:rsid w:val="00073791"/>
    <w:rsid w:val="00073DCB"/>
    <w:rsid w:val="000740F4"/>
    <w:rsid w:val="00074850"/>
    <w:rsid w:val="00074D26"/>
    <w:rsid w:val="00075667"/>
    <w:rsid w:val="00075865"/>
    <w:rsid w:val="000759C7"/>
    <w:rsid w:val="0007697E"/>
    <w:rsid w:val="00076BEE"/>
    <w:rsid w:val="000800F6"/>
    <w:rsid w:val="00081216"/>
    <w:rsid w:val="000814BC"/>
    <w:rsid w:val="0008173B"/>
    <w:rsid w:val="00081A14"/>
    <w:rsid w:val="00081B09"/>
    <w:rsid w:val="00081F20"/>
    <w:rsid w:val="000822DD"/>
    <w:rsid w:val="00082F2D"/>
    <w:rsid w:val="000838BB"/>
    <w:rsid w:val="00083EC8"/>
    <w:rsid w:val="00085E76"/>
    <w:rsid w:val="00086785"/>
    <w:rsid w:val="00087DEE"/>
    <w:rsid w:val="00087EBE"/>
    <w:rsid w:val="00090242"/>
    <w:rsid w:val="00092B39"/>
    <w:rsid w:val="00092D23"/>
    <w:rsid w:val="00093576"/>
    <w:rsid w:val="00094694"/>
    <w:rsid w:val="00094CCB"/>
    <w:rsid w:val="0009513C"/>
    <w:rsid w:val="00096392"/>
    <w:rsid w:val="000976AC"/>
    <w:rsid w:val="000977F1"/>
    <w:rsid w:val="00097AF9"/>
    <w:rsid w:val="000A0D37"/>
    <w:rsid w:val="000A0D5F"/>
    <w:rsid w:val="000A0EDE"/>
    <w:rsid w:val="000A0F8E"/>
    <w:rsid w:val="000A1270"/>
    <w:rsid w:val="000A12EF"/>
    <w:rsid w:val="000A3178"/>
    <w:rsid w:val="000A3433"/>
    <w:rsid w:val="000A3658"/>
    <w:rsid w:val="000A3ED5"/>
    <w:rsid w:val="000A481A"/>
    <w:rsid w:val="000A624E"/>
    <w:rsid w:val="000A6BEE"/>
    <w:rsid w:val="000A72B2"/>
    <w:rsid w:val="000A77B5"/>
    <w:rsid w:val="000A7BDF"/>
    <w:rsid w:val="000A7D07"/>
    <w:rsid w:val="000A7FC3"/>
    <w:rsid w:val="000B0799"/>
    <w:rsid w:val="000B0B40"/>
    <w:rsid w:val="000B197C"/>
    <w:rsid w:val="000B207F"/>
    <w:rsid w:val="000B27FF"/>
    <w:rsid w:val="000B2DC5"/>
    <w:rsid w:val="000B3423"/>
    <w:rsid w:val="000B3CF2"/>
    <w:rsid w:val="000B41BE"/>
    <w:rsid w:val="000B466B"/>
    <w:rsid w:val="000B5EF9"/>
    <w:rsid w:val="000B6A1C"/>
    <w:rsid w:val="000B7309"/>
    <w:rsid w:val="000C015C"/>
    <w:rsid w:val="000C0686"/>
    <w:rsid w:val="000C106E"/>
    <w:rsid w:val="000C17EB"/>
    <w:rsid w:val="000C2497"/>
    <w:rsid w:val="000C2499"/>
    <w:rsid w:val="000C2D26"/>
    <w:rsid w:val="000C5CF9"/>
    <w:rsid w:val="000C5EBC"/>
    <w:rsid w:val="000C6265"/>
    <w:rsid w:val="000C6583"/>
    <w:rsid w:val="000C6D5D"/>
    <w:rsid w:val="000C6D88"/>
    <w:rsid w:val="000C6EEF"/>
    <w:rsid w:val="000D05CC"/>
    <w:rsid w:val="000D15EA"/>
    <w:rsid w:val="000D18EA"/>
    <w:rsid w:val="000D1A8D"/>
    <w:rsid w:val="000D1BDB"/>
    <w:rsid w:val="000D2CD6"/>
    <w:rsid w:val="000D3492"/>
    <w:rsid w:val="000D35E6"/>
    <w:rsid w:val="000D4730"/>
    <w:rsid w:val="000D4A96"/>
    <w:rsid w:val="000D57D4"/>
    <w:rsid w:val="000D57F2"/>
    <w:rsid w:val="000D65E2"/>
    <w:rsid w:val="000D7A82"/>
    <w:rsid w:val="000E00C0"/>
    <w:rsid w:val="000E1BB6"/>
    <w:rsid w:val="000E1BCF"/>
    <w:rsid w:val="000E210B"/>
    <w:rsid w:val="000E2AEA"/>
    <w:rsid w:val="000E4D88"/>
    <w:rsid w:val="000E4E0A"/>
    <w:rsid w:val="000E55BF"/>
    <w:rsid w:val="000E5BD1"/>
    <w:rsid w:val="000E69DC"/>
    <w:rsid w:val="000F0740"/>
    <w:rsid w:val="000F0CDE"/>
    <w:rsid w:val="000F2F4B"/>
    <w:rsid w:val="000F3697"/>
    <w:rsid w:val="000F3D38"/>
    <w:rsid w:val="000F4419"/>
    <w:rsid w:val="000F59AE"/>
    <w:rsid w:val="000F5A80"/>
    <w:rsid w:val="000F5B40"/>
    <w:rsid w:val="000F5BCF"/>
    <w:rsid w:val="000F6507"/>
    <w:rsid w:val="000F6AC1"/>
    <w:rsid w:val="000F7F12"/>
    <w:rsid w:val="000F7F61"/>
    <w:rsid w:val="00100B9D"/>
    <w:rsid w:val="001021B9"/>
    <w:rsid w:val="00102244"/>
    <w:rsid w:val="00102585"/>
    <w:rsid w:val="00103183"/>
    <w:rsid w:val="0010355F"/>
    <w:rsid w:val="001036EB"/>
    <w:rsid w:val="00103877"/>
    <w:rsid w:val="00103C8A"/>
    <w:rsid w:val="00104A0E"/>
    <w:rsid w:val="001052C8"/>
    <w:rsid w:val="0010624E"/>
    <w:rsid w:val="00106A04"/>
    <w:rsid w:val="001115D6"/>
    <w:rsid w:val="00111A0E"/>
    <w:rsid w:val="0011248E"/>
    <w:rsid w:val="0011304E"/>
    <w:rsid w:val="001134B3"/>
    <w:rsid w:val="00114267"/>
    <w:rsid w:val="00114E10"/>
    <w:rsid w:val="00115752"/>
    <w:rsid w:val="00117014"/>
    <w:rsid w:val="00120F4D"/>
    <w:rsid w:val="00121F51"/>
    <w:rsid w:val="00123008"/>
    <w:rsid w:val="00123A72"/>
    <w:rsid w:val="00123BA3"/>
    <w:rsid w:val="00124BDE"/>
    <w:rsid w:val="00126C77"/>
    <w:rsid w:val="00126E9A"/>
    <w:rsid w:val="0012745C"/>
    <w:rsid w:val="00127C6B"/>
    <w:rsid w:val="0013439A"/>
    <w:rsid w:val="00135388"/>
    <w:rsid w:val="00135A3A"/>
    <w:rsid w:val="00135D66"/>
    <w:rsid w:val="0013731B"/>
    <w:rsid w:val="00137394"/>
    <w:rsid w:val="001377E9"/>
    <w:rsid w:val="00137E2E"/>
    <w:rsid w:val="00140506"/>
    <w:rsid w:val="00141CE5"/>
    <w:rsid w:val="00141D11"/>
    <w:rsid w:val="00141D7E"/>
    <w:rsid w:val="00142578"/>
    <w:rsid w:val="00142B54"/>
    <w:rsid w:val="00142C16"/>
    <w:rsid w:val="001438E7"/>
    <w:rsid w:val="00144ECA"/>
    <w:rsid w:val="00145142"/>
    <w:rsid w:val="001451DB"/>
    <w:rsid w:val="001451E0"/>
    <w:rsid w:val="001459BF"/>
    <w:rsid w:val="001462FD"/>
    <w:rsid w:val="00146C1B"/>
    <w:rsid w:val="001504D4"/>
    <w:rsid w:val="00151927"/>
    <w:rsid w:val="00151C77"/>
    <w:rsid w:val="00151F31"/>
    <w:rsid w:val="001529C6"/>
    <w:rsid w:val="00152DFC"/>
    <w:rsid w:val="0015344D"/>
    <w:rsid w:val="00153E9A"/>
    <w:rsid w:val="00153FF7"/>
    <w:rsid w:val="00154F8E"/>
    <w:rsid w:val="0015558C"/>
    <w:rsid w:val="00155D8C"/>
    <w:rsid w:val="00156C0E"/>
    <w:rsid w:val="00156FED"/>
    <w:rsid w:val="00157AA4"/>
    <w:rsid w:val="0016026B"/>
    <w:rsid w:val="00161BAB"/>
    <w:rsid w:val="00162026"/>
    <w:rsid w:val="00162457"/>
    <w:rsid w:val="00162F3A"/>
    <w:rsid w:val="001632C0"/>
    <w:rsid w:val="00164E46"/>
    <w:rsid w:val="00164F25"/>
    <w:rsid w:val="0016525F"/>
    <w:rsid w:val="00166066"/>
    <w:rsid w:val="0016776A"/>
    <w:rsid w:val="00167787"/>
    <w:rsid w:val="00167A9C"/>
    <w:rsid w:val="00167DBD"/>
    <w:rsid w:val="001714CF"/>
    <w:rsid w:val="00171897"/>
    <w:rsid w:val="00171F6D"/>
    <w:rsid w:val="00171F9C"/>
    <w:rsid w:val="00172587"/>
    <w:rsid w:val="001725CB"/>
    <w:rsid w:val="00172A27"/>
    <w:rsid w:val="001738B7"/>
    <w:rsid w:val="00173A14"/>
    <w:rsid w:val="001744D1"/>
    <w:rsid w:val="0017481C"/>
    <w:rsid w:val="0017634E"/>
    <w:rsid w:val="001774F4"/>
    <w:rsid w:val="00180DFE"/>
    <w:rsid w:val="00180E7A"/>
    <w:rsid w:val="0018163E"/>
    <w:rsid w:val="001820E7"/>
    <w:rsid w:val="001821D1"/>
    <w:rsid w:val="00182390"/>
    <w:rsid w:val="0018415F"/>
    <w:rsid w:val="00184D93"/>
    <w:rsid w:val="00184EAD"/>
    <w:rsid w:val="00185988"/>
    <w:rsid w:val="00185ABC"/>
    <w:rsid w:val="00185C0A"/>
    <w:rsid w:val="00185C7D"/>
    <w:rsid w:val="001900DD"/>
    <w:rsid w:val="00190FA4"/>
    <w:rsid w:val="00191640"/>
    <w:rsid w:val="00191657"/>
    <w:rsid w:val="0019198C"/>
    <w:rsid w:val="001931D2"/>
    <w:rsid w:val="001957AF"/>
    <w:rsid w:val="00195B36"/>
    <w:rsid w:val="0019615B"/>
    <w:rsid w:val="00196D2C"/>
    <w:rsid w:val="00196D83"/>
    <w:rsid w:val="001978FE"/>
    <w:rsid w:val="00197AEA"/>
    <w:rsid w:val="00197C9A"/>
    <w:rsid w:val="001A0B2E"/>
    <w:rsid w:val="001A11EB"/>
    <w:rsid w:val="001A1D0A"/>
    <w:rsid w:val="001A2CAB"/>
    <w:rsid w:val="001A3A03"/>
    <w:rsid w:val="001A3E5F"/>
    <w:rsid w:val="001A4AD2"/>
    <w:rsid w:val="001A5B10"/>
    <w:rsid w:val="001A5BC7"/>
    <w:rsid w:val="001A69E9"/>
    <w:rsid w:val="001A7825"/>
    <w:rsid w:val="001B041E"/>
    <w:rsid w:val="001B092D"/>
    <w:rsid w:val="001B0D50"/>
    <w:rsid w:val="001B1F61"/>
    <w:rsid w:val="001B2CEB"/>
    <w:rsid w:val="001B3689"/>
    <w:rsid w:val="001B45EE"/>
    <w:rsid w:val="001B48FB"/>
    <w:rsid w:val="001B5C0C"/>
    <w:rsid w:val="001B7058"/>
    <w:rsid w:val="001B73E6"/>
    <w:rsid w:val="001B7453"/>
    <w:rsid w:val="001C1580"/>
    <w:rsid w:val="001C1C82"/>
    <w:rsid w:val="001C39F2"/>
    <w:rsid w:val="001C52A4"/>
    <w:rsid w:val="001C5369"/>
    <w:rsid w:val="001C5904"/>
    <w:rsid w:val="001C5F29"/>
    <w:rsid w:val="001C6759"/>
    <w:rsid w:val="001C71A1"/>
    <w:rsid w:val="001C7F0F"/>
    <w:rsid w:val="001D2446"/>
    <w:rsid w:val="001D24AD"/>
    <w:rsid w:val="001D2C2C"/>
    <w:rsid w:val="001D315C"/>
    <w:rsid w:val="001D4268"/>
    <w:rsid w:val="001D4907"/>
    <w:rsid w:val="001D584E"/>
    <w:rsid w:val="001D69A1"/>
    <w:rsid w:val="001D6C5D"/>
    <w:rsid w:val="001D7153"/>
    <w:rsid w:val="001D72ED"/>
    <w:rsid w:val="001E005D"/>
    <w:rsid w:val="001E1722"/>
    <w:rsid w:val="001E1731"/>
    <w:rsid w:val="001E1776"/>
    <w:rsid w:val="001E1B5E"/>
    <w:rsid w:val="001E20A3"/>
    <w:rsid w:val="001E23BD"/>
    <w:rsid w:val="001E2744"/>
    <w:rsid w:val="001E2F16"/>
    <w:rsid w:val="001E40CF"/>
    <w:rsid w:val="001E4861"/>
    <w:rsid w:val="001E561E"/>
    <w:rsid w:val="001E6300"/>
    <w:rsid w:val="001E654D"/>
    <w:rsid w:val="001E68FC"/>
    <w:rsid w:val="001E696F"/>
    <w:rsid w:val="001F01F3"/>
    <w:rsid w:val="001F131C"/>
    <w:rsid w:val="001F1425"/>
    <w:rsid w:val="001F20FF"/>
    <w:rsid w:val="001F4727"/>
    <w:rsid w:val="001F525E"/>
    <w:rsid w:val="001F5A71"/>
    <w:rsid w:val="001F6FEF"/>
    <w:rsid w:val="001F7085"/>
    <w:rsid w:val="001F7AD4"/>
    <w:rsid w:val="001F7B51"/>
    <w:rsid w:val="00201964"/>
    <w:rsid w:val="00201E23"/>
    <w:rsid w:val="00204A6D"/>
    <w:rsid w:val="002056A8"/>
    <w:rsid w:val="00206CB7"/>
    <w:rsid w:val="00206CBF"/>
    <w:rsid w:val="00206EE7"/>
    <w:rsid w:val="00207D05"/>
    <w:rsid w:val="002109E9"/>
    <w:rsid w:val="00210E1C"/>
    <w:rsid w:val="002113FF"/>
    <w:rsid w:val="00211681"/>
    <w:rsid w:val="0021358D"/>
    <w:rsid w:val="00213CE2"/>
    <w:rsid w:val="00214243"/>
    <w:rsid w:val="002145E2"/>
    <w:rsid w:val="00214885"/>
    <w:rsid w:val="002152FD"/>
    <w:rsid w:val="00215541"/>
    <w:rsid w:val="002157AF"/>
    <w:rsid w:val="00215D82"/>
    <w:rsid w:val="0021602C"/>
    <w:rsid w:val="00216DBF"/>
    <w:rsid w:val="0021709A"/>
    <w:rsid w:val="0021714F"/>
    <w:rsid w:val="002174D7"/>
    <w:rsid w:val="0022029B"/>
    <w:rsid w:val="00220946"/>
    <w:rsid w:val="00220B6B"/>
    <w:rsid w:val="00220D90"/>
    <w:rsid w:val="002216DD"/>
    <w:rsid w:val="00221747"/>
    <w:rsid w:val="002219B5"/>
    <w:rsid w:val="00222244"/>
    <w:rsid w:val="0022285F"/>
    <w:rsid w:val="00222D93"/>
    <w:rsid w:val="00223321"/>
    <w:rsid w:val="00224264"/>
    <w:rsid w:val="002243C1"/>
    <w:rsid w:val="0022565B"/>
    <w:rsid w:val="00225C1E"/>
    <w:rsid w:val="00226648"/>
    <w:rsid w:val="00226E7D"/>
    <w:rsid w:val="00227544"/>
    <w:rsid w:val="002279DB"/>
    <w:rsid w:val="00230730"/>
    <w:rsid w:val="00232AD7"/>
    <w:rsid w:val="00232C9B"/>
    <w:rsid w:val="00232CD4"/>
    <w:rsid w:val="002338CC"/>
    <w:rsid w:val="00234557"/>
    <w:rsid w:val="0023456B"/>
    <w:rsid w:val="00235125"/>
    <w:rsid w:val="00235735"/>
    <w:rsid w:val="0023621D"/>
    <w:rsid w:val="00236800"/>
    <w:rsid w:val="002368EA"/>
    <w:rsid w:val="0023720B"/>
    <w:rsid w:val="002374DD"/>
    <w:rsid w:val="00237730"/>
    <w:rsid w:val="00237FC6"/>
    <w:rsid w:val="002414FD"/>
    <w:rsid w:val="00241709"/>
    <w:rsid w:val="0024215F"/>
    <w:rsid w:val="002423D2"/>
    <w:rsid w:val="002439D3"/>
    <w:rsid w:val="00243FB9"/>
    <w:rsid w:val="00244B50"/>
    <w:rsid w:val="002455F2"/>
    <w:rsid w:val="00245D2E"/>
    <w:rsid w:val="00246C05"/>
    <w:rsid w:val="00246EE9"/>
    <w:rsid w:val="002475EF"/>
    <w:rsid w:val="00250124"/>
    <w:rsid w:val="00250D47"/>
    <w:rsid w:val="0025112C"/>
    <w:rsid w:val="00251537"/>
    <w:rsid w:val="002518CA"/>
    <w:rsid w:val="00252224"/>
    <w:rsid w:val="00252326"/>
    <w:rsid w:val="00252C27"/>
    <w:rsid w:val="0025367F"/>
    <w:rsid w:val="00253936"/>
    <w:rsid w:val="00253F6E"/>
    <w:rsid w:val="00254A80"/>
    <w:rsid w:val="00254F7C"/>
    <w:rsid w:val="002552B1"/>
    <w:rsid w:val="002558BF"/>
    <w:rsid w:val="00256563"/>
    <w:rsid w:val="00256893"/>
    <w:rsid w:val="00256FEC"/>
    <w:rsid w:val="0026188B"/>
    <w:rsid w:val="00261F9F"/>
    <w:rsid w:val="0026216D"/>
    <w:rsid w:val="00262A0E"/>
    <w:rsid w:val="00262E7A"/>
    <w:rsid w:val="0026461E"/>
    <w:rsid w:val="00267207"/>
    <w:rsid w:val="002704CF"/>
    <w:rsid w:val="00271983"/>
    <w:rsid w:val="00271A8C"/>
    <w:rsid w:val="00271FDD"/>
    <w:rsid w:val="002727F9"/>
    <w:rsid w:val="00274638"/>
    <w:rsid w:val="00274694"/>
    <w:rsid w:val="00274841"/>
    <w:rsid w:val="0027496F"/>
    <w:rsid w:val="002757A2"/>
    <w:rsid w:val="00275CFB"/>
    <w:rsid w:val="00276688"/>
    <w:rsid w:val="002771B8"/>
    <w:rsid w:val="00280613"/>
    <w:rsid w:val="00280A3A"/>
    <w:rsid w:val="00281203"/>
    <w:rsid w:val="002819FE"/>
    <w:rsid w:val="00282FA8"/>
    <w:rsid w:val="002838CE"/>
    <w:rsid w:val="00283C96"/>
    <w:rsid w:val="00283FB6"/>
    <w:rsid w:val="0028425C"/>
    <w:rsid w:val="002852FE"/>
    <w:rsid w:val="00285C47"/>
    <w:rsid w:val="002904AD"/>
    <w:rsid w:val="002905D0"/>
    <w:rsid w:val="0029126B"/>
    <w:rsid w:val="00291CDD"/>
    <w:rsid w:val="0029252A"/>
    <w:rsid w:val="002927E8"/>
    <w:rsid w:val="00292BF4"/>
    <w:rsid w:val="00293070"/>
    <w:rsid w:val="00293902"/>
    <w:rsid w:val="002942DE"/>
    <w:rsid w:val="002949E2"/>
    <w:rsid w:val="00294B30"/>
    <w:rsid w:val="0029556B"/>
    <w:rsid w:val="00295F46"/>
    <w:rsid w:val="00296B03"/>
    <w:rsid w:val="00297B50"/>
    <w:rsid w:val="00297E18"/>
    <w:rsid w:val="002A0741"/>
    <w:rsid w:val="002A19D8"/>
    <w:rsid w:val="002A1B6A"/>
    <w:rsid w:val="002A2311"/>
    <w:rsid w:val="002A327F"/>
    <w:rsid w:val="002A38D2"/>
    <w:rsid w:val="002A47F2"/>
    <w:rsid w:val="002A524D"/>
    <w:rsid w:val="002A53DD"/>
    <w:rsid w:val="002A5953"/>
    <w:rsid w:val="002A5A4B"/>
    <w:rsid w:val="002A5B91"/>
    <w:rsid w:val="002A5E28"/>
    <w:rsid w:val="002A5FDF"/>
    <w:rsid w:val="002A66B1"/>
    <w:rsid w:val="002A6755"/>
    <w:rsid w:val="002A7C0F"/>
    <w:rsid w:val="002A7F66"/>
    <w:rsid w:val="002A7FE1"/>
    <w:rsid w:val="002B02A2"/>
    <w:rsid w:val="002B0434"/>
    <w:rsid w:val="002B1165"/>
    <w:rsid w:val="002B124F"/>
    <w:rsid w:val="002B231C"/>
    <w:rsid w:val="002B2A3F"/>
    <w:rsid w:val="002B449B"/>
    <w:rsid w:val="002B4715"/>
    <w:rsid w:val="002B4DAB"/>
    <w:rsid w:val="002B4ECB"/>
    <w:rsid w:val="002B5524"/>
    <w:rsid w:val="002B5F03"/>
    <w:rsid w:val="002B6646"/>
    <w:rsid w:val="002B7526"/>
    <w:rsid w:val="002B756A"/>
    <w:rsid w:val="002B7E25"/>
    <w:rsid w:val="002B7F71"/>
    <w:rsid w:val="002C0FEC"/>
    <w:rsid w:val="002C1686"/>
    <w:rsid w:val="002C19DD"/>
    <w:rsid w:val="002C1DC9"/>
    <w:rsid w:val="002C275C"/>
    <w:rsid w:val="002C2BF6"/>
    <w:rsid w:val="002C3B81"/>
    <w:rsid w:val="002C4856"/>
    <w:rsid w:val="002C4A7C"/>
    <w:rsid w:val="002C4C5E"/>
    <w:rsid w:val="002C5C44"/>
    <w:rsid w:val="002C62A3"/>
    <w:rsid w:val="002C66EB"/>
    <w:rsid w:val="002C7839"/>
    <w:rsid w:val="002D02B9"/>
    <w:rsid w:val="002D0BA6"/>
    <w:rsid w:val="002D0BEE"/>
    <w:rsid w:val="002D1DD9"/>
    <w:rsid w:val="002D2197"/>
    <w:rsid w:val="002D237E"/>
    <w:rsid w:val="002D2602"/>
    <w:rsid w:val="002D2F0D"/>
    <w:rsid w:val="002D346B"/>
    <w:rsid w:val="002D364D"/>
    <w:rsid w:val="002D3FC0"/>
    <w:rsid w:val="002D436A"/>
    <w:rsid w:val="002D4E38"/>
    <w:rsid w:val="002D56BB"/>
    <w:rsid w:val="002D5CC4"/>
    <w:rsid w:val="002D6117"/>
    <w:rsid w:val="002D72E3"/>
    <w:rsid w:val="002D7350"/>
    <w:rsid w:val="002E003E"/>
    <w:rsid w:val="002E0245"/>
    <w:rsid w:val="002E02F5"/>
    <w:rsid w:val="002E1082"/>
    <w:rsid w:val="002E16C8"/>
    <w:rsid w:val="002E17E9"/>
    <w:rsid w:val="002E1ADA"/>
    <w:rsid w:val="002E1C02"/>
    <w:rsid w:val="002E1D46"/>
    <w:rsid w:val="002E288D"/>
    <w:rsid w:val="002E4587"/>
    <w:rsid w:val="002E4D7E"/>
    <w:rsid w:val="002E57C2"/>
    <w:rsid w:val="002E5C49"/>
    <w:rsid w:val="002E6373"/>
    <w:rsid w:val="002E704E"/>
    <w:rsid w:val="002F17D6"/>
    <w:rsid w:val="002F1E01"/>
    <w:rsid w:val="002F1FB8"/>
    <w:rsid w:val="002F2102"/>
    <w:rsid w:val="002F375A"/>
    <w:rsid w:val="002F51E4"/>
    <w:rsid w:val="002F6C74"/>
    <w:rsid w:val="002F6E5F"/>
    <w:rsid w:val="00300459"/>
    <w:rsid w:val="003008D6"/>
    <w:rsid w:val="00300D11"/>
    <w:rsid w:val="00301142"/>
    <w:rsid w:val="0030296A"/>
    <w:rsid w:val="003029EC"/>
    <w:rsid w:val="00302D09"/>
    <w:rsid w:val="003030D9"/>
    <w:rsid w:val="00304068"/>
    <w:rsid w:val="00304D2E"/>
    <w:rsid w:val="003055AB"/>
    <w:rsid w:val="00305B1D"/>
    <w:rsid w:val="00306E98"/>
    <w:rsid w:val="003073C1"/>
    <w:rsid w:val="00307770"/>
    <w:rsid w:val="00310F45"/>
    <w:rsid w:val="00311C43"/>
    <w:rsid w:val="00312435"/>
    <w:rsid w:val="00312945"/>
    <w:rsid w:val="00312AF8"/>
    <w:rsid w:val="0031315A"/>
    <w:rsid w:val="00313B73"/>
    <w:rsid w:val="00317198"/>
    <w:rsid w:val="00317335"/>
    <w:rsid w:val="00317563"/>
    <w:rsid w:val="003179C2"/>
    <w:rsid w:val="0032100C"/>
    <w:rsid w:val="003212D3"/>
    <w:rsid w:val="003222B7"/>
    <w:rsid w:val="003223DE"/>
    <w:rsid w:val="003248ED"/>
    <w:rsid w:val="00325610"/>
    <w:rsid w:val="003263F0"/>
    <w:rsid w:val="00326919"/>
    <w:rsid w:val="00327B2F"/>
    <w:rsid w:val="00327B66"/>
    <w:rsid w:val="003304FF"/>
    <w:rsid w:val="00332F4F"/>
    <w:rsid w:val="003333FD"/>
    <w:rsid w:val="003338BC"/>
    <w:rsid w:val="00333BF9"/>
    <w:rsid w:val="00334E37"/>
    <w:rsid w:val="003356D1"/>
    <w:rsid w:val="00335745"/>
    <w:rsid w:val="00336D9F"/>
    <w:rsid w:val="003401D9"/>
    <w:rsid w:val="00340A54"/>
    <w:rsid w:val="00340F7A"/>
    <w:rsid w:val="0034132D"/>
    <w:rsid w:val="003414D2"/>
    <w:rsid w:val="00341BA9"/>
    <w:rsid w:val="003420FB"/>
    <w:rsid w:val="00342351"/>
    <w:rsid w:val="003427AB"/>
    <w:rsid w:val="003429F8"/>
    <w:rsid w:val="00342C57"/>
    <w:rsid w:val="00342F6F"/>
    <w:rsid w:val="003433BF"/>
    <w:rsid w:val="00343ABD"/>
    <w:rsid w:val="003449EB"/>
    <w:rsid w:val="00346374"/>
    <w:rsid w:val="0034685C"/>
    <w:rsid w:val="0035097E"/>
    <w:rsid w:val="00350C7B"/>
    <w:rsid w:val="0035159D"/>
    <w:rsid w:val="00352CA2"/>
    <w:rsid w:val="00352D48"/>
    <w:rsid w:val="003547B2"/>
    <w:rsid w:val="00354CC2"/>
    <w:rsid w:val="00355381"/>
    <w:rsid w:val="0035540D"/>
    <w:rsid w:val="0035581D"/>
    <w:rsid w:val="0035762C"/>
    <w:rsid w:val="00357635"/>
    <w:rsid w:val="00357F4A"/>
    <w:rsid w:val="00360A2E"/>
    <w:rsid w:val="003610D0"/>
    <w:rsid w:val="00361AD9"/>
    <w:rsid w:val="00362016"/>
    <w:rsid w:val="0036251C"/>
    <w:rsid w:val="00362800"/>
    <w:rsid w:val="003630A0"/>
    <w:rsid w:val="00363232"/>
    <w:rsid w:val="00363912"/>
    <w:rsid w:val="00363AE3"/>
    <w:rsid w:val="00364F03"/>
    <w:rsid w:val="00365230"/>
    <w:rsid w:val="00365E97"/>
    <w:rsid w:val="0036662A"/>
    <w:rsid w:val="0037085E"/>
    <w:rsid w:val="003708C2"/>
    <w:rsid w:val="00370A08"/>
    <w:rsid w:val="00370BB5"/>
    <w:rsid w:val="003710D1"/>
    <w:rsid w:val="0037123A"/>
    <w:rsid w:val="00371397"/>
    <w:rsid w:val="00372339"/>
    <w:rsid w:val="00372A59"/>
    <w:rsid w:val="00373506"/>
    <w:rsid w:val="00373593"/>
    <w:rsid w:val="00373F4E"/>
    <w:rsid w:val="003759B5"/>
    <w:rsid w:val="00375A6E"/>
    <w:rsid w:val="00375F10"/>
    <w:rsid w:val="00376C8A"/>
    <w:rsid w:val="0038010B"/>
    <w:rsid w:val="003816D0"/>
    <w:rsid w:val="00381F6F"/>
    <w:rsid w:val="00382065"/>
    <w:rsid w:val="00382345"/>
    <w:rsid w:val="0038261D"/>
    <w:rsid w:val="003826D6"/>
    <w:rsid w:val="003828AF"/>
    <w:rsid w:val="00382FFF"/>
    <w:rsid w:val="003834A6"/>
    <w:rsid w:val="00383A58"/>
    <w:rsid w:val="00384402"/>
    <w:rsid w:val="00384E65"/>
    <w:rsid w:val="00384FE0"/>
    <w:rsid w:val="00385364"/>
    <w:rsid w:val="003858AB"/>
    <w:rsid w:val="00386F20"/>
    <w:rsid w:val="00387938"/>
    <w:rsid w:val="00390E42"/>
    <w:rsid w:val="00391156"/>
    <w:rsid w:val="00391345"/>
    <w:rsid w:val="003926DE"/>
    <w:rsid w:val="00392A0D"/>
    <w:rsid w:val="00392A63"/>
    <w:rsid w:val="00392EF3"/>
    <w:rsid w:val="003931C1"/>
    <w:rsid w:val="00393202"/>
    <w:rsid w:val="00393E8A"/>
    <w:rsid w:val="00394211"/>
    <w:rsid w:val="00394534"/>
    <w:rsid w:val="00394E7E"/>
    <w:rsid w:val="0039545A"/>
    <w:rsid w:val="0039667E"/>
    <w:rsid w:val="00397865"/>
    <w:rsid w:val="00397C0A"/>
    <w:rsid w:val="003A02CD"/>
    <w:rsid w:val="003A0457"/>
    <w:rsid w:val="003A1FE8"/>
    <w:rsid w:val="003A200D"/>
    <w:rsid w:val="003A2CB1"/>
    <w:rsid w:val="003A2D19"/>
    <w:rsid w:val="003A2F11"/>
    <w:rsid w:val="003A3B77"/>
    <w:rsid w:val="003A4A3D"/>
    <w:rsid w:val="003A4AB1"/>
    <w:rsid w:val="003A55CA"/>
    <w:rsid w:val="003A573C"/>
    <w:rsid w:val="003A5772"/>
    <w:rsid w:val="003A5F8C"/>
    <w:rsid w:val="003A787A"/>
    <w:rsid w:val="003B10AC"/>
    <w:rsid w:val="003B21F1"/>
    <w:rsid w:val="003B25D4"/>
    <w:rsid w:val="003B2D81"/>
    <w:rsid w:val="003B2DE4"/>
    <w:rsid w:val="003B31B1"/>
    <w:rsid w:val="003B4091"/>
    <w:rsid w:val="003B46B7"/>
    <w:rsid w:val="003B4F89"/>
    <w:rsid w:val="003B5F71"/>
    <w:rsid w:val="003B687C"/>
    <w:rsid w:val="003B75A0"/>
    <w:rsid w:val="003C10DD"/>
    <w:rsid w:val="003C236B"/>
    <w:rsid w:val="003C24B5"/>
    <w:rsid w:val="003C2AAE"/>
    <w:rsid w:val="003C40B9"/>
    <w:rsid w:val="003C5250"/>
    <w:rsid w:val="003C55A0"/>
    <w:rsid w:val="003C5CE9"/>
    <w:rsid w:val="003D0BA5"/>
    <w:rsid w:val="003D14E8"/>
    <w:rsid w:val="003D20F0"/>
    <w:rsid w:val="003D258D"/>
    <w:rsid w:val="003D28B1"/>
    <w:rsid w:val="003D2AD8"/>
    <w:rsid w:val="003D31F9"/>
    <w:rsid w:val="003D35E8"/>
    <w:rsid w:val="003D36B7"/>
    <w:rsid w:val="003D3B18"/>
    <w:rsid w:val="003D45CC"/>
    <w:rsid w:val="003D5B35"/>
    <w:rsid w:val="003D697E"/>
    <w:rsid w:val="003D6A61"/>
    <w:rsid w:val="003D73B7"/>
    <w:rsid w:val="003D78C2"/>
    <w:rsid w:val="003D7B1D"/>
    <w:rsid w:val="003E0054"/>
    <w:rsid w:val="003E1F39"/>
    <w:rsid w:val="003E268E"/>
    <w:rsid w:val="003E42C8"/>
    <w:rsid w:val="003E431C"/>
    <w:rsid w:val="003E55EF"/>
    <w:rsid w:val="003E66BC"/>
    <w:rsid w:val="003E7114"/>
    <w:rsid w:val="003F094D"/>
    <w:rsid w:val="003F49A7"/>
    <w:rsid w:val="003F501E"/>
    <w:rsid w:val="003F5A90"/>
    <w:rsid w:val="003F6131"/>
    <w:rsid w:val="003F6B12"/>
    <w:rsid w:val="003F6DC8"/>
    <w:rsid w:val="00400A4E"/>
    <w:rsid w:val="0040110D"/>
    <w:rsid w:val="004011B2"/>
    <w:rsid w:val="00401597"/>
    <w:rsid w:val="004015AA"/>
    <w:rsid w:val="00401CA9"/>
    <w:rsid w:val="00402326"/>
    <w:rsid w:val="00402A23"/>
    <w:rsid w:val="00402D1B"/>
    <w:rsid w:val="0040365F"/>
    <w:rsid w:val="00404026"/>
    <w:rsid w:val="00404511"/>
    <w:rsid w:val="00404847"/>
    <w:rsid w:val="00406612"/>
    <w:rsid w:val="00407CD4"/>
    <w:rsid w:val="00410733"/>
    <w:rsid w:val="0041088E"/>
    <w:rsid w:val="00411C78"/>
    <w:rsid w:val="00413851"/>
    <w:rsid w:val="00413A13"/>
    <w:rsid w:val="00414AB5"/>
    <w:rsid w:val="00415C63"/>
    <w:rsid w:val="00415CD1"/>
    <w:rsid w:val="00415EAE"/>
    <w:rsid w:val="00417128"/>
    <w:rsid w:val="004178BE"/>
    <w:rsid w:val="00417CDC"/>
    <w:rsid w:val="00417DF1"/>
    <w:rsid w:val="00420C5C"/>
    <w:rsid w:val="004210E9"/>
    <w:rsid w:val="0042126F"/>
    <w:rsid w:val="004225DA"/>
    <w:rsid w:val="00422B02"/>
    <w:rsid w:val="00422E71"/>
    <w:rsid w:val="004236B5"/>
    <w:rsid w:val="00424434"/>
    <w:rsid w:val="0042522A"/>
    <w:rsid w:val="00425861"/>
    <w:rsid w:val="004258F9"/>
    <w:rsid w:val="00425C47"/>
    <w:rsid w:val="00426589"/>
    <w:rsid w:val="00427520"/>
    <w:rsid w:val="00430CD7"/>
    <w:rsid w:val="004313A0"/>
    <w:rsid w:val="00431702"/>
    <w:rsid w:val="004325C9"/>
    <w:rsid w:val="004334F4"/>
    <w:rsid w:val="00433878"/>
    <w:rsid w:val="004340F6"/>
    <w:rsid w:val="004345C9"/>
    <w:rsid w:val="00434A40"/>
    <w:rsid w:val="00435A04"/>
    <w:rsid w:val="00435E6F"/>
    <w:rsid w:val="00436728"/>
    <w:rsid w:val="0043699A"/>
    <w:rsid w:val="004369C2"/>
    <w:rsid w:val="00437822"/>
    <w:rsid w:val="00437F5C"/>
    <w:rsid w:val="004402D0"/>
    <w:rsid w:val="00440862"/>
    <w:rsid w:val="00442543"/>
    <w:rsid w:val="00443610"/>
    <w:rsid w:val="00445366"/>
    <w:rsid w:val="00445C7B"/>
    <w:rsid w:val="00445D7C"/>
    <w:rsid w:val="004461CB"/>
    <w:rsid w:val="00446209"/>
    <w:rsid w:val="00447489"/>
    <w:rsid w:val="00450188"/>
    <w:rsid w:val="004517DC"/>
    <w:rsid w:val="00451B60"/>
    <w:rsid w:val="00452A3C"/>
    <w:rsid w:val="0045311F"/>
    <w:rsid w:val="004548DE"/>
    <w:rsid w:val="00454B8F"/>
    <w:rsid w:val="00455B66"/>
    <w:rsid w:val="004563B3"/>
    <w:rsid w:val="004567E5"/>
    <w:rsid w:val="00456EDB"/>
    <w:rsid w:val="00457787"/>
    <w:rsid w:val="00457C88"/>
    <w:rsid w:val="0046389D"/>
    <w:rsid w:val="00464772"/>
    <w:rsid w:val="00464B4E"/>
    <w:rsid w:val="004654D1"/>
    <w:rsid w:val="00465CA4"/>
    <w:rsid w:val="00465D2E"/>
    <w:rsid w:val="004663F2"/>
    <w:rsid w:val="0046650E"/>
    <w:rsid w:val="004666CC"/>
    <w:rsid w:val="004668AC"/>
    <w:rsid w:val="00467FB8"/>
    <w:rsid w:val="00470C3A"/>
    <w:rsid w:val="004727F7"/>
    <w:rsid w:val="00472F2F"/>
    <w:rsid w:val="0047428B"/>
    <w:rsid w:val="00474ACC"/>
    <w:rsid w:val="00475778"/>
    <w:rsid w:val="0047612B"/>
    <w:rsid w:val="0047615C"/>
    <w:rsid w:val="00477376"/>
    <w:rsid w:val="004778F7"/>
    <w:rsid w:val="0048084A"/>
    <w:rsid w:val="00480BD5"/>
    <w:rsid w:val="00481173"/>
    <w:rsid w:val="00481601"/>
    <w:rsid w:val="00481C34"/>
    <w:rsid w:val="004821A7"/>
    <w:rsid w:val="00482347"/>
    <w:rsid w:val="0048340A"/>
    <w:rsid w:val="00483F0F"/>
    <w:rsid w:val="0048448E"/>
    <w:rsid w:val="00485A7A"/>
    <w:rsid w:val="00485E0D"/>
    <w:rsid w:val="00486371"/>
    <w:rsid w:val="0048785D"/>
    <w:rsid w:val="004879C3"/>
    <w:rsid w:val="004913BB"/>
    <w:rsid w:val="004922EE"/>
    <w:rsid w:val="00492509"/>
    <w:rsid w:val="00492AF8"/>
    <w:rsid w:val="004934BC"/>
    <w:rsid w:val="00493588"/>
    <w:rsid w:val="00494302"/>
    <w:rsid w:val="004945BB"/>
    <w:rsid w:val="00494D05"/>
    <w:rsid w:val="00494EC9"/>
    <w:rsid w:val="004951E3"/>
    <w:rsid w:val="00495AF4"/>
    <w:rsid w:val="00496CD8"/>
    <w:rsid w:val="004A01C0"/>
    <w:rsid w:val="004A069B"/>
    <w:rsid w:val="004A0A03"/>
    <w:rsid w:val="004A12FD"/>
    <w:rsid w:val="004A20E6"/>
    <w:rsid w:val="004A28B3"/>
    <w:rsid w:val="004A2ACA"/>
    <w:rsid w:val="004A2C38"/>
    <w:rsid w:val="004A30FC"/>
    <w:rsid w:val="004A31E5"/>
    <w:rsid w:val="004A3B31"/>
    <w:rsid w:val="004A404A"/>
    <w:rsid w:val="004A5B59"/>
    <w:rsid w:val="004A7EC9"/>
    <w:rsid w:val="004B09EE"/>
    <w:rsid w:val="004B0C15"/>
    <w:rsid w:val="004B20D8"/>
    <w:rsid w:val="004B297A"/>
    <w:rsid w:val="004B30F3"/>
    <w:rsid w:val="004B4073"/>
    <w:rsid w:val="004B4B87"/>
    <w:rsid w:val="004B63FB"/>
    <w:rsid w:val="004B6443"/>
    <w:rsid w:val="004B6E2C"/>
    <w:rsid w:val="004B6E52"/>
    <w:rsid w:val="004B7338"/>
    <w:rsid w:val="004B7878"/>
    <w:rsid w:val="004B7D83"/>
    <w:rsid w:val="004C001E"/>
    <w:rsid w:val="004C0B0F"/>
    <w:rsid w:val="004C0BE9"/>
    <w:rsid w:val="004C0F3F"/>
    <w:rsid w:val="004C1688"/>
    <w:rsid w:val="004C17C4"/>
    <w:rsid w:val="004C17CA"/>
    <w:rsid w:val="004C181E"/>
    <w:rsid w:val="004C1BB6"/>
    <w:rsid w:val="004C28A3"/>
    <w:rsid w:val="004C3EF0"/>
    <w:rsid w:val="004C3F9D"/>
    <w:rsid w:val="004C4004"/>
    <w:rsid w:val="004C547B"/>
    <w:rsid w:val="004C583F"/>
    <w:rsid w:val="004C5F97"/>
    <w:rsid w:val="004C6037"/>
    <w:rsid w:val="004C7631"/>
    <w:rsid w:val="004D0C73"/>
    <w:rsid w:val="004D109E"/>
    <w:rsid w:val="004D1236"/>
    <w:rsid w:val="004D25D8"/>
    <w:rsid w:val="004D2898"/>
    <w:rsid w:val="004D4B76"/>
    <w:rsid w:val="004D5CC8"/>
    <w:rsid w:val="004D665A"/>
    <w:rsid w:val="004D72F1"/>
    <w:rsid w:val="004D7921"/>
    <w:rsid w:val="004D7A48"/>
    <w:rsid w:val="004E0207"/>
    <w:rsid w:val="004E1861"/>
    <w:rsid w:val="004E22A0"/>
    <w:rsid w:val="004E2802"/>
    <w:rsid w:val="004E2E1A"/>
    <w:rsid w:val="004E2ED1"/>
    <w:rsid w:val="004E30F8"/>
    <w:rsid w:val="004E4931"/>
    <w:rsid w:val="004E4BB3"/>
    <w:rsid w:val="004E4C6A"/>
    <w:rsid w:val="004E4D5B"/>
    <w:rsid w:val="004E5B2C"/>
    <w:rsid w:val="004E5D29"/>
    <w:rsid w:val="004E5E17"/>
    <w:rsid w:val="004E784F"/>
    <w:rsid w:val="004E7F00"/>
    <w:rsid w:val="004F0003"/>
    <w:rsid w:val="004F071C"/>
    <w:rsid w:val="004F10B4"/>
    <w:rsid w:val="004F28C6"/>
    <w:rsid w:val="004F3469"/>
    <w:rsid w:val="004F36FD"/>
    <w:rsid w:val="004F547D"/>
    <w:rsid w:val="004F5787"/>
    <w:rsid w:val="004F5ADC"/>
    <w:rsid w:val="004F5B68"/>
    <w:rsid w:val="004F614F"/>
    <w:rsid w:val="004F705F"/>
    <w:rsid w:val="004F75D3"/>
    <w:rsid w:val="00500B36"/>
    <w:rsid w:val="005013FC"/>
    <w:rsid w:val="0050332B"/>
    <w:rsid w:val="00503944"/>
    <w:rsid w:val="00503CCA"/>
    <w:rsid w:val="005042AA"/>
    <w:rsid w:val="005055D2"/>
    <w:rsid w:val="00505ABC"/>
    <w:rsid w:val="00505D02"/>
    <w:rsid w:val="005062F2"/>
    <w:rsid w:val="005068DE"/>
    <w:rsid w:val="005069A5"/>
    <w:rsid w:val="005071D2"/>
    <w:rsid w:val="00507733"/>
    <w:rsid w:val="00507D61"/>
    <w:rsid w:val="00510855"/>
    <w:rsid w:val="005117D4"/>
    <w:rsid w:val="0051265A"/>
    <w:rsid w:val="00512AE4"/>
    <w:rsid w:val="00512BB4"/>
    <w:rsid w:val="00513BB5"/>
    <w:rsid w:val="00513CF1"/>
    <w:rsid w:val="00513EAB"/>
    <w:rsid w:val="00516439"/>
    <w:rsid w:val="0052031E"/>
    <w:rsid w:val="00520B22"/>
    <w:rsid w:val="005215C7"/>
    <w:rsid w:val="00521FC1"/>
    <w:rsid w:val="00522C45"/>
    <w:rsid w:val="00522E14"/>
    <w:rsid w:val="005242BB"/>
    <w:rsid w:val="00525919"/>
    <w:rsid w:val="00525F45"/>
    <w:rsid w:val="00526447"/>
    <w:rsid w:val="00526585"/>
    <w:rsid w:val="00527FBB"/>
    <w:rsid w:val="005309F1"/>
    <w:rsid w:val="0053119C"/>
    <w:rsid w:val="0053224E"/>
    <w:rsid w:val="0053250D"/>
    <w:rsid w:val="005326FD"/>
    <w:rsid w:val="00532BAA"/>
    <w:rsid w:val="005335CF"/>
    <w:rsid w:val="00533AB4"/>
    <w:rsid w:val="00535E0E"/>
    <w:rsid w:val="00537DF1"/>
    <w:rsid w:val="005404AF"/>
    <w:rsid w:val="005421AB"/>
    <w:rsid w:val="00543252"/>
    <w:rsid w:val="0054366E"/>
    <w:rsid w:val="00544538"/>
    <w:rsid w:val="00545548"/>
    <w:rsid w:val="0054732A"/>
    <w:rsid w:val="00550132"/>
    <w:rsid w:val="005505CC"/>
    <w:rsid w:val="00550745"/>
    <w:rsid w:val="0055110F"/>
    <w:rsid w:val="0055233F"/>
    <w:rsid w:val="00553121"/>
    <w:rsid w:val="00553251"/>
    <w:rsid w:val="00553663"/>
    <w:rsid w:val="0055396B"/>
    <w:rsid w:val="00553EC0"/>
    <w:rsid w:val="00553FF6"/>
    <w:rsid w:val="00554625"/>
    <w:rsid w:val="00554F50"/>
    <w:rsid w:val="00557856"/>
    <w:rsid w:val="00557EB1"/>
    <w:rsid w:val="0056042C"/>
    <w:rsid w:val="00560DF5"/>
    <w:rsid w:val="005617DE"/>
    <w:rsid w:val="00562C75"/>
    <w:rsid w:val="0056304E"/>
    <w:rsid w:val="00563AE9"/>
    <w:rsid w:val="00563D4E"/>
    <w:rsid w:val="005641B3"/>
    <w:rsid w:val="00564593"/>
    <w:rsid w:val="005653C2"/>
    <w:rsid w:val="00570635"/>
    <w:rsid w:val="00570E4A"/>
    <w:rsid w:val="00571529"/>
    <w:rsid w:val="00571CAD"/>
    <w:rsid w:val="00571F5D"/>
    <w:rsid w:val="0057211F"/>
    <w:rsid w:val="00573629"/>
    <w:rsid w:val="00574369"/>
    <w:rsid w:val="005743F8"/>
    <w:rsid w:val="00574861"/>
    <w:rsid w:val="00574DE4"/>
    <w:rsid w:val="00576EC5"/>
    <w:rsid w:val="005803F6"/>
    <w:rsid w:val="00580565"/>
    <w:rsid w:val="0058108F"/>
    <w:rsid w:val="00581E77"/>
    <w:rsid w:val="00582982"/>
    <w:rsid w:val="00582BF8"/>
    <w:rsid w:val="00584010"/>
    <w:rsid w:val="005841E1"/>
    <w:rsid w:val="00584534"/>
    <w:rsid w:val="0058477C"/>
    <w:rsid w:val="00584CB5"/>
    <w:rsid w:val="005868C4"/>
    <w:rsid w:val="00587B05"/>
    <w:rsid w:val="00591694"/>
    <w:rsid w:val="00592096"/>
    <w:rsid w:val="0059211A"/>
    <w:rsid w:val="00593236"/>
    <w:rsid w:val="005936F3"/>
    <w:rsid w:val="005938F4"/>
    <w:rsid w:val="00593A8F"/>
    <w:rsid w:val="00593BF2"/>
    <w:rsid w:val="00593C83"/>
    <w:rsid w:val="00594CE5"/>
    <w:rsid w:val="00594EB3"/>
    <w:rsid w:val="00595259"/>
    <w:rsid w:val="00596986"/>
    <w:rsid w:val="00596E28"/>
    <w:rsid w:val="005977F3"/>
    <w:rsid w:val="00597FBE"/>
    <w:rsid w:val="005A0E3A"/>
    <w:rsid w:val="005A105D"/>
    <w:rsid w:val="005A13CB"/>
    <w:rsid w:val="005A16B5"/>
    <w:rsid w:val="005A22A7"/>
    <w:rsid w:val="005A23C5"/>
    <w:rsid w:val="005A3897"/>
    <w:rsid w:val="005A4104"/>
    <w:rsid w:val="005A463F"/>
    <w:rsid w:val="005A54D5"/>
    <w:rsid w:val="005A5B2C"/>
    <w:rsid w:val="005A5BAA"/>
    <w:rsid w:val="005A5EE4"/>
    <w:rsid w:val="005A7D1E"/>
    <w:rsid w:val="005B0067"/>
    <w:rsid w:val="005B0B24"/>
    <w:rsid w:val="005B13CE"/>
    <w:rsid w:val="005B15F4"/>
    <w:rsid w:val="005B1F3C"/>
    <w:rsid w:val="005B1F65"/>
    <w:rsid w:val="005B2A9A"/>
    <w:rsid w:val="005B2DD4"/>
    <w:rsid w:val="005B30DA"/>
    <w:rsid w:val="005B3567"/>
    <w:rsid w:val="005B4D87"/>
    <w:rsid w:val="005B5450"/>
    <w:rsid w:val="005B629A"/>
    <w:rsid w:val="005B654C"/>
    <w:rsid w:val="005B6742"/>
    <w:rsid w:val="005B6D57"/>
    <w:rsid w:val="005B6F59"/>
    <w:rsid w:val="005C0171"/>
    <w:rsid w:val="005C064C"/>
    <w:rsid w:val="005C06B4"/>
    <w:rsid w:val="005C10CB"/>
    <w:rsid w:val="005C21CC"/>
    <w:rsid w:val="005C2782"/>
    <w:rsid w:val="005C287A"/>
    <w:rsid w:val="005C2FBC"/>
    <w:rsid w:val="005C4489"/>
    <w:rsid w:val="005C49B5"/>
    <w:rsid w:val="005C4AE4"/>
    <w:rsid w:val="005C76EF"/>
    <w:rsid w:val="005C77E8"/>
    <w:rsid w:val="005C7FC2"/>
    <w:rsid w:val="005D0898"/>
    <w:rsid w:val="005D09C9"/>
    <w:rsid w:val="005D1247"/>
    <w:rsid w:val="005D1F22"/>
    <w:rsid w:val="005D1F31"/>
    <w:rsid w:val="005D2305"/>
    <w:rsid w:val="005D242E"/>
    <w:rsid w:val="005D250F"/>
    <w:rsid w:val="005D263F"/>
    <w:rsid w:val="005D2773"/>
    <w:rsid w:val="005D2C34"/>
    <w:rsid w:val="005D2DCE"/>
    <w:rsid w:val="005D3218"/>
    <w:rsid w:val="005D3D1C"/>
    <w:rsid w:val="005D4740"/>
    <w:rsid w:val="005D4F7A"/>
    <w:rsid w:val="005D6BC3"/>
    <w:rsid w:val="005D78BC"/>
    <w:rsid w:val="005D7C4D"/>
    <w:rsid w:val="005E0A03"/>
    <w:rsid w:val="005E186E"/>
    <w:rsid w:val="005E1E65"/>
    <w:rsid w:val="005E232B"/>
    <w:rsid w:val="005E28E1"/>
    <w:rsid w:val="005E361B"/>
    <w:rsid w:val="005E4024"/>
    <w:rsid w:val="005E41C4"/>
    <w:rsid w:val="005E45E8"/>
    <w:rsid w:val="005E4827"/>
    <w:rsid w:val="005E490F"/>
    <w:rsid w:val="005E494C"/>
    <w:rsid w:val="005E4EC5"/>
    <w:rsid w:val="005E694D"/>
    <w:rsid w:val="005E73BF"/>
    <w:rsid w:val="005F0D14"/>
    <w:rsid w:val="005F1BD7"/>
    <w:rsid w:val="005F2237"/>
    <w:rsid w:val="005F3012"/>
    <w:rsid w:val="005F304C"/>
    <w:rsid w:val="005F37BD"/>
    <w:rsid w:val="005F4CD4"/>
    <w:rsid w:val="005F51D6"/>
    <w:rsid w:val="005F59AC"/>
    <w:rsid w:val="005F5E3A"/>
    <w:rsid w:val="005F6088"/>
    <w:rsid w:val="005F65FC"/>
    <w:rsid w:val="005F6EF7"/>
    <w:rsid w:val="005F7AC3"/>
    <w:rsid w:val="006000EB"/>
    <w:rsid w:val="006004EF"/>
    <w:rsid w:val="00600BE0"/>
    <w:rsid w:val="00601549"/>
    <w:rsid w:val="006016BF"/>
    <w:rsid w:val="0060203D"/>
    <w:rsid w:val="006027E1"/>
    <w:rsid w:val="00602A0B"/>
    <w:rsid w:val="00602F98"/>
    <w:rsid w:val="006034E7"/>
    <w:rsid w:val="00603900"/>
    <w:rsid w:val="00604AE6"/>
    <w:rsid w:val="006058D9"/>
    <w:rsid w:val="0060593F"/>
    <w:rsid w:val="0060660A"/>
    <w:rsid w:val="00606A6D"/>
    <w:rsid w:val="00606FE1"/>
    <w:rsid w:val="00607AC5"/>
    <w:rsid w:val="006100A2"/>
    <w:rsid w:val="00610509"/>
    <w:rsid w:val="00610F53"/>
    <w:rsid w:val="006124CB"/>
    <w:rsid w:val="0061281B"/>
    <w:rsid w:val="00612B8C"/>
    <w:rsid w:val="006138E1"/>
    <w:rsid w:val="00613A6B"/>
    <w:rsid w:val="00614E30"/>
    <w:rsid w:val="00615DD5"/>
    <w:rsid w:val="00616107"/>
    <w:rsid w:val="006161D5"/>
    <w:rsid w:val="006172CC"/>
    <w:rsid w:val="00617966"/>
    <w:rsid w:val="00617F4B"/>
    <w:rsid w:val="006200BE"/>
    <w:rsid w:val="00620631"/>
    <w:rsid w:val="006206D3"/>
    <w:rsid w:val="00620998"/>
    <w:rsid w:val="00620BFB"/>
    <w:rsid w:val="006231D4"/>
    <w:rsid w:val="00623A19"/>
    <w:rsid w:val="00623E81"/>
    <w:rsid w:val="00624538"/>
    <w:rsid w:val="00624AE4"/>
    <w:rsid w:val="00624F08"/>
    <w:rsid w:val="0062712E"/>
    <w:rsid w:val="006276B8"/>
    <w:rsid w:val="006276DF"/>
    <w:rsid w:val="00627C30"/>
    <w:rsid w:val="006303CB"/>
    <w:rsid w:val="00630BFC"/>
    <w:rsid w:val="006323DB"/>
    <w:rsid w:val="0063295D"/>
    <w:rsid w:val="006337E2"/>
    <w:rsid w:val="00634D87"/>
    <w:rsid w:val="00634D88"/>
    <w:rsid w:val="006358FC"/>
    <w:rsid w:val="006362F4"/>
    <w:rsid w:val="00636300"/>
    <w:rsid w:val="00636787"/>
    <w:rsid w:val="00637078"/>
    <w:rsid w:val="00637D98"/>
    <w:rsid w:val="006406B2"/>
    <w:rsid w:val="00640C60"/>
    <w:rsid w:val="00640E3E"/>
    <w:rsid w:val="00641720"/>
    <w:rsid w:val="0064267A"/>
    <w:rsid w:val="00642EB3"/>
    <w:rsid w:val="00642FE0"/>
    <w:rsid w:val="00643F3B"/>
    <w:rsid w:val="00644381"/>
    <w:rsid w:val="006446FA"/>
    <w:rsid w:val="0064679C"/>
    <w:rsid w:val="00646982"/>
    <w:rsid w:val="00646C69"/>
    <w:rsid w:val="00647445"/>
    <w:rsid w:val="0064766C"/>
    <w:rsid w:val="00647A59"/>
    <w:rsid w:val="00647B3C"/>
    <w:rsid w:val="00647EC7"/>
    <w:rsid w:val="00651117"/>
    <w:rsid w:val="006515E2"/>
    <w:rsid w:val="0065262D"/>
    <w:rsid w:val="0065369F"/>
    <w:rsid w:val="0065376B"/>
    <w:rsid w:val="006537BD"/>
    <w:rsid w:val="00654435"/>
    <w:rsid w:val="0065454E"/>
    <w:rsid w:val="00654CA7"/>
    <w:rsid w:val="00654F8A"/>
    <w:rsid w:val="00655729"/>
    <w:rsid w:val="00655842"/>
    <w:rsid w:val="00655AA5"/>
    <w:rsid w:val="00656E54"/>
    <w:rsid w:val="00657829"/>
    <w:rsid w:val="00657AE9"/>
    <w:rsid w:val="00660965"/>
    <w:rsid w:val="00661012"/>
    <w:rsid w:val="00661A70"/>
    <w:rsid w:val="0066420B"/>
    <w:rsid w:val="006646A6"/>
    <w:rsid w:val="00665ECE"/>
    <w:rsid w:val="006674F5"/>
    <w:rsid w:val="00670166"/>
    <w:rsid w:val="00670AA0"/>
    <w:rsid w:val="006732F7"/>
    <w:rsid w:val="006737D3"/>
    <w:rsid w:val="00673A32"/>
    <w:rsid w:val="00674633"/>
    <w:rsid w:val="006746B7"/>
    <w:rsid w:val="00674EF6"/>
    <w:rsid w:val="00674F5A"/>
    <w:rsid w:val="006750CD"/>
    <w:rsid w:val="0067629B"/>
    <w:rsid w:val="0067714D"/>
    <w:rsid w:val="00680444"/>
    <w:rsid w:val="00680ECF"/>
    <w:rsid w:val="00680F28"/>
    <w:rsid w:val="0068163B"/>
    <w:rsid w:val="00682037"/>
    <w:rsid w:val="006820D8"/>
    <w:rsid w:val="0068280B"/>
    <w:rsid w:val="006829B5"/>
    <w:rsid w:val="006840AE"/>
    <w:rsid w:val="00684211"/>
    <w:rsid w:val="0068489C"/>
    <w:rsid w:val="00684A6A"/>
    <w:rsid w:val="00684D9F"/>
    <w:rsid w:val="006850D5"/>
    <w:rsid w:val="00686306"/>
    <w:rsid w:val="0068756A"/>
    <w:rsid w:val="0068759F"/>
    <w:rsid w:val="00687A4A"/>
    <w:rsid w:val="00687AE0"/>
    <w:rsid w:val="00690139"/>
    <w:rsid w:val="00690CC4"/>
    <w:rsid w:val="00692BBD"/>
    <w:rsid w:val="00693CAC"/>
    <w:rsid w:val="00694026"/>
    <w:rsid w:val="00696F58"/>
    <w:rsid w:val="006A0183"/>
    <w:rsid w:val="006A0239"/>
    <w:rsid w:val="006A0419"/>
    <w:rsid w:val="006A1AFB"/>
    <w:rsid w:val="006A2111"/>
    <w:rsid w:val="006A2866"/>
    <w:rsid w:val="006A2C5C"/>
    <w:rsid w:val="006A3C97"/>
    <w:rsid w:val="006A4090"/>
    <w:rsid w:val="006A481F"/>
    <w:rsid w:val="006A4B94"/>
    <w:rsid w:val="006A51FC"/>
    <w:rsid w:val="006A7C23"/>
    <w:rsid w:val="006B026E"/>
    <w:rsid w:val="006B04F0"/>
    <w:rsid w:val="006B1E37"/>
    <w:rsid w:val="006B23EC"/>
    <w:rsid w:val="006B2811"/>
    <w:rsid w:val="006B2C82"/>
    <w:rsid w:val="006B3678"/>
    <w:rsid w:val="006B3FEB"/>
    <w:rsid w:val="006B4CEB"/>
    <w:rsid w:val="006B4ED8"/>
    <w:rsid w:val="006B6AD2"/>
    <w:rsid w:val="006B75D7"/>
    <w:rsid w:val="006B79AD"/>
    <w:rsid w:val="006C04D5"/>
    <w:rsid w:val="006C132D"/>
    <w:rsid w:val="006C171E"/>
    <w:rsid w:val="006C2C07"/>
    <w:rsid w:val="006C2D31"/>
    <w:rsid w:val="006C338C"/>
    <w:rsid w:val="006C438A"/>
    <w:rsid w:val="006C4BBE"/>
    <w:rsid w:val="006C5D41"/>
    <w:rsid w:val="006C6AF0"/>
    <w:rsid w:val="006C7149"/>
    <w:rsid w:val="006C77D7"/>
    <w:rsid w:val="006C78D6"/>
    <w:rsid w:val="006C7E14"/>
    <w:rsid w:val="006D1952"/>
    <w:rsid w:val="006D43A5"/>
    <w:rsid w:val="006D5F9D"/>
    <w:rsid w:val="006D65B0"/>
    <w:rsid w:val="006D6963"/>
    <w:rsid w:val="006E0BFE"/>
    <w:rsid w:val="006E1569"/>
    <w:rsid w:val="006E2273"/>
    <w:rsid w:val="006E3D16"/>
    <w:rsid w:val="006E3F81"/>
    <w:rsid w:val="006E46D0"/>
    <w:rsid w:val="006E4D4F"/>
    <w:rsid w:val="006E5BFC"/>
    <w:rsid w:val="006E681E"/>
    <w:rsid w:val="006E6A42"/>
    <w:rsid w:val="006E6D74"/>
    <w:rsid w:val="006E70AF"/>
    <w:rsid w:val="006E71BF"/>
    <w:rsid w:val="006F2715"/>
    <w:rsid w:val="006F2946"/>
    <w:rsid w:val="006F3075"/>
    <w:rsid w:val="006F3CA8"/>
    <w:rsid w:val="006F3CC1"/>
    <w:rsid w:val="006F3D00"/>
    <w:rsid w:val="006F3D03"/>
    <w:rsid w:val="006F3FCB"/>
    <w:rsid w:val="006F4922"/>
    <w:rsid w:val="006F493E"/>
    <w:rsid w:val="006F650E"/>
    <w:rsid w:val="006F6DE3"/>
    <w:rsid w:val="00700377"/>
    <w:rsid w:val="00700C05"/>
    <w:rsid w:val="007024C6"/>
    <w:rsid w:val="007027BB"/>
    <w:rsid w:val="00702CFA"/>
    <w:rsid w:val="00703F55"/>
    <w:rsid w:val="00704C9F"/>
    <w:rsid w:val="007057BA"/>
    <w:rsid w:val="00705A20"/>
    <w:rsid w:val="00707631"/>
    <w:rsid w:val="00707801"/>
    <w:rsid w:val="00707B3E"/>
    <w:rsid w:val="00707DE3"/>
    <w:rsid w:val="0071006C"/>
    <w:rsid w:val="00710348"/>
    <w:rsid w:val="0071216A"/>
    <w:rsid w:val="0071239A"/>
    <w:rsid w:val="00712FD7"/>
    <w:rsid w:val="00713102"/>
    <w:rsid w:val="00713860"/>
    <w:rsid w:val="00713B0F"/>
    <w:rsid w:val="00713C6A"/>
    <w:rsid w:val="0071412C"/>
    <w:rsid w:val="007145E2"/>
    <w:rsid w:val="007154F1"/>
    <w:rsid w:val="00715B88"/>
    <w:rsid w:val="00715D14"/>
    <w:rsid w:val="00716E4E"/>
    <w:rsid w:val="00720580"/>
    <w:rsid w:val="007205FF"/>
    <w:rsid w:val="00720EE1"/>
    <w:rsid w:val="007217E3"/>
    <w:rsid w:val="00722593"/>
    <w:rsid w:val="007227AE"/>
    <w:rsid w:val="00723369"/>
    <w:rsid w:val="007240E1"/>
    <w:rsid w:val="00724421"/>
    <w:rsid w:val="007250D6"/>
    <w:rsid w:val="007258C3"/>
    <w:rsid w:val="00725F55"/>
    <w:rsid w:val="00726F3B"/>
    <w:rsid w:val="00727125"/>
    <w:rsid w:val="00727494"/>
    <w:rsid w:val="0072783F"/>
    <w:rsid w:val="00730AE9"/>
    <w:rsid w:val="00730C51"/>
    <w:rsid w:val="0073179F"/>
    <w:rsid w:val="007317CD"/>
    <w:rsid w:val="00732C48"/>
    <w:rsid w:val="007335C8"/>
    <w:rsid w:val="00733C93"/>
    <w:rsid w:val="00734397"/>
    <w:rsid w:val="007346CF"/>
    <w:rsid w:val="00734720"/>
    <w:rsid w:val="00735F98"/>
    <w:rsid w:val="00736655"/>
    <w:rsid w:val="007373DD"/>
    <w:rsid w:val="00737442"/>
    <w:rsid w:val="007378AE"/>
    <w:rsid w:val="00737C5C"/>
    <w:rsid w:val="00742145"/>
    <w:rsid w:val="007423F1"/>
    <w:rsid w:val="0074270C"/>
    <w:rsid w:val="007429B2"/>
    <w:rsid w:val="0074308A"/>
    <w:rsid w:val="00743209"/>
    <w:rsid w:val="00743419"/>
    <w:rsid w:val="00743ED3"/>
    <w:rsid w:val="00744D48"/>
    <w:rsid w:val="00745BC9"/>
    <w:rsid w:val="00746574"/>
    <w:rsid w:val="007468DE"/>
    <w:rsid w:val="00746988"/>
    <w:rsid w:val="00746F55"/>
    <w:rsid w:val="00747566"/>
    <w:rsid w:val="007501FC"/>
    <w:rsid w:val="00751D23"/>
    <w:rsid w:val="00751F5D"/>
    <w:rsid w:val="00752BC3"/>
    <w:rsid w:val="00753962"/>
    <w:rsid w:val="0075426D"/>
    <w:rsid w:val="007544B6"/>
    <w:rsid w:val="0075589F"/>
    <w:rsid w:val="0075782F"/>
    <w:rsid w:val="0076102D"/>
    <w:rsid w:val="007619A6"/>
    <w:rsid w:val="00761BF0"/>
    <w:rsid w:val="00761E86"/>
    <w:rsid w:val="00762828"/>
    <w:rsid w:val="007630A9"/>
    <w:rsid w:val="0076311C"/>
    <w:rsid w:val="007631B6"/>
    <w:rsid w:val="007637A2"/>
    <w:rsid w:val="007645C1"/>
    <w:rsid w:val="00764F81"/>
    <w:rsid w:val="00766D00"/>
    <w:rsid w:val="00767577"/>
    <w:rsid w:val="007700E2"/>
    <w:rsid w:val="0077025E"/>
    <w:rsid w:val="007709E9"/>
    <w:rsid w:val="00770CC3"/>
    <w:rsid w:val="00771938"/>
    <w:rsid w:val="00773C6B"/>
    <w:rsid w:val="00773ED1"/>
    <w:rsid w:val="00776016"/>
    <w:rsid w:val="0077617C"/>
    <w:rsid w:val="00776E18"/>
    <w:rsid w:val="00782DB3"/>
    <w:rsid w:val="0078339C"/>
    <w:rsid w:val="0078457E"/>
    <w:rsid w:val="00784856"/>
    <w:rsid w:val="00785718"/>
    <w:rsid w:val="00785B94"/>
    <w:rsid w:val="00785F11"/>
    <w:rsid w:val="007866DB"/>
    <w:rsid w:val="00787060"/>
    <w:rsid w:val="007877E7"/>
    <w:rsid w:val="007877EA"/>
    <w:rsid w:val="00790945"/>
    <w:rsid w:val="0079123D"/>
    <w:rsid w:val="00792496"/>
    <w:rsid w:val="007930C1"/>
    <w:rsid w:val="00793443"/>
    <w:rsid w:val="00794437"/>
    <w:rsid w:val="0079450F"/>
    <w:rsid w:val="007945F7"/>
    <w:rsid w:val="00794B66"/>
    <w:rsid w:val="00795F2F"/>
    <w:rsid w:val="007963C5"/>
    <w:rsid w:val="007A3673"/>
    <w:rsid w:val="007A3EC0"/>
    <w:rsid w:val="007A45E7"/>
    <w:rsid w:val="007A4B93"/>
    <w:rsid w:val="007A5E55"/>
    <w:rsid w:val="007A62CF"/>
    <w:rsid w:val="007A76DA"/>
    <w:rsid w:val="007A7A04"/>
    <w:rsid w:val="007A7C73"/>
    <w:rsid w:val="007B011E"/>
    <w:rsid w:val="007B0431"/>
    <w:rsid w:val="007B1A86"/>
    <w:rsid w:val="007B243E"/>
    <w:rsid w:val="007B2690"/>
    <w:rsid w:val="007B313C"/>
    <w:rsid w:val="007B4877"/>
    <w:rsid w:val="007B4C99"/>
    <w:rsid w:val="007B5777"/>
    <w:rsid w:val="007B58FE"/>
    <w:rsid w:val="007B59A3"/>
    <w:rsid w:val="007B59D5"/>
    <w:rsid w:val="007B5D16"/>
    <w:rsid w:val="007B6C18"/>
    <w:rsid w:val="007B7470"/>
    <w:rsid w:val="007B7A4E"/>
    <w:rsid w:val="007B7EBC"/>
    <w:rsid w:val="007C050A"/>
    <w:rsid w:val="007C0805"/>
    <w:rsid w:val="007C1CB4"/>
    <w:rsid w:val="007C21FE"/>
    <w:rsid w:val="007C2698"/>
    <w:rsid w:val="007C3078"/>
    <w:rsid w:val="007C3468"/>
    <w:rsid w:val="007C3622"/>
    <w:rsid w:val="007C58D5"/>
    <w:rsid w:val="007C5E37"/>
    <w:rsid w:val="007C6251"/>
    <w:rsid w:val="007C6551"/>
    <w:rsid w:val="007C70C7"/>
    <w:rsid w:val="007C7864"/>
    <w:rsid w:val="007C7CD1"/>
    <w:rsid w:val="007D0836"/>
    <w:rsid w:val="007D1F95"/>
    <w:rsid w:val="007D21C0"/>
    <w:rsid w:val="007D2DA9"/>
    <w:rsid w:val="007D31BE"/>
    <w:rsid w:val="007D3633"/>
    <w:rsid w:val="007D4205"/>
    <w:rsid w:val="007D4357"/>
    <w:rsid w:val="007D4E78"/>
    <w:rsid w:val="007D512E"/>
    <w:rsid w:val="007D629D"/>
    <w:rsid w:val="007D6D73"/>
    <w:rsid w:val="007D6FAC"/>
    <w:rsid w:val="007D75E9"/>
    <w:rsid w:val="007D7629"/>
    <w:rsid w:val="007E0182"/>
    <w:rsid w:val="007E031C"/>
    <w:rsid w:val="007E0ABF"/>
    <w:rsid w:val="007E0C4E"/>
    <w:rsid w:val="007E1AC0"/>
    <w:rsid w:val="007E297B"/>
    <w:rsid w:val="007E338A"/>
    <w:rsid w:val="007E37FC"/>
    <w:rsid w:val="007E4229"/>
    <w:rsid w:val="007E557E"/>
    <w:rsid w:val="007E675A"/>
    <w:rsid w:val="007E69A1"/>
    <w:rsid w:val="007E6C1E"/>
    <w:rsid w:val="007E6C91"/>
    <w:rsid w:val="007E6E74"/>
    <w:rsid w:val="007E72C2"/>
    <w:rsid w:val="007E7FA1"/>
    <w:rsid w:val="007F1022"/>
    <w:rsid w:val="007F1E7F"/>
    <w:rsid w:val="007F2A66"/>
    <w:rsid w:val="007F3D64"/>
    <w:rsid w:val="007F3EB1"/>
    <w:rsid w:val="007F4864"/>
    <w:rsid w:val="007F4AE7"/>
    <w:rsid w:val="007F501D"/>
    <w:rsid w:val="007F59A1"/>
    <w:rsid w:val="007F5AAA"/>
    <w:rsid w:val="007F6562"/>
    <w:rsid w:val="007F6C1D"/>
    <w:rsid w:val="007F726E"/>
    <w:rsid w:val="008001D9"/>
    <w:rsid w:val="008008F9"/>
    <w:rsid w:val="00801098"/>
    <w:rsid w:val="008016FD"/>
    <w:rsid w:val="008029D7"/>
    <w:rsid w:val="00803231"/>
    <w:rsid w:val="008036F9"/>
    <w:rsid w:val="00804AF3"/>
    <w:rsid w:val="00804D38"/>
    <w:rsid w:val="00804EC8"/>
    <w:rsid w:val="008053AD"/>
    <w:rsid w:val="008070A1"/>
    <w:rsid w:val="008076C0"/>
    <w:rsid w:val="008100CA"/>
    <w:rsid w:val="00813186"/>
    <w:rsid w:val="00813A5D"/>
    <w:rsid w:val="00813E45"/>
    <w:rsid w:val="0081405A"/>
    <w:rsid w:val="00814452"/>
    <w:rsid w:val="00814AE2"/>
    <w:rsid w:val="0081646A"/>
    <w:rsid w:val="00816828"/>
    <w:rsid w:val="00816933"/>
    <w:rsid w:val="00816C75"/>
    <w:rsid w:val="00817723"/>
    <w:rsid w:val="00821402"/>
    <w:rsid w:val="0082144B"/>
    <w:rsid w:val="00821A47"/>
    <w:rsid w:val="00822DC1"/>
    <w:rsid w:val="00824B6B"/>
    <w:rsid w:val="00824B75"/>
    <w:rsid w:val="008253D9"/>
    <w:rsid w:val="008254EA"/>
    <w:rsid w:val="00825580"/>
    <w:rsid w:val="0082568E"/>
    <w:rsid w:val="0082574A"/>
    <w:rsid w:val="00825F46"/>
    <w:rsid w:val="008264D1"/>
    <w:rsid w:val="00826D55"/>
    <w:rsid w:val="0082700F"/>
    <w:rsid w:val="0082772F"/>
    <w:rsid w:val="0083041E"/>
    <w:rsid w:val="00830A0E"/>
    <w:rsid w:val="00831914"/>
    <w:rsid w:val="00832685"/>
    <w:rsid w:val="00832A47"/>
    <w:rsid w:val="008332C7"/>
    <w:rsid w:val="008335CE"/>
    <w:rsid w:val="008336A8"/>
    <w:rsid w:val="0083389A"/>
    <w:rsid w:val="00833A35"/>
    <w:rsid w:val="00833C2F"/>
    <w:rsid w:val="00833D0E"/>
    <w:rsid w:val="00833D44"/>
    <w:rsid w:val="00834118"/>
    <w:rsid w:val="00836B03"/>
    <w:rsid w:val="00840119"/>
    <w:rsid w:val="00840386"/>
    <w:rsid w:val="00840D08"/>
    <w:rsid w:val="00841201"/>
    <w:rsid w:val="0084204A"/>
    <w:rsid w:val="0084273C"/>
    <w:rsid w:val="00842F4A"/>
    <w:rsid w:val="0084357A"/>
    <w:rsid w:val="00843C67"/>
    <w:rsid w:val="008449C3"/>
    <w:rsid w:val="008453ED"/>
    <w:rsid w:val="00845C9F"/>
    <w:rsid w:val="00846092"/>
    <w:rsid w:val="0084611A"/>
    <w:rsid w:val="00846B9D"/>
    <w:rsid w:val="00847317"/>
    <w:rsid w:val="0084731D"/>
    <w:rsid w:val="00847885"/>
    <w:rsid w:val="008500BF"/>
    <w:rsid w:val="0085023A"/>
    <w:rsid w:val="008507AF"/>
    <w:rsid w:val="008512C9"/>
    <w:rsid w:val="00851AC8"/>
    <w:rsid w:val="00853BDD"/>
    <w:rsid w:val="00854620"/>
    <w:rsid w:val="00855271"/>
    <w:rsid w:val="00855F9E"/>
    <w:rsid w:val="00856936"/>
    <w:rsid w:val="00857014"/>
    <w:rsid w:val="008578B8"/>
    <w:rsid w:val="00860F9D"/>
    <w:rsid w:val="00861355"/>
    <w:rsid w:val="0086264A"/>
    <w:rsid w:val="0086323C"/>
    <w:rsid w:val="00863970"/>
    <w:rsid w:val="0086570A"/>
    <w:rsid w:val="0086754F"/>
    <w:rsid w:val="00870145"/>
    <w:rsid w:val="00870500"/>
    <w:rsid w:val="00870596"/>
    <w:rsid w:val="008708A6"/>
    <w:rsid w:val="00870A91"/>
    <w:rsid w:val="008722DF"/>
    <w:rsid w:val="008729BA"/>
    <w:rsid w:val="00872B2D"/>
    <w:rsid w:val="00874282"/>
    <w:rsid w:val="00874EB8"/>
    <w:rsid w:val="008758EB"/>
    <w:rsid w:val="00877075"/>
    <w:rsid w:val="0087724B"/>
    <w:rsid w:val="00877421"/>
    <w:rsid w:val="00877D96"/>
    <w:rsid w:val="00880CC9"/>
    <w:rsid w:val="00880D42"/>
    <w:rsid w:val="00880EDB"/>
    <w:rsid w:val="00881658"/>
    <w:rsid w:val="00883459"/>
    <w:rsid w:val="00883C0D"/>
    <w:rsid w:val="00887181"/>
    <w:rsid w:val="00887687"/>
    <w:rsid w:val="008902CF"/>
    <w:rsid w:val="008902FA"/>
    <w:rsid w:val="00890B64"/>
    <w:rsid w:val="00890C23"/>
    <w:rsid w:val="00892020"/>
    <w:rsid w:val="00892151"/>
    <w:rsid w:val="008927E6"/>
    <w:rsid w:val="00892888"/>
    <w:rsid w:val="00892AA3"/>
    <w:rsid w:val="00892D88"/>
    <w:rsid w:val="008930B9"/>
    <w:rsid w:val="008932A4"/>
    <w:rsid w:val="008937E6"/>
    <w:rsid w:val="00893E66"/>
    <w:rsid w:val="0089488D"/>
    <w:rsid w:val="00894A88"/>
    <w:rsid w:val="00894ABE"/>
    <w:rsid w:val="00895E9A"/>
    <w:rsid w:val="00897795"/>
    <w:rsid w:val="008A06EF"/>
    <w:rsid w:val="008A0B3B"/>
    <w:rsid w:val="008A12D3"/>
    <w:rsid w:val="008A1817"/>
    <w:rsid w:val="008A1E5B"/>
    <w:rsid w:val="008A30FD"/>
    <w:rsid w:val="008A549B"/>
    <w:rsid w:val="008A5753"/>
    <w:rsid w:val="008A5A64"/>
    <w:rsid w:val="008A5C5B"/>
    <w:rsid w:val="008A6A35"/>
    <w:rsid w:val="008A6CA9"/>
    <w:rsid w:val="008A6D5C"/>
    <w:rsid w:val="008B1661"/>
    <w:rsid w:val="008B2411"/>
    <w:rsid w:val="008B2D96"/>
    <w:rsid w:val="008B3CA2"/>
    <w:rsid w:val="008B44B1"/>
    <w:rsid w:val="008B4C89"/>
    <w:rsid w:val="008B5131"/>
    <w:rsid w:val="008B6521"/>
    <w:rsid w:val="008B6CF8"/>
    <w:rsid w:val="008B701C"/>
    <w:rsid w:val="008B7135"/>
    <w:rsid w:val="008B7470"/>
    <w:rsid w:val="008C0881"/>
    <w:rsid w:val="008C0A39"/>
    <w:rsid w:val="008C142E"/>
    <w:rsid w:val="008C1A3E"/>
    <w:rsid w:val="008C1EE1"/>
    <w:rsid w:val="008C2111"/>
    <w:rsid w:val="008C2B9D"/>
    <w:rsid w:val="008C3A94"/>
    <w:rsid w:val="008C4E35"/>
    <w:rsid w:val="008C51DE"/>
    <w:rsid w:val="008C5A47"/>
    <w:rsid w:val="008C5D2B"/>
    <w:rsid w:val="008C6D6C"/>
    <w:rsid w:val="008C6F02"/>
    <w:rsid w:val="008C767F"/>
    <w:rsid w:val="008C78E5"/>
    <w:rsid w:val="008C7A7F"/>
    <w:rsid w:val="008D1152"/>
    <w:rsid w:val="008D1974"/>
    <w:rsid w:val="008D3ADF"/>
    <w:rsid w:val="008D4017"/>
    <w:rsid w:val="008D4769"/>
    <w:rsid w:val="008D48E8"/>
    <w:rsid w:val="008D51C3"/>
    <w:rsid w:val="008D64FB"/>
    <w:rsid w:val="008D6C31"/>
    <w:rsid w:val="008E0036"/>
    <w:rsid w:val="008E0ECC"/>
    <w:rsid w:val="008E11AB"/>
    <w:rsid w:val="008E19F4"/>
    <w:rsid w:val="008E2071"/>
    <w:rsid w:val="008E2A86"/>
    <w:rsid w:val="008E49F7"/>
    <w:rsid w:val="008E4FD8"/>
    <w:rsid w:val="008E619A"/>
    <w:rsid w:val="008E6D41"/>
    <w:rsid w:val="008E6E65"/>
    <w:rsid w:val="008E72CF"/>
    <w:rsid w:val="008F04C9"/>
    <w:rsid w:val="008F04D0"/>
    <w:rsid w:val="008F0ECA"/>
    <w:rsid w:val="008F18C8"/>
    <w:rsid w:val="008F212A"/>
    <w:rsid w:val="008F23A6"/>
    <w:rsid w:val="008F23D1"/>
    <w:rsid w:val="008F2933"/>
    <w:rsid w:val="008F400C"/>
    <w:rsid w:val="008F481A"/>
    <w:rsid w:val="008F48AC"/>
    <w:rsid w:val="008F4EA9"/>
    <w:rsid w:val="008F62ED"/>
    <w:rsid w:val="008F6E5E"/>
    <w:rsid w:val="008F7A19"/>
    <w:rsid w:val="00902B5C"/>
    <w:rsid w:val="0090328C"/>
    <w:rsid w:val="00903A4B"/>
    <w:rsid w:val="00904BA1"/>
    <w:rsid w:val="009056BE"/>
    <w:rsid w:val="0090581B"/>
    <w:rsid w:val="00906FA6"/>
    <w:rsid w:val="00907A21"/>
    <w:rsid w:val="00910305"/>
    <w:rsid w:val="00910AE7"/>
    <w:rsid w:val="00910D00"/>
    <w:rsid w:val="0091114C"/>
    <w:rsid w:val="009115DA"/>
    <w:rsid w:val="00911EDA"/>
    <w:rsid w:val="00912455"/>
    <w:rsid w:val="00912547"/>
    <w:rsid w:val="00912619"/>
    <w:rsid w:val="009127C2"/>
    <w:rsid w:val="00912A09"/>
    <w:rsid w:val="0091469B"/>
    <w:rsid w:val="0091575C"/>
    <w:rsid w:val="009177F5"/>
    <w:rsid w:val="00920CFC"/>
    <w:rsid w:val="00921670"/>
    <w:rsid w:val="00921D4C"/>
    <w:rsid w:val="009227B9"/>
    <w:rsid w:val="00922C3D"/>
    <w:rsid w:val="00923740"/>
    <w:rsid w:val="00924D05"/>
    <w:rsid w:val="00924F2A"/>
    <w:rsid w:val="009251D5"/>
    <w:rsid w:val="009251DE"/>
    <w:rsid w:val="009257FC"/>
    <w:rsid w:val="00925CC7"/>
    <w:rsid w:val="00927A68"/>
    <w:rsid w:val="00927F8F"/>
    <w:rsid w:val="00927FE7"/>
    <w:rsid w:val="00931B9C"/>
    <w:rsid w:val="009325B7"/>
    <w:rsid w:val="009329CA"/>
    <w:rsid w:val="00932F63"/>
    <w:rsid w:val="00933D98"/>
    <w:rsid w:val="009341EF"/>
    <w:rsid w:val="009349E4"/>
    <w:rsid w:val="00934CB7"/>
    <w:rsid w:val="00935459"/>
    <w:rsid w:val="009356A0"/>
    <w:rsid w:val="00935DE0"/>
    <w:rsid w:val="00935E27"/>
    <w:rsid w:val="0093662E"/>
    <w:rsid w:val="00940010"/>
    <w:rsid w:val="009401C1"/>
    <w:rsid w:val="009412D5"/>
    <w:rsid w:val="009413D1"/>
    <w:rsid w:val="00941910"/>
    <w:rsid w:val="00941AC3"/>
    <w:rsid w:val="00942BC0"/>
    <w:rsid w:val="0094315E"/>
    <w:rsid w:val="00943770"/>
    <w:rsid w:val="00944240"/>
    <w:rsid w:val="00944BEC"/>
    <w:rsid w:val="00944F2B"/>
    <w:rsid w:val="009455A4"/>
    <w:rsid w:val="009466EF"/>
    <w:rsid w:val="009467EE"/>
    <w:rsid w:val="0094690F"/>
    <w:rsid w:val="00950CA0"/>
    <w:rsid w:val="0095123B"/>
    <w:rsid w:val="009526A9"/>
    <w:rsid w:val="00953123"/>
    <w:rsid w:val="00953298"/>
    <w:rsid w:val="009537CB"/>
    <w:rsid w:val="00953A25"/>
    <w:rsid w:val="00953A4E"/>
    <w:rsid w:val="00953DF5"/>
    <w:rsid w:val="00953F7F"/>
    <w:rsid w:val="009545E1"/>
    <w:rsid w:val="00954C5F"/>
    <w:rsid w:val="00955167"/>
    <w:rsid w:val="009575A5"/>
    <w:rsid w:val="00960252"/>
    <w:rsid w:val="00960564"/>
    <w:rsid w:val="00960866"/>
    <w:rsid w:val="00961293"/>
    <w:rsid w:val="00961B14"/>
    <w:rsid w:val="00962F16"/>
    <w:rsid w:val="00963150"/>
    <w:rsid w:val="00963FA0"/>
    <w:rsid w:val="00964090"/>
    <w:rsid w:val="00964199"/>
    <w:rsid w:val="00964FC9"/>
    <w:rsid w:val="00965E99"/>
    <w:rsid w:val="00973208"/>
    <w:rsid w:val="00973BEE"/>
    <w:rsid w:val="0097482E"/>
    <w:rsid w:val="009757DF"/>
    <w:rsid w:val="00976399"/>
    <w:rsid w:val="00976A46"/>
    <w:rsid w:val="00976E1A"/>
    <w:rsid w:val="00980266"/>
    <w:rsid w:val="00980A74"/>
    <w:rsid w:val="00980D4C"/>
    <w:rsid w:val="00980E1A"/>
    <w:rsid w:val="009818B4"/>
    <w:rsid w:val="00982920"/>
    <w:rsid w:val="0098326F"/>
    <w:rsid w:val="0098342F"/>
    <w:rsid w:val="00983AB3"/>
    <w:rsid w:val="00984587"/>
    <w:rsid w:val="00984BEA"/>
    <w:rsid w:val="00985C6F"/>
    <w:rsid w:val="0098613B"/>
    <w:rsid w:val="00986AB2"/>
    <w:rsid w:val="00986D47"/>
    <w:rsid w:val="00986EA3"/>
    <w:rsid w:val="00986F18"/>
    <w:rsid w:val="00987771"/>
    <w:rsid w:val="009877C5"/>
    <w:rsid w:val="0099077C"/>
    <w:rsid w:val="00990BB6"/>
    <w:rsid w:val="00990CE4"/>
    <w:rsid w:val="00990DC3"/>
    <w:rsid w:val="00990DCF"/>
    <w:rsid w:val="009911A2"/>
    <w:rsid w:val="009914D1"/>
    <w:rsid w:val="00992E17"/>
    <w:rsid w:val="00995CF7"/>
    <w:rsid w:val="00996245"/>
    <w:rsid w:val="00996884"/>
    <w:rsid w:val="009970C5"/>
    <w:rsid w:val="00997B3B"/>
    <w:rsid w:val="00997D27"/>
    <w:rsid w:val="009A0499"/>
    <w:rsid w:val="009A17A5"/>
    <w:rsid w:val="009A1C7B"/>
    <w:rsid w:val="009A2389"/>
    <w:rsid w:val="009A23A3"/>
    <w:rsid w:val="009A2842"/>
    <w:rsid w:val="009A36CD"/>
    <w:rsid w:val="009A390E"/>
    <w:rsid w:val="009A3B19"/>
    <w:rsid w:val="009A41AC"/>
    <w:rsid w:val="009A474B"/>
    <w:rsid w:val="009A4766"/>
    <w:rsid w:val="009A4FEF"/>
    <w:rsid w:val="009A5BE9"/>
    <w:rsid w:val="009A61BC"/>
    <w:rsid w:val="009A6C2E"/>
    <w:rsid w:val="009A6D67"/>
    <w:rsid w:val="009A7184"/>
    <w:rsid w:val="009B0170"/>
    <w:rsid w:val="009B055F"/>
    <w:rsid w:val="009B0963"/>
    <w:rsid w:val="009B1678"/>
    <w:rsid w:val="009B188B"/>
    <w:rsid w:val="009B2327"/>
    <w:rsid w:val="009B31C0"/>
    <w:rsid w:val="009B509D"/>
    <w:rsid w:val="009B5346"/>
    <w:rsid w:val="009B5948"/>
    <w:rsid w:val="009B59EB"/>
    <w:rsid w:val="009B742F"/>
    <w:rsid w:val="009C0404"/>
    <w:rsid w:val="009C09C8"/>
    <w:rsid w:val="009C1AF2"/>
    <w:rsid w:val="009C2090"/>
    <w:rsid w:val="009C2520"/>
    <w:rsid w:val="009C26F3"/>
    <w:rsid w:val="009C35C0"/>
    <w:rsid w:val="009C3C43"/>
    <w:rsid w:val="009C423C"/>
    <w:rsid w:val="009C439F"/>
    <w:rsid w:val="009C451E"/>
    <w:rsid w:val="009C4D9F"/>
    <w:rsid w:val="009C7F90"/>
    <w:rsid w:val="009D1F40"/>
    <w:rsid w:val="009D22D9"/>
    <w:rsid w:val="009D27CB"/>
    <w:rsid w:val="009D3E00"/>
    <w:rsid w:val="009D4051"/>
    <w:rsid w:val="009D4A1B"/>
    <w:rsid w:val="009D50C8"/>
    <w:rsid w:val="009D5CC8"/>
    <w:rsid w:val="009D6BB5"/>
    <w:rsid w:val="009D720A"/>
    <w:rsid w:val="009D7251"/>
    <w:rsid w:val="009D7506"/>
    <w:rsid w:val="009D7AD3"/>
    <w:rsid w:val="009D7B84"/>
    <w:rsid w:val="009E02B4"/>
    <w:rsid w:val="009E128E"/>
    <w:rsid w:val="009E2279"/>
    <w:rsid w:val="009E276B"/>
    <w:rsid w:val="009E29AB"/>
    <w:rsid w:val="009E43A7"/>
    <w:rsid w:val="009E4F17"/>
    <w:rsid w:val="009E4FAF"/>
    <w:rsid w:val="009E517E"/>
    <w:rsid w:val="009E539B"/>
    <w:rsid w:val="009E5B65"/>
    <w:rsid w:val="009E696D"/>
    <w:rsid w:val="009E6D0E"/>
    <w:rsid w:val="009E72D1"/>
    <w:rsid w:val="009F05DF"/>
    <w:rsid w:val="009F173E"/>
    <w:rsid w:val="009F1EC7"/>
    <w:rsid w:val="009F2491"/>
    <w:rsid w:val="009F2D9E"/>
    <w:rsid w:val="009F3BA4"/>
    <w:rsid w:val="009F41BC"/>
    <w:rsid w:val="009F4740"/>
    <w:rsid w:val="009F586F"/>
    <w:rsid w:val="009F5BFE"/>
    <w:rsid w:val="009F5E15"/>
    <w:rsid w:val="009F692D"/>
    <w:rsid w:val="009F6E45"/>
    <w:rsid w:val="009F742D"/>
    <w:rsid w:val="009F7F06"/>
    <w:rsid w:val="009F7F90"/>
    <w:rsid w:val="00A0026D"/>
    <w:rsid w:val="00A00CD5"/>
    <w:rsid w:val="00A01074"/>
    <w:rsid w:val="00A0172E"/>
    <w:rsid w:val="00A01B95"/>
    <w:rsid w:val="00A01D66"/>
    <w:rsid w:val="00A020EC"/>
    <w:rsid w:val="00A0272B"/>
    <w:rsid w:val="00A0297D"/>
    <w:rsid w:val="00A04239"/>
    <w:rsid w:val="00A04647"/>
    <w:rsid w:val="00A04FAD"/>
    <w:rsid w:val="00A05F42"/>
    <w:rsid w:val="00A066A7"/>
    <w:rsid w:val="00A06837"/>
    <w:rsid w:val="00A074E6"/>
    <w:rsid w:val="00A078B8"/>
    <w:rsid w:val="00A07EDC"/>
    <w:rsid w:val="00A10F53"/>
    <w:rsid w:val="00A1192E"/>
    <w:rsid w:val="00A123A8"/>
    <w:rsid w:val="00A138A0"/>
    <w:rsid w:val="00A13AA3"/>
    <w:rsid w:val="00A14F04"/>
    <w:rsid w:val="00A17365"/>
    <w:rsid w:val="00A17B31"/>
    <w:rsid w:val="00A20DCA"/>
    <w:rsid w:val="00A20FF3"/>
    <w:rsid w:val="00A211AE"/>
    <w:rsid w:val="00A22D0D"/>
    <w:rsid w:val="00A23176"/>
    <w:rsid w:val="00A23286"/>
    <w:rsid w:val="00A2338B"/>
    <w:rsid w:val="00A238DF"/>
    <w:rsid w:val="00A23B5F"/>
    <w:rsid w:val="00A24EC4"/>
    <w:rsid w:val="00A265F0"/>
    <w:rsid w:val="00A26BD6"/>
    <w:rsid w:val="00A26C43"/>
    <w:rsid w:val="00A27627"/>
    <w:rsid w:val="00A27D0C"/>
    <w:rsid w:val="00A307F8"/>
    <w:rsid w:val="00A30CFD"/>
    <w:rsid w:val="00A30F0C"/>
    <w:rsid w:val="00A3142F"/>
    <w:rsid w:val="00A31B1E"/>
    <w:rsid w:val="00A32066"/>
    <w:rsid w:val="00A32709"/>
    <w:rsid w:val="00A3274D"/>
    <w:rsid w:val="00A32B43"/>
    <w:rsid w:val="00A3315D"/>
    <w:rsid w:val="00A331A3"/>
    <w:rsid w:val="00A33C61"/>
    <w:rsid w:val="00A343BE"/>
    <w:rsid w:val="00A34477"/>
    <w:rsid w:val="00A3526F"/>
    <w:rsid w:val="00A356E1"/>
    <w:rsid w:val="00A36DF2"/>
    <w:rsid w:val="00A37405"/>
    <w:rsid w:val="00A40209"/>
    <w:rsid w:val="00A40A6E"/>
    <w:rsid w:val="00A41791"/>
    <w:rsid w:val="00A41E9D"/>
    <w:rsid w:val="00A4236F"/>
    <w:rsid w:val="00A4268C"/>
    <w:rsid w:val="00A42C00"/>
    <w:rsid w:val="00A42E07"/>
    <w:rsid w:val="00A42F4C"/>
    <w:rsid w:val="00A4421A"/>
    <w:rsid w:val="00A44796"/>
    <w:rsid w:val="00A448E2"/>
    <w:rsid w:val="00A453B9"/>
    <w:rsid w:val="00A477AD"/>
    <w:rsid w:val="00A47C69"/>
    <w:rsid w:val="00A5120C"/>
    <w:rsid w:val="00A517EC"/>
    <w:rsid w:val="00A51A25"/>
    <w:rsid w:val="00A51F5D"/>
    <w:rsid w:val="00A52027"/>
    <w:rsid w:val="00A524FB"/>
    <w:rsid w:val="00A52850"/>
    <w:rsid w:val="00A534EC"/>
    <w:rsid w:val="00A536CB"/>
    <w:rsid w:val="00A54ECC"/>
    <w:rsid w:val="00A55436"/>
    <w:rsid w:val="00A554E7"/>
    <w:rsid w:val="00A55E03"/>
    <w:rsid w:val="00A55EE0"/>
    <w:rsid w:val="00A5646C"/>
    <w:rsid w:val="00A56C15"/>
    <w:rsid w:val="00A5735D"/>
    <w:rsid w:val="00A57D16"/>
    <w:rsid w:val="00A608C2"/>
    <w:rsid w:val="00A6215D"/>
    <w:rsid w:val="00A62532"/>
    <w:rsid w:val="00A62CD9"/>
    <w:rsid w:val="00A63C81"/>
    <w:rsid w:val="00A64489"/>
    <w:rsid w:val="00A647DB"/>
    <w:rsid w:val="00A65E0E"/>
    <w:rsid w:val="00A66338"/>
    <w:rsid w:val="00A665A0"/>
    <w:rsid w:val="00A66837"/>
    <w:rsid w:val="00A66D44"/>
    <w:rsid w:val="00A67683"/>
    <w:rsid w:val="00A67E28"/>
    <w:rsid w:val="00A67E34"/>
    <w:rsid w:val="00A70FB6"/>
    <w:rsid w:val="00A71ED5"/>
    <w:rsid w:val="00A7285D"/>
    <w:rsid w:val="00A7326E"/>
    <w:rsid w:val="00A75A74"/>
    <w:rsid w:val="00A7611E"/>
    <w:rsid w:val="00A768DB"/>
    <w:rsid w:val="00A76AD5"/>
    <w:rsid w:val="00A806E3"/>
    <w:rsid w:val="00A810EF"/>
    <w:rsid w:val="00A82D74"/>
    <w:rsid w:val="00A8313B"/>
    <w:rsid w:val="00A83143"/>
    <w:rsid w:val="00A84B72"/>
    <w:rsid w:val="00A850CB"/>
    <w:rsid w:val="00A858CC"/>
    <w:rsid w:val="00A859C1"/>
    <w:rsid w:val="00A85F3B"/>
    <w:rsid w:val="00A8681D"/>
    <w:rsid w:val="00A87281"/>
    <w:rsid w:val="00A87E34"/>
    <w:rsid w:val="00A91EAF"/>
    <w:rsid w:val="00A92F81"/>
    <w:rsid w:val="00A934F1"/>
    <w:rsid w:val="00A95984"/>
    <w:rsid w:val="00A95A48"/>
    <w:rsid w:val="00A95DA2"/>
    <w:rsid w:val="00A96260"/>
    <w:rsid w:val="00A97749"/>
    <w:rsid w:val="00AA002A"/>
    <w:rsid w:val="00AA02DA"/>
    <w:rsid w:val="00AA04D6"/>
    <w:rsid w:val="00AA0631"/>
    <w:rsid w:val="00AA0D17"/>
    <w:rsid w:val="00AA1425"/>
    <w:rsid w:val="00AA1C2A"/>
    <w:rsid w:val="00AA1FCF"/>
    <w:rsid w:val="00AA2EFE"/>
    <w:rsid w:val="00AA3501"/>
    <w:rsid w:val="00AA5AE0"/>
    <w:rsid w:val="00AA7120"/>
    <w:rsid w:val="00AA7181"/>
    <w:rsid w:val="00AA729C"/>
    <w:rsid w:val="00AA748A"/>
    <w:rsid w:val="00AB0DFE"/>
    <w:rsid w:val="00AB19EF"/>
    <w:rsid w:val="00AB1BB5"/>
    <w:rsid w:val="00AB1CE6"/>
    <w:rsid w:val="00AB27BA"/>
    <w:rsid w:val="00AB34B8"/>
    <w:rsid w:val="00AB384E"/>
    <w:rsid w:val="00AB3C6F"/>
    <w:rsid w:val="00AB3D68"/>
    <w:rsid w:val="00AB418A"/>
    <w:rsid w:val="00AB5B1B"/>
    <w:rsid w:val="00AB5B28"/>
    <w:rsid w:val="00AB615C"/>
    <w:rsid w:val="00AB6EFE"/>
    <w:rsid w:val="00AB78F9"/>
    <w:rsid w:val="00AC1166"/>
    <w:rsid w:val="00AC125D"/>
    <w:rsid w:val="00AC17A2"/>
    <w:rsid w:val="00AC29B9"/>
    <w:rsid w:val="00AC4004"/>
    <w:rsid w:val="00AC420D"/>
    <w:rsid w:val="00AC45DE"/>
    <w:rsid w:val="00AC499A"/>
    <w:rsid w:val="00AC59C9"/>
    <w:rsid w:val="00AC667F"/>
    <w:rsid w:val="00AC6D3B"/>
    <w:rsid w:val="00AD0E7D"/>
    <w:rsid w:val="00AD1061"/>
    <w:rsid w:val="00AD29E4"/>
    <w:rsid w:val="00AD2C66"/>
    <w:rsid w:val="00AD31A1"/>
    <w:rsid w:val="00AD358E"/>
    <w:rsid w:val="00AD403F"/>
    <w:rsid w:val="00AD4364"/>
    <w:rsid w:val="00AD496D"/>
    <w:rsid w:val="00AD55B6"/>
    <w:rsid w:val="00AD5721"/>
    <w:rsid w:val="00AD5921"/>
    <w:rsid w:val="00AD5A5F"/>
    <w:rsid w:val="00AD5F1A"/>
    <w:rsid w:val="00AD6208"/>
    <w:rsid w:val="00AD6212"/>
    <w:rsid w:val="00AD63F8"/>
    <w:rsid w:val="00AD6A20"/>
    <w:rsid w:val="00AD6F73"/>
    <w:rsid w:val="00AD7881"/>
    <w:rsid w:val="00AE0F85"/>
    <w:rsid w:val="00AE159F"/>
    <w:rsid w:val="00AE16A7"/>
    <w:rsid w:val="00AE1E67"/>
    <w:rsid w:val="00AE3658"/>
    <w:rsid w:val="00AE376F"/>
    <w:rsid w:val="00AE3FF8"/>
    <w:rsid w:val="00AE4358"/>
    <w:rsid w:val="00AE5ED5"/>
    <w:rsid w:val="00AE6B0B"/>
    <w:rsid w:val="00AF0274"/>
    <w:rsid w:val="00AF02E3"/>
    <w:rsid w:val="00AF02E6"/>
    <w:rsid w:val="00AF0E9B"/>
    <w:rsid w:val="00AF22D8"/>
    <w:rsid w:val="00AF49CB"/>
    <w:rsid w:val="00AF4F30"/>
    <w:rsid w:val="00AF6AB9"/>
    <w:rsid w:val="00AF6F73"/>
    <w:rsid w:val="00AF77F5"/>
    <w:rsid w:val="00AF7EAB"/>
    <w:rsid w:val="00B01ED1"/>
    <w:rsid w:val="00B02526"/>
    <w:rsid w:val="00B0303F"/>
    <w:rsid w:val="00B034D1"/>
    <w:rsid w:val="00B03745"/>
    <w:rsid w:val="00B047D0"/>
    <w:rsid w:val="00B04C0B"/>
    <w:rsid w:val="00B05BD7"/>
    <w:rsid w:val="00B05E99"/>
    <w:rsid w:val="00B05F12"/>
    <w:rsid w:val="00B061B6"/>
    <w:rsid w:val="00B0643E"/>
    <w:rsid w:val="00B065E9"/>
    <w:rsid w:val="00B07892"/>
    <w:rsid w:val="00B101EF"/>
    <w:rsid w:val="00B10DBC"/>
    <w:rsid w:val="00B10E07"/>
    <w:rsid w:val="00B12852"/>
    <w:rsid w:val="00B12A40"/>
    <w:rsid w:val="00B12DD6"/>
    <w:rsid w:val="00B12FD8"/>
    <w:rsid w:val="00B15146"/>
    <w:rsid w:val="00B157D5"/>
    <w:rsid w:val="00B15AF6"/>
    <w:rsid w:val="00B15EDD"/>
    <w:rsid w:val="00B15F01"/>
    <w:rsid w:val="00B1697E"/>
    <w:rsid w:val="00B17280"/>
    <w:rsid w:val="00B17AAD"/>
    <w:rsid w:val="00B17EF4"/>
    <w:rsid w:val="00B21177"/>
    <w:rsid w:val="00B2256A"/>
    <w:rsid w:val="00B22BD4"/>
    <w:rsid w:val="00B23978"/>
    <w:rsid w:val="00B23ADA"/>
    <w:rsid w:val="00B240EB"/>
    <w:rsid w:val="00B243C7"/>
    <w:rsid w:val="00B2633F"/>
    <w:rsid w:val="00B2673E"/>
    <w:rsid w:val="00B277AD"/>
    <w:rsid w:val="00B314D9"/>
    <w:rsid w:val="00B31E76"/>
    <w:rsid w:val="00B32E2F"/>
    <w:rsid w:val="00B33841"/>
    <w:rsid w:val="00B341EB"/>
    <w:rsid w:val="00B34607"/>
    <w:rsid w:val="00B35657"/>
    <w:rsid w:val="00B358CF"/>
    <w:rsid w:val="00B35C8B"/>
    <w:rsid w:val="00B36A13"/>
    <w:rsid w:val="00B40738"/>
    <w:rsid w:val="00B422C9"/>
    <w:rsid w:val="00B4241D"/>
    <w:rsid w:val="00B43AC7"/>
    <w:rsid w:val="00B441FF"/>
    <w:rsid w:val="00B45D39"/>
    <w:rsid w:val="00B4617B"/>
    <w:rsid w:val="00B467EC"/>
    <w:rsid w:val="00B46C97"/>
    <w:rsid w:val="00B46E20"/>
    <w:rsid w:val="00B47C82"/>
    <w:rsid w:val="00B522DE"/>
    <w:rsid w:val="00B52545"/>
    <w:rsid w:val="00B528B9"/>
    <w:rsid w:val="00B5292D"/>
    <w:rsid w:val="00B529E0"/>
    <w:rsid w:val="00B54577"/>
    <w:rsid w:val="00B545DB"/>
    <w:rsid w:val="00B54737"/>
    <w:rsid w:val="00B54CBD"/>
    <w:rsid w:val="00B54EFE"/>
    <w:rsid w:val="00B6086A"/>
    <w:rsid w:val="00B613DA"/>
    <w:rsid w:val="00B63255"/>
    <w:rsid w:val="00B63991"/>
    <w:rsid w:val="00B6586D"/>
    <w:rsid w:val="00B670C7"/>
    <w:rsid w:val="00B70166"/>
    <w:rsid w:val="00B70B89"/>
    <w:rsid w:val="00B71928"/>
    <w:rsid w:val="00B721CC"/>
    <w:rsid w:val="00B72670"/>
    <w:rsid w:val="00B727FE"/>
    <w:rsid w:val="00B72B7F"/>
    <w:rsid w:val="00B73078"/>
    <w:rsid w:val="00B7323C"/>
    <w:rsid w:val="00B73A32"/>
    <w:rsid w:val="00B73B91"/>
    <w:rsid w:val="00B74884"/>
    <w:rsid w:val="00B74BE2"/>
    <w:rsid w:val="00B75041"/>
    <w:rsid w:val="00B756D7"/>
    <w:rsid w:val="00B769DD"/>
    <w:rsid w:val="00B76F81"/>
    <w:rsid w:val="00B77AD2"/>
    <w:rsid w:val="00B81011"/>
    <w:rsid w:val="00B83255"/>
    <w:rsid w:val="00B834E1"/>
    <w:rsid w:val="00B83911"/>
    <w:rsid w:val="00B83C8E"/>
    <w:rsid w:val="00B83E6D"/>
    <w:rsid w:val="00B84454"/>
    <w:rsid w:val="00B84BB6"/>
    <w:rsid w:val="00B8540F"/>
    <w:rsid w:val="00B8606D"/>
    <w:rsid w:val="00B86094"/>
    <w:rsid w:val="00B87A69"/>
    <w:rsid w:val="00B87E6D"/>
    <w:rsid w:val="00B90AE0"/>
    <w:rsid w:val="00B90B2D"/>
    <w:rsid w:val="00B9165D"/>
    <w:rsid w:val="00B91C50"/>
    <w:rsid w:val="00B92CD9"/>
    <w:rsid w:val="00B92F9C"/>
    <w:rsid w:val="00B93839"/>
    <w:rsid w:val="00B94B37"/>
    <w:rsid w:val="00B9572C"/>
    <w:rsid w:val="00B95F34"/>
    <w:rsid w:val="00B9629D"/>
    <w:rsid w:val="00BA0935"/>
    <w:rsid w:val="00BA13D7"/>
    <w:rsid w:val="00BA189C"/>
    <w:rsid w:val="00BA1B99"/>
    <w:rsid w:val="00BA21CB"/>
    <w:rsid w:val="00BA2501"/>
    <w:rsid w:val="00BA2F3B"/>
    <w:rsid w:val="00BA39F3"/>
    <w:rsid w:val="00BA49B2"/>
    <w:rsid w:val="00BA4A54"/>
    <w:rsid w:val="00BA59EE"/>
    <w:rsid w:val="00BA5C27"/>
    <w:rsid w:val="00BB11C8"/>
    <w:rsid w:val="00BB1C20"/>
    <w:rsid w:val="00BB2773"/>
    <w:rsid w:val="00BB3179"/>
    <w:rsid w:val="00BB481D"/>
    <w:rsid w:val="00BB73C9"/>
    <w:rsid w:val="00BB77FC"/>
    <w:rsid w:val="00BB791A"/>
    <w:rsid w:val="00BC117F"/>
    <w:rsid w:val="00BC1691"/>
    <w:rsid w:val="00BC2351"/>
    <w:rsid w:val="00BC26BE"/>
    <w:rsid w:val="00BC2E2E"/>
    <w:rsid w:val="00BC3C40"/>
    <w:rsid w:val="00BC3DFF"/>
    <w:rsid w:val="00BC4179"/>
    <w:rsid w:val="00BC48EC"/>
    <w:rsid w:val="00BC4A83"/>
    <w:rsid w:val="00BC4BCB"/>
    <w:rsid w:val="00BC4CBF"/>
    <w:rsid w:val="00BC4DD2"/>
    <w:rsid w:val="00BC4FDA"/>
    <w:rsid w:val="00BC60E2"/>
    <w:rsid w:val="00BC6391"/>
    <w:rsid w:val="00BC641A"/>
    <w:rsid w:val="00BC7814"/>
    <w:rsid w:val="00BD0322"/>
    <w:rsid w:val="00BD12D6"/>
    <w:rsid w:val="00BD17C8"/>
    <w:rsid w:val="00BD18B0"/>
    <w:rsid w:val="00BD1F51"/>
    <w:rsid w:val="00BD22A6"/>
    <w:rsid w:val="00BD370D"/>
    <w:rsid w:val="00BD3742"/>
    <w:rsid w:val="00BD61B2"/>
    <w:rsid w:val="00BD6938"/>
    <w:rsid w:val="00BD7176"/>
    <w:rsid w:val="00BE0C99"/>
    <w:rsid w:val="00BE0D8B"/>
    <w:rsid w:val="00BE13D0"/>
    <w:rsid w:val="00BE1DDB"/>
    <w:rsid w:val="00BE25F2"/>
    <w:rsid w:val="00BE339F"/>
    <w:rsid w:val="00BE3614"/>
    <w:rsid w:val="00BE3BBF"/>
    <w:rsid w:val="00BE6081"/>
    <w:rsid w:val="00BE67EC"/>
    <w:rsid w:val="00BE6F04"/>
    <w:rsid w:val="00BE7007"/>
    <w:rsid w:val="00BE76E8"/>
    <w:rsid w:val="00BE7FCD"/>
    <w:rsid w:val="00BF08AE"/>
    <w:rsid w:val="00BF193C"/>
    <w:rsid w:val="00BF22FC"/>
    <w:rsid w:val="00BF2923"/>
    <w:rsid w:val="00BF294C"/>
    <w:rsid w:val="00BF2C32"/>
    <w:rsid w:val="00BF3E22"/>
    <w:rsid w:val="00BF4D5E"/>
    <w:rsid w:val="00BF4E3A"/>
    <w:rsid w:val="00BF5FDC"/>
    <w:rsid w:val="00BF6731"/>
    <w:rsid w:val="00BF6E03"/>
    <w:rsid w:val="00BF6EEC"/>
    <w:rsid w:val="00BF74CB"/>
    <w:rsid w:val="00BF767F"/>
    <w:rsid w:val="00BF7692"/>
    <w:rsid w:val="00BF7C39"/>
    <w:rsid w:val="00C0008C"/>
    <w:rsid w:val="00C00670"/>
    <w:rsid w:val="00C00AA8"/>
    <w:rsid w:val="00C017EF"/>
    <w:rsid w:val="00C032CD"/>
    <w:rsid w:val="00C0330B"/>
    <w:rsid w:val="00C035D6"/>
    <w:rsid w:val="00C0439F"/>
    <w:rsid w:val="00C0472F"/>
    <w:rsid w:val="00C051BB"/>
    <w:rsid w:val="00C05FE0"/>
    <w:rsid w:val="00C0603F"/>
    <w:rsid w:val="00C06218"/>
    <w:rsid w:val="00C064AA"/>
    <w:rsid w:val="00C064F5"/>
    <w:rsid w:val="00C06F4C"/>
    <w:rsid w:val="00C110A6"/>
    <w:rsid w:val="00C1191F"/>
    <w:rsid w:val="00C11960"/>
    <w:rsid w:val="00C12440"/>
    <w:rsid w:val="00C14C6A"/>
    <w:rsid w:val="00C15172"/>
    <w:rsid w:val="00C15608"/>
    <w:rsid w:val="00C161F4"/>
    <w:rsid w:val="00C167BC"/>
    <w:rsid w:val="00C1710C"/>
    <w:rsid w:val="00C178C6"/>
    <w:rsid w:val="00C2010E"/>
    <w:rsid w:val="00C20344"/>
    <w:rsid w:val="00C21167"/>
    <w:rsid w:val="00C21232"/>
    <w:rsid w:val="00C21D21"/>
    <w:rsid w:val="00C21E4F"/>
    <w:rsid w:val="00C222F4"/>
    <w:rsid w:val="00C23C7B"/>
    <w:rsid w:val="00C23DE3"/>
    <w:rsid w:val="00C24D39"/>
    <w:rsid w:val="00C25246"/>
    <w:rsid w:val="00C25FCC"/>
    <w:rsid w:val="00C26912"/>
    <w:rsid w:val="00C270A3"/>
    <w:rsid w:val="00C30F36"/>
    <w:rsid w:val="00C32307"/>
    <w:rsid w:val="00C3270A"/>
    <w:rsid w:val="00C32AA4"/>
    <w:rsid w:val="00C3315A"/>
    <w:rsid w:val="00C34079"/>
    <w:rsid w:val="00C34CFE"/>
    <w:rsid w:val="00C36229"/>
    <w:rsid w:val="00C374A1"/>
    <w:rsid w:val="00C37831"/>
    <w:rsid w:val="00C402E6"/>
    <w:rsid w:val="00C40F45"/>
    <w:rsid w:val="00C41775"/>
    <w:rsid w:val="00C422A2"/>
    <w:rsid w:val="00C426D7"/>
    <w:rsid w:val="00C446B9"/>
    <w:rsid w:val="00C446E2"/>
    <w:rsid w:val="00C44A56"/>
    <w:rsid w:val="00C450CA"/>
    <w:rsid w:val="00C45763"/>
    <w:rsid w:val="00C45DA6"/>
    <w:rsid w:val="00C46A9A"/>
    <w:rsid w:val="00C471FA"/>
    <w:rsid w:val="00C476D7"/>
    <w:rsid w:val="00C4770E"/>
    <w:rsid w:val="00C51F02"/>
    <w:rsid w:val="00C53E37"/>
    <w:rsid w:val="00C5422F"/>
    <w:rsid w:val="00C54B4A"/>
    <w:rsid w:val="00C54D9A"/>
    <w:rsid w:val="00C5547B"/>
    <w:rsid w:val="00C5654F"/>
    <w:rsid w:val="00C56C74"/>
    <w:rsid w:val="00C56F94"/>
    <w:rsid w:val="00C5725A"/>
    <w:rsid w:val="00C63FEB"/>
    <w:rsid w:val="00C640E0"/>
    <w:rsid w:val="00C64969"/>
    <w:rsid w:val="00C66368"/>
    <w:rsid w:val="00C67667"/>
    <w:rsid w:val="00C6768A"/>
    <w:rsid w:val="00C7159B"/>
    <w:rsid w:val="00C71E60"/>
    <w:rsid w:val="00C72055"/>
    <w:rsid w:val="00C722E6"/>
    <w:rsid w:val="00C72564"/>
    <w:rsid w:val="00C73886"/>
    <w:rsid w:val="00C74088"/>
    <w:rsid w:val="00C75122"/>
    <w:rsid w:val="00C7542A"/>
    <w:rsid w:val="00C75542"/>
    <w:rsid w:val="00C75E5F"/>
    <w:rsid w:val="00C768D8"/>
    <w:rsid w:val="00C76D17"/>
    <w:rsid w:val="00C774BB"/>
    <w:rsid w:val="00C7760D"/>
    <w:rsid w:val="00C77834"/>
    <w:rsid w:val="00C77967"/>
    <w:rsid w:val="00C77B40"/>
    <w:rsid w:val="00C77F6A"/>
    <w:rsid w:val="00C80024"/>
    <w:rsid w:val="00C801AD"/>
    <w:rsid w:val="00C8026A"/>
    <w:rsid w:val="00C805CF"/>
    <w:rsid w:val="00C80A24"/>
    <w:rsid w:val="00C82088"/>
    <w:rsid w:val="00C82B39"/>
    <w:rsid w:val="00C83013"/>
    <w:rsid w:val="00C83C04"/>
    <w:rsid w:val="00C83FB4"/>
    <w:rsid w:val="00C845BB"/>
    <w:rsid w:val="00C85C11"/>
    <w:rsid w:val="00C86776"/>
    <w:rsid w:val="00C927E4"/>
    <w:rsid w:val="00C93165"/>
    <w:rsid w:val="00C93414"/>
    <w:rsid w:val="00C9403F"/>
    <w:rsid w:val="00C955CA"/>
    <w:rsid w:val="00C978BE"/>
    <w:rsid w:val="00CA03E5"/>
    <w:rsid w:val="00CA0A49"/>
    <w:rsid w:val="00CA1D18"/>
    <w:rsid w:val="00CA2999"/>
    <w:rsid w:val="00CA2FA8"/>
    <w:rsid w:val="00CA4256"/>
    <w:rsid w:val="00CA456A"/>
    <w:rsid w:val="00CA5709"/>
    <w:rsid w:val="00CA664F"/>
    <w:rsid w:val="00CA6C7D"/>
    <w:rsid w:val="00CA6EC6"/>
    <w:rsid w:val="00CB0600"/>
    <w:rsid w:val="00CB063D"/>
    <w:rsid w:val="00CB1C85"/>
    <w:rsid w:val="00CB1F59"/>
    <w:rsid w:val="00CB295E"/>
    <w:rsid w:val="00CB2A0F"/>
    <w:rsid w:val="00CB5500"/>
    <w:rsid w:val="00CB5D06"/>
    <w:rsid w:val="00CB5EB0"/>
    <w:rsid w:val="00CB6AA9"/>
    <w:rsid w:val="00CC051A"/>
    <w:rsid w:val="00CC0BAC"/>
    <w:rsid w:val="00CC13F1"/>
    <w:rsid w:val="00CC1C16"/>
    <w:rsid w:val="00CC1C34"/>
    <w:rsid w:val="00CC3959"/>
    <w:rsid w:val="00CC4179"/>
    <w:rsid w:val="00CC477B"/>
    <w:rsid w:val="00CC4875"/>
    <w:rsid w:val="00CC7615"/>
    <w:rsid w:val="00CC76E6"/>
    <w:rsid w:val="00CC76F1"/>
    <w:rsid w:val="00CC7AA4"/>
    <w:rsid w:val="00CC7B21"/>
    <w:rsid w:val="00CD10C9"/>
    <w:rsid w:val="00CD43E5"/>
    <w:rsid w:val="00CD47FE"/>
    <w:rsid w:val="00CD4981"/>
    <w:rsid w:val="00CD50B6"/>
    <w:rsid w:val="00CD5F02"/>
    <w:rsid w:val="00CD6269"/>
    <w:rsid w:val="00CD63BC"/>
    <w:rsid w:val="00CD681E"/>
    <w:rsid w:val="00CD783B"/>
    <w:rsid w:val="00CE0B4B"/>
    <w:rsid w:val="00CE0D0F"/>
    <w:rsid w:val="00CE1560"/>
    <w:rsid w:val="00CE1634"/>
    <w:rsid w:val="00CE196B"/>
    <w:rsid w:val="00CE2CC2"/>
    <w:rsid w:val="00CE35B1"/>
    <w:rsid w:val="00CE531D"/>
    <w:rsid w:val="00CE5894"/>
    <w:rsid w:val="00CE6BDA"/>
    <w:rsid w:val="00CE6CC0"/>
    <w:rsid w:val="00CE6DB6"/>
    <w:rsid w:val="00CE751A"/>
    <w:rsid w:val="00CE757C"/>
    <w:rsid w:val="00CE7888"/>
    <w:rsid w:val="00CE793B"/>
    <w:rsid w:val="00CE79FD"/>
    <w:rsid w:val="00CF2602"/>
    <w:rsid w:val="00CF2BD2"/>
    <w:rsid w:val="00CF3078"/>
    <w:rsid w:val="00CF359A"/>
    <w:rsid w:val="00CF3BCF"/>
    <w:rsid w:val="00CF4DDF"/>
    <w:rsid w:val="00CF4EAE"/>
    <w:rsid w:val="00CF51D2"/>
    <w:rsid w:val="00CF5711"/>
    <w:rsid w:val="00CF57F6"/>
    <w:rsid w:val="00CF6190"/>
    <w:rsid w:val="00CF6B83"/>
    <w:rsid w:val="00CF773F"/>
    <w:rsid w:val="00CF7F97"/>
    <w:rsid w:val="00D000CF"/>
    <w:rsid w:val="00D01490"/>
    <w:rsid w:val="00D0171F"/>
    <w:rsid w:val="00D03ABD"/>
    <w:rsid w:val="00D042BA"/>
    <w:rsid w:val="00D051BD"/>
    <w:rsid w:val="00D059C4"/>
    <w:rsid w:val="00D059D4"/>
    <w:rsid w:val="00D062A5"/>
    <w:rsid w:val="00D06E24"/>
    <w:rsid w:val="00D105ED"/>
    <w:rsid w:val="00D1087B"/>
    <w:rsid w:val="00D10F2F"/>
    <w:rsid w:val="00D11DC9"/>
    <w:rsid w:val="00D12942"/>
    <w:rsid w:val="00D12E04"/>
    <w:rsid w:val="00D14206"/>
    <w:rsid w:val="00D14B0A"/>
    <w:rsid w:val="00D15735"/>
    <w:rsid w:val="00D15742"/>
    <w:rsid w:val="00D15C8D"/>
    <w:rsid w:val="00D16484"/>
    <w:rsid w:val="00D168EA"/>
    <w:rsid w:val="00D20BC5"/>
    <w:rsid w:val="00D22740"/>
    <w:rsid w:val="00D236F0"/>
    <w:rsid w:val="00D23F63"/>
    <w:rsid w:val="00D26E54"/>
    <w:rsid w:val="00D27E15"/>
    <w:rsid w:val="00D305E6"/>
    <w:rsid w:val="00D314A8"/>
    <w:rsid w:val="00D31620"/>
    <w:rsid w:val="00D32C11"/>
    <w:rsid w:val="00D33E95"/>
    <w:rsid w:val="00D35F05"/>
    <w:rsid w:val="00D3612F"/>
    <w:rsid w:val="00D3638D"/>
    <w:rsid w:val="00D36ECD"/>
    <w:rsid w:val="00D37976"/>
    <w:rsid w:val="00D42094"/>
    <w:rsid w:val="00D428D7"/>
    <w:rsid w:val="00D43271"/>
    <w:rsid w:val="00D43372"/>
    <w:rsid w:val="00D44204"/>
    <w:rsid w:val="00D45704"/>
    <w:rsid w:val="00D464E8"/>
    <w:rsid w:val="00D465CF"/>
    <w:rsid w:val="00D4679E"/>
    <w:rsid w:val="00D46C88"/>
    <w:rsid w:val="00D472FD"/>
    <w:rsid w:val="00D47B17"/>
    <w:rsid w:val="00D47DAB"/>
    <w:rsid w:val="00D50A88"/>
    <w:rsid w:val="00D512B2"/>
    <w:rsid w:val="00D513DF"/>
    <w:rsid w:val="00D52059"/>
    <w:rsid w:val="00D526FA"/>
    <w:rsid w:val="00D52728"/>
    <w:rsid w:val="00D52D9D"/>
    <w:rsid w:val="00D53559"/>
    <w:rsid w:val="00D53E77"/>
    <w:rsid w:val="00D53F88"/>
    <w:rsid w:val="00D543AB"/>
    <w:rsid w:val="00D5537B"/>
    <w:rsid w:val="00D5566D"/>
    <w:rsid w:val="00D55D17"/>
    <w:rsid w:val="00D571F6"/>
    <w:rsid w:val="00D573E0"/>
    <w:rsid w:val="00D57A1E"/>
    <w:rsid w:val="00D57F7C"/>
    <w:rsid w:val="00D607C4"/>
    <w:rsid w:val="00D61229"/>
    <w:rsid w:val="00D618FE"/>
    <w:rsid w:val="00D62590"/>
    <w:rsid w:val="00D63389"/>
    <w:rsid w:val="00D645E4"/>
    <w:rsid w:val="00D652C7"/>
    <w:rsid w:val="00D65380"/>
    <w:rsid w:val="00D655D3"/>
    <w:rsid w:val="00D658E7"/>
    <w:rsid w:val="00D65956"/>
    <w:rsid w:val="00D65DA2"/>
    <w:rsid w:val="00D661F8"/>
    <w:rsid w:val="00D66957"/>
    <w:rsid w:val="00D6757A"/>
    <w:rsid w:val="00D67DEA"/>
    <w:rsid w:val="00D70CF6"/>
    <w:rsid w:val="00D7115B"/>
    <w:rsid w:val="00D712FB"/>
    <w:rsid w:val="00D7163C"/>
    <w:rsid w:val="00D71B99"/>
    <w:rsid w:val="00D71CBD"/>
    <w:rsid w:val="00D7259B"/>
    <w:rsid w:val="00D72FCD"/>
    <w:rsid w:val="00D73FB9"/>
    <w:rsid w:val="00D74457"/>
    <w:rsid w:val="00D7487E"/>
    <w:rsid w:val="00D74C96"/>
    <w:rsid w:val="00D75FEE"/>
    <w:rsid w:val="00D77786"/>
    <w:rsid w:val="00D808EF"/>
    <w:rsid w:val="00D82005"/>
    <w:rsid w:val="00D82C43"/>
    <w:rsid w:val="00D82EC5"/>
    <w:rsid w:val="00D8493B"/>
    <w:rsid w:val="00D84D8D"/>
    <w:rsid w:val="00D84F7A"/>
    <w:rsid w:val="00D85206"/>
    <w:rsid w:val="00D86A1B"/>
    <w:rsid w:val="00D904DC"/>
    <w:rsid w:val="00D90FB9"/>
    <w:rsid w:val="00D910E5"/>
    <w:rsid w:val="00D91FA6"/>
    <w:rsid w:val="00D92345"/>
    <w:rsid w:val="00D92614"/>
    <w:rsid w:val="00D940E3"/>
    <w:rsid w:val="00D9425B"/>
    <w:rsid w:val="00D94446"/>
    <w:rsid w:val="00D9498C"/>
    <w:rsid w:val="00D94AE6"/>
    <w:rsid w:val="00D951C5"/>
    <w:rsid w:val="00D9578F"/>
    <w:rsid w:val="00D95DDB"/>
    <w:rsid w:val="00D95F9E"/>
    <w:rsid w:val="00D96E8D"/>
    <w:rsid w:val="00D973C1"/>
    <w:rsid w:val="00D97403"/>
    <w:rsid w:val="00D97610"/>
    <w:rsid w:val="00D97686"/>
    <w:rsid w:val="00DA0451"/>
    <w:rsid w:val="00DA0855"/>
    <w:rsid w:val="00DA24B5"/>
    <w:rsid w:val="00DA33DF"/>
    <w:rsid w:val="00DA37F6"/>
    <w:rsid w:val="00DA427B"/>
    <w:rsid w:val="00DA4D61"/>
    <w:rsid w:val="00DA54B0"/>
    <w:rsid w:val="00DA679E"/>
    <w:rsid w:val="00DA6DA0"/>
    <w:rsid w:val="00DA6E9C"/>
    <w:rsid w:val="00DA7FE6"/>
    <w:rsid w:val="00DB07A4"/>
    <w:rsid w:val="00DB14AC"/>
    <w:rsid w:val="00DB26E1"/>
    <w:rsid w:val="00DB2874"/>
    <w:rsid w:val="00DB29E0"/>
    <w:rsid w:val="00DB4082"/>
    <w:rsid w:val="00DB4257"/>
    <w:rsid w:val="00DB5017"/>
    <w:rsid w:val="00DB5702"/>
    <w:rsid w:val="00DB5D28"/>
    <w:rsid w:val="00DB78D1"/>
    <w:rsid w:val="00DB7FDF"/>
    <w:rsid w:val="00DC09A7"/>
    <w:rsid w:val="00DC1563"/>
    <w:rsid w:val="00DC19F4"/>
    <w:rsid w:val="00DC30E2"/>
    <w:rsid w:val="00DC33F3"/>
    <w:rsid w:val="00DC36C4"/>
    <w:rsid w:val="00DC3F94"/>
    <w:rsid w:val="00DC4782"/>
    <w:rsid w:val="00DC5C10"/>
    <w:rsid w:val="00DC6198"/>
    <w:rsid w:val="00DC79D6"/>
    <w:rsid w:val="00DC7F44"/>
    <w:rsid w:val="00DD14C9"/>
    <w:rsid w:val="00DD1808"/>
    <w:rsid w:val="00DD1EBB"/>
    <w:rsid w:val="00DD2C68"/>
    <w:rsid w:val="00DD2E1E"/>
    <w:rsid w:val="00DD3BAF"/>
    <w:rsid w:val="00DD3C35"/>
    <w:rsid w:val="00DD4016"/>
    <w:rsid w:val="00DD4365"/>
    <w:rsid w:val="00DD611B"/>
    <w:rsid w:val="00DD645A"/>
    <w:rsid w:val="00DD64D8"/>
    <w:rsid w:val="00DD66DB"/>
    <w:rsid w:val="00DD6A45"/>
    <w:rsid w:val="00DD6D26"/>
    <w:rsid w:val="00DD7CE0"/>
    <w:rsid w:val="00DE06C9"/>
    <w:rsid w:val="00DE090A"/>
    <w:rsid w:val="00DE0F41"/>
    <w:rsid w:val="00DE1B96"/>
    <w:rsid w:val="00DE2599"/>
    <w:rsid w:val="00DE260B"/>
    <w:rsid w:val="00DE3641"/>
    <w:rsid w:val="00DE41FA"/>
    <w:rsid w:val="00DE452B"/>
    <w:rsid w:val="00DE45F8"/>
    <w:rsid w:val="00DE496F"/>
    <w:rsid w:val="00DE54A9"/>
    <w:rsid w:val="00DE5E76"/>
    <w:rsid w:val="00DE66D8"/>
    <w:rsid w:val="00DE68BB"/>
    <w:rsid w:val="00DE7E86"/>
    <w:rsid w:val="00DF008B"/>
    <w:rsid w:val="00DF021A"/>
    <w:rsid w:val="00DF0807"/>
    <w:rsid w:val="00DF0EB1"/>
    <w:rsid w:val="00DF0FCC"/>
    <w:rsid w:val="00DF1435"/>
    <w:rsid w:val="00DF4668"/>
    <w:rsid w:val="00DF4B85"/>
    <w:rsid w:val="00DF4D69"/>
    <w:rsid w:val="00DF654B"/>
    <w:rsid w:val="00DF6552"/>
    <w:rsid w:val="00DF69D8"/>
    <w:rsid w:val="00DF6B44"/>
    <w:rsid w:val="00DF7391"/>
    <w:rsid w:val="00DF7CBA"/>
    <w:rsid w:val="00E00EA1"/>
    <w:rsid w:val="00E0197A"/>
    <w:rsid w:val="00E01B26"/>
    <w:rsid w:val="00E01CB4"/>
    <w:rsid w:val="00E01DF4"/>
    <w:rsid w:val="00E02C28"/>
    <w:rsid w:val="00E02EE7"/>
    <w:rsid w:val="00E03093"/>
    <w:rsid w:val="00E03D24"/>
    <w:rsid w:val="00E03DE5"/>
    <w:rsid w:val="00E0414A"/>
    <w:rsid w:val="00E04284"/>
    <w:rsid w:val="00E046B3"/>
    <w:rsid w:val="00E047DD"/>
    <w:rsid w:val="00E04DF0"/>
    <w:rsid w:val="00E0543D"/>
    <w:rsid w:val="00E057DE"/>
    <w:rsid w:val="00E05A68"/>
    <w:rsid w:val="00E0613C"/>
    <w:rsid w:val="00E100CC"/>
    <w:rsid w:val="00E1062B"/>
    <w:rsid w:val="00E1150F"/>
    <w:rsid w:val="00E1180A"/>
    <w:rsid w:val="00E11847"/>
    <w:rsid w:val="00E1281D"/>
    <w:rsid w:val="00E12C0E"/>
    <w:rsid w:val="00E1321A"/>
    <w:rsid w:val="00E14707"/>
    <w:rsid w:val="00E15139"/>
    <w:rsid w:val="00E151B7"/>
    <w:rsid w:val="00E15F2E"/>
    <w:rsid w:val="00E1606A"/>
    <w:rsid w:val="00E16E48"/>
    <w:rsid w:val="00E208E7"/>
    <w:rsid w:val="00E20BA2"/>
    <w:rsid w:val="00E20F4F"/>
    <w:rsid w:val="00E2123E"/>
    <w:rsid w:val="00E217DB"/>
    <w:rsid w:val="00E21E1B"/>
    <w:rsid w:val="00E2309F"/>
    <w:rsid w:val="00E235BA"/>
    <w:rsid w:val="00E23766"/>
    <w:rsid w:val="00E24541"/>
    <w:rsid w:val="00E246E0"/>
    <w:rsid w:val="00E256C3"/>
    <w:rsid w:val="00E265AD"/>
    <w:rsid w:val="00E27015"/>
    <w:rsid w:val="00E27B9D"/>
    <w:rsid w:val="00E27BA3"/>
    <w:rsid w:val="00E302C2"/>
    <w:rsid w:val="00E30794"/>
    <w:rsid w:val="00E30B41"/>
    <w:rsid w:val="00E31510"/>
    <w:rsid w:val="00E31912"/>
    <w:rsid w:val="00E31A94"/>
    <w:rsid w:val="00E337AA"/>
    <w:rsid w:val="00E349F2"/>
    <w:rsid w:val="00E351E7"/>
    <w:rsid w:val="00E35457"/>
    <w:rsid w:val="00E35882"/>
    <w:rsid w:val="00E35892"/>
    <w:rsid w:val="00E368E3"/>
    <w:rsid w:val="00E370D5"/>
    <w:rsid w:val="00E37376"/>
    <w:rsid w:val="00E37A40"/>
    <w:rsid w:val="00E414CE"/>
    <w:rsid w:val="00E41D24"/>
    <w:rsid w:val="00E42C19"/>
    <w:rsid w:val="00E43309"/>
    <w:rsid w:val="00E459B1"/>
    <w:rsid w:val="00E459B9"/>
    <w:rsid w:val="00E4744D"/>
    <w:rsid w:val="00E50444"/>
    <w:rsid w:val="00E50C0C"/>
    <w:rsid w:val="00E50D89"/>
    <w:rsid w:val="00E5107C"/>
    <w:rsid w:val="00E525A6"/>
    <w:rsid w:val="00E53876"/>
    <w:rsid w:val="00E53DCF"/>
    <w:rsid w:val="00E5405F"/>
    <w:rsid w:val="00E55F3E"/>
    <w:rsid w:val="00E57323"/>
    <w:rsid w:val="00E57835"/>
    <w:rsid w:val="00E5783F"/>
    <w:rsid w:val="00E6001E"/>
    <w:rsid w:val="00E60240"/>
    <w:rsid w:val="00E610BE"/>
    <w:rsid w:val="00E61C70"/>
    <w:rsid w:val="00E61CA4"/>
    <w:rsid w:val="00E6289A"/>
    <w:rsid w:val="00E63134"/>
    <w:rsid w:val="00E63BD6"/>
    <w:rsid w:val="00E6442D"/>
    <w:rsid w:val="00E64A4C"/>
    <w:rsid w:val="00E662F1"/>
    <w:rsid w:val="00E67346"/>
    <w:rsid w:val="00E677C4"/>
    <w:rsid w:val="00E67C51"/>
    <w:rsid w:val="00E67E1F"/>
    <w:rsid w:val="00E7054A"/>
    <w:rsid w:val="00E7074C"/>
    <w:rsid w:val="00E7090B"/>
    <w:rsid w:val="00E71E65"/>
    <w:rsid w:val="00E7296B"/>
    <w:rsid w:val="00E72A72"/>
    <w:rsid w:val="00E73124"/>
    <w:rsid w:val="00E74244"/>
    <w:rsid w:val="00E74DA1"/>
    <w:rsid w:val="00E756A5"/>
    <w:rsid w:val="00E75E51"/>
    <w:rsid w:val="00E77B5E"/>
    <w:rsid w:val="00E8077A"/>
    <w:rsid w:val="00E82485"/>
    <w:rsid w:val="00E83519"/>
    <w:rsid w:val="00E83A3C"/>
    <w:rsid w:val="00E8496F"/>
    <w:rsid w:val="00E85105"/>
    <w:rsid w:val="00E85506"/>
    <w:rsid w:val="00E85E4E"/>
    <w:rsid w:val="00E86847"/>
    <w:rsid w:val="00E86AC0"/>
    <w:rsid w:val="00E87347"/>
    <w:rsid w:val="00E901E1"/>
    <w:rsid w:val="00E902EE"/>
    <w:rsid w:val="00E90F65"/>
    <w:rsid w:val="00E917BB"/>
    <w:rsid w:val="00E91CED"/>
    <w:rsid w:val="00E92395"/>
    <w:rsid w:val="00E932B5"/>
    <w:rsid w:val="00E932BC"/>
    <w:rsid w:val="00E949FF"/>
    <w:rsid w:val="00E9510D"/>
    <w:rsid w:val="00E95234"/>
    <w:rsid w:val="00E9575D"/>
    <w:rsid w:val="00E95947"/>
    <w:rsid w:val="00E97C7D"/>
    <w:rsid w:val="00EA0108"/>
    <w:rsid w:val="00EA07E8"/>
    <w:rsid w:val="00EA0867"/>
    <w:rsid w:val="00EA11E2"/>
    <w:rsid w:val="00EA1D01"/>
    <w:rsid w:val="00EA2447"/>
    <w:rsid w:val="00EA27CE"/>
    <w:rsid w:val="00EA3A66"/>
    <w:rsid w:val="00EA476A"/>
    <w:rsid w:val="00EA53FA"/>
    <w:rsid w:val="00EA5FEA"/>
    <w:rsid w:val="00EA6325"/>
    <w:rsid w:val="00EA6E76"/>
    <w:rsid w:val="00EA785A"/>
    <w:rsid w:val="00EA7E6D"/>
    <w:rsid w:val="00EA7E89"/>
    <w:rsid w:val="00EB092A"/>
    <w:rsid w:val="00EB175B"/>
    <w:rsid w:val="00EB1DA1"/>
    <w:rsid w:val="00EB23A2"/>
    <w:rsid w:val="00EB23AC"/>
    <w:rsid w:val="00EB2977"/>
    <w:rsid w:val="00EB3026"/>
    <w:rsid w:val="00EB3279"/>
    <w:rsid w:val="00EB3FF5"/>
    <w:rsid w:val="00EB4B99"/>
    <w:rsid w:val="00EB52DA"/>
    <w:rsid w:val="00EB592D"/>
    <w:rsid w:val="00EB6332"/>
    <w:rsid w:val="00EB633E"/>
    <w:rsid w:val="00EC0001"/>
    <w:rsid w:val="00EC0074"/>
    <w:rsid w:val="00EC0731"/>
    <w:rsid w:val="00EC0C42"/>
    <w:rsid w:val="00EC1D64"/>
    <w:rsid w:val="00EC216B"/>
    <w:rsid w:val="00EC236F"/>
    <w:rsid w:val="00EC279A"/>
    <w:rsid w:val="00EC4B49"/>
    <w:rsid w:val="00EC4FF2"/>
    <w:rsid w:val="00EC6441"/>
    <w:rsid w:val="00EC7EE1"/>
    <w:rsid w:val="00ED11BE"/>
    <w:rsid w:val="00ED139F"/>
    <w:rsid w:val="00ED17BF"/>
    <w:rsid w:val="00ED1E66"/>
    <w:rsid w:val="00ED216E"/>
    <w:rsid w:val="00ED21B8"/>
    <w:rsid w:val="00ED3395"/>
    <w:rsid w:val="00ED3A34"/>
    <w:rsid w:val="00ED3ADA"/>
    <w:rsid w:val="00ED41C2"/>
    <w:rsid w:val="00ED41F0"/>
    <w:rsid w:val="00ED424F"/>
    <w:rsid w:val="00ED4FDF"/>
    <w:rsid w:val="00ED5C84"/>
    <w:rsid w:val="00ED73E2"/>
    <w:rsid w:val="00ED7418"/>
    <w:rsid w:val="00ED7D0A"/>
    <w:rsid w:val="00EE0BD9"/>
    <w:rsid w:val="00EE158A"/>
    <w:rsid w:val="00EE1C53"/>
    <w:rsid w:val="00EE1FCA"/>
    <w:rsid w:val="00EE20E8"/>
    <w:rsid w:val="00EE23B3"/>
    <w:rsid w:val="00EE2751"/>
    <w:rsid w:val="00EE2C07"/>
    <w:rsid w:val="00EE34E3"/>
    <w:rsid w:val="00EE4CC9"/>
    <w:rsid w:val="00EE58B3"/>
    <w:rsid w:val="00EE5EF1"/>
    <w:rsid w:val="00EE60B4"/>
    <w:rsid w:val="00EE60E8"/>
    <w:rsid w:val="00EE68AF"/>
    <w:rsid w:val="00EE702D"/>
    <w:rsid w:val="00EF0B22"/>
    <w:rsid w:val="00EF24AD"/>
    <w:rsid w:val="00EF281C"/>
    <w:rsid w:val="00EF2B04"/>
    <w:rsid w:val="00EF4388"/>
    <w:rsid w:val="00EF4457"/>
    <w:rsid w:val="00EF49A2"/>
    <w:rsid w:val="00EF531D"/>
    <w:rsid w:val="00EF5406"/>
    <w:rsid w:val="00EF58D6"/>
    <w:rsid w:val="00EF5EB8"/>
    <w:rsid w:val="00EF722E"/>
    <w:rsid w:val="00EF7B32"/>
    <w:rsid w:val="00EF7D32"/>
    <w:rsid w:val="00F006F3"/>
    <w:rsid w:val="00F00DA9"/>
    <w:rsid w:val="00F01071"/>
    <w:rsid w:val="00F0115C"/>
    <w:rsid w:val="00F011AE"/>
    <w:rsid w:val="00F01853"/>
    <w:rsid w:val="00F01C05"/>
    <w:rsid w:val="00F021CD"/>
    <w:rsid w:val="00F030CE"/>
    <w:rsid w:val="00F03176"/>
    <w:rsid w:val="00F0370C"/>
    <w:rsid w:val="00F0393C"/>
    <w:rsid w:val="00F045E0"/>
    <w:rsid w:val="00F04C90"/>
    <w:rsid w:val="00F05A56"/>
    <w:rsid w:val="00F064D3"/>
    <w:rsid w:val="00F07DF8"/>
    <w:rsid w:val="00F102AA"/>
    <w:rsid w:val="00F1031A"/>
    <w:rsid w:val="00F10A15"/>
    <w:rsid w:val="00F11149"/>
    <w:rsid w:val="00F11F0B"/>
    <w:rsid w:val="00F130D5"/>
    <w:rsid w:val="00F1416A"/>
    <w:rsid w:val="00F143D4"/>
    <w:rsid w:val="00F14B3C"/>
    <w:rsid w:val="00F15521"/>
    <w:rsid w:val="00F16133"/>
    <w:rsid w:val="00F172C9"/>
    <w:rsid w:val="00F202AB"/>
    <w:rsid w:val="00F211B3"/>
    <w:rsid w:val="00F21747"/>
    <w:rsid w:val="00F240CF"/>
    <w:rsid w:val="00F24F6A"/>
    <w:rsid w:val="00F30696"/>
    <w:rsid w:val="00F31620"/>
    <w:rsid w:val="00F31E51"/>
    <w:rsid w:val="00F3236F"/>
    <w:rsid w:val="00F323A8"/>
    <w:rsid w:val="00F33124"/>
    <w:rsid w:val="00F33E45"/>
    <w:rsid w:val="00F3446B"/>
    <w:rsid w:val="00F3527E"/>
    <w:rsid w:val="00F35854"/>
    <w:rsid w:val="00F35C0F"/>
    <w:rsid w:val="00F35DB2"/>
    <w:rsid w:val="00F35F68"/>
    <w:rsid w:val="00F366AB"/>
    <w:rsid w:val="00F3677F"/>
    <w:rsid w:val="00F3737C"/>
    <w:rsid w:val="00F376E4"/>
    <w:rsid w:val="00F401CE"/>
    <w:rsid w:val="00F40FB4"/>
    <w:rsid w:val="00F4119C"/>
    <w:rsid w:val="00F41239"/>
    <w:rsid w:val="00F4309D"/>
    <w:rsid w:val="00F43161"/>
    <w:rsid w:val="00F43172"/>
    <w:rsid w:val="00F444CA"/>
    <w:rsid w:val="00F44B79"/>
    <w:rsid w:val="00F44ED2"/>
    <w:rsid w:val="00F452BF"/>
    <w:rsid w:val="00F46D72"/>
    <w:rsid w:val="00F50451"/>
    <w:rsid w:val="00F5070C"/>
    <w:rsid w:val="00F518C0"/>
    <w:rsid w:val="00F521D8"/>
    <w:rsid w:val="00F5255F"/>
    <w:rsid w:val="00F53E57"/>
    <w:rsid w:val="00F53EDB"/>
    <w:rsid w:val="00F5459F"/>
    <w:rsid w:val="00F54F49"/>
    <w:rsid w:val="00F557DA"/>
    <w:rsid w:val="00F55941"/>
    <w:rsid w:val="00F55ABA"/>
    <w:rsid w:val="00F55ABF"/>
    <w:rsid w:val="00F55DCF"/>
    <w:rsid w:val="00F562FE"/>
    <w:rsid w:val="00F5639E"/>
    <w:rsid w:val="00F572C8"/>
    <w:rsid w:val="00F573EA"/>
    <w:rsid w:val="00F5760F"/>
    <w:rsid w:val="00F6067A"/>
    <w:rsid w:val="00F60864"/>
    <w:rsid w:val="00F6179A"/>
    <w:rsid w:val="00F6211C"/>
    <w:rsid w:val="00F62196"/>
    <w:rsid w:val="00F62903"/>
    <w:rsid w:val="00F630F8"/>
    <w:rsid w:val="00F635C5"/>
    <w:rsid w:val="00F63627"/>
    <w:rsid w:val="00F63953"/>
    <w:rsid w:val="00F6396D"/>
    <w:rsid w:val="00F63C76"/>
    <w:rsid w:val="00F65693"/>
    <w:rsid w:val="00F66517"/>
    <w:rsid w:val="00F671A6"/>
    <w:rsid w:val="00F7006A"/>
    <w:rsid w:val="00F703B5"/>
    <w:rsid w:val="00F709F2"/>
    <w:rsid w:val="00F727C6"/>
    <w:rsid w:val="00F73008"/>
    <w:rsid w:val="00F735F4"/>
    <w:rsid w:val="00F75457"/>
    <w:rsid w:val="00F76317"/>
    <w:rsid w:val="00F764D4"/>
    <w:rsid w:val="00F76955"/>
    <w:rsid w:val="00F771D0"/>
    <w:rsid w:val="00F80CD7"/>
    <w:rsid w:val="00F8228D"/>
    <w:rsid w:val="00F82477"/>
    <w:rsid w:val="00F83D72"/>
    <w:rsid w:val="00F84434"/>
    <w:rsid w:val="00F84D20"/>
    <w:rsid w:val="00F8522E"/>
    <w:rsid w:val="00F85495"/>
    <w:rsid w:val="00F85977"/>
    <w:rsid w:val="00F85DFE"/>
    <w:rsid w:val="00F86CEA"/>
    <w:rsid w:val="00F90D1F"/>
    <w:rsid w:val="00F90D9E"/>
    <w:rsid w:val="00F922AA"/>
    <w:rsid w:val="00F9237E"/>
    <w:rsid w:val="00F92406"/>
    <w:rsid w:val="00F926A7"/>
    <w:rsid w:val="00F92CE2"/>
    <w:rsid w:val="00F934C8"/>
    <w:rsid w:val="00F94483"/>
    <w:rsid w:val="00F94CEB"/>
    <w:rsid w:val="00F95687"/>
    <w:rsid w:val="00F96083"/>
    <w:rsid w:val="00F964B1"/>
    <w:rsid w:val="00F96D22"/>
    <w:rsid w:val="00FA0F74"/>
    <w:rsid w:val="00FA1033"/>
    <w:rsid w:val="00FA108B"/>
    <w:rsid w:val="00FA192A"/>
    <w:rsid w:val="00FA20FA"/>
    <w:rsid w:val="00FA38C3"/>
    <w:rsid w:val="00FA4193"/>
    <w:rsid w:val="00FA4B00"/>
    <w:rsid w:val="00FA51DB"/>
    <w:rsid w:val="00FA6F58"/>
    <w:rsid w:val="00FA714B"/>
    <w:rsid w:val="00FA7412"/>
    <w:rsid w:val="00FA7D8D"/>
    <w:rsid w:val="00FA7F27"/>
    <w:rsid w:val="00FB5755"/>
    <w:rsid w:val="00FB5D0F"/>
    <w:rsid w:val="00FB5E9D"/>
    <w:rsid w:val="00FB6B9D"/>
    <w:rsid w:val="00FB6C40"/>
    <w:rsid w:val="00FB7538"/>
    <w:rsid w:val="00FB7F11"/>
    <w:rsid w:val="00FB7F5E"/>
    <w:rsid w:val="00FC04C3"/>
    <w:rsid w:val="00FC0F62"/>
    <w:rsid w:val="00FC18CB"/>
    <w:rsid w:val="00FC1A8F"/>
    <w:rsid w:val="00FC2171"/>
    <w:rsid w:val="00FC2436"/>
    <w:rsid w:val="00FC2503"/>
    <w:rsid w:val="00FC38D0"/>
    <w:rsid w:val="00FC3AED"/>
    <w:rsid w:val="00FC3F9E"/>
    <w:rsid w:val="00FC4B02"/>
    <w:rsid w:val="00FC59D6"/>
    <w:rsid w:val="00FC5D69"/>
    <w:rsid w:val="00FC64F6"/>
    <w:rsid w:val="00FC74FF"/>
    <w:rsid w:val="00FD0352"/>
    <w:rsid w:val="00FD187E"/>
    <w:rsid w:val="00FD1B9D"/>
    <w:rsid w:val="00FD1C0B"/>
    <w:rsid w:val="00FD1C3F"/>
    <w:rsid w:val="00FD467E"/>
    <w:rsid w:val="00FD4C07"/>
    <w:rsid w:val="00FE0A57"/>
    <w:rsid w:val="00FE193F"/>
    <w:rsid w:val="00FE19F7"/>
    <w:rsid w:val="00FE1A29"/>
    <w:rsid w:val="00FE3435"/>
    <w:rsid w:val="00FE462C"/>
    <w:rsid w:val="00FE4D53"/>
    <w:rsid w:val="00FE68AA"/>
    <w:rsid w:val="00FE6D15"/>
    <w:rsid w:val="00FE6E4C"/>
    <w:rsid w:val="00FE6FCF"/>
    <w:rsid w:val="00FE7BB1"/>
    <w:rsid w:val="00FF0770"/>
    <w:rsid w:val="00FF0D39"/>
    <w:rsid w:val="00FF1EF5"/>
    <w:rsid w:val="00FF2807"/>
    <w:rsid w:val="00FF2AD2"/>
    <w:rsid w:val="00FF5753"/>
    <w:rsid w:val="00FF5C1D"/>
    <w:rsid w:val="00FF5EB4"/>
    <w:rsid w:val="00FF5F8E"/>
    <w:rsid w:val="00FF69F0"/>
    <w:rsid w:val="00FF76DA"/>
    <w:rsid w:val="01FE26FC"/>
    <w:rsid w:val="027821D9"/>
    <w:rsid w:val="02B4731D"/>
    <w:rsid w:val="032562F2"/>
    <w:rsid w:val="036C6E70"/>
    <w:rsid w:val="03855471"/>
    <w:rsid w:val="03974538"/>
    <w:rsid w:val="045F0657"/>
    <w:rsid w:val="057A183A"/>
    <w:rsid w:val="05A23417"/>
    <w:rsid w:val="065A66F4"/>
    <w:rsid w:val="072D1593"/>
    <w:rsid w:val="0744388E"/>
    <w:rsid w:val="077D62F2"/>
    <w:rsid w:val="07A01994"/>
    <w:rsid w:val="08C40AF5"/>
    <w:rsid w:val="09215363"/>
    <w:rsid w:val="095D4FBB"/>
    <w:rsid w:val="09BA1438"/>
    <w:rsid w:val="0A216B85"/>
    <w:rsid w:val="0A55491E"/>
    <w:rsid w:val="0AE16E40"/>
    <w:rsid w:val="0AE9586D"/>
    <w:rsid w:val="0AF01EE2"/>
    <w:rsid w:val="0AFB67DF"/>
    <w:rsid w:val="0B5157AE"/>
    <w:rsid w:val="0B620720"/>
    <w:rsid w:val="0BA12E1A"/>
    <w:rsid w:val="0BA44BE8"/>
    <w:rsid w:val="0C0A1099"/>
    <w:rsid w:val="0C96127A"/>
    <w:rsid w:val="0CB24ABE"/>
    <w:rsid w:val="0D3F1D09"/>
    <w:rsid w:val="0D5346B2"/>
    <w:rsid w:val="0DA06802"/>
    <w:rsid w:val="0DB77455"/>
    <w:rsid w:val="0DD1781A"/>
    <w:rsid w:val="0ED16F22"/>
    <w:rsid w:val="10953566"/>
    <w:rsid w:val="11357C46"/>
    <w:rsid w:val="118D5D1F"/>
    <w:rsid w:val="11A21468"/>
    <w:rsid w:val="11D7390E"/>
    <w:rsid w:val="12436340"/>
    <w:rsid w:val="131A14BD"/>
    <w:rsid w:val="142C5E2B"/>
    <w:rsid w:val="14743959"/>
    <w:rsid w:val="148C19C8"/>
    <w:rsid w:val="14B0174D"/>
    <w:rsid w:val="15213490"/>
    <w:rsid w:val="15D26076"/>
    <w:rsid w:val="15E83D51"/>
    <w:rsid w:val="16393BDB"/>
    <w:rsid w:val="163E7FD3"/>
    <w:rsid w:val="165250A8"/>
    <w:rsid w:val="1666284A"/>
    <w:rsid w:val="1760714D"/>
    <w:rsid w:val="176F6669"/>
    <w:rsid w:val="18FD07A9"/>
    <w:rsid w:val="19484A89"/>
    <w:rsid w:val="195B42F4"/>
    <w:rsid w:val="1A0C47A8"/>
    <w:rsid w:val="1AA67B9E"/>
    <w:rsid w:val="1AA73905"/>
    <w:rsid w:val="1AF661B5"/>
    <w:rsid w:val="1B783BBE"/>
    <w:rsid w:val="1C635A08"/>
    <w:rsid w:val="1C722FB6"/>
    <w:rsid w:val="1E3A68EF"/>
    <w:rsid w:val="1E8E7F0F"/>
    <w:rsid w:val="1EFC5433"/>
    <w:rsid w:val="202D4BBE"/>
    <w:rsid w:val="20951C34"/>
    <w:rsid w:val="20F3309C"/>
    <w:rsid w:val="20FA39B3"/>
    <w:rsid w:val="212B1D69"/>
    <w:rsid w:val="213842D0"/>
    <w:rsid w:val="2247039C"/>
    <w:rsid w:val="226C6C60"/>
    <w:rsid w:val="22D52830"/>
    <w:rsid w:val="23202677"/>
    <w:rsid w:val="23683AC4"/>
    <w:rsid w:val="25574228"/>
    <w:rsid w:val="25C202FD"/>
    <w:rsid w:val="263D0FAD"/>
    <w:rsid w:val="26540E83"/>
    <w:rsid w:val="26765766"/>
    <w:rsid w:val="27CD558C"/>
    <w:rsid w:val="290F2D22"/>
    <w:rsid w:val="29B725C2"/>
    <w:rsid w:val="29D11A3A"/>
    <w:rsid w:val="2B3F019D"/>
    <w:rsid w:val="2B7D686E"/>
    <w:rsid w:val="2C363D07"/>
    <w:rsid w:val="2DAD395E"/>
    <w:rsid w:val="2DC3543B"/>
    <w:rsid w:val="2E046A9F"/>
    <w:rsid w:val="2E360143"/>
    <w:rsid w:val="2F585F91"/>
    <w:rsid w:val="300648F0"/>
    <w:rsid w:val="302A5A00"/>
    <w:rsid w:val="30C76D84"/>
    <w:rsid w:val="30D14ED1"/>
    <w:rsid w:val="31342488"/>
    <w:rsid w:val="313F3BE2"/>
    <w:rsid w:val="31FF68DB"/>
    <w:rsid w:val="32130B23"/>
    <w:rsid w:val="32C4038E"/>
    <w:rsid w:val="330A5387"/>
    <w:rsid w:val="334975FA"/>
    <w:rsid w:val="336E2C0A"/>
    <w:rsid w:val="33701D8B"/>
    <w:rsid w:val="34197C64"/>
    <w:rsid w:val="34971B56"/>
    <w:rsid w:val="36521FA7"/>
    <w:rsid w:val="366B3A74"/>
    <w:rsid w:val="36935D6C"/>
    <w:rsid w:val="373D55BA"/>
    <w:rsid w:val="390A03F3"/>
    <w:rsid w:val="39E67078"/>
    <w:rsid w:val="3B6341C8"/>
    <w:rsid w:val="3BE34F49"/>
    <w:rsid w:val="3C01162D"/>
    <w:rsid w:val="3C595C82"/>
    <w:rsid w:val="3E2E6510"/>
    <w:rsid w:val="3EF060B4"/>
    <w:rsid w:val="3F12249E"/>
    <w:rsid w:val="3F9A1359"/>
    <w:rsid w:val="402E2983"/>
    <w:rsid w:val="4077386E"/>
    <w:rsid w:val="41217879"/>
    <w:rsid w:val="41D04104"/>
    <w:rsid w:val="422E6094"/>
    <w:rsid w:val="422F3773"/>
    <w:rsid w:val="42E00A36"/>
    <w:rsid w:val="43114203"/>
    <w:rsid w:val="433750F4"/>
    <w:rsid w:val="43C4757B"/>
    <w:rsid w:val="43F41FB4"/>
    <w:rsid w:val="445C3709"/>
    <w:rsid w:val="458A15BE"/>
    <w:rsid w:val="459405D6"/>
    <w:rsid w:val="45C74BE2"/>
    <w:rsid w:val="45E81FF5"/>
    <w:rsid w:val="45EB5B92"/>
    <w:rsid w:val="460B2B0F"/>
    <w:rsid w:val="46411069"/>
    <w:rsid w:val="465A58B4"/>
    <w:rsid w:val="46B322CA"/>
    <w:rsid w:val="46C91D72"/>
    <w:rsid w:val="46F070B2"/>
    <w:rsid w:val="4739115B"/>
    <w:rsid w:val="473B413A"/>
    <w:rsid w:val="47504842"/>
    <w:rsid w:val="481962DC"/>
    <w:rsid w:val="48307736"/>
    <w:rsid w:val="48DB0A66"/>
    <w:rsid w:val="49402A21"/>
    <w:rsid w:val="49D32140"/>
    <w:rsid w:val="4AF21C07"/>
    <w:rsid w:val="4AFE6D99"/>
    <w:rsid w:val="4B29029C"/>
    <w:rsid w:val="4BE34649"/>
    <w:rsid w:val="4CF848C0"/>
    <w:rsid w:val="4E3051CB"/>
    <w:rsid w:val="4E3202BB"/>
    <w:rsid w:val="4F734658"/>
    <w:rsid w:val="4FB97C87"/>
    <w:rsid w:val="506350E7"/>
    <w:rsid w:val="51390369"/>
    <w:rsid w:val="513C574A"/>
    <w:rsid w:val="521345C8"/>
    <w:rsid w:val="53204CBF"/>
    <w:rsid w:val="535B284E"/>
    <w:rsid w:val="543368BD"/>
    <w:rsid w:val="553B5C37"/>
    <w:rsid w:val="55B17E17"/>
    <w:rsid w:val="563A60ED"/>
    <w:rsid w:val="574A0FAB"/>
    <w:rsid w:val="57705883"/>
    <w:rsid w:val="57A85822"/>
    <w:rsid w:val="58143327"/>
    <w:rsid w:val="581806DD"/>
    <w:rsid w:val="598C5872"/>
    <w:rsid w:val="5AA97B97"/>
    <w:rsid w:val="5AAB6DB1"/>
    <w:rsid w:val="5AFC287E"/>
    <w:rsid w:val="5B5D76E2"/>
    <w:rsid w:val="5BCC58B5"/>
    <w:rsid w:val="5BDB602E"/>
    <w:rsid w:val="5C7E0C89"/>
    <w:rsid w:val="5CE44411"/>
    <w:rsid w:val="5D906E57"/>
    <w:rsid w:val="5D987F80"/>
    <w:rsid w:val="5DBC0EA3"/>
    <w:rsid w:val="5E3A6C7A"/>
    <w:rsid w:val="5F1A4523"/>
    <w:rsid w:val="5FC56082"/>
    <w:rsid w:val="5FE24303"/>
    <w:rsid w:val="5FEE57E3"/>
    <w:rsid w:val="600A23C3"/>
    <w:rsid w:val="611B4BC3"/>
    <w:rsid w:val="61353D6A"/>
    <w:rsid w:val="6166542F"/>
    <w:rsid w:val="616D0EB8"/>
    <w:rsid w:val="626B4FBC"/>
    <w:rsid w:val="626B6B00"/>
    <w:rsid w:val="628E535E"/>
    <w:rsid w:val="64787B63"/>
    <w:rsid w:val="64D0790B"/>
    <w:rsid w:val="6500695C"/>
    <w:rsid w:val="65F256DC"/>
    <w:rsid w:val="66015BC3"/>
    <w:rsid w:val="66643283"/>
    <w:rsid w:val="66797249"/>
    <w:rsid w:val="669256A9"/>
    <w:rsid w:val="66B115A1"/>
    <w:rsid w:val="66E111EE"/>
    <w:rsid w:val="67DD2D7C"/>
    <w:rsid w:val="680D7DCE"/>
    <w:rsid w:val="687F6146"/>
    <w:rsid w:val="699562F4"/>
    <w:rsid w:val="6A1B66C9"/>
    <w:rsid w:val="6A231730"/>
    <w:rsid w:val="6A4F6160"/>
    <w:rsid w:val="6B160A7F"/>
    <w:rsid w:val="6B513D02"/>
    <w:rsid w:val="6E467DA4"/>
    <w:rsid w:val="6F206003"/>
    <w:rsid w:val="70354759"/>
    <w:rsid w:val="7260233D"/>
    <w:rsid w:val="741B0EB4"/>
    <w:rsid w:val="744B1E44"/>
    <w:rsid w:val="77B67723"/>
    <w:rsid w:val="77FC684E"/>
    <w:rsid w:val="78182D90"/>
    <w:rsid w:val="795D7140"/>
    <w:rsid w:val="797F5A02"/>
    <w:rsid w:val="79CE409F"/>
    <w:rsid w:val="7A0C3A40"/>
    <w:rsid w:val="7A2055E4"/>
    <w:rsid w:val="7ED16BB1"/>
    <w:rsid w:val="7EE80219"/>
    <w:rsid w:val="7F0B3C99"/>
    <w:rsid w:val="7F1F5920"/>
    <w:rsid w:val="7F3D4B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stroke="f">
      <v:fill color="white"/>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qFormat="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qFormat="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qFormat="1"/>
    <w:lsdException w:name="Table Grid"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line="360" w:lineRule="auto"/>
      <w:outlineLvl w:val="0"/>
    </w:pPr>
    <w:rPr>
      <w:b/>
      <w:bCs/>
      <w:kern w:val="0"/>
      <w:sz w:val="28"/>
      <w:szCs w:val="44"/>
    </w:rPr>
  </w:style>
  <w:style w:type="paragraph" w:styleId="2">
    <w:name w:val="heading 2"/>
    <w:basedOn w:val="a"/>
    <w:next w:val="a"/>
    <w:link w:val="2Char"/>
    <w:qFormat/>
    <w:pPr>
      <w:keepNext/>
      <w:keepLines/>
      <w:spacing w:line="360" w:lineRule="auto"/>
      <w:jc w:val="left"/>
      <w:outlineLvl w:val="1"/>
    </w:pPr>
    <w:rPr>
      <w:rFonts w:ascii="宋体" w:hAnsi="宋体"/>
      <w:b/>
      <w:bCs/>
      <w:kern w:val="0"/>
      <w:sz w:val="24"/>
    </w:rPr>
  </w:style>
  <w:style w:type="paragraph" w:styleId="3">
    <w:name w:val="heading 3"/>
    <w:basedOn w:val="a"/>
    <w:next w:val="a"/>
    <w:link w:val="3Char"/>
    <w:qFormat/>
    <w:pPr>
      <w:keepNext/>
      <w:keepLines/>
      <w:spacing w:line="360" w:lineRule="auto"/>
      <w:outlineLvl w:val="2"/>
    </w:pPr>
    <w:rPr>
      <w:b/>
      <w:bCs/>
      <w:kern w:val="0"/>
      <w:sz w:val="24"/>
      <w:szCs w:val="32"/>
    </w:rPr>
  </w:style>
  <w:style w:type="paragraph" w:styleId="4">
    <w:name w:val="heading 4"/>
    <w:basedOn w:val="a"/>
    <w:next w:val="a"/>
    <w:uiPriority w:val="9"/>
    <w:qFormat/>
    <w:pPr>
      <w:keepNext/>
      <w:keepLines/>
      <w:spacing w:before="280" w:after="290" w:line="376" w:lineRule="auto"/>
      <w:outlineLvl w:val="3"/>
    </w:pPr>
    <w:rPr>
      <w:rFonts w:ascii="Cambria"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te Heading"/>
    <w:basedOn w:val="a"/>
    <w:next w:val="a"/>
    <w:qFormat/>
    <w:pPr>
      <w:jc w:val="center"/>
    </w:pPr>
    <w:rPr>
      <w:szCs w:val="20"/>
    </w:rPr>
  </w:style>
  <w:style w:type="paragraph" w:styleId="a4">
    <w:name w:val="Normal Indent"/>
    <w:basedOn w:val="a"/>
    <w:qFormat/>
    <w:pPr>
      <w:spacing w:after="100"/>
      <w:ind w:firstLine="420"/>
    </w:pPr>
    <w:rPr>
      <w:szCs w:val="20"/>
    </w:rPr>
  </w:style>
  <w:style w:type="paragraph" w:styleId="a5">
    <w:name w:val="Document Map"/>
    <w:basedOn w:val="a"/>
    <w:link w:val="Char"/>
    <w:semiHidden/>
    <w:qFormat/>
    <w:pPr>
      <w:shd w:val="clear" w:color="auto" w:fill="000080"/>
    </w:pPr>
  </w:style>
  <w:style w:type="paragraph" w:styleId="a6">
    <w:name w:val="annotation text"/>
    <w:basedOn w:val="a"/>
    <w:link w:val="Char0"/>
    <w:qFormat/>
    <w:pPr>
      <w:jc w:val="left"/>
    </w:pPr>
  </w:style>
  <w:style w:type="paragraph" w:styleId="30">
    <w:name w:val="Body Text 3"/>
    <w:basedOn w:val="a"/>
    <w:link w:val="3Char0"/>
    <w:qFormat/>
    <w:pPr>
      <w:adjustRightInd w:val="0"/>
      <w:jc w:val="center"/>
      <w:textAlignment w:val="baseline"/>
    </w:pPr>
    <w:rPr>
      <w:rFonts w:ascii="仿宋_GB2312" w:eastAsia="仿宋_GB2312"/>
      <w:kern w:val="0"/>
      <w:szCs w:val="20"/>
    </w:rPr>
  </w:style>
  <w:style w:type="paragraph" w:styleId="a7">
    <w:name w:val="Body Text"/>
    <w:basedOn w:val="a"/>
    <w:next w:val="20"/>
    <w:link w:val="Char1"/>
    <w:qFormat/>
    <w:pPr>
      <w:jc w:val="center"/>
    </w:pPr>
    <w:rPr>
      <w:rFonts w:ascii="宋体"/>
      <w:sz w:val="28"/>
      <w:szCs w:val="20"/>
    </w:rPr>
  </w:style>
  <w:style w:type="paragraph" w:styleId="20">
    <w:name w:val="Body Text 2"/>
    <w:basedOn w:val="a"/>
    <w:link w:val="2Char0"/>
    <w:qFormat/>
    <w:pPr>
      <w:spacing w:after="120" w:line="480" w:lineRule="auto"/>
    </w:pPr>
  </w:style>
  <w:style w:type="paragraph" w:styleId="a8">
    <w:name w:val="Body Text Indent"/>
    <w:basedOn w:val="a"/>
    <w:next w:val="a9"/>
    <w:qFormat/>
    <w:pPr>
      <w:spacing w:line="560" w:lineRule="exact"/>
      <w:ind w:firstLineChars="200" w:firstLine="560"/>
    </w:pPr>
    <w:rPr>
      <w:sz w:val="28"/>
      <w:szCs w:val="20"/>
    </w:rPr>
  </w:style>
  <w:style w:type="paragraph" w:styleId="a9">
    <w:name w:val="envelope return"/>
    <w:basedOn w:val="a"/>
    <w:qFormat/>
    <w:pPr>
      <w:snapToGrid w:val="0"/>
    </w:pPr>
    <w:rPr>
      <w:rFonts w:ascii="Arial" w:hAnsi="Arial"/>
    </w:rPr>
  </w:style>
  <w:style w:type="paragraph" w:styleId="31">
    <w:name w:val="toc 3"/>
    <w:basedOn w:val="a"/>
    <w:next w:val="a"/>
    <w:uiPriority w:val="39"/>
    <w:qFormat/>
    <w:pPr>
      <w:ind w:leftChars="400" w:left="840"/>
    </w:pPr>
    <w:rPr>
      <w:sz w:val="24"/>
    </w:rPr>
  </w:style>
  <w:style w:type="paragraph" w:styleId="aa">
    <w:name w:val="Plain Text"/>
    <w:basedOn w:val="a"/>
    <w:link w:val="Char2"/>
    <w:qFormat/>
    <w:rPr>
      <w:rFonts w:ascii="宋体" w:hAnsi="Courier New" w:cs="Courier New"/>
      <w:szCs w:val="21"/>
    </w:rPr>
  </w:style>
  <w:style w:type="paragraph" w:styleId="ab">
    <w:name w:val="Date"/>
    <w:basedOn w:val="a"/>
    <w:next w:val="a"/>
    <w:link w:val="Char3"/>
    <w:qFormat/>
    <w:pPr>
      <w:ind w:leftChars="2500" w:left="100"/>
    </w:pPr>
  </w:style>
  <w:style w:type="paragraph" w:styleId="21">
    <w:name w:val="Body Text Indent 2"/>
    <w:basedOn w:val="a"/>
    <w:qFormat/>
    <w:pPr>
      <w:spacing w:after="120" w:line="480" w:lineRule="auto"/>
      <w:ind w:leftChars="200" w:left="420"/>
    </w:pPr>
    <w:rPr>
      <w:szCs w:val="20"/>
    </w:rPr>
  </w:style>
  <w:style w:type="paragraph" w:styleId="ac">
    <w:name w:val="Balloon Text"/>
    <w:basedOn w:val="a"/>
    <w:link w:val="Char4"/>
    <w:semiHidden/>
    <w:qFormat/>
    <w:rPr>
      <w:sz w:val="18"/>
      <w:szCs w:val="18"/>
    </w:rPr>
  </w:style>
  <w:style w:type="paragraph" w:styleId="ad">
    <w:name w:val="footer"/>
    <w:basedOn w:val="a"/>
    <w:link w:val="Char5"/>
    <w:qFormat/>
    <w:pPr>
      <w:tabs>
        <w:tab w:val="center" w:pos="4153"/>
        <w:tab w:val="right" w:pos="8306"/>
      </w:tabs>
      <w:snapToGrid w:val="0"/>
      <w:jc w:val="left"/>
    </w:pPr>
    <w:rPr>
      <w:sz w:val="18"/>
      <w:szCs w:val="18"/>
    </w:rPr>
  </w:style>
  <w:style w:type="paragraph" w:styleId="ae">
    <w:name w:val="header"/>
    <w:basedOn w:val="a"/>
    <w:link w:val="Char6"/>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spacing w:line="360" w:lineRule="auto"/>
    </w:pPr>
    <w:rPr>
      <w:sz w:val="24"/>
    </w:rPr>
  </w:style>
  <w:style w:type="paragraph" w:styleId="32">
    <w:name w:val="Body Text Indent 3"/>
    <w:basedOn w:val="a"/>
    <w:qFormat/>
    <w:pPr>
      <w:spacing w:after="120"/>
      <w:ind w:leftChars="200" w:left="420"/>
    </w:pPr>
    <w:rPr>
      <w:sz w:val="16"/>
      <w:szCs w:val="16"/>
    </w:rPr>
  </w:style>
  <w:style w:type="paragraph" w:styleId="22">
    <w:name w:val="toc 2"/>
    <w:basedOn w:val="a"/>
    <w:next w:val="a"/>
    <w:uiPriority w:val="39"/>
    <w:qFormat/>
    <w:pPr>
      <w:ind w:leftChars="200" w:left="420"/>
    </w:pPr>
    <w:rPr>
      <w:sz w:val="24"/>
      <w:szCs w:val="20"/>
    </w:rPr>
  </w:style>
  <w:style w:type="paragraph" w:styleId="af">
    <w:name w:val="Normal (Web)"/>
    <w:basedOn w:val="a"/>
    <w:qFormat/>
    <w:pPr>
      <w:widowControl/>
      <w:spacing w:before="100" w:beforeAutospacing="1" w:after="100" w:afterAutospacing="1"/>
      <w:jc w:val="left"/>
    </w:pPr>
    <w:rPr>
      <w:rFonts w:ascii="宋体" w:hAnsi="宋体" w:cs="宋体"/>
      <w:kern w:val="0"/>
      <w:sz w:val="24"/>
    </w:rPr>
  </w:style>
  <w:style w:type="paragraph" w:styleId="af0">
    <w:name w:val="Title"/>
    <w:basedOn w:val="a"/>
    <w:next w:val="a"/>
    <w:link w:val="Char7"/>
    <w:uiPriority w:val="10"/>
    <w:qFormat/>
    <w:pPr>
      <w:spacing w:before="240" w:after="60"/>
      <w:jc w:val="center"/>
      <w:outlineLvl w:val="0"/>
    </w:pPr>
    <w:rPr>
      <w:rFonts w:ascii="Cambria" w:hAnsi="Cambria"/>
      <w:b/>
      <w:bCs/>
      <w:sz w:val="32"/>
      <w:szCs w:val="32"/>
    </w:rPr>
  </w:style>
  <w:style w:type="paragraph" w:styleId="af1">
    <w:name w:val="annotation subject"/>
    <w:basedOn w:val="a6"/>
    <w:next w:val="a6"/>
    <w:semiHidden/>
    <w:qFormat/>
    <w:rPr>
      <w:b/>
      <w:bCs/>
    </w:rPr>
  </w:style>
  <w:style w:type="table" w:styleId="af2">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Strong"/>
    <w:qFormat/>
    <w:rPr>
      <w:b/>
      <w:bCs/>
    </w:rPr>
  </w:style>
  <w:style w:type="character" w:styleId="af4">
    <w:name w:val="page number"/>
    <w:basedOn w:val="a0"/>
    <w:qFormat/>
  </w:style>
  <w:style w:type="character" w:styleId="af5">
    <w:name w:val="FollowedHyperlink"/>
    <w:qFormat/>
    <w:rPr>
      <w:color w:val="800080"/>
      <w:u w:val="single"/>
    </w:rPr>
  </w:style>
  <w:style w:type="character" w:styleId="af6">
    <w:name w:val="Hyperlink"/>
    <w:uiPriority w:val="99"/>
    <w:qFormat/>
    <w:rPr>
      <w:color w:val="0000FF"/>
      <w:u w:val="single"/>
    </w:rPr>
  </w:style>
  <w:style w:type="character" w:styleId="af7">
    <w:name w:val="annotation reference"/>
    <w:qFormat/>
    <w:rPr>
      <w:sz w:val="21"/>
      <w:szCs w:val="21"/>
    </w:rPr>
  </w:style>
  <w:style w:type="character" w:customStyle="1" w:styleId="Char7">
    <w:name w:val="标题 Char"/>
    <w:link w:val="af0"/>
    <w:uiPriority w:val="10"/>
    <w:qFormat/>
    <w:rPr>
      <w:rFonts w:ascii="Cambria" w:hAnsi="Cambria"/>
      <w:b/>
      <w:bCs/>
      <w:kern w:val="2"/>
      <w:sz w:val="32"/>
      <w:szCs w:val="32"/>
    </w:rPr>
  </w:style>
  <w:style w:type="character" w:customStyle="1" w:styleId="1Char">
    <w:name w:val="标题 1 Char"/>
    <w:link w:val="1"/>
    <w:qFormat/>
    <w:rPr>
      <w:rFonts w:eastAsia="宋体"/>
      <w:b/>
      <w:bCs/>
      <w:sz w:val="28"/>
      <w:szCs w:val="44"/>
      <w:lang w:val="en-US" w:eastAsia="zh-CN" w:bidi="ar-SA"/>
    </w:rPr>
  </w:style>
  <w:style w:type="character" w:customStyle="1" w:styleId="2Char">
    <w:name w:val="标题 2 Char"/>
    <w:link w:val="2"/>
    <w:qFormat/>
    <w:rPr>
      <w:rFonts w:ascii="宋体" w:eastAsia="宋体" w:hAnsi="宋体"/>
      <w:b/>
      <w:bCs/>
      <w:sz w:val="24"/>
      <w:szCs w:val="24"/>
      <w:lang w:val="en-US" w:eastAsia="zh-CN" w:bidi="ar-SA"/>
    </w:rPr>
  </w:style>
  <w:style w:type="character" w:customStyle="1" w:styleId="3Char">
    <w:name w:val="标题 3 Char"/>
    <w:link w:val="3"/>
    <w:qFormat/>
    <w:rPr>
      <w:rFonts w:eastAsia="宋体"/>
      <w:b/>
      <w:bCs/>
      <w:sz w:val="24"/>
      <w:szCs w:val="32"/>
      <w:lang w:val="en-US" w:eastAsia="zh-CN" w:bidi="ar-SA"/>
    </w:rPr>
  </w:style>
  <w:style w:type="character" w:customStyle="1" w:styleId="Char">
    <w:name w:val="文档结构图 Char"/>
    <w:link w:val="a5"/>
    <w:qFormat/>
    <w:rPr>
      <w:rFonts w:eastAsia="宋体"/>
      <w:kern w:val="2"/>
      <w:sz w:val="21"/>
      <w:szCs w:val="24"/>
      <w:lang w:val="en-US" w:eastAsia="zh-CN" w:bidi="ar-SA"/>
    </w:rPr>
  </w:style>
  <w:style w:type="character" w:customStyle="1" w:styleId="Char0">
    <w:name w:val="批注文字 Char"/>
    <w:link w:val="a6"/>
    <w:qFormat/>
    <w:rPr>
      <w:kern w:val="2"/>
      <w:sz w:val="21"/>
      <w:szCs w:val="24"/>
    </w:rPr>
  </w:style>
  <w:style w:type="character" w:customStyle="1" w:styleId="3Char0">
    <w:name w:val="正文文本 3 Char"/>
    <w:link w:val="30"/>
    <w:qFormat/>
    <w:rPr>
      <w:rFonts w:ascii="仿宋_GB2312" w:eastAsia="仿宋_GB2312"/>
      <w:sz w:val="21"/>
      <w:lang w:val="en-US" w:eastAsia="zh-CN" w:bidi="ar-SA"/>
    </w:rPr>
  </w:style>
  <w:style w:type="character" w:customStyle="1" w:styleId="Char1">
    <w:name w:val="正文文本 Char"/>
    <w:link w:val="a7"/>
    <w:qFormat/>
    <w:rPr>
      <w:rFonts w:ascii="宋体" w:eastAsia="宋体"/>
      <w:kern w:val="2"/>
      <w:sz w:val="28"/>
      <w:lang w:val="en-US" w:eastAsia="zh-CN" w:bidi="ar-SA"/>
    </w:rPr>
  </w:style>
  <w:style w:type="character" w:customStyle="1" w:styleId="2Char0">
    <w:name w:val="正文文本 2 Char"/>
    <w:link w:val="20"/>
    <w:qFormat/>
    <w:rPr>
      <w:rFonts w:eastAsia="宋体"/>
      <w:kern w:val="2"/>
      <w:sz w:val="21"/>
      <w:szCs w:val="24"/>
      <w:lang w:val="en-US" w:eastAsia="zh-CN" w:bidi="ar-SA"/>
    </w:rPr>
  </w:style>
  <w:style w:type="character" w:customStyle="1" w:styleId="Char2">
    <w:name w:val="纯文本 Char"/>
    <w:link w:val="aa"/>
    <w:qFormat/>
    <w:rPr>
      <w:rFonts w:ascii="宋体" w:eastAsia="宋体" w:hAnsi="Courier New" w:cs="Courier New"/>
      <w:kern w:val="2"/>
      <w:sz w:val="21"/>
      <w:szCs w:val="21"/>
      <w:lang w:val="en-US" w:eastAsia="zh-CN" w:bidi="ar-SA"/>
    </w:rPr>
  </w:style>
  <w:style w:type="character" w:customStyle="1" w:styleId="Char3">
    <w:name w:val="日期 Char"/>
    <w:link w:val="ab"/>
    <w:qFormat/>
    <w:rPr>
      <w:rFonts w:eastAsia="宋体"/>
      <w:kern w:val="2"/>
      <w:sz w:val="21"/>
      <w:szCs w:val="24"/>
      <w:lang w:val="en-US" w:eastAsia="zh-CN" w:bidi="ar-SA"/>
    </w:rPr>
  </w:style>
  <w:style w:type="character" w:customStyle="1" w:styleId="Char4">
    <w:name w:val="批注框文本 Char"/>
    <w:link w:val="ac"/>
    <w:semiHidden/>
    <w:qFormat/>
    <w:rPr>
      <w:rFonts w:eastAsia="宋体"/>
      <w:kern w:val="2"/>
      <w:sz w:val="18"/>
      <w:szCs w:val="18"/>
      <w:lang w:val="en-US" w:eastAsia="zh-CN" w:bidi="ar-SA"/>
    </w:rPr>
  </w:style>
  <w:style w:type="character" w:customStyle="1" w:styleId="Char5">
    <w:name w:val="页脚 Char"/>
    <w:link w:val="ad"/>
    <w:qFormat/>
    <w:rPr>
      <w:rFonts w:eastAsia="宋体"/>
      <w:kern w:val="2"/>
      <w:sz w:val="18"/>
      <w:szCs w:val="18"/>
      <w:lang w:val="en-US" w:eastAsia="zh-CN" w:bidi="ar-SA"/>
    </w:rPr>
  </w:style>
  <w:style w:type="character" w:customStyle="1" w:styleId="Char6">
    <w:name w:val="页眉 Char"/>
    <w:link w:val="ae"/>
    <w:qFormat/>
    <w:rPr>
      <w:rFonts w:eastAsia="宋体"/>
      <w:kern w:val="2"/>
      <w:sz w:val="18"/>
      <w:szCs w:val="18"/>
      <w:lang w:val="en-US" w:eastAsia="zh-CN" w:bidi="ar-SA"/>
    </w:rPr>
  </w:style>
  <w:style w:type="character" w:customStyle="1" w:styleId="CharChar">
    <w:name w:val="纯文本 Char Char"/>
    <w:qFormat/>
    <w:locked/>
    <w:rPr>
      <w:rFonts w:ascii="宋体" w:eastAsia="宋体" w:hAnsi="Courier New" w:cs="华文新魏"/>
      <w:kern w:val="2"/>
      <w:sz w:val="21"/>
      <w:szCs w:val="21"/>
      <w:lang w:val="en-US" w:eastAsia="zh-CN" w:bidi="ar-SA"/>
    </w:rPr>
  </w:style>
  <w:style w:type="character" w:customStyle="1" w:styleId="CharChar0">
    <w:name w:val="普通文字 Char Char"/>
    <w:qFormat/>
    <w:rPr>
      <w:rFonts w:ascii="宋体" w:eastAsia="宋体" w:hAnsi="Courier New"/>
      <w:kern w:val="2"/>
      <w:sz w:val="21"/>
      <w:lang w:val="en-US" w:eastAsia="zh-CN" w:bidi="ar-SA"/>
    </w:rPr>
  </w:style>
  <w:style w:type="character" w:customStyle="1" w:styleId="2CharChar1">
    <w:name w:val="标题 2 Char Char1"/>
    <w:qFormat/>
    <w:rPr>
      <w:rFonts w:ascii="Arial" w:eastAsia="宋体" w:hAnsi="Arial"/>
      <w:b/>
      <w:bCs/>
      <w:kern w:val="2"/>
      <w:sz w:val="24"/>
      <w:szCs w:val="32"/>
      <w:lang w:val="en-US" w:eastAsia="zh-CN" w:bidi="ar-SA"/>
    </w:rPr>
  </w:style>
  <w:style w:type="character" w:customStyle="1" w:styleId="1CharChar">
    <w:name w:val="标题 1 Char Char"/>
    <w:qFormat/>
    <w:rPr>
      <w:rFonts w:eastAsia="宋体"/>
      <w:b/>
      <w:bCs/>
      <w:kern w:val="44"/>
      <w:sz w:val="28"/>
      <w:szCs w:val="44"/>
      <w:lang w:val="en-US" w:eastAsia="zh-CN" w:bidi="ar-SA"/>
    </w:rPr>
  </w:style>
  <w:style w:type="character" w:customStyle="1" w:styleId="hei151">
    <w:name w:val="hei151"/>
    <w:qFormat/>
    <w:rPr>
      <w:rFonts w:ascii="ˎ̥" w:hAnsi="ˎ̥" w:hint="default"/>
      <w:color w:val="000000"/>
      <w:sz w:val="14"/>
      <w:szCs w:val="14"/>
      <w:u w:val="none"/>
    </w:rPr>
  </w:style>
  <w:style w:type="character" w:customStyle="1" w:styleId="CharChar11">
    <w:name w:val="Char Char11"/>
    <w:qFormat/>
    <w:rPr>
      <w:rFonts w:ascii="宋体" w:eastAsia="宋体" w:hAnsi="宋体"/>
      <w:b/>
      <w:bCs/>
      <w:sz w:val="24"/>
      <w:szCs w:val="24"/>
      <w:lang w:val="en-US" w:eastAsia="zh-CN" w:bidi="ar-SA"/>
    </w:rPr>
  </w:style>
  <w:style w:type="character" w:customStyle="1" w:styleId="hui-xxxstyle5">
    <w:name w:val="hui-xxx style5"/>
    <w:basedOn w:val="a0"/>
    <w:qFormat/>
  </w:style>
  <w:style w:type="character" w:customStyle="1" w:styleId="Char10">
    <w:name w:val="纯文本 Char1"/>
    <w:qFormat/>
    <w:rPr>
      <w:rFonts w:ascii="宋体" w:eastAsia="宋体" w:hAnsi="Courier New"/>
      <w:kern w:val="2"/>
      <w:sz w:val="21"/>
      <w:lang w:val="en-US" w:eastAsia="zh-CN" w:bidi="ar-SA"/>
    </w:rPr>
  </w:style>
  <w:style w:type="paragraph" w:customStyle="1" w:styleId="xl46">
    <w:name w:val="xl46"/>
    <w:basedOn w:val="a"/>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kern w:val="0"/>
      <w:sz w:val="24"/>
    </w:rPr>
  </w:style>
  <w:style w:type="paragraph" w:customStyle="1" w:styleId="CharCharCharChar">
    <w:name w:val="Char Char Char Char"/>
    <w:basedOn w:val="a5"/>
    <w:qFormat/>
    <w:pPr>
      <w:widowControl/>
      <w:jc w:val="left"/>
    </w:pPr>
    <w:rPr>
      <w:rFonts w:ascii="仿宋_GB2312" w:eastAsia="仿宋_GB2312" w:hAnsi="宋体"/>
      <w:sz w:val="28"/>
      <w:szCs w:val="28"/>
    </w:rPr>
  </w:style>
  <w:style w:type="paragraph" w:customStyle="1" w:styleId="waq3">
    <w:name w:val="waq3"/>
    <w:basedOn w:val="waq"/>
    <w:next w:val="waq"/>
    <w:qFormat/>
    <w:pPr>
      <w:spacing w:beforeLines="50" w:before="156" w:line="240" w:lineRule="auto"/>
      <w:ind w:firstLineChars="200" w:firstLine="200"/>
    </w:pPr>
    <w:rPr>
      <w:b/>
      <w:bCs/>
    </w:rPr>
  </w:style>
  <w:style w:type="paragraph" w:customStyle="1" w:styleId="waq">
    <w:name w:val="waq"/>
    <w:basedOn w:val="a"/>
    <w:qFormat/>
    <w:pPr>
      <w:spacing w:line="500" w:lineRule="exact"/>
      <w:ind w:firstLine="567"/>
    </w:pPr>
    <w:rPr>
      <w:sz w:val="28"/>
      <w:szCs w:val="20"/>
    </w:rPr>
  </w:style>
  <w:style w:type="paragraph" w:customStyle="1" w:styleId="CharCharCharChar1">
    <w:name w:val="Char Char Char Char1"/>
    <w:basedOn w:val="a"/>
    <w:qFormat/>
    <w:pPr>
      <w:kinsoku w:val="0"/>
      <w:overflowPunct w:val="0"/>
      <w:autoSpaceDE w:val="0"/>
      <w:autoSpaceDN w:val="0"/>
    </w:pPr>
    <w:rPr>
      <w:szCs w:val="20"/>
    </w:rPr>
  </w:style>
  <w:style w:type="paragraph" w:customStyle="1" w:styleId="p0">
    <w:name w:val="p0"/>
    <w:basedOn w:val="a"/>
    <w:qFormat/>
    <w:pPr>
      <w:widowControl/>
    </w:pPr>
    <w:rPr>
      <w:rFonts w:ascii="宋体"/>
      <w:snapToGrid w:val="0"/>
      <w:kern w:val="0"/>
      <w:szCs w:val="21"/>
    </w:rPr>
  </w:style>
  <w:style w:type="paragraph" w:customStyle="1" w:styleId="11">
    <w:name w:val="样式1"/>
    <w:basedOn w:val="a"/>
    <w:next w:val="23"/>
    <w:qFormat/>
    <w:pPr>
      <w:widowControl/>
      <w:autoSpaceDE w:val="0"/>
      <w:autoSpaceDN w:val="0"/>
      <w:adjustRightInd w:val="0"/>
      <w:spacing w:line="360" w:lineRule="auto"/>
      <w:ind w:firstLineChars="200" w:firstLine="200"/>
      <w:jc w:val="left"/>
      <w:outlineLvl w:val="0"/>
    </w:pPr>
    <w:rPr>
      <w:b/>
      <w:sz w:val="28"/>
      <w:szCs w:val="30"/>
    </w:rPr>
  </w:style>
  <w:style w:type="paragraph" w:customStyle="1" w:styleId="23">
    <w:name w:val="样式2"/>
    <w:basedOn w:val="a7"/>
    <w:next w:val="33"/>
    <w:qFormat/>
    <w:pPr>
      <w:widowControl/>
      <w:autoSpaceDE w:val="0"/>
      <w:autoSpaceDN w:val="0"/>
      <w:adjustRightInd w:val="0"/>
      <w:spacing w:line="360" w:lineRule="auto"/>
      <w:ind w:firstLineChars="200" w:firstLine="200"/>
      <w:jc w:val="left"/>
    </w:pPr>
    <w:rPr>
      <w:color w:val="000000"/>
      <w:kern w:val="0"/>
      <w:sz w:val="24"/>
      <w:szCs w:val="28"/>
    </w:rPr>
  </w:style>
  <w:style w:type="paragraph" w:customStyle="1" w:styleId="33">
    <w:name w:val="样式3"/>
    <w:basedOn w:val="a"/>
    <w:next w:val="a"/>
    <w:qFormat/>
    <w:pPr>
      <w:widowControl/>
      <w:autoSpaceDE w:val="0"/>
      <w:autoSpaceDN w:val="0"/>
      <w:adjustRightInd w:val="0"/>
      <w:spacing w:line="600" w:lineRule="atLeast"/>
      <w:ind w:firstLineChars="200" w:firstLine="200"/>
      <w:jc w:val="left"/>
      <w:outlineLvl w:val="2"/>
    </w:pPr>
    <w:rPr>
      <w:rFonts w:ascii="黑体"/>
      <w:color w:val="000000"/>
      <w:kern w:val="0"/>
      <w:sz w:val="24"/>
      <w:szCs w:val="28"/>
    </w:rPr>
  </w:style>
  <w:style w:type="paragraph" w:customStyle="1" w:styleId="reader-word-layerreader-word-s11-13">
    <w:name w:val="reader-word-layer reader-word-s11-13"/>
    <w:basedOn w:val="a"/>
    <w:qFormat/>
    <w:pPr>
      <w:widowControl/>
      <w:spacing w:before="100" w:beforeAutospacing="1" w:after="100" w:afterAutospacing="1"/>
      <w:jc w:val="left"/>
    </w:pPr>
    <w:rPr>
      <w:rFonts w:ascii="宋体" w:hAnsi="宋体" w:cs="宋体"/>
      <w:kern w:val="0"/>
      <w:sz w:val="24"/>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qFormat/>
    <w:rPr>
      <w:kern w:val="0"/>
      <w:sz w:val="20"/>
      <w:szCs w:val="20"/>
    </w:rPr>
  </w:style>
  <w:style w:type="paragraph" w:customStyle="1" w:styleId="xl24">
    <w:name w:val="xl24"/>
    <w:basedOn w:val="a"/>
    <w:qFormat/>
    <w:pPr>
      <w:widowControl/>
      <w:pBdr>
        <w:right w:val="single" w:sz="4" w:space="0" w:color="auto"/>
      </w:pBdr>
      <w:spacing w:before="100" w:beforeAutospacing="1" w:after="100" w:afterAutospacing="1"/>
      <w:jc w:val="center"/>
    </w:pPr>
    <w:rPr>
      <w:rFonts w:ascii="宋体" w:hAnsi="宋体"/>
      <w:kern w:val="0"/>
      <w:szCs w:val="21"/>
    </w:rPr>
  </w:style>
  <w:style w:type="paragraph" w:customStyle="1" w:styleId="reader-word-layerreader-word-s11-6">
    <w:name w:val="reader-word-layer reader-word-s11-6"/>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14">
    <w:name w:val="reader-word-layer reader-word-s11-14"/>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5">
    <w:name w:val="reader-word-layer reader-word-s11-5"/>
    <w:basedOn w:val="a"/>
    <w:qFormat/>
    <w:pPr>
      <w:widowControl/>
      <w:spacing w:before="100" w:beforeAutospacing="1" w:after="100" w:afterAutospacing="1"/>
      <w:jc w:val="left"/>
    </w:pPr>
    <w:rPr>
      <w:rFonts w:ascii="宋体" w:hAnsi="宋体" w:cs="宋体"/>
      <w:kern w:val="0"/>
      <w:sz w:val="24"/>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110">
    <w:name w:val="正文_11"/>
    <w:qFormat/>
    <w:pPr>
      <w:widowControl w:val="0"/>
      <w:jc w:val="both"/>
    </w:pPr>
    <w:rPr>
      <w:rFonts w:ascii="Calibri" w:hAnsi="Calibri"/>
      <w:kern w:val="2"/>
      <w:sz w:val="21"/>
      <w:szCs w:val="22"/>
    </w:rPr>
  </w:style>
  <w:style w:type="paragraph" w:customStyle="1" w:styleId="Char8">
    <w:name w:val="Char"/>
    <w:basedOn w:val="a"/>
    <w:qFormat/>
    <w:rPr>
      <w:rFonts w:ascii="仿宋_GB2312" w:eastAsia="仿宋_GB2312"/>
      <w:b/>
      <w:sz w:val="32"/>
      <w:szCs w:val="32"/>
    </w:rPr>
  </w:style>
  <w:style w:type="paragraph" w:customStyle="1" w:styleId="reader-word-layerreader-word-s11-2">
    <w:name w:val="reader-word-layer reader-word-s11-2"/>
    <w:basedOn w:val="a"/>
    <w:qFormat/>
    <w:pPr>
      <w:widowControl/>
      <w:spacing w:before="100" w:beforeAutospacing="1" w:after="100" w:afterAutospacing="1"/>
      <w:jc w:val="left"/>
    </w:pPr>
    <w:rPr>
      <w:rFonts w:ascii="宋体" w:hAnsi="宋体" w:cs="宋体"/>
      <w:kern w:val="0"/>
      <w:sz w:val="24"/>
    </w:rPr>
  </w:style>
  <w:style w:type="paragraph" w:customStyle="1" w:styleId="320">
    <w:name w:val="样式 标题 3 + 首行缩进:  2 字符"/>
    <w:basedOn w:val="3"/>
    <w:qFormat/>
    <w:pPr>
      <w:ind w:firstLine="480"/>
    </w:pPr>
    <w:rPr>
      <w:rFonts w:cs="宋体"/>
      <w:bCs w:val="0"/>
      <w:szCs w:val="20"/>
    </w:rPr>
  </w:style>
  <w:style w:type="paragraph" w:customStyle="1" w:styleId="reader-word-layerreader-word-s11-9">
    <w:name w:val="reader-word-layer reader-word-s11-9"/>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4">
    <w:name w:val="reader-word-layer reader-word-s11-4"/>
    <w:basedOn w:val="a"/>
    <w:qFormat/>
    <w:pPr>
      <w:widowControl/>
      <w:spacing w:before="100" w:beforeAutospacing="1" w:after="100" w:afterAutospacing="1"/>
      <w:jc w:val="left"/>
    </w:pPr>
    <w:rPr>
      <w:rFonts w:ascii="宋体" w:hAnsi="宋体" w:cs="宋体"/>
      <w:kern w:val="0"/>
      <w:sz w:val="24"/>
    </w:rPr>
  </w:style>
  <w:style w:type="paragraph" w:customStyle="1" w:styleId="CharChar1">
    <w:name w:val="Char Char"/>
    <w:basedOn w:val="a"/>
    <w:qFormat/>
    <w:rPr>
      <w:rFonts w:ascii="宋体" w:hAnsi="宋体" w:cs="宋体"/>
      <w:color w:val="000000"/>
      <w:szCs w:val="21"/>
    </w:rPr>
  </w:style>
  <w:style w:type="paragraph" w:styleId="af8">
    <w:name w:val="List Paragraph"/>
    <w:basedOn w:val="a"/>
    <w:qFormat/>
    <w:pPr>
      <w:ind w:firstLineChars="200" w:firstLine="420"/>
    </w:pPr>
  </w:style>
  <w:style w:type="paragraph" w:customStyle="1" w:styleId="34">
    <w:name w:val="样3"/>
    <w:basedOn w:val="a"/>
    <w:next w:val="a"/>
    <w:qFormat/>
    <w:pPr>
      <w:adjustRightInd w:val="0"/>
      <w:snapToGrid w:val="0"/>
      <w:spacing w:line="360" w:lineRule="auto"/>
      <w:ind w:leftChars="200" w:left="200"/>
      <w:jc w:val="left"/>
      <w:outlineLvl w:val="2"/>
    </w:pPr>
    <w:rPr>
      <w:rFonts w:ascii="宋体"/>
      <w:b/>
      <w:spacing w:val="10"/>
      <w:sz w:val="24"/>
      <w:szCs w:val="30"/>
    </w:rPr>
  </w:style>
  <w:style w:type="paragraph" w:customStyle="1" w:styleId="reader-word-layerreader-word-s11-9reader-word-s11-17">
    <w:name w:val="reader-word-layer reader-word-s11-9 reader-word-s11-17"/>
    <w:basedOn w:val="a"/>
    <w:qFormat/>
    <w:pPr>
      <w:widowControl/>
      <w:spacing w:before="100" w:beforeAutospacing="1" w:after="100" w:afterAutospacing="1"/>
      <w:jc w:val="left"/>
    </w:pPr>
    <w:rPr>
      <w:rFonts w:ascii="宋体" w:hAnsi="宋体" w:cs="宋体"/>
      <w:kern w:val="0"/>
      <w:sz w:val="24"/>
    </w:rPr>
  </w:style>
  <w:style w:type="paragraph" w:customStyle="1" w:styleId="ParaChar">
    <w:name w:val="默认段落字体 Para Char"/>
    <w:basedOn w:val="a"/>
    <w:qFormat/>
    <w:rPr>
      <w:rFonts w:ascii="仿宋_GB2312" w:hAnsi="仿宋_GB2312"/>
    </w:rPr>
  </w:style>
  <w:style w:type="paragraph" w:customStyle="1" w:styleId="ParaCharCharCharChar">
    <w:name w:val="默认段落字体 Para Char Char Char Char"/>
    <w:basedOn w:val="a"/>
    <w:qFormat/>
    <w:rPr>
      <w:spacing w:val="20"/>
      <w:sz w:val="28"/>
      <w:szCs w:val="21"/>
    </w:rPr>
  </w:style>
  <w:style w:type="paragraph" w:customStyle="1" w:styleId="reader-word-layerreader-word-s11-15">
    <w:name w:val="reader-word-layer reader-word-s11-15"/>
    <w:basedOn w:val="a"/>
    <w:qFormat/>
    <w:pPr>
      <w:widowControl/>
      <w:spacing w:before="100" w:beforeAutospacing="1" w:after="100" w:afterAutospacing="1"/>
      <w:jc w:val="left"/>
    </w:pPr>
    <w:rPr>
      <w:rFonts w:ascii="宋体" w:hAnsi="宋体" w:cs="宋体"/>
      <w:kern w:val="0"/>
      <w:sz w:val="24"/>
    </w:rPr>
  </w:style>
  <w:style w:type="paragraph" w:customStyle="1" w:styleId="1Char0">
    <w:name w:val="1 Char"/>
    <w:basedOn w:val="a"/>
    <w:qFormat/>
    <w:pPr>
      <w:widowControl/>
      <w:overflowPunct w:val="0"/>
      <w:autoSpaceDE w:val="0"/>
      <w:autoSpaceDN w:val="0"/>
      <w:adjustRightInd w:val="0"/>
      <w:jc w:val="left"/>
      <w:textAlignment w:val="baseline"/>
    </w:pPr>
    <w:rPr>
      <w:rFonts w:eastAsia="仿宋_GB2312"/>
      <w:b/>
      <w:kern w:val="0"/>
      <w:sz w:val="24"/>
      <w:szCs w:val="20"/>
    </w:rPr>
  </w:style>
  <w:style w:type="paragraph" w:customStyle="1" w:styleId="af9">
    <w:name w:val="标准"/>
    <w:basedOn w:val="a"/>
    <w:qFormat/>
    <w:pPr>
      <w:adjustRightInd w:val="0"/>
      <w:spacing w:line="480" w:lineRule="auto"/>
      <w:textAlignment w:val="baseline"/>
    </w:pPr>
    <w:rPr>
      <w:rFonts w:ascii="宋体"/>
      <w:color w:val="0000FF"/>
      <w:spacing w:val="36"/>
      <w:kern w:val="144"/>
      <w:szCs w:val="20"/>
    </w:rPr>
  </w:style>
  <w:style w:type="paragraph" w:customStyle="1" w:styleId="xl27">
    <w:name w:val="xl27"/>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12">
    <w:name w:val="1"/>
    <w:basedOn w:val="a"/>
    <w:next w:val="aa"/>
    <w:qFormat/>
    <w:rPr>
      <w:rFonts w:ascii="宋体" w:hAnsi="Courier New"/>
      <w:szCs w:val="20"/>
    </w:rPr>
  </w:style>
  <w:style w:type="paragraph" w:customStyle="1" w:styleId="afa">
    <w:name w:val="表格"/>
    <w:basedOn w:val="a"/>
    <w:qFormat/>
    <w:pPr>
      <w:adjustRightInd w:val="0"/>
      <w:snapToGrid w:val="0"/>
      <w:textAlignment w:val="baseline"/>
    </w:pPr>
    <w:rPr>
      <w:rFonts w:eastAsia="仿宋_GB2312"/>
      <w:spacing w:val="-2"/>
      <w:kern w:val="0"/>
      <w:sz w:val="30"/>
      <w:szCs w:val="30"/>
    </w:rPr>
  </w:style>
  <w:style w:type="character" w:customStyle="1" w:styleId="2Char1">
    <w:name w:val="标题 2 Char1"/>
    <w:qFormat/>
    <w:rPr>
      <w:rFonts w:ascii="宋体" w:eastAsia="宋体" w:hAnsi="宋体"/>
      <w:b/>
      <w:bCs/>
      <w:sz w:val="24"/>
      <w:szCs w:val="24"/>
      <w:lang w:val="en-US"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qFormat="1"/>
    <w:lsdException w:name="footnote text" w:semiHidden="1" w:unhideWhenUsed="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qFormat="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qFormat="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qFormat="1"/>
    <w:lsdException w:name="Table Grid"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paragraph" w:styleId="1">
    <w:name w:val="heading 1"/>
    <w:basedOn w:val="a"/>
    <w:next w:val="a"/>
    <w:link w:val="1Char"/>
    <w:qFormat/>
    <w:pPr>
      <w:keepNext/>
      <w:keepLines/>
      <w:spacing w:line="360" w:lineRule="auto"/>
      <w:outlineLvl w:val="0"/>
    </w:pPr>
    <w:rPr>
      <w:b/>
      <w:bCs/>
      <w:kern w:val="0"/>
      <w:sz w:val="28"/>
      <w:szCs w:val="44"/>
    </w:rPr>
  </w:style>
  <w:style w:type="paragraph" w:styleId="2">
    <w:name w:val="heading 2"/>
    <w:basedOn w:val="a"/>
    <w:next w:val="a"/>
    <w:link w:val="2Char"/>
    <w:qFormat/>
    <w:pPr>
      <w:keepNext/>
      <w:keepLines/>
      <w:spacing w:line="360" w:lineRule="auto"/>
      <w:jc w:val="left"/>
      <w:outlineLvl w:val="1"/>
    </w:pPr>
    <w:rPr>
      <w:rFonts w:ascii="宋体" w:hAnsi="宋体"/>
      <w:b/>
      <w:bCs/>
      <w:kern w:val="0"/>
      <w:sz w:val="24"/>
    </w:rPr>
  </w:style>
  <w:style w:type="paragraph" w:styleId="3">
    <w:name w:val="heading 3"/>
    <w:basedOn w:val="a"/>
    <w:next w:val="a"/>
    <w:link w:val="3Char"/>
    <w:qFormat/>
    <w:pPr>
      <w:keepNext/>
      <w:keepLines/>
      <w:spacing w:line="360" w:lineRule="auto"/>
      <w:outlineLvl w:val="2"/>
    </w:pPr>
    <w:rPr>
      <w:b/>
      <w:bCs/>
      <w:kern w:val="0"/>
      <w:sz w:val="24"/>
      <w:szCs w:val="32"/>
    </w:rPr>
  </w:style>
  <w:style w:type="paragraph" w:styleId="4">
    <w:name w:val="heading 4"/>
    <w:basedOn w:val="a"/>
    <w:next w:val="a"/>
    <w:uiPriority w:val="9"/>
    <w:qFormat/>
    <w:pPr>
      <w:keepNext/>
      <w:keepLines/>
      <w:spacing w:before="280" w:after="290" w:line="376" w:lineRule="auto"/>
      <w:outlineLvl w:val="3"/>
    </w:pPr>
    <w:rPr>
      <w:rFonts w:ascii="Cambria" w:hAnsi="Cambria"/>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te Heading"/>
    <w:basedOn w:val="a"/>
    <w:next w:val="a"/>
    <w:qFormat/>
    <w:pPr>
      <w:jc w:val="center"/>
    </w:pPr>
    <w:rPr>
      <w:szCs w:val="20"/>
    </w:rPr>
  </w:style>
  <w:style w:type="paragraph" w:styleId="a4">
    <w:name w:val="Normal Indent"/>
    <w:basedOn w:val="a"/>
    <w:qFormat/>
    <w:pPr>
      <w:spacing w:after="100"/>
      <w:ind w:firstLine="420"/>
    </w:pPr>
    <w:rPr>
      <w:szCs w:val="20"/>
    </w:rPr>
  </w:style>
  <w:style w:type="paragraph" w:styleId="a5">
    <w:name w:val="Document Map"/>
    <w:basedOn w:val="a"/>
    <w:link w:val="Char"/>
    <w:semiHidden/>
    <w:qFormat/>
    <w:pPr>
      <w:shd w:val="clear" w:color="auto" w:fill="000080"/>
    </w:pPr>
  </w:style>
  <w:style w:type="paragraph" w:styleId="a6">
    <w:name w:val="annotation text"/>
    <w:basedOn w:val="a"/>
    <w:link w:val="Char0"/>
    <w:qFormat/>
    <w:pPr>
      <w:jc w:val="left"/>
    </w:pPr>
  </w:style>
  <w:style w:type="paragraph" w:styleId="30">
    <w:name w:val="Body Text 3"/>
    <w:basedOn w:val="a"/>
    <w:link w:val="3Char0"/>
    <w:qFormat/>
    <w:pPr>
      <w:adjustRightInd w:val="0"/>
      <w:jc w:val="center"/>
      <w:textAlignment w:val="baseline"/>
    </w:pPr>
    <w:rPr>
      <w:rFonts w:ascii="仿宋_GB2312" w:eastAsia="仿宋_GB2312"/>
      <w:kern w:val="0"/>
      <w:szCs w:val="20"/>
    </w:rPr>
  </w:style>
  <w:style w:type="paragraph" w:styleId="a7">
    <w:name w:val="Body Text"/>
    <w:basedOn w:val="a"/>
    <w:next w:val="20"/>
    <w:link w:val="Char1"/>
    <w:qFormat/>
    <w:pPr>
      <w:jc w:val="center"/>
    </w:pPr>
    <w:rPr>
      <w:rFonts w:ascii="宋体"/>
      <w:sz w:val="28"/>
      <w:szCs w:val="20"/>
    </w:rPr>
  </w:style>
  <w:style w:type="paragraph" w:styleId="20">
    <w:name w:val="Body Text 2"/>
    <w:basedOn w:val="a"/>
    <w:link w:val="2Char0"/>
    <w:qFormat/>
    <w:pPr>
      <w:spacing w:after="120" w:line="480" w:lineRule="auto"/>
    </w:pPr>
  </w:style>
  <w:style w:type="paragraph" w:styleId="a8">
    <w:name w:val="Body Text Indent"/>
    <w:basedOn w:val="a"/>
    <w:next w:val="a9"/>
    <w:qFormat/>
    <w:pPr>
      <w:spacing w:line="560" w:lineRule="exact"/>
      <w:ind w:firstLineChars="200" w:firstLine="560"/>
    </w:pPr>
    <w:rPr>
      <w:sz w:val="28"/>
      <w:szCs w:val="20"/>
    </w:rPr>
  </w:style>
  <w:style w:type="paragraph" w:styleId="a9">
    <w:name w:val="envelope return"/>
    <w:basedOn w:val="a"/>
    <w:qFormat/>
    <w:pPr>
      <w:snapToGrid w:val="0"/>
    </w:pPr>
    <w:rPr>
      <w:rFonts w:ascii="Arial" w:hAnsi="Arial"/>
    </w:rPr>
  </w:style>
  <w:style w:type="paragraph" w:styleId="31">
    <w:name w:val="toc 3"/>
    <w:basedOn w:val="a"/>
    <w:next w:val="a"/>
    <w:uiPriority w:val="39"/>
    <w:qFormat/>
    <w:pPr>
      <w:ind w:leftChars="400" w:left="840"/>
    </w:pPr>
    <w:rPr>
      <w:sz w:val="24"/>
    </w:rPr>
  </w:style>
  <w:style w:type="paragraph" w:styleId="aa">
    <w:name w:val="Plain Text"/>
    <w:basedOn w:val="a"/>
    <w:link w:val="Char2"/>
    <w:qFormat/>
    <w:rPr>
      <w:rFonts w:ascii="宋体" w:hAnsi="Courier New" w:cs="Courier New"/>
      <w:szCs w:val="21"/>
    </w:rPr>
  </w:style>
  <w:style w:type="paragraph" w:styleId="ab">
    <w:name w:val="Date"/>
    <w:basedOn w:val="a"/>
    <w:next w:val="a"/>
    <w:link w:val="Char3"/>
    <w:qFormat/>
    <w:pPr>
      <w:ind w:leftChars="2500" w:left="100"/>
    </w:pPr>
  </w:style>
  <w:style w:type="paragraph" w:styleId="21">
    <w:name w:val="Body Text Indent 2"/>
    <w:basedOn w:val="a"/>
    <w:qFormat/>
    <w:pPr>
      <w:spacing w:after="120" w:line="480" w:lineRule="auto"/>
      <w:ind w:leftChars="200" w:left="420"/>
    </w:pPr>
    <w:rPr>
      <w:szCs w:val="20"/>
    </w:rPr>
  </w:style>
  <w:style w:type="paragraph" w:styleId="ac">
    <w:name w:val="Balloon Text"/>
    <w:basedOn w:val="a"/>
    <w:link w:val="Char4"/>
    <w:semiHidden/>
    <w:qFormat/>
    <w:rPr>
      <w:sz w:val="18"/>
      <w:szCs w:val="18"/>
    </w:rPr>
  </w:style>
  <w:style w:type="paragraph" w:styleId="ad">
    <w:name w:val="footer"/>
    <w:basedOn w:val="a"/>
    <w:link w:val="Char5"/>
    <w:qFormat/>
    <w:pPr>
      <w:tabs>
        <w:tab w:val="center" w:pos="4153"/>
        <w:tab w:val="right" w:pos="8306"/>
      </w:tabs>
      <w:snapToGrid w:val="0"/>
      <w:jc w:val="left"/>
    </w:pPr>
    <w:rPr>
      <w:sz w:val="18"/>
      <w:szCs w:val="18"/>
    </w:rPr>
  </w:style>
  <w:style w:type="paragraph" w:styleId="ae">
    <w:name w:val="header"/>
    <w:basedOn w:val="a"/>
    <w:link w:val="Char6"/>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spacing w:line="360" w:lineRule="auto"/>
    </w:pPr>
    <w:rPr>
      <w:sz w:val="24"/>
    </w:rPr>
  </w:style>
  <w:style w:type="paragraph" w:styleId="32">
    <w:name w:val="Body Text Indent 3"/>
    <w:basedOn w:val="a"/>
    <w:qFormat/>
    <w:pPr>
      <w:spacing w:after="120"/>
      <w:ind w:leftChars="200" w:left="420"/>
    </w:pPr>
    <w:rPr>
      <w:sz w:val="16"/>
      <w:szCs w:val="16"/>
    </w:rPr>
  </w:style>
  <w:style w:type="paragraph" w:styleId="22">
    <w:name w:val="toc 2"/>
    <w:basedOn w:val="a"/>
    <w:next w:val="a"/>
    <w:uiPriority w:val="39"/>
    <w:qFormat/>
    <w:pPr>
      <w:ind w:leftChars="200" w:left="420"/>
    </w:pPr>
    <w:rPr>
      <w:sz w:val="24"/>
      <w:szCs w:val="20"/>
    </w:rPr>
  </w:style>
  <w:style w:type="paragraph" w:styleId="af">
    <w:name w:val="Normal (Web)"/>
    <w:basedOn w:val="a"/>
    <w:qFormat/>
    <w:pPr>
      <w:widowControl/>
      <w:spacing w:before="100" w:beforeAutospacing="1" w:after="100" w:afterAutospacing="1"/>
      <w:jc w:val="left"/>
    </w:pPr>
    <w:rPr>
      <w:rFonts w:ascii="宋体" w:hAnsi="宋体" w:cs="宋体"/>
      <w:kern w:val="0"/>
      <w:sz w:val="24"/>
    </w:rPr>
  </w:style>
  <w:style w:type="paragraph" w:styleId="af0">
    <w:name w:val="Title"/>
    <w:basedOn w:val="a"/>
    <w:next w:val="a"/>
    <w:link w:val="Char7"/>
    <w:uiPriority w:val="10"/>
    <w:qFormat/>
    <w:pPr>
      <w:spacing w:before="240" w:after="60"/>
      <w:jc w:val="center"/>
      <w:outlineLvl w:val="0"/>
    </w:pPr>
    <w:rPr>
      <w:rFonts w:ascii="Cambria" w:hAnsi="Cambria"/>
      <w:b/>
      <w:bCs/>
      <w:sz w:val="32"/>
      <w:szCs w:val="32"/>
    </w:rPr>
  </w:style>
  <w:style w:type="paragraph" w:styleId="af1">
    <w:name w:val="annotation subject"/>
    <w:basedOn w:val="a6"/>
    <w:next w:val="a6"/>
    <w:semiHidden/>
    <w:qFormat/>
    <w:rPr>
      <w:b/>
      <w:bCs/>
    </w:rPr>
  </w:style>
  <w:style w:type="table" w:styleId="af2">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Strong"/>
    <w:qFormat/>
    <w:rPr>
      <w:b/>
      <w:bCs/>
    </w:rPr>
  </w:style>
  <w:style w:type="character" w:styleId="af4">
    <w:name w:val="page number"/>
    <w:basedOn w:val="a0"/>
    <w:qFormat/>
  </w:style>
  <w:style w:type="character" w:styleId="af5">
    <w:name w:val="FollowedHyperlink"/>
    <w:qFormat/>
    <w:rPr>
      <w:color w:val="800080"/>
      <w:u w:val="single"/>
    </w:rPr>
  </w:style>
  <w:style w:type="character" w:styleId="af6">
    <w:name w:val="Hyperlink"/>
    <w:uiPriority w:val="99"/>
    <w:qFormat/>
    <w:rPr>
      <w:color w:val="0000FF"/>
      <w:u w:val="single"/>
    </w:rPr>
  </w:style>
  <w:style w:type="character" w:styleId="af7">
    <w:name w:val="annotation reference"/>
    <w:qFormat/>
    <w:rPr>
      <w:sz w:val="21"/>
      <w:szCs w:val="21"/>
    </w:rPr>
  </w:style>
  <w:style w:type="character" w:customStyle="1" w:styleId="Char7">
    <w:name w:val="标题 Char"/>
    <w:link w:val="af0"/>
    <w:uiPriority w:val="10"/>
    <w:qFormat/>
    <w:rPr>
      <w:rFonts w:ascii="Cambria" w:hAnsi="Cambria"/>
      <w:b/>
      <w:bCs/>
      <w:kern w:val="2"/>
      <w:sz w:val="32"/>
      <w:szCs w:val="32"/>
    </w:rPr>
  </w:style>
  <w:style w:type="character" w:customStyle="1" w:styleId="1Char">
    <w:name w:val="标题 1 Char"/>
    <w:link w:val="1"/>
    <w:qFormat/>
    <w:rPr>
      <w:rFonts w:eastAsia="宋体"/>
      <w:b/>
      <w:bCs/>
      <w:sz w:val="28"/>
      <w:szCs w:val="44"/>
      <w:lang w:val="en-US" w:eastAsia="zh-CN" w:bidi="ar-SA"/>
    </w:rPr>
  </w:style>
  <w:style w:type="character" w:customStyle="1" w:styleId="2Char">
    <w:name w:val="标题 2 Char"/>
    <w:link w:val="2"/>
    <w:qFormat/>
    <w:rPr>
      <w:rFonts w:ascii="宋体" w:eastAsia="宋体" w:hAnsi="宋体"/>
      <w:b/>
      <w:bCs/>
      <w:sz w:val="24"/>
      <w:szCs w:val="24"/>
      <w:lang w:val="en-US" w:eastAsia="zh-CN" w:bidi="ar-SA"/>
    </w:rPr>
  </w:style>
  <w:style w:type="character" w:customStyle="1" w:styleId="3Char">
    <w:name w:val="标题 3 Char"/>
    <w:link w:val="3"/>
    <w:qFormat/>
    <w:rPr>
      <w:rFonts w:eastAsia="宋体"/>
      <w:b/>
      <w:bCs/>
      <w:sz w:val="24"/>
      <w:szCs w:val="32"/>
      <w:lang w:val="en-US" w:eastAsia="zh-CN" w:bidi="ar-SA"/>
    </w:rPr>
  </w:style>
  <w:style w:type="character" w:customStyle="1" w:styleId="Char">
    <w:name w:val="文档结构图 Char"/>
    <w:link w:val="a5"/>
    <w:qFormat/>
    <w:rPr>
      <w:rFonts w:eastAsia="宋体"/>
      <w:kern w:val="2"/>
      <w:sz w:val="21"/>
      <w:szCs w:val="24"/>
      <w:lang w:val="en-US" w:eastAsia="zh-CN" w:bidi="ar-SA"/>
    </w:rPr>
  </w:style>
  <w:style w:type="character" w:customStyle="1" w:styleId="Char0">
    <w:name w:val="批注文字 Char"/>
    <w:link w:val="a6"/>
    <w:qFormat/>
    <w:rPr>
      <w:kern w:val="2"/>
      <w:sz w:val="21"/>
      <w:szCs w:val="24"/>
    </w:rPr>
  </w:style>
  <w:style w:type="character" w:customStyle="1" w:styleId="3Char0">
    <w:name w:val="正文文本 3 Char"/>
    <w:link w:val="30"/>
    <w:qFormat/>
    <w:rPr>
      <w:rFonts w:ascii="仿宋_GB2312" w:eastAsia="仿宋_GB2312"/>
      <w:sz w:val="21"/>
      <w:lang w:val="en-US" w:eastAsia="zh-CN" w:bidi="ar-SA"/>
    </w:rPr>
  </w:style>
  <w:style w:type="character" w:customStyle="1" w:styleId="Char1">
    <w:name w:val="正文文本 Char"/>
    <w:link w:val="a7"/>
    <w:qFormat/>
    <w:rPr>
      <w:rFonts w:ascii="宋体" w:eastAsia="宋体"/>
      <w:kern w:val="2"/>
      <w:sz w:val="28"/>
      <w:lang w:val="en-US" w:eastAsia="zh-CN" w:bidi="ar-SA"/>
    </w:rPr>
  </w:style>
  <w:style w:type="character" w:customStyle="1" w:styleId="2Char0">
    <w:name w:val="正文文本 2 Char"/>
    <w:link w:val="20"/>
    <w:qFormat/>
    <w:rPr>
      <w:rFonts w:eastAsia="宋体"/>
      <w:kern w:val="2"/>
      <w:sz w:val="21"/>
      <w:szCs w:val="24"/>
      <w:lang w:val="en-US" w:eastAsia="zh-CN" w:bidi="ar-SA"/>
    </w:rPr>
  </w:style>
  <w:style w:type="character" w:customStyle="1" w:styleId="Char2">
    <w:name w:val="纯文本 Char"/>
    <w:link w:val="aa"/>
    <w:qFormat/>
    <w:rPr>
      <w:rFonts w:ascii="宋体" w:eastAsia="宋体" w:hAnsi="Courier New" w:cs="Courier New"/>
      <w:kern w:val="2"/>
      <w:sz w:val="21"/>
      <w:szCs w:val="21"/>
      <w:lang w:val="en-US" w:eastAsia="zh-CN" w:bidi="ar-SA"/>
    </w:rPr>
  </w:style>
  <w:style w:type="character" w:customStyle="1" w:styleId="Char3">
    <w:name w:val="日期 Char"/>
    <w:link w:val="ab"/>
    <w:qFormat/>
    <w:rPr>
      <w:rFonts w:eastAsia="宋体"/>
      <w:kern w:val="2"/>
      <w:sz w:val="21"/>
      <w:szCs w:val="24"/>
      <w:lang w:val="en-US" w:eastAsia="zh-CN" w:bidi="ar-SA"/>
    </w:rPr>
  </w:style>
  <w:style w:type="character" w:customStyle="1" w:styleId="Char4">
    <w:name w:val="批注框文本 Char"/>
    <w:link w:val="ac"/>
    <w:semiHidden/>
    <w:qFormat/>
    <w:rPr>
      <w:rFonts w:eastAsia="宋体"/>
      <w:kern w:val="2"/>
      <w:sz w:val="18"/>
      <w:szCs w:val="18"/>
      <w:lang w:val="en-US" w:eastAsia="zh-CN" w:bidi="ar-SA"/>
    </w:rPr>
  </w:style>
  <w:style w:type="character" w:customStyle="1" w:styleId="Char5">
    <w:name w:val="页脚 Char"/>
    <w:link w:val="ad"/>
    <w:qFormat/>
    <w:rPr>
      <w:rFonts w:eastAsia="宋体"/>
      <w:kern w:val="2"/>
      <w:sz w:val="18"/>
      <w:szCs w:val="18"/>
      <w:lang w:val="en-US" w:eastAsia="zh-CN" w:bidi="ar-SA"/>
    </w:rPr>
  </w:style>
  <w:style w:type="character" w:customStyle="1" w:styleId="Char6">
    <w:name w:val="页眉 Char"/>
    <w:link w:val="ae"/>
    <w:qFormat/>
    <w:rPr>
      <w:rFonts w:eastAsia="宋体"/>
      <w:kern w:val="2"/>
      <w:sz w:val="18"/>
      <w:szCs w:val="18"/>
      <w:lang w:val="en-US" w:eastAsia="zh-CN" w:bidi="ar-SA"/>
    </w:rPr>
  </w:style>
  <w:style w:type="character" w:customStyle="1" w:styleId="CharChar">
    <w:name w:val="纯文本 Char Char"/>
    <w:qFormat/>
    <w:locked/>
    <w:rPr>
      <w:rFonts w:ascii="宋体" w:eastAsia="宋体" w:hAnsi="Courier New" w:cs="华文新魏"/>
      <w:kern w:val="2"/>
      <w:sz w:val="21"/>
      <w:szCs w:val="21"/>
      <w:lang w:val="en-US" w:eastAsia="zh-CN" w:bidi="ar-SA"/>
    </w:rPr>
  </w:style>
  <w:style w:type="character" w:customStyle="1" w:styleId="CharChar0">
    <w:name w:val="普通文字 Char Char"/>
    <w:qFormat/>
    <w:rPr>
      <w:rFonts w:ascii="宋体" w:eastAsia="宋体" w:hAnsi="Courier New"/>
      <w:kern w:val="2"/>
      <w:sz w:val="21"/>
      <w:lang w:val="en-US" w:eastAsia="zh-CN" w:bidi="ar-SA"/>
    </w:rPr>
  </w:style>
  <w:style w:type="character" w:customStyle="1" w:styleId="2CharChar1">
    <w:name w:val="标题 2 Char Char1"/>
    <w:qFormat/>
    <w:rPr>
      <w:rFonts w:ascii="Arial" w:eastAsia="宋体" w:hAnsi="Arial"/>
      <w:b/>
      <w:bCs/>
      <w:kern w:val="2"/>
      <w:sz w:val="24"/>
      <w:szCs w:val="32"/>
      <w:lang w:val="en-US" w:eastAsia="zh-CN" w:bidi="ar-SA"/>
    </w:rPr>
  </w:style>
  <w:style w:type="character" w:customStyle="1" w:styleId="1CharChar">
    <w:name w:val="标题 1 Char Char"/>
    <w:qFormat/>
    <w:rPr>
      <w:rFonts w:eastAsia="宋体"/>
      <w:b/>
      <w:bCs/>
      <w:kern w:val="44"/>
      <w:sz w:val="28"/>
      <w:szCs w:val="44"/>
      <w:lang w:val="en-US" w:eastAsia="zh-CN" w:bidi="ar-SA"/>
    </w:rPr>
  </w:style>
  <w:style w:type="character" w:customStyle="1" w:styleId="hei151">
    <w:name w:val="hei151"/>
    <w:qFormat/>
    <w:rPr>
      <w:rFonts w:ascii="ˎ̥" w:hAnsi="ˎ̥" w:hint="default"/>
      <w:color w:val="000000"/>
      <w:sz w:val="14"/>
      <w:szCs w:val="14"/>
      <w:u w:val="none"/>
    </w:rPr>
  </w:style>
  <w:style w:type="character" w:customStyle="1" w:styleId="CharChar11">
    <w:name w:val="Char Char11"/>
    <w:qFormat/>
    <w:rPr>
      <w:rFonts w:ascii="宋体" w:eastAsia="宋体" w:hAnsi="宋体"/>
      <w:b/>
      <w:bCs/>
      <w:sz w:val="24"/>
      <w:szCs w:val="24"/>
      <w:lang w:val="en-US" w:eastAsia="zh-CN" w:bidi="ar-SA"/>
    </w:rPr>
  </w:style>
  <w:style w:type="character" w:customStyle="1" w:styleId="hui-xxxstyle5">
    <w:name w:val="hui-xxx style5"/>
    <w:basedOn w:val="a0"/>
    <w:qFormat/>
  </w:style>
  <w:style w:type="character" w:customStyle="1" w:styleId="Char10">
    <w:name w:val="纯文本 Char1"/>
    <w:qFormat/>
    <w:rPr>
      <w:rFonts w:ascii="宋体" w:eastAsia="宋体" w:hAnsi="Courier New"/>
      <w:kern w:val="2"/>
      <w:sz w:val="21"/>
      <w:lang w:val="en-US" w:eastAsia="zh-CN" w:bidi="ar-SA"/>
    </w:rPr>
  </w:style>
  <w:style w:type="paragraph" w:customStyle="1" w:styleId="xl46">
    <w:name w:val="xl46"/>
    <w:basedOn w:val="a"/>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kern w:val="0"/>
      <w:sz w:val="24"/>
    </w:rPr>
  </w:style>
  <w:style w:type="paragraph" w:customStyle="1" w:styleId="CharCharCharChar">
    <w:name w:val="Char Char Char Char"/>
    <w:basedOn w:val="a5"/>
    <w:qFormat/>
    <w:pPr>
      <w:widowControl/>
      <w:jc w:val="left"/>
    </w:pPr>
    <w:rPr>
      <w:rFonts w:ascii="仿宋_GB2312" w:eastAsia="仿宋_GB2312" w:hAnsi="宋体"/>
      <w:sz w:val="28"/>
      <w:szCs w:val="28"/>
    </w:rPr>
  </w:style>
  <w:style w:type="paragraph" w:customStyle="1" w:styleId="waq3">
    <w:name w:val="waq3"/>
    <w:basedOn w:val="waq"/>
    <w:next w:val="waq"/>
    <w:qFormat/>
    <w:pPr>
      <w:spacing w:beforeLines="50" w:before="156" w:line="240" w:lineRule="auto"/>
      <w:ind w:firstLineChars="200" w:firstLine="200"/>
    </w:pPr>
    <w:rPr>
      <w:b/>
      <w:bCs/>
    </w:rPr>
  </w:style>
  <w:style w:type="paragraph" w:customStyle="1" w:styleId="waq">
    <w:name w:val="waq"/>
    <w:basedOn w:val="a"/>
    <w:qFormat/>
    <w:pPr>
      <w:spacing w:line="500" w:lineRule="exact"/>
      <w:ind w:firstLine="567"/>
    </w:pPr>
    <w:rPr>
      <w:sz w:val="28"/>
      <w:szCs w:val="20"/>
    </w:rPr>
  </w:style>
  <w:style w:type="paragraph" w:customStyle="1" w:styleId="CharCharCharChar1">
    <w:name w:val="Char Char Char Char1"/>
    <w:basedOn w:val="a"/>
    <w:qFormat/>
    <w:pPr>
      <w:kinsoku w:val="0"/>
      <w:overflowPunct w:val="0"/>
      <w:autoSpaceDE w:val="0"/>
      <w:autoSpaceDN w:val="0"/>
    </w:pPr>
    <w:rPr>
      <w:szCs w:val="20"/>
    </w:rPr>
  </w:style>
  <w:style w:type="paragraph" w:customStyle="1" w:styleId="p0">
    <w:name w:val="p0"/>
    <w:basedOn w:val="a"/>
    <w:qFormat/>
    <w:pPr>
      <w:widowControl/>
    </w:pPr>
    <w:rPr>
      <w:rFonts w:ascii="宋体"/>
      <w:snapToGrid w:val="0"/>
      <w:kern w:val="0"/>
      <w:szCs w:val="21"/>
    </w:rPr>
  </w:style>
  <w:style w:type="paragraph" w:customStyle="1" w:styleId="11">
    <w:name w:val="样式1"/>
    <w:basedOn w:val="a"/>
    <w:next w:val="23"/>
    <w:qFormat/>
    <w:pPr>
      <w:widowControl/>
      <w:autoSpaceDE w:val="0"/>
      <w:autoSpaceDN w:val="0"/>
      <w:adjustRightInd w:val="0"/>
      <w:spacing w:line="360" w:lineRule="auto"/>
      <w:ind w:firstLineChars="200" w:firstLine="200"/>
      <w:jc w:val="left"/>
      <w:outlineLvl w:val="0"/>
    </w:pPr>
    <w:rPr>
      <w:b/>
      <w:sz w:val="28"/>
      <w:szCs w:val="30"/>
    </w:rPr>
  </w:style>
  <w:style w:type="paragraph" w:customStyle="1" w:styleId="23">
    <w:name w:val="样式2"/>
    <w:basedOn w:val="a7"/>
    <w:next w:val="33"/>
    <w:qFormat/>
    <w:pPr>
      <w:widowControl/>
      <w:autoSpaceDE w:val="0"/>
      <w:autoSpaceDN w:val="0"/>
      <w:adjustRightInd w:val="0"/>
      <w:spacing w:line="360" w:lineRule="auto"/>
      <w:ind w:firstLineChars="200" w:firstLine="200"/>
      <w:jc w:val="left"/>
    </w:pPr>
    <w:rPr>
      <w:color w:val="000000"/>
      <w:kern w:val="0"/>
      <w:sz w:val="24"/>
      <w:szCs w:val="28"/>
    </w:rPr>
  </w:style>
  <w:style w:type="paragraph" w:customStyle="1" w:styleId="33">
    <w:name w:val="样式3"/>
    <w:basedOn w:val="a"/>
    <w:next w:val="a"/>
    <w:qFormat/>
    <w:pPr>
      <w:widowControl/>
      <w:autoSpaceDE w:val="0"/>
      <w:autoSpaceDN w:val="0"/>
      <w:adjustRightInd w:val="0"/>
      <w:spacing w:line="600" w:lineRule="atLeast"/>
      <w:ind w:firstLineChars="200" w:firstLine="200"/>
      <w:jc w:val="left"/>
      <w:outlineLvl w:val="2"/>
    </w:pPr>
    <w:rPr>
      <w:rFonts w:ascii="黑体"/>
      <w:color w:val="000000"/>
      <w:kern w:val="0"/>
      <w:sz w:val="24"/>
      <w:szCs w:val="28"/>
    </w:rPr>
  </w:style>
  <w:style w:type="paragraph" w:customStyle="1" w:styleId="reader-word-layerreader-word-s11-13">
    <w:name w:val="reader-word-layer reader-word-s11-13"/>
    <w:basedOn w:val="a"/>
    <w:qFormat/>
    <w:pPr>
      <w:widowControl/>
      <w:spacing w:before="100" w:beforeAutospacing="1" w:after="100" w:afterAutospacing="1"/>
      <w:jc w:val="left"/>
    </w:pPr>
    <w:rPr>
      <w:rFonts w:ascii="宋体" w:hAnsi="宋体" w:cs="宋体"/>
      <w:kern w:val="0"/>
      <w:sz w:val="24"/>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qFormat/>
    <w:rPr>
      <w:kern w:val="0"/>
      <w:sz w:val="20"/>
      <w:szCs w:val="20"/>
    </w:rPr>
  </w:style>
  <w:style w:type="paragraph" w:customStyle="1" w:styleId="xl24">
    <w:name w:val="xl24"/>
    <w:basedOn w:val="a"/>
    <w:qFormat/>
    <w:pPr>
      <w:widowControl/>
      <w:pBdr>
        <w:right w:val="single" w:sz="4" w:space="0" w:color="auto"/>
      </w:pBdr>
      <w:spacing w:before="100" w:beforeAutospacing="1" w:after="100" w:afterAutospacing="1"/>
      <w:jc w:val="center"/>
    </w:pPr>
    <w:rPr>
      <w:rFonts w:ascii="宋体" w:hAnsi="宋体"/>
      <w:kern w:val="0"/>
      <w:szCs w:val="21"/>
    </w:rPr>
  </w:style>
  <w:style w:type="paragraph" w:customStyle="1" w:styleId="reader-word-layerreader-word-s11-6">
    <w:name w:val="reader-word-layer reader-word-s11-6"/>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14">
    <w:name w:val="reader-word-layer reader-word-s11-14"/>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5">
    <w:name w:val="reader-word-layer reader-word-s11-5"/>
    <w:basedOn w:val="a"/>
    <w:qFormat/>
    <w:pPr>
      <w:widowControl/>
      <w:spacing w:before="100" w:beforeAutospacing="1" w:after="100" w:afterAutospacing="1"/>
      <w:jc w:val="left"/>
    </w:pPr>
    <w:rPr>
      <w:rFonts w:ascii="宋体" w:hAnsi="宋体" w:cs="宋体"/>
      <w:kern w:val="0"/>
      <w:sz w:val="24"/>
    </w:rPr>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paragraph" w:customStyle="1" w:styleId="110">
    <w:name w:val="正文_11"/>
    <w:qFormat/>
    <w:pPr>
      <w:widowControl w:val="0"/>
      <w:jc w:val="both"/>
    </w:pPr>
    <w:rPr>
      <w:rFonts w:ascii="Calibri" w:hAnsi="Calibri"/>
      <w:kern w:val="2"/>
      <w:sz w:val="21"/>
      <w:szCs w:val="22"/>
    </w:rPr>
  </w:style>
  <w:style w:type="paragraph" w:customStyle="1" w:styleId="Char8">
    <w:name w:val="Char"/>
    <w:basedOn w:val="a"/>
    <w:qFormat/>
    <w:rPr>
      <w:rFonts w:ascii="仿宋_GB2312" w:eastAsia="仿宋_GB2312"/>
      <w:b/>
      <w:sz w:val="32"/>
      <w:szCs w:val="32"/>
    </w:rPr>
  </w:style>
  <w:style w:type="paragraph" w:customStyle="1" w:styleId="reader-word-layerreader-word-s11-2">
    <w:name w:val="reader-word-layer reader-word-s11-2"/>
    <w:basedOn w:val="a"/>
    <w:qFormat/>
    <w:pPr>
      <w:widowControl/>
      <w:spacing w:before="100" w:beforeAutospacing="1" w:after="100" w:afterAutospacing="1"/>
      <w:jc w:val="left"/>
    </w:pPr>
    <w:rPr>
      <w:rFonts w:ascii="宋体" w:hAnsi="宋体" w:cs="宋体"/>
      <w:kern w:val="0"/>
      <w:sz w:val="24"/>
    </w:rPr>
  </w:style>
  <w:style w:type="paragraph" w:customStyle="1" w:styleId="320">
    <w:name w:val="样式 标题 3 + 首行缩进:  2 字符"/>
    <w:basedOn w:val="3"/>
    <w:qFormat/>
    <w:pPr>
      <w:ind w:firstLine="480"/>
    </w:pPr>
    <w:rPr>
      <w:rFonts w:cs="宋体"/>
      <w:bCs w:val="0"/>
      <w:szCs w:val="20"/>
    </w:rPr>
  </w:style>
  <w:style w:type="paragraph" w:customStyle="1" w:styleId="reader-word-layerreader-word-s11-9">
    <w:name w:val="reader-word-layer reader-word-s11-9"/>
    <w:basedOn w:val="a"/>
    <w:qFormat/>
    <w:pPr>
      <w:widowControl/>
      <w:spacing w:before="100" w:beforeAutospacing="1" w:after="100" w:afterAutospacing="1"/>
      <w:jc w:val="left"/>
    </w:pPr>
    <w:rPr>
      <w:rFonts w:ascii="宋体" w:hAnsi="宋体" w:cs="宋体"/>
      <w:kern w:val="0"/>
      <w:sz w:val="24"/>
    </w:rPr>
  </w:style>
  <w:style w:type="paragraph" w:customStyle="1" w:styleId="reader-word-layerreader-word-s11-4">
    <w:name w:val="reader-word-layer reader-word-s11-4"/>
    <w:basedOn w:val="a"/>
    <w:qFormat/>
    <w:pPr>
      <w:widowControl/>
      <w:spacing w:before="100" w:beforeAutospacing="1" w:after="100" w:afterAutospacing="1"/>
      <w:jc w:val="left"/>
    </w:pPr>
    <w:rPr>
      <w:rFonts w:ascii="宋体" w:hAnsi="宋体" w:cs="宋体"/>
      <w:kern w:val="0"/>
      <w:sz w:val="24"/>
    </w:rPr>
  </w:style>
  <w:style w:type="paragraph" w:customStyle="1" w:styleId="CharChar1">
    <w:name w:val="Char Char"/>
    <w:basedOn w:val="a"/>
    <w:qFormat/>
    <w:rPr>
      <w:rFonts w:ascii="宋体" w:hAnsi="宋体" w:cs="宋体"/>
      <w:color w:val="000000"/>
      <w:szCs w:val="21"/>
    </w:rPr>
  </w:style>
  <w:style w:type="paragraph" w:styleId="af8">
    <w:name w:val="List Paragraph"/>
    <w:basedOn w:val="a"/>
    <w:qFormat/>
    <w:pPr>
      <w:ind w:firstLineChars="200" w:firstLine="420"/>
    </w:pPr>
  </w:style>
  <w:style w:type="paragraph" w:customStyle="1" w:styleId="34">
    <w:name w:val="样3"/>
    <w:basedOn w:val="a"/>
    <w:next w:val="a"/>
    <w:qFormat/>
    <w:pPr>
      <w:adjustRightInd w:val="0"/>
      <w:snapToGrid w:val="0"/>
      <w:spacing w:line="360" w:lineRule="auto"/>
      <w:ind w:leftChars="200" w:left="200"/>
      <w:jc w:val="left"/>
      <w:outlineLvl w:val="2"/>
    </w:pPr>
    <w:rPr>
      <w:rFonts w:ascii="宋体"/>
      <w:b/>
      <w:spacing w:val="10"/>
      <w:sz w:val="24"/>
      <w:szCs w:val="30"/>
    </w:rPr>
  </w:style>
  <w:style w:type="paragraph" w:customStyle="1" w:styleId="reader-word-layerreader-word-s11-9reader-word-s11-17">
    <w:name w:val="reader-word-layer reader-word-s11-9 reader-word-s11-17"/>
    <w:basedOn w:val="a"/>
    <w:qFormat/>
    <w:pPr>
      <w:widowControl/>
      <w:spacing w:before="100" w:beforeAutospacing="1" w:after="100" w:afterAutospacing="1"/>
      <w:jc w:val="left"/>
    </w:pPr>
    <w:rPr>
      <w:rFonts w:ascii="宋体" w:hAnsi="宋体" w:cs="宋体"/>
      <w:kern w:val="0"/>
      <w:sz w:val="24"/>
    </w:rPr>
  </w:style>
  <w:style w:type="paragraph" w:customStyle="1" w:styleId="ParaChar">
    <w:name w:val="默认段落字体 Para Char"/>
    <w:basedOn w:val="a"/>
    <w:qFormat/>
    <w:rPr>
      <w:rFonts w:ascii="仿宋_GB2312" w:hAnsi="仿宋_GB2312"/>
    </w:rPr>
  </w:style>
  <w:style w:type="paragraph" w:customStyle="1" w:styleId="ParaCharCharCharChar">
    <w:name w:val="默认段落字体 Para Char Char Char Char"/>
    <w:basedOn w:val="a"/>
    <w:qFormat/>
    <w:rPr>
      <w:spacing w:val="20"/>
      <w:sz w:val="28"/>
      <w:szCs w:val="21"/>
    </w:rPr>
  </w:style>
  <w:style w:type="paragraph" w:customStyle="1" w:styleId="reader-word-layerreader-word-s11-15">
    <w:name w:val="reader-word-layer reader-word-s11-15"/>
    <w:basedOn w:val="a"/>
    <w:qFormat/>
    <w:pPr>
      <w:widowControl/>
      <w:spacing w:before="100" w:beforeAutospacing="1" w:after="100" w:afterAutospacing="1"/>
      <w:jc w:val="left"/>
    </w:pPr>
    <w:rPr>
      <w:rFonts w:ascii="宋体" w:hAnsi="宋体" w:cs="宋体"/>
      <w:kern w:val="0"/>
      <w:sz w:val="24"/>
    </w:rPr>
  </w:style>
  <w:style w:type="paragraph" w:customStyle="1" w:styleId="1Char0">
    <w:name w:val="1 Char"/>
    <w:basedOn w:val="a"/>
    <w:qFormat/>
    <w:pPr>
      <w:widowControl/>
      <w:overflowPunct w:val="0"/>
      <w:autoSpaceDE w:val="0"/>
      <w:autoSpaceDN w:val="0"/>
      <w:adjustRightInd w:val="0"/>
      <w:jc w:val="left"/>
      <w:textAlignment w:val="baseline"/>
    </w:pPr>
    <w:rPr>
      <w:rFonts w:eastAsia="仿宋_GB2312"/>
      <w:b/>
      <w:kern w:val="0"/>
      <w:sz w:val="24"/>
      <w:szCs w:val="20"/>
    </w:rPr>
  </w:style>
  <w:style w:type="paragraph" w:customStyle="1" w:styleId="af9">
    <w:name w:val="标准"/>
    <w:basedOn w:val="a"/>
    <w:qFormat/>
    <w:pPr>
      <w:adjustRightInd w:val="0"/>
      <w:spacing w:line="480" w:lineRule="auto"/>
      <w:textAlignment w:val="baseline"/>
    </w:pPr>
    <w:rPr>
      <w:rFonts w:ascii="宋体"/>
      <w:color w:val="0000FF"/>
      <w:spacing w:val="36"/>
      <w:kern w:val="144"/>
      <w:szCs w:val="20"/>
    </w:rPr>
  </w:style>
  <w:style w:type="paragraph" w:customStyle="1" w:styleId="xl27">
    <w:name w:val="xl27"/>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12">
    <w:name w:val="1"/>
    <w:basedOn w:val="a"/>
    <w:next w:val="aa"/>
    <w:qFormat/>
    <w:rPr>
      <w:rFonts w:ascii="宋体" w:hAnsi="Courier New"/>
      <w:szCs w:val="20"/>
    </w:rPr>
  </w:style>
  <w:style w:type="paragraph" w:customStyle="1" w:styleId="afa">
    <w:name w:val="表格"/>
    <w:basedOn w:val="a"/>
    <w:qFormat/>
    <w:pPr>
      <w:adjustRightInd w:val="0"/>
      <w:snapToGrid w:val="0"/>
      <w:textAlignment w:val="baseline"/>
    </w:pPr>
    <w:rPr>
      <w:rFonts w:eastAsia="仿宋_GB2312"/>
      <w:spacing w:val="-2"/>
      <w:kern w:val="0"/>
      <w:sz w:val="30"/>
      <w:szCs w:val="30"/>
    </w:rPr>
  </w:style>
  <w:style w:type="character" w:customStyle="1" w:styleId="2Char1">
    <w:name w:val="标题 2 Char1"/>
    <w:qFormat/>
    <w:rPr>
      <w:rFonts w:ascii="宋体" w:eastAsia="宋体" w:hAnsi="宋体"/>
      <w:b/>
      <w:bCs/>
      <w:sz w:val="24"/>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2.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xcv\Desktop\&#28023;&#32435;&#24029;2025.9.8&#21495;\&#25991;&#23383;(0716).dot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文字(0716)</Template>
  <TotalTime>132</TotalTime>
  <Pages>16</Pages>
  <Words>3862</Words>
  <Characters>22020</Characters>
  <Application>Microsoft Office Word</Application>
  <DocSecurity>0</DocSecurity>
  <Lines>183</Lines>
  <Paragraphs>51</Paragraphs>
  <ScaleCrop>false</ScaleCrop>
  <Company>Microsoft China</Company>
  <LinksUpToDate>false</LinksUpToDate>
  <CharactersWithSpaces>25831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江苏省岩土工程勘察设计研究院</dc:title>
  <dc:creator>中原油田</dc:creator>
  <cp:lastModifiedBy>中原油田</cp:lastModifiedBy>
  <cp:revision>9</cp:revision>
  <cp:lastPrinted>2023-11-28T04:47:00Z</cp:lastPrinted>
  <dcterms:created xsi:type="dcterms:W3CDTF">2025-09-15T03:56:00Z</dcterms:created>
  <dcterms:modified xsi:type="dcterms:W3CDTF">2025-09-16T06:52:00Z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93E52472482B4CEB9885EA8F49364E5E_13</vt:lpwstr>
  </property>
  <property fmtid="{D5CDD505-2E9C-101B-9397-08002B2CF9AE}" pid="4" name="KSOTemplateDocerSaveRecord">
    <vt:lpwstr>eyJoZGlkIjoiODUxZTE3OWRhMTllZDg5ZjJmNmNhYjVmOTk4YmYwZTAiLCJ1c2VySWQiOiIyNTk5NTEzODIifQ==</vt:lpwstr>
  </property>
</Properties>
</file>