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bookmarkStart w:id="2" w:name="_GoBack"/>
      <w:bookmarkEnd w:id="2"/>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bookmarkStart w:id="0" w:name="_Hlk183027151"/>
      <w:r>
        <w:rPr>
          <w:rFonts w:hint="eastAsia"/>
        </w:rPr>
        <w:t>全衬陶瓷硬密封球阀</w:t>
      </w:r>
      <w:r>
        <w:rPr>
          <w:rFonts w:hint="eastAsia"/>
          <w:lang w:val="en-US" w:eastAsia="zh-CN"/>
        </w:rPr>
        <w:t>4</w:t>
      </w:r>
      <w:r>
        <w:rPr>
          <w:rFonts w:hint="eastAsia"/>
        </w:rPr>
        <w:t>只</w:t>
      </w:r>
      <w:bookmarkEnd w:id="0"/>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：2026年7月31日14：00（北京时间）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3FE40CB1">
      <w:pPr>
        <w:spacing w:beforeAutospacing="1"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48"/>
        <w:gridCol w:w="2265"/>
        <w:gridCol w:w="2922"/>
        <w:gridCol w:w="885"/>
        <w:gridCol w:w="813"/>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748"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226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922"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885"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813"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3C0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748" w:type="dxa"/>
            <w:tcMar>
              <w:left w:w="108" w:type="dxa"/>
              <w:right w:w="108" w:type="dxa"/>
            </w:tcMar>
            <w:vAlign w:val="center"/>
          </w:tcPr>
          <w:p w14:paraId="3C5465F1">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02060600001081</w:t>
            </w:r>
          </w:p>
        </w:tc>
        <w:tc>
          <w:tcPr>
            <w:tcW w:w="2265" w:type="dxa"/>
            <w:tcMar>
              <w:left w:w="108" w:type="dxa"/>
              <w:right w:w="108" w:type="dxa"/>
            </w:tcMar>
            <w:vAlign w:val="center"/>
          </w:tcPr>
          <w:p w14:paraId="316584C6">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全衬陶瓷硬密封球阀</w:t>
            </w:r>
          </w:p>
        </w:tc>
        <w:tc>
          <w:tcPr>
            <w:tcW w:w="2922" w:type="dxa"/>
            <w:tcMar>
              <w:left w:w="108" w:type="dxa"/>
              <w:right w:w="108" w:type="dxa"/>
            </w:tcMar>
            <w:vAlign w:val="center"/>
          </w:tcPr>
          <w:p w14:paraId="07DB7073">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DN150-150W 150LB RF面</w:t>
            </w:r>
          </w:p>
        </w:tc>
        <w:tc>
          <w:tcPr>
            <w:tcW w:w="885" w:type="dxa"/>
            <w:tcMar>
              <w:left w:w="108" w:type="dxa"/>
              <w:right w:w="108" w:type="dxa"/>
            </w:tcMar>
            <w:vAlign w:val="center"/>
          </w:tcPr>
          <w:p w14:paraId="3C3F0C44">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只</w:t>
            </w:r>
          </w:p>
        </w:tc>
        <w:tc>
          <w:tcPr>
            <w:tcW w:w="813" w:type="dxa"/>
            <w:tcMar>
              <w:left w:w="108" w:type="dxa"/>
              <w:right w:w="108" w:type="dxa"/>
            </w:tcMar>
            <w:vAlign w:val="center"/>
          </w:tcPr>
          <w:p w14:paraId="6A613FC6">
            <w:pPr>
              <w:keepNext w:val="0"/>
              <w:keepLines w:val="0"/>
              <w:widowControl/>
              <w:suppressLineNumbers w:val="0"/>
              <w:jc w:val="center"/>
              <w:textAlignment w:val="center"/>
              <w:rPr>
                <w:b/>
              </w:rPr>
            </w:pPr>
            <w:r>
              <w:rPr>
                <w:rFonts w:ascii="宋体" w:hAnsi="宋体" w:eastAsia="宋体" w:cs="宋体"/>
                <w:i w:val="0"/>
                <w:iCs w:val="0"/>
                <w:color w:val="000000"/>
                <w:kern w:val="0"/>
                <w:sz w:val="20"/>
                <w:szCs w:val="20"/>
                <w:u w:val="none"/>
                <w:lang w:val="en-US" w:eastAsia="zh-CN" w:bidi="ar"/>
              </w:rPr>
              <w:t>4</w:t>
            </w:r>
          </w:p>
        </w:tc>
      </w:tr>
    </w:tbl>
    <w:p w14:paraId="69B6F7B7">
      <w:pPr>
        <w:pStyle w:val="4"/>
        <w:rPr>
          <w:rFonts w:hint="eastAsia" w:ascii="仿宋_GB2312" w:hAnsi="仿宋_GB2312" w:eastAsia="仿宋_GB2312" w:cs="仿宋_GB2312"/>
          <w:bCs/>
          <w:color w:val="auto"/>
          <w:sz w:val="30"/>
          <w:szCs w:val="30"/>
          <w:lang w:val="en-US" w:eastAsia="zh-CN"/>
        </w:rPr>
      </w:pPr>
      <w:r>
        <w:t>（二）技术及资质要求</w:t>
      </w:r>
    </w:p>
    <w:p w14:paraId="45363E37">
      <w:pPr>
        <w:numPr>
          <w:ilvl w:val="0"/>
          <w:numId w:val="2"/>
        </w:numPr>
        <w:bidi w:val="0"/>
        <w:rPr>
          <w:rFonts w:hint="eastAsia"/>
        </w:rPr>
      </w:pPr>
      <w:r>
        <w:rPr>
          <w:rFonts w:ascii="Times New Roman" w:hAnsi="Times New Roman" w:cs="Times New Roman"/>
          <w:b/>
          <w:bCs/>
        </w:rPr>
        <w:t>技术标准：</w:t>
      </w:r>
      <w:r>
        <w:rPr>
          <w:rFonts w:hint="eastAsia"/>
          <w:color w:val="E54C5E" w:themeColor="accent6"/>
          <w14:textFill>
            <w14:solidFill>
              <w14:schemeClr w14:val="accent6"/>
            </w14:solidFill>
          </w14:textFill>
        </w:rPr>
        <w:t>该批陶瓷阀门用于气化</w:t>
      </w:r>
      <w:r>
        <w:rPr>
          <w:rFonts w:hint="eastAsia"/>
          <w:color w:val="E54C5E" w:themeColor="accent6"/>
          <w:lang w:val="en-US" w:eastAsia="zh-CN"/>
          <w14:textFill>
            <w14:solidFill>
              <w14:schemeClr w14:val="accent6"/>
            </w14:solidFill>
          </w14:textFill>
        </w:rPr>
        <w:t>含氨</w:t>
      </w:r>
      <w:r>
        <w:rPr>
          <w:rFonts w:hint="eastAsia"/>
          <w:color w:val="E54C5E" w:themeColor="accent6"/>
          <w14:textFill>
            <w14:solidFill>
              <w14:schemeClr w14:val="accent6"/>
            </w14:solidFill>
          </w14:textFill>
        </w:rPr>
        <w:t>黑水管线</w:t>
      </w:r>
      <w:r>
        <w:rPr>
          <w:rFonts w:hint="eastAsia"/>
          <w:color w:val="E54C5E" w:themeColor="accent6"/>
          <w:lang w:eastAsia="zh-CN"/>
          <w14:textFill>
            <w14:solidFill>
              <w14:schemeClr w14:val="accent6"/>
            </w14:solidFill>
          </w14:textFill>
        </w:rPr>
        <w:t>（</w:t>
      </w:r>
      <w:r>
        <w:rPr>
          <w:rFonts w:hint="eastAsia"/>
          <w:color w:val="E54C5E" w:themeColor="accent6"/>
          <w:lang w:val="en-US" w:eastAsia="zh-CN"/>
          <w14:textFill>
            <w14:solidFill>
              <w14:schemeClr w14:val="accent6"/>
            </w14:solidFill>
          </w14:textFill>
        </w:rPr>
        <w:t>氨水浓度15%）</w:t>
      </w:r>
      <w:r>
        <w:rPr>
          <w:rFonts w:hint="eastAsia"/>
          <w:color w:val="E54C5E" w:themeColor="accent6"/>
          <w14:textFill>
            <w14:solidFill>
              <w14:schemeClr w14:val="accent6"/>
            </w14:solidFill>
          </w14:textFill>
        </w:rPr>
        <w:t>，</w:t>
      </w:r>
      <w:r>
        <w:rPr>
          <w:rFonts w:hint="eastAsia"/>
          <w:color w:val="E54C5E" w:themeColor="accent6"/>
          <w:lang w:val="en-US" w:eastAsia="zh-CN"/>
          <w14:textFill>
            <w14:solidFill>
              <w14:schemeClr w14:val="accent6"/>
            </w14:solidFill>
          </w14:textFill>
        </w:rPr>
        <w:t>介质中有固体杂质。</w:t>
      </w:r>
      <w:r>
        <w:rPr>
          <w:rFonts w:hint="eastAsia"/>
        </w:rPr>
        <w:t>采用三体式带阀盖结构，阀体采用WCB铸件材质，</w:t>
      </w:r>
      <w:r>
        <w:rPr>
          <w:rFonts w:hint="eastAsia"/>
          <w:color w:val="E54C5E" w:themeColor="accent6"/>
          <w:lang w:val="en-US" w:eastAsia="zh-CN"/>
          <w14:textFill>
            <w14:solidFill>
              <w14:schemeClr w14:val="accent6"/>
            </w14:solidFill>
          </w14:textFill>
        </w:rPr>
        <w:t>阀门采用蜗轮蜗杆传动机构（不得使用手柄）</w:t>
      </w:r>
      <w:r>
        <w:rPr>
          <w:rFonts w:hint="eastAsia"/>
          <w:lang w:val="en-US" w:eastAsia="zh-CN"/>
        </w:rPr>
        <w:t>。</w:t>
      </w:r>
      <w:r>
        <w:rPr>
          <w:rFonts w:hint="eastAsia"/>
        </w:rPr>
        <w:t>报价时提供阀门图纸及技术数据供评</w:t>
      </w:r>
      <w:r>
        <w:rPr>
          <w:rFonts w:hint="eastAsia"/>
          <w:lang w:val="en-US" w:eastAsia="zh-CN"/>
        </w:rPr>
        <w:t>审</w:t>
      </w:r>
      <w:r>
        <w:rPr>
          <w:rFonts w:hint="eastAsia"/>
        </w:rPr>
        <w:t>参考。</w:t>
      </w:r>
    </w:p>
    <w:p w14:paraId="0B5426C4">
      <w:pPr>
        <w:numPr>
          <w:ilvl w:val="0"/>
          <w:numId w:val="0"/>
        </w:numPr>
        <w:bidi w:val="0"/>
        <w:ind w:left="630" w:leftChars="300" w:firstLine="0" w:firstLineChars="0"/>
        <w:rPr>
          <w:rFonts w:hint="eastAsia"/>
        </w:rPr>
      </w:pPr>
      <w:r>
        <w:rPr>
          <w:rFonts w:hint="eastAsia"/>
        </w:rPr>
        <w:t>本次询价陶瓷球阀产品阀门使用的球体和阀座全部为氧化锆陶瓷材质，阀体内衬也为氧化锆陶瓷材质。陶瓷球体及阀座采用先进研磨设备及工艺制造，要求阀门密封检验按照API598，实现气密零泄露。</w:t>
      </w:r>
    </w:p>
    <w:p w14:paraId="3588DA44">
      <w:pPr>
        <w:numPr>
          <w:ilvl w:val="0"/>
          <w:numId w:val="0"/>
        </w:numPr>
        <w:bidi w:val="0"/>
        <w:ind w:left="630" w:leftChars="300" w:firstLine="0" w:firstLineChars="0"/>
        <w:rPr>
          <w:rFonts w:hint="eastAsia"/>
        </w:rPr>
      </w:pPr>
      <w:r>
        <w:rPr>
          <w:rFonts w:hint="eastAsia"/>
        </w:rPr>
        <w:t>阀门到货时，应当按分厂需求明细同时提供出厂质量证明资料，包括特种设备许可证、</w:t>
      </w:r>
      <w:r>
        <w:rPr>
          <w:rFonts w:hint="eastAsia"/>
          <w:lang w:val="en-US" w:eastAsia="zh-CN"/>
        </w:rPr>
        <w:t xml:space="preserve">     </w:t>
      </w:r>
      <w:r>
        <w:rPr>
          <w:rFonts w:hint="eastAsia"/>
        </w:rPr>
        <w:t>型式试验报告、质量证明书、强度、密封性能试验报告等，方便验收，辨明真伪。</w:t>
      </w:r>
    </w:p>
    <w:p w14:paraId="57C92BE1">
      <w:pPr>
        <w:numPr>
          <w:ilvl w:val="0"/>
          <w:numId w:val="2"/>
        </w:numPr>
        <w:bidi w:val="0"/>
      </w:pPr>
      <w:r>
        <w:rPr>
          <w:b/>
        </w:rPr>
        <w:t>报价要求</w:t>
      </w:r>
      <w:r>
        <w:t>：需完整填写品牌及型号。</w:t>
      </w:r>
      <w:r>
        <w:rPr>
          <w:rFonts w:hint="eastAsia" w:ascii="Times New Roman" w:hAnsi="Times New Roman" w:cs="Times New Roman"/>
        </w:rPr>
        <w:t>我公司仅接受具备中华人民共和国境内合法生产经营资质的厂家报价。对于贸易商（经销商）必须以生产厂家的名义进行报价，并提供相应的报价授权证明。我方不接受贸易商（经销商）的独立报价，目的是确保供货渠道的正规性和采购产品的质量，拒绝贴牌产品。</w:t>
      </w:r>
    </w:p>
    <w:p w14:paraId="08AEDF98">
      <w:pPr>
        <w:numPr>
          <w:ilvl w:val="0"/>
          <w:numId w:val="2"/>
        </w:numPr>
        <w:spacing w:before="0" w:beforeAutospacing="1" w:after="0" w:afterAutospacing="1"/>
        <w:ind w:left="720" w:hanging="360"/>
      </w:pPr>
      <w:r>
        <w:rPr>
          <w:b/>
        </w:rPr>
        <w:t>资质文件</w:t>
      </w:r>
      <w:r>
        <w:t>：</w:t>
      </w:r>
      <w:r>
        <w:rPr>
          <w:rFonts w:hint="eastAsia" w:ascii="Times New Roman" w:hAnsi="Times New Roman" w:cs="Times New Roman"/>
        </w:rPr>
        <w:t>报价人必须提供由中华人民共和国国家市场监督管理总局颁发的《</w:t>
      </w:r>
      <w:bookmarkStart w:id="1" w:name="_Hlk183027318"/>
      <w:r>
        <w:rPr>
          <w:rFonts w:hint="eastAsia" w:ascii="Times New Roman" w:hAnsi="Times New Roman" w:cs="Times New Roman"/>
        </w:rPr>
        <w:t>中华人民共和国特种设备制造许可证（压力管道元件A级）</w:t>
      </w:r>
      <w:bookmarkEnd w:id="1"/>
      <w:r>
        <w:rPr>
          <w:rFonts w:hint="eastAsia" w:ascii="Times New Roman" w:hAnsi="Times New Roman" w:cs="Times New Roman"/>
        </w:rPr>
        <w:t>》及相应阀门型式报告，且证书在有效期内</w:t>
      </w:r>
      <w:r>
        <w:rPr>
          <w:rFonts w:hint="eastAsia" w:ascii="Times New Roman" w:hAnsi="Times New Roman" w:cs="Times New Roman"/>
          <w:lang w:eastAsia="zh-CN"/>
        </w:rPr>
        <w:t>；</w:t>
      </w:r>
      <w:r>
        <w:rPr>
          <w:rFonts w:hint="eastAsia" w:ascii="Times New Roman" w:hAnsi="Times New Roman" w:cs="Times New Roman"/>
        </w:rPr>
        <w:t>供应商提供近3年内生产销售业绩，以合同及发票为准</w:t>
      </w:r>
      <w:r>
        <w:rPr>
          <w:rFonts w:hint="eastAsia" w:ascii="Times New Roman" w:hAnsi="Times New Roman" w:cs="Times New Roman"/>
          <w:lang w:eastAsia="zh-CN"/>
        </w:rPr>
        <w:t>，</w:t>
      </w:r>
      <w:r>
        <w:rPr>
          <w:rFonts w:hint="eastAsia" w:ascii="Times New Roman" w:hAnsi="Times New Roman" w:cs="Times New Roman"/>
          <w:lang w:val="en-US" w:eastAsia="zh-CN"/>
        </w:rPr>
        <w:t>在我公司有业绩的</w:t>
      </w:r>
      <w:r>
        <w:rPr>
          <w:rFonts w:hint="eastAsia" w:ascii="Times New Roman" w:hAnsi="Times New Roman" w:cs="Times New Roman"/>
        </w:rPr>
        <w:t>供应商</w:t>
      </w:r>
      <w:r>
        <w:rPr>
          <w:rFonts w:hint="eastAsia" w:ascii="Times New Roman" w:hAnsi="Times New Roman" w:cs="Times New Roman"/>
          <w:lang w:val="en-US" w:eastAsia="zh-CN"/>
        </w:rPr>
        <w:t>除外；</w:t>
      </w:r>
      <w:r>
        <w:rPr>
          <w:rFonts w:hint="eastAsia" w:ascii="Times New Roman" w:hAnsi="Times New Roman" w:cs="Times New Roman"/>
        </w:rPr>
        <w:t>供应商实缴资本不少于</w:t>
      </w:r>
      <w:r>
        <w:rPr>
          <w:rFonts w:hint="eastAsia" w:cs="Times New Roman"/>
          <w:lang w:val="en-US" w:eastAsia="zh-CN"/>
        </w:rPr>
        <w:t>5000</w:t>
      </w:r>
      <w:r>
        <w:rPr>
          <w:rFonts w:hint="eastAsia" w:ascii="Times New Roman" w:hAnsi="Times New Roman" w:cs="Times New Roman"/>
        </w:rPr>
        <w:t>万元。</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陈纯洁</w:t>
      </w:r>
      <w:r>
        <w:t>，电话：</w:t>
      </w:r>
      <w:r>
        <w:rPr>
          <w:rFonts w:hint="eastAsia"/>
          <w:lang w:val="en-US" w:eastAsia="zh-CN"/>
        </w:rPr>
        <w:t>17712838249</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陈纯洁</w:t>
      </w:r>
      <w:r>
        <w:t>1</w:t>
      </w:r>
      <w:r>
        <w:rPr>
          <w:rFonts w:hint="eastAsia"/>
          <w:lang w:val="en-US" w:eastAsia="zh-CN"/>
        </w:rPr>
        <w:t>7712838249</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u w:val="none"/>
          <w:lang w:val="en-US" w:eastAsia="zh-CN"/>
        </w:rPr>
        <w:t>2026</w:t>
      </w:r>
      <w:r>
        <w:t>年</w:t>
      </w:r>
      <w:r>
        <w:rPr>
          <w:rFonts w:hint="eastAsia"/>
          <w:lang w:val="en-US" w:eastAsia="zh-CN"/>
        </w:rPr>
        <w:t>1</w:t>
      </w:r>
      <w:r>
        <w:t>月</w:t>
      </w:r>
      <w:r>
        <w:rPr>
          <w:rFonts w:hint="eastAsia"/>
          <w:u w:val="none"/>
          <w:lang w:val="en-US" w:eastAsia="zh-CN"/>
        </w:rPr>
        <w:t>19</w:t>
      </w:r>
      <w:r>
        <w:t>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w:t>
      </w:r>
      <w:r>
        <w:rPr>
          <w:u w:val="single"/>
        </w:rPr>
        <w:t>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AA51086"/>
    <w:rsid w:val="0B1408EB"/>
    <w:rsid w:val="12922C84"/>
    <w:rsid w:val="134678C7"/>
    <w:rsid w:val="147931F1"/>
    <w:rsid w:val="14D05D11"/>
    <w:rsid w:val="15386004"/>
    <w:rsid w:val="15F1304B"/>
    <w:rsid w:val="17920BDE"/>
    <w:rsid w:val="1C0D408C"/>
    <w:rsid w:val="1D7C655F"/>
    <w:rsid w:val="1EFB2F25"/>
    <w:rsid w:val="212C050B"/>
    <w:rsid w:val="228D7161"/>
    <w:rsid w:val="247C629F"/>
    <w:rsid w:val="24960418"/>
    <w:rsid w:val="24E05525"/>
    <w:rsid w:val="2B8C00D9"/>
    <w:rsid w:val="2D6D29C6"/>
    <w:rsid w:val="2E730AF8"/>
    <w:rsid w:val="2EEE0779"/>
    <w:rsid w:val="30DA11D4"/>
    <w:rsid w:val="340E422E"/>
    <w:rsid w:val="41591CCD"/>
    <w:rsid w:val="4AC251FD"/>
    <w:rsid w:val="4AE1260F"/>
    <w:rsid w:val="4BD96800"/>
    <w:rsid w:val="513A2283"/>
    <w:rsid w:val="58113834"/>
    <w:rsid w:val="5A702373"/>
    <w:rsid w:val="5FED582A"/>
    <w:rsid w:val="60681AA9"/>
    <w:rsid w:val="626F711E"/>
    <w:rsid w:val="6326564D"/>
    <w:rsid w:val="63F87D96"/>
    <w:rsid w:val="6424333D"/>
    <w:rsid w:val="64B90B25"/>
    <w:rsid w:val="694037F5"/>
    <w:rsid w:val="6DD76B71"/>
    <w:rsid w:val="6DF012BA"/>
    <w:rsid w:val="73674D66"/>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character" w:styleId="8">
    <w:name w:val="Hyperlink"/>
    <w:basedOn w:val="7"/>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2409</Words>
  <Characters>2683</Characters>
  <Lines>0</Lines>
  <Paragraphs>0</Paragraphs>
  <TotalTime>13</TotalTime>
  <ScaleCrop>false</ScaleCrop>
  <LinksUpToDate>false</LinksUpToDate>
  <CharactersWithSpaces>2707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纯洁</cp:lastModifiedBy>
  <cp:lastPrinted>2026-01-13T08:37:00Z</cp:lastPrinted>
  <dcterms:modified xsi:type="dcterms:W3CDTF">2026-07-23T06:23:02Z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eyJoZGlkIjoiYWNmNzMwOGQxYzFmZjRkZTU1NGRlMzBkYWM0NzcwNjgiLCJ1c2VySWQiOiIyOTgxOTY4OTAifQ==</vt:lpwstr>
  </property>
  <property fmtid="{D5CDD505-2E9C-101B-9397-08002B2CF9AE}" pid="4" name="ICV">
    <vt:lpwstr>47DB8B1FE2A14DFB8EC2443191E249CD_13</vt:lpwstr>
  </property>
</Properties>
</file>