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压力表75只</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：2026年8月3日9：30（北京时间）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20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7"/>
          <w:rFonts w:hint="eastAsia"/>
          <w:lang w:val="en-US" w:eastAsia="zh-CN"/>
        </w:rPr>
        <w:t>ww</w:t>
      </w:r>
      <w:r>
        <w:rPr>
          <w:rStyle w:val="7"/>
        </w:rPr>
        <w:t>w.sopo.com.cn</w:t>
      </w:r>
      <w:r>
        <w:rPr>
          <w:rFonts w:hint="eastAsia"/>
          <w:lang w:val="en-US" w:eastAsia="zh-CN"/>
        </w:rPr>
        <w:fldChar w:fldCharType="end"/>
      </w:r>
    </w:p>
    <w:p w14:paraId="40922B84">
      <w:pPr>
        <w:numPr>
          <w:ilvl w:val="0"/>
          <w:numId w:val="0"/>
        </w:numPr>
        <w:spacing w:before="0" w:beforeAutospacing="1" w:after="0" w:afterAutospacing="1"/>
        <w:ind w:firstLine="420" w:firstLineChars="200"/>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5"/>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60"/>
        <w:gridCol w:w="1875"/>
        <w:gridCol w:w="3090"/>
        <w:gridCol w:w="788"/>
        <w:gridCol w:w="906"/>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1860" w:type="dxa"/>
            <w:tcMar>
              <w:left w:w="108" w:type="dxa"/>
              <w:right w:w="108" w:type="dxa"/>
            </w:tcMar>
            <w:vAlign w:val="center"/>
          </w:tcPr>
          <w:p w14:paraId="2E910CDC">
            <w:pPr>
              <w:snapToGrid w:val="0"/>
              <w:ind w:left="0" w:leftChars="0" w:right="0" w:rightChars="0" w:firstLine="0" w:firstLineChars="0"/>
              <w:jc w:val="center"/>
              <w:rPr>
                <w:b/>
              </w:rPr>
            </w:pPr>
            <w:r>
              <w:rPr>
                <w:b/>
              </w:rPr>
              <w:t>物料编码</w:t>
            </w:r>
          </w:p>
        </w:tc>
        <w:tc>
          <w:tcPr>
            <w:tcW w:w="1875"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3090"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788"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906"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r>
      <w:tr w14:paraId="3748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860" w:type="dxa"/>
            <w:tcMar>
              <w:left w:w="108" w:type="dxa"/>
              <w:right w:w="108" w:type="dxa"/>
            </w:tcMar>
            <w:vAlign w:val="center"/>
          </w:tcPr>
          <w:p w14:paraId="20F6AA68">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02020502000168</w:t>
            </w:r>
          </w:p>
        </w:tc>
        <w:tc>
          <w:tcPr>
            <w:tcW w:w="1875" w:type="dxa"/>
            <w:tcMar>
              <w:left w:w="108" w:type="dxa"/>
              <w:right w:w="108" w:type="dxa"/>
            </w:tcMar>
            <w:vAlign w:val="center"/>
          </w:tcPr>
          <w:p w14:paraId="73956F51">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不锈钢耐震压力表</w:t>
            </w:r>
          </w:p>
        </w:tc>
        <w:tc>
          <w:tcPr>
            <w:tcW w:w="3090" w:type="dxa"/>
            <w:tcMar>
              <w:left w:w="108" w:type="dxa"/>
              <w:right w:w="108" w:type="dxa"/>
            </w:tcMar>
            <w:vAlign w:val="center"/>
          </w:tcPr>
          <w:p w14:paraId="0003C06D">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YTN-100H  (0-0.6)Mpa M20*1.5精度1.6</w:t>
            </w:r>
          </w:p>
        </w:tc>
        <w:tc>
          <w:tcPr>
            <w:tcW w:w="788" w:type="dxa"/>
            <w:tcMar>
              <w:left w:w="108" w:type="dxa"/>
              <w:right w:w="108" w:type="dxa"/>
            </w:tcMar>
            <w:vAlign w:val="center"/>
          </w:tcPr>
          <w:p w14:paraId="61E75E1D">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只</w:t>
            </w:r>
          </w:p>
        </w:tc>
        <w:tc>
          <w:tcPr>
            <w:tcW w:w="906" w:type="dxa"/>
            <w:tcMar>
              <w:left w:w="108" w:type="dxa"/>
              <w:right w:w="108" w:type="dxa"/>
            </w:tcMar>
            <w:vAlign w:val="center"/>
          </w:tcPr>
          <w:p w14:paraId="5B718136">
            <w:pPr>
              <w:keepNext w:val="0"/>
              <w:keepLines w:val="0"/>
              <w:widowControl/>
              <w:suppressLineNumbers w:val="0"/>
              <w:jc w:val="right"/>
              <w:textAlignment w:val="center"/>
            </w:pPr>
            <w:r>
              <w:rPr>
                <w:rFonts w:ascii="宋体" w:hAnsi="宋体" w:eastAsia="宋体" w:cs="宋体"/>
                <w:i w:val="0"/>
                <w:iCs w:val="0"/>
                <w:color w:val="000000"/>
                <w:kern w:val="0"/>
                <w:sz w:val="20"/>
                <w:szCs w:val="20"/>
                <w:u w:val="none"/>
                <w:lang w:val="en-US" w:eastAsia="zh-CN" w:bidi="ar"/>
              </w:rPr>
              <w:t xml:space="preserve">10.00 </w:t>
            </w:r>
          </w:p>
        </w:tc>
      </w:tr>
      <w:tr w14:paraId="72FB7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860" w:type="dxa"/>
            <w:tcMar>
              <w:left w:w="108" w:type="dxa"/>
              <w:right w:w="108" w:type="dxa"/>
            </w:tcMar>
            <w:vAlign w:val="center"/>
          </w:tcPr>
          <w:p w14:paraId="5717CEC6">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02020502000517</w:t>
            </w:r>
          </w:p>
        </w:tc>
        <w:tc>
          <w:tcPr>
            <w:tcW w:w="1875" w:type="dxa"/>
            <w:tcMar>
              <w:left w:w="108" w:type="dxa"/>
              <w:right w:w="108" w:type="dxa"/>
            </w:tcMar>
            <w:vAlign w:val="center"/>
          </w:tcPr>
          <w:p w14:paraId="486FF3E4">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全不锈钢耐震压力表</w:t>
            </w:r>
          </w:p>
        </w:tc>
        <w:tc>
          <w:tcPr>
            <w:tcW w:w="3090" w:type="dxa"/>
            <w:tcMar>
              <w:left w:w="108" w:type="dxa"/>
              <w:right w:w="108" w:type="dxa"/>
            </w:tcMar>
            <w:vAlign w:val="center"/>
          </w:tcPr>
          <w:p w14:paraId="16DB10E8">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YTN-100H (0～1.0)MPa，M20*1.5，精度1.6</w:t>
            </w:r>
          </w:p>
        </w:tc>
        <w:tc>
          <w:tcPr>
            <w:tcW w:w="788" w:type="dxa"/>
            <w:tcMar>
              <w:left w:w="108" w:type="dxa"/>
              <w:right w:w="108" w:type="dxa"/>
            </w:tcMar>
            <w:vAlign w:val="center"/>
          </w:tcPr>
          <w:p w14:paraId="5402F4BC">
            <w:pPr>
              <w:keepNext w:val="0"/>
              <w:keepLines w:val="0"/>
              <w:widowControl/>
              <w:suppressLineNumbers w:val="0"/>
              <w:jc w:val="left"/>
              <w:textAlignment w:val="center"/>
              <w:rPr>
                <w:rFonts w:hint="eastAsia" w:eastAsia="宋体"/>
                <w:lang w:val="en-US" w:eastAsia="zh-CN"/>
              </w:rPr>
            </w:pPr>
            <w:r>
              <w:rPr>
                <w:rFonts w:ascii="宋体" w:hAnsi="宋体" w:eastAsia="宋体" w:cs="宋体"/>
                <w:i w:val="0"/>
                <w:iCs w:val="0"/>
                <w:color w:val="000000"/>
                <w:kern w:val="0"/>
                <w:sz w:val="20"/>
                <w:szCs w:val="20"/>
                <w:u w:val="none"/>
                <w:lang w:val="en-US" w:eastAsia="zh-CN" w:bidi="ar"/>
              </w:rPr>
              <w:t>只</w:t>
            </w:r>
          </w:p>
        </w:tc>
        <w:tc>
          <w:tcPr>
            <w:tcW w:w="906" w:type="dxa"/>
            <w:tcMar>
              <w:left w:w="108" w:type="dxa"/>
              <w:right w:w="108" w:type="dxa"/>
            </w:tcMar>
            <w:vAlign w:val="center"/>
          </w:tcPr>
          <w:p w14:paraId="641859C0">
            <w:pPr>
              <w:keepNext w:val="0"/>
              <w:keepLines w:val="0"/>
              <w:widowControl/>
              <w:suppressLineNumbers w:val="0"/>
              <w:jc w:val="right"/>
              <w:textAlignment w:val="center"/>
            </w:pPr>
            <w:r>
              <w:rPr>
                <w:rFonts w:ascii="宋体" w:hAnsi="宋体" w:eastAsia="宋体" w:cs="宋体"/>
                <w:i w:val="0"/>
                <w:iCs w:val="0"/>
                <w:color w:val="000000"/>
                <w:kern w:val="0"/>
                <w:sz w:val="20"/>
                <w:szCs w:val="20"/>
                <w:u w:val="none"/>
                <w:lang w:val="en-US" w:eastAsia="zh-CN" w:bidi="ar"/>
              </w:rPr>
              <w:t xml:space="preserve">20.00 </w:t>
            </w:r>
          </w:p>
        </w:tc>
      </w:tr>
      <w:tr w14:paraId="51F6F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860" w:type="dxa"/>
            <w:tcMar>
              <w:left w:w="108" w:type="dxa"/>
              <w:right w:w="108" w:type="dxa"/>
            </w:tcMar>
            <w:vAlign w:val="center"/>
          </w:tcPr>
          <w:p w14:paraId="7D8EBDC3">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02020502001222</w:t>
            </w:r>
          </w:p>
        </w:tc>
        <w:tc>
          <w:tcPr>
            <w:tcW w:w="1875" w:type="dxa"/>
            <w:tcMar>
              <w:left w:w="108" w:type="dxa"/>
              <w:right w:w="108" w:type="dxa"/>
            </w:tcMar>
            <w:vAlign w:val="center"/>
          </w:tcPr>
          <w:p w14:paraId="4BDFB59C">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不锈钢膜盒压力表</w:t>
            </w:r>
          </w:p>
        </w:tc>
        <w:tc>
          <w:tcPr>
            <w:tcW w:w="3090" w:type="dxa"/>
            <w:tcMar>
              <w:left w:w="108" w:type="dxa"/>
              <w:right w:w="108" w:type="dxa"/>
            </w:tcMar>
            <w:vAlign w:val="center"/>
          </w:tcPr>
          <w:p w14:paraId="6FBD4940">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(0～20)kPa 2.5</w:t>
            </w:r>
            <w:r>
              <w:rPr>
                <w:rFonts w:hint="eastAsia" w:ascii="宋体" w:hAnsi="宋体" w:cs="宋体"/>
                <w:i w:val="0"/>
                <w:iCs w:val="0"/>
                <w:color w:val="000000"/>
                <w:kern w:val="0"/>
                <w:sz w:val="20"/>
                <w:szCs w:val="20"/>
                <w:u w:val="none"/>
                <w:lang w:val="en-US" w:eastAsia="zh-CN" w:bidi="ar"/>
              </w:rPr>
              <w:t>级</w:t>
            </w:r>
            <w:r>
              <w:rPr>
                <w:rFonts w:ascii="宋体" w:hAnsi="宋体" w:eastAsia="宋体" w:cs="宋体"/>
                <w:i w:val="0"/>
                <w:iCs w:val="0"/>
                <w:color w:val="000000"/>
                <w:kern w:val="0"/>
                <w:sz w:val="20"/>
                <w:szCs w:val="20"/>
                <w:u w:val="none"/>
                <w:lang w:val="en-US" w:eastAsia="zh-CN" w:bidi="ar"/>
              </w:rPr>
              <w:t xml:space="preserve"> M20*1.5 YEF-100H</w:t>
            </w:r>
          </w:p>
        </w:tc>
        <w:tc>
          <w:tcPr>
            <w:tcW w:w="788" w:type="dxa"/>
            <w:tcMar>
              <w:left w:w="108" w:type="dxa"/>
              <w:right w:w="108" w:type="dxa"/>
            </w:tcMar>
            <w:vAlign w:val="center"/>
          </w:tcPr>
          <w:p w14:paraId="5CAC4754">
            <w:pPr>
              <w:keepNext w:val="0"/>
              <w:keepLines w:val="0"/>
              <w:widowControl/>
              <w:suppressLineNumbers w:val="0"/>
              <w:jc w:val="left"/>
              <w:textAlignment w:val="center"/>
              <w:rPr>
                <w:rFonts w:hint="eastAsia" w:eastAsia="宋体"/>
                <w:lang w:val="en-US" w:eastAsia="zh-CN"/>
              </w:rPr>
            </w:pPr>
            <w:r>
              <w:rPr>
                <w:rFonts w:ascii="宋体" w:hAnsi="宋体" w:eastAsia="宋体" w:cs="宋体"/>
                <w:i w:val="0"/>
                <w:iCs w:val="0"/>
                <w:color w:val="000000"/>
                <w:kern w:val="0"/>
                <w:sz w:val="20"/>
                <w:szCs w:val="20"/>
                <w:u w:val="none"/>
                <w:lang w:val="en-US" w:eastAsia="zh-CN" w:bidi="ar"/>
              </w:rPr>
              <w:t>只</w:t>
            </w:r>
          </w:p>
        </w:tc>
        <w:tc>
          <w:tcPr>
            <w:tcW w:w="906" w:type="dxa"/>
            <w:tcMar>
              <w:left w:w="108" w:type="dxa"/>
              <w:right w:w="108" w:type="dxa"/>
            </w:tcMar>
            <w:vAlign w:val="center"/>
          </w:tcPr>
          <w:p w14:paraId="540A55B6">
            <w:pPr>
              <w:keepNext w:val="0"/>
              <w:keepLines w:val="0"/>
              <w:widowControl/>
              <w:suppressLineNumbers w:val="0"/>
              <w:jc w:val="right"/>
              <w:textAlignment w:val="center"/>
            </w:pPr>
            <w:r>
              <w:rPr>
                <w:rFonts w:ascii="宋体" w:hAnsi="宋体" w:eastAsia="宋体" w:cs="宋体"/>
                <w:i w:val="0"/>
                <w:iCs w:val="0"/>
                <w:color w:val="000000"/>
                <w:kern w:val="0"/>
                <w:sz w:val="20"/>
                <w:szCs w:val="20"/>
                <w:u w:val="none"/>
                <w:lang w:val="en-US" w:eastAsia="zh-CN" w:bidi="ar"/>
              </w:rPr>
              <w:t xml:space="preserve">5.00 </w:t>
            </w:r>
          </w:p>
        </w:tc>
      </w:tr>
      <w:tr w14:paraId="6A2DB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860" w:type="dxa"/>
            <w:tcMar>
              <w:left w:w="108" w:type="dxa"/>
              <w:right w:w="108" w:type="dxa"/>
            </w:tcMar>
            <w:vAlign w:val="center"/>
          </w:tcPr>
          <w:p w14:paraId="208F10A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02020502001229</w:t>
            </w:r>
          </w:p>
        </w:tc>
        <w:tc>
          <w:tcPr>
            <w:tcW w:w="1875" w:type="dxa"/>
            <w:tcMar>
              <w:left w:w="108" w:type="dxa"/>
              <w:right w:w="108" w:type="dxa"/>
            </w:tcMar>
            <w:vAlign w:val="center"/>
          </w:tcPr>
          <w:p w14:paraId="19D3D2D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不锈钢压力表</w:t>
            </w:r>
          </w:p>
        </w:tc>
        <w:tc>
          <w:tcPr>
            <w:tcW w:w="3090" w:type="dxa"/>
            <w:tcMar>
              <w:left w:w="108" w:type="dxa"/>
              <w:right w:w="108" w:type="dxa"/>
            </w:tcMar>
            <w:vAlign w:val="center"/>
          </w:tcPr>
          <w:p w14:paraId="6C3D1CF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YTF60    轴向安装   0-1MPa  2.5级  接口NPT1/4</w:t>
            </w:r>
          </w:p>
        </w:tc>
        <w:tc>
          <w:tcPr>
            <w:tcW w:w="788" w:type="dxa"/>
            <w:tcMar>
              <w:left w:w="108" w:type="dxa"/>
              <w:right w:w="108" w:type="dxa"/>
            </w:tcMar>
            <w:vAlign w:val="center"/>
          </w:tcPr>
          <w:p w14:paraId="197EDB7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只</w:t>
            </w:r>
          </w:p>
        </w:tc>
        <w:tc>
          <w:tcPr>
            <w:tcW w:w="906" w:type="dxa"/>
            <w:tcMar>
              <w:left w:w="108" w:type="dxa"/>
              <w:right w:w="108" w:type="dxa"/>
            </w:tcMar>
            <w:vAlign w:val="center"/>
          </w:tcPr>
          <w:p w14:paraId="5642BAAE">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10.00 </w:t>
            </w:r>
          </w:p>
        </w:tc>
      </w:tr>
      <w:tr w14:paraId="28D14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860" w:type="dxa"/>
            <w:tcMar>
              <w:left w:w="108" w:type="dxa"/>
              <w:right w:w="108" w:type="dxa"/>
            </w:tcMar>
            <w:vAlign w:val="center"/>
          </w:tcPr>
          <w:p w14:paraId="2D874E2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02020502000662</w:t>
            </w:r>
          </w:p>
        </w:tc>
        <w:tc>
          <w:tcPr>
            <w:tcW w:w="1875" w:type="dxa"/>
            <w:tcMar>
              <w:left w:w="108" w:type="dxa"/>
              <w:right w:w="108" w:type="dxa"/>
            </w:tcMar>
            <w:vAlign w:val="center"/>
          </w:tcPr>
          <w:p w14:paraId="555A711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不锈钢耐震压力表</w:t>
            </w:r>
          </w:p>
        </w:tc>
        <w:tc>
          <w:tcPr>
            <w:tcW w:w="3090" w:type="dxa"/>
            <w:tcMar>
              <w:left w:w="108" w:type="dxa"/>
              <w:right w:w="108" w:type="dxa"/>
            </w:tcMar>
            <w:vAlign w:val="center"/>
          </w:tcPr>
          <w:p w14:paraId="1283C8D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(0～0.6)MPa,1/2"NPT，精度1.6  YTN-100H</w:t>
            </w:r>
          </w:p>
        </w:tc>
        <w:tc>
          <w:tcPr>
            <w:tcW w:w="788" w:type="dxa"/>
            <w:tcMar>
              <w:left w:w="108" w:type="dxa"/>
              <w:right w:w="108" w:type="dxa"/>
            </w:tcMar>
            <w:vAlign w:val="center"/>
          </w:tcPr>
          <w:p w14:paraId="0A87C69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只</w:t>
            </w:r>
          </w:p>
        </w:tc>
        <w:tc>
          <w:tcPr>
            <w:tcW w:w="906" w:type="dxa"/>
            <w:tcMar>
              <w:left w:w="108" w:type="dxa"/>
              <w:right w:w="108" w:type="dxa"/>
            </w:tcMar>
            <w:vAlign w:val="center"/>
          </w:tcPr>
          <w:p w14:paraId="11C19465">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10.00 </w:t>
            </w:r>
          </w:p>
        </w:tc>
      </w:tr>
      <w:tr w14:paraId="66C99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860" w:type="dxa"/>
            <w:tcMar>
              <w:left w:w="108" w:type="dxa"/>
              <w:right w:w="108" w:type="dxa"/>
            </w:tcMar>
            <w:vAlign w:val="center"/>
          </w:tcPr>
          <w:p w14:paraId="55BBEEB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02020502001230</w:t>
            </w:r>
          </w:p>
        </w:tc>
        <w:tc>
          <w:tcPr>
            <w:tcW w:w="1875" w:type="dxa"/>
            <w:tcMar>
              <w:left w:w="108" w:type="dxa"/>
              <w:right w:w="108" w:type="dxa"/>
            </w:tcMar>
            <w:vAlign w:val="center"/>
          </w:tcPr>
          <w:p w14:paraId="673FA4C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不锈钢耐震压力表</w:t>
            </w:r>
          </w:p>
        </w:tc>
        <w:tc>
          <w:tcPr>
            <w:tcW w:w="3090" w:type="dxa"/>
            <w:tcMar>
              <w:left w:w="108" w:type="dxa"/>
              <w:right w:w="108" w:type="dxa"/>
            </w:tcMar>
            <w:vAlign w:val="center"/>
          </w:tcPr>
          <w:p w14:paraId="6D9FD78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YTN-100H (0～4</w:t>
            </w:r>
            <w:bookmarkStart w:id="0" w:name="_GoBack"/>
            <w:bookmarkEnd w:id="0"/>
            <w:r>
              <w:rPr>
                <w:rFonts w:ascii="宋体" w:hAnsi="宋体" w:eastAsia="宋体" w:cs="宋体"/>
                <w:i w:val="0"/>
                <w:iCs w:val="0"/>
                <w:color w:val="000000"/>
                <w:kern w:val="0"/>
                <w:sz w:val="20"/>
                <w:szCs w:val="20"/>
                <w:u w:val="none"/>
                <w:lang w:val="en-US" w:eastAsia="zh-CN" w:bidi="ar"/>
              </w:rPr>
              <w:t xml:space="preserve">0)KPa，1/2NPT，精度1.6   </w:t>
            </w:r>
          </w:p>
        </w:tc>
        <w:tc>
          <w:tcPr>
            <w:tcW w:w="788" w:type="dxa"/>
            <w:tcMar>
              <w:left w:w="108" w:type="dxa"/>
              <w:right w:w="108" w:type="dxa"/>
            </w:tcMar>
            <w:vAlign w:val="center"/>
          </w:tcPr>
          <w:p w14:paraId="568ECEEC">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只</w:t>
            </w:r>
          </w:p>
        </w:tc>
        <w:tc>
          <w:tcPr>
            <w:tcW w:w="906" w:type="dxa"/>
            <w:tcMar>
              <w:left w:w="108" w:type="dxa"/>
              <w:right w:w="108" w:type="dxa"/>
            </w:tcMar>
            <w:vAlign w:val="center"/>
          </w:tcPr>
          <w:p w14:paraId="67D72E60">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10.00 </w:t>
            </w:r>
          </w:p>
        </w:tc>
      </w:tr>
      <w:tr w14:paraId="4F36C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860" w:type="dxa"/>
            <w:tcMar>
              <w:left w:w="108" w:type="dxa"/>
              <w:right w:w="108" w:type="dxa"/>
            </w:tcMar>
            <w:vAlign w:val="center"/>
          </w:tcPr>
          <w:p w14:paraId="78F0036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02020502001231</w:t>
            </w:r>
          </w:p>
        </w:tc>
        <w:tc>
          <w:tcPr>
            <w:tcW w:w="1875" w:type="dxa"/>
            <w:tcMar>
              <w:left w:w="108" w:type="dxa"/>
              <w:right w:w="108" w:type="dxa"/>
            </w:tcMar>
            <w:vAlign w:val="center"/>
          </w:tcPr>
          <w:p w14:paraId="0D847B7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不锈钢耐震隔膜压力表</w:t>
            </w:r>
          </w:p>
        </w:tc>
        <w:tc>
          <w:tcPr>
            <w:tcW w:w="3090" w:type="dxa"/>
            <w:tcMar>
              <w:left w:w="108" w:type="dxa"/>
              <w:right w:w="108" w:type="dxa"/>
            </w:tcMar>
            <w:vAlign w:val="center"/>
          </w:tcPr>
          <w:p w14:paraId="295C3D9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YTNP-100H  (0～1.6）MPa，精度1.6 ，1/2 ANSI B16.5RF 150LB 膜片TA+PTFE   </w:t>
            </w:r>
          </w:p>
        </w:tc>
        <w:tc>
          <w:tcPr>
            <w:tcW w:w="788" w:type="dxa"/>
            <w:tcMar>
              <w:left w:w="108" w:type="dxa"/>
              <w:right w:w="108" w:type="dxa"/>
            </w:tcMar>
            <w:vAlign w:val="center"/>
          </w:tcPr>
          <w:p w14:paraId="64095AED">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只</w:t>
            </w:r>
          </w:p>
        </w:tc>
        <w:tc>
          <w:tcPr>
            <w:tcW w:w="906" w:type="dxa"/>
            <w:tcMar>
              <w:left w:w="108" w:type="dxa"/>
              <w:right w:w="108" w:type="dxa"/>
            </w:tcMar>
            <w:vAlign w:val="center"/>
          </w:tcPr>
          <w:p w14:paraId="08734497">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10.00 </w:t>
            </w:r>
          </w:p>
        </w:tc>
      </w:tr>
    </w:tbl>
    <w:p w14:paraId="3C06393A">
      <w:pPr>
        <w:pStyle w:val="4"/>
      </w:pPr>
      <w:r>
        <w:t>（二）技术及资质要求</w:t>
      </w:r>
    </w:p>
    <w:p w14:paraId="01FE0728">
      <w:pPr>
        <w:numPr>
          <w:ilvl w:val="0"/>
          <w:numId w:val="2"/>
        </w:numPr>
        <w:spacing w:before="0" w:beforeAutospacing="1" w:after="0" w:afterAutospacing="1"/>
        <w:ind w:left="720" w:hanging="360"/>
      </w:pPr>
      <w:r>
        <w:rPr>
          <w:b/>
        </w:rPr>
        <w:t>技术标准</w:t>
      </w:r>
      <w:r>
        <w:t>：全新</w:t>
      </w:r>
      <w:r>
        <w:rPr>
          <w:rFonts w:hint="eastAsia"/>
          <w:lang w:val="en-US" w:eastAsia="zh-CN"/>
        </w:rPr>
        <w:t>产</w:t>
      </w:r>
      <w:r>
        <w:t>品，</w:t>
      </w:r>
      <w:r>
        <w:rPr>
          <w:rFonts w:hint="eastAsia"/>
          <w:lang w:val="en-US" w:eastAsia="zh-CN"/>
        </w:rPr>
        <w:t>报价请将品牌和型号填写完整。上传采购清单中所有型号压力表所对应的的计量器具型式批准证书。</w:t>
      </w:r>
    </w:p>
    <w:p w14:paraId="57C92BE1">
      <w:pPr>
        <w:numPr>
          <w:ilvl w:val="0"/>
          <w:numId w:val="2"/>
        </w:numPr>
        <w:spacing w:before="0" w:beforeAutospacing="1" w:after="0" w:afterAutospacing="1"/>
        <w:ind w:left="720" w:hanging="360"/>
      </w:pPr>
      <w:r>
        <w:rPr>
          <w:b/>
        </w:rPr>
        <w:t>报价要求</w:t>
      </w:r>
      <w:r>
        <w:t>：</w:t>
      </w:r>
      <w:r>
        <w:rPr>
          <w:rFonts w:hint="eastAsia"/>
          <w:lang w:val="en-US" w:eastAsia="zh-CN"/>
        </w:rPr>
        <w:t>压力表在供货过程中要对包装给与高度重视，防止在运输过程中受到碰撞造成验收不合格被考核扣分；压力表到货后需经采购人检验部门检验合格后方能收货，否则做退、换货处理并被考核扣分。压力表每批次检验的合格率需≧90%，如出现两次产品合格率不达标，视为供应商无能力保障产品质量，采购人有权终止此次合同的执行。</w:t>
      </w:r>
    </w:p>
    <w:p w14:paraId="7E91D100">
      <w:pPr>
        <w:pStyle w:val="3"/>
      </w:pPr>
      <w:r>
        <w:t>三、报价要求</w:t>
      </w:r>
    </w:p>
    <w:p w14:paraId="74662129">
      <w:pPr>
        <w:pStyle w:val="4"/>
      </w:pPr>
      <w:r>
        <w:t>（一）报价方式</w:t>
      </w:r>
    </w:p>
    <w:p w14:paraId="783DFFDB">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后90日内支付90%货款，10%为质保金（质保期</w:t>
      </w:r>
      <w:r>
        <w:rPr>
          <w:rFonts w:hint="eastAsia"/>
          <w:lang w:val="en-US" w:eastAsia="zh-CN"/>
        </w:rPr>
        <w:t>为到货后</w:t>
      </w:r>
      <w:r>
        <w:t>18个月）。</w:t>
      </w:r>
    </w:p>
    <w:p w14:paraId="02E75EC1">
      <w:pPr>
        <w:numPr>
          <w:ilvl w:val="0"/>
          <w:numId w:val="4"/>
        </w:numPr>
        <w:spacing w:before="0" w:beforeAutospacing="1" w:after="0" w:afterAutospacing="1"/>
        <w:ind w:left="720" w:hanging="360"/>
      </w:pPr>
      <w:r>
        <w:t>含税报价≥10万元以银行承兑支付，&lt;10万元以现汇支付。</w:t>
      </w:r>
    </w:p>
    <w:p w14:paraId="770584C7">
      <w:pPr>
        <w:numPr>
          <w:ilvl w:val="0"/>
          <w:numId w:val="4"/>
        </w:numPr>
        <w:spacing w:before="0" w:beforeAutospacing="1" w:after="0" w:afterAutospacing="1"/>
        <w:ind w:left="720" w:hanging="360"/>
      </w:pPr>
      <w:r>
        <w:t>成交总价&lt;1万元时不留质保金，但需按合同提供质保服务。</w:t>
      </w:r>
    </w:p>
    <w:p w14:paraId="747C0F30">
      <w:pPr>
        <w:numPr>
          <w:ilvl w:val="0"/>
          <w:numId w:val="4"/>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6"/>
        </w:numPr>
        <w:spacing w:before="0" w:beforeAutospacing="1" w:after="0" w:afterAutospacing="1"/>
        <w:ind w:left="720" w:hanging="360"/>
      </w:pPr>
      <w:r>
        <w:rPr>
          <w:b/>
        </w:rPr>
        <w:t>收件单位</w:t>
      </w:r>
      <w:r>
        <w:t>：江苏索普化工股份有限公司供应保障部</w:t>
      </w:r>
    </w:p>
    <w:p w14:paraId="09A9996A">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6"/>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：王</w:t>
      </w:r>
      <w:r>
        <w:rPr>
          <w:rFonts w:hint="eastAsia"/>
          <w:lang w:val="en-US" w:eastAsia="zh-CN"/>
        </w:rPr>
        <w:t>双洁</w:t>
      </w:r>
      <w:r>
        <w:t>，电话：139215</w:t>
      </w:r>
      <w:r>
        <w:rPr>
          <w:rFonts w:hint="eastAsia"/>
          <w:lang w:val="en-US" w:eastAsia="zh-CN"/>
        </w:rPr>
        <w:t>70455</w:t>
      </w:r>
    </w:p>
    <w:p w14:paraId="46E1F8B6">
      <w:pPr>
        <w:pStyle w:val="4"/>
      </w:pPr>
      <w:r>
        <w:t>（五）疑问咨询</w:t>
      </w:r>
    </w:p>
    <w:p w14:paraId="20BA2C34">
      <w:pPr>
        <w:numPr>
          <w:ilvl w:val="0"/>
          <w:numId w:val="7"/>
        </w:numPr>
        <w:spacing w:before="0" w:beforeAutospacing="1" w:after="0" w:afterAutospacing="1"/>
        <w:ind w:left="720" w:hanging="360"/>
      </w:pPr>
      <w:r>
        <w:rPr>
          <w:rFonts w:hint="eastAsia"/>
          <w:b/>
          <w:lang w:val="en-US" w:eastAsia="zh-CN"/>
        </w:rPr>
        <w:t>报价</w:t>
      </w:r>
      <w:r>
        <w:rPr>
          <w:b/>
        </w:rPr>
        <w:t>联系人</w:t>
      </w:r>
      <w:r>
        <w:t>：王</w:t>
      </w:r>
      <w:r>
        <w:rPr>
          <w:rFonts w:hint="eastAsia"/>
          <w:lang w:val="en-US" w:eastAsia="zh-CN"/>
        </w:rPr>
        <w:t>双洁</w:t>
      </w:r>
      <w:r>
        <w:t>139215</w:t>
      </w:r>
      <w:r>
        <w:rPr>
          <w:rFonts w:hint="eastAsia"/>
          <w:lang w:val="en-US" w:eastAsia="zh-CN"/>
        </w:rPr>
        <w:t>70455</w:t>
      </w:r>
      <w:r>
        <w:rPr>
          <w:rFonts w:hint="eastAsia"/>
          <w:lang w:eastAsia="zh-CN"/>
        </w:rPr>
        <w:t>（</w:t>
      </w:r>
      <w:r>
        <w:rPr>
          <w:rFonts w:hint="eastAsia"/>
          <w:lang w:val="en-US" w:eastAsia="zh-CN"/>
        </w:rPr>
        <w:t>详情咨询</w:t>
      </w:r>
      <w:r>
        <w:rPr>
          <w:rFonts w:hint="eastAsia"/>
          <w:lang w:eastAsia="zh-CN"/>
        </w:rPr>
        <w:t>）</w:t>
      </w:r>
    </w:p>
    <w:p w14:paraId="7A111C8A">
      <w:pPr>
        <w:numPr>
          <w:ilvl w:val="0"/>
          <w:numId w:val="7"/>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8"/>
        </w:numPr>
        <w:spacing w:before="0" w:beforeAutospacing="1" w:after="0" w:afterAutospacing="1"/>
        <w:ind w:left="720" w:hanging="360"/>
      </w:pPr>
      <w:r>
        <w:rPr>
          <w:b/>
        </w:rPr>
        <w:t>进场服务材料</w:t>
      </w:r>
      <w:r>
        <w:t>（如需）：</w:t>
      </w:r>
    </w:p>
    <w:p w14:paraId="7E2BEB90">
      <w:pPr>
        <w:numPr>
          <w:ilvl w:val="1"/>
          <w:numId w:val="8"/>
        </w:numPr>
        <w:spacing w:before="0" w:beforeAutospacing="1" w:after="0" w:afterAutospacing="1"/>
        <w:ind w:left="1440" w:hanging="360"/>
      </w:pPr>
      <w:r>
        <w:t>人员保险证明、特种作业资质、安全设备清单、安全管理人员证书；</w:t>
      </w:r>
    </w:p>
    <w:p w14:paraId="5278A02B">
      <w:pPr>
        <w:numPr>
          <w:ilvl w:val="1"/>
          <w:numId w:val="8"/>
        </w:numPr>
        <w:spacing w:before="0" w:beforeAutospacing="1" w:after="0" w:afterAutospacing="1"/>
        <w:ind w:left="1440" w:hanging="360"/>
      </w:pPr>
      <w:r>
        <w:t>施工人员年龄18-60周岁，提供近1个月体检报告（重大疾病或职业禁忌者不得作业）。</w:t>
      </w:r>
    </w:p>
    <w:p w14:paraId="26F2A39A">
      <w:pPr>
        <w:numPr>
          <w:ilvl w:val="0"/>
          <w:numId w:val="8"/>
        </w:numPr>
        <w:spacing w:before="0" w:beforeAutospacing="1" w:after="0" w:afterAutospacing="1"/>
        <w:ind w:left="720" w:hanging="360"/>
      </w:pPr>
      <w:r>
        <w:rPr>
          <w:b/>
        </w:rPr>
        <w:t>供应商资格</w:t>
      </w:r>
      <w:r>
        <w:t>：不接受失信被执行人、重大违法案件当事人。</w:t>
      </w:r>
    </w:p>
    <w:p w14:paraId="548B90C1">
      <w:pPr>
        <w:numPr>
          <w:ilvl w:val="0"/>
          <w:numId w:val="8"/>
        </w:numPr>
        <w:spacing w:before="0" w:beforeAutospacing="1" w:after="0" w:afterAutospacing="1"/>
        <w:ind w:left="720" w:hanging="360"/>
      </w:pPr>
      <w:r>
        <w:rPr>
          <w:b/>
        </w:rPr>
        <w:t>售后服务</w:t>
      </w:r>
      <w:r>
        <w:t>：电话响应≤8小时，明确解决方案。</w:t>
      </w:r>
    </w:p>
    <w:p w14:paraId="0059EF89">
      <w:pPr>
        <w:numPr>
          <w:ilvl w:val="0"/>
          <w:numId w:val="8"/>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9"/>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9"/>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10"/>
        </w:numPr>
        <w:spacing w:before="0" w:beforeAutospacing="1" w:after="0" w:afterAutospacing="1"/>
        <w:ind w:left="720" w:hanging="360"/>
      </w:pPr>
      <w:r>
        <w:rPr>
          <w:b/>
        </w:rPr>
        <w:t>质量不合格</w:t>
      </w:r>
      <w:r>
        <w:t>：</w:t>
      </w:r>
    </w:p>
    <w:p w14:paraId="6C6D2CED">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10"/>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1"/>
        </w:numPr>
        <w:spacing w:before="0" w:beforeAutospacing="1" w:after="0" w:afterAutospacing="1"/>
        <w:ind w:left="720" w:hanging="360"/>
      </w:pPr>
      <w:r>
        <w:t>成交人须按询价书签订合同，违约将面临中止合作风险。</w:t>
      </w:r>
    </w:p>
    <w:p w14:paraId="228D9EB6">
      <w:pPr>
        <w:numPr>
          <w:ilvl w:val="0"/>
          <w:numId w:val="11"/>
        </w:numPr>
        <w:spacing w:before="0" w:beforeAutospacing="1" w:after="0" w:afterAutospacing="1"/>
        <w:ind w:left="720" w:hanging="360"/>
      </w:pPr>
      <w:r>
        <w:t>产品需经采购人检验合格，长期合约三次不合格者终止合同。</w:t>
      </w:r>
    </w:p>
    <w:p w14:paraId="2E46BB60">
      <w:pPr>
        <w:numPr>
          <w:ilvl w:val="0"/>
          <w:numId w:val="11"/>
        </w:numPr>
        <w:spacing w:before="0" w:beforeAutospacing="1" w:after="0" w:afterAutospacing="1"/>
        <w:ind w:left="720" w:hanging="360"/>
      </w:pPr>
      <w:r>
        <w:t>争议协商解决，仲裁按《产品质量仲裁检验和产品质量鉴定管理办法》执行。</w:t>
      </w:r>
    </w:p>
    <w:p w14:paraId="1E0C3DA3">
      <w:pPr>
        <w:numPr>
          <w:ilvl w:val="0"/>
          <w:numId w:val="11"/>
        </w:numPr>
        <w:spacing w:before="0" w:beforeAutospacing="1" w:after="0" w:afterAutospacing="1"/>
        <w:ind w:left="720" w:hanging="360"/>
      </w:pPr>
      <w:r>
        <w:t>违规供应商将列入负面清单，解释权归江苏索普化工股份有限公司供应保障部。</w:t>
      </w:r>
    </w:p>
    <w:p w14:paraId="1D48D955">
      <w:pPr>
        <w:jc w:val="right"/>
      </w:pPr>
    </w:p>
    <w:p w14:paraId="61B8DBE6">
      <w:pPr>
        <w:jc w:val="right"/>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pPr>
      <w:r>
        <w:t>江苏索普化工股份有限公司供应保障部</w:t>
      </w:r>
    </w:p>
    <w:p w14:paraId="26E9FD79">
      <w:pPr>
        <w:jc w:val="right"/>
      </w:pPr>
      <w:r>
        <w:t>日期：_</w:t>
      </w:r>
      <w:r>
        <w:rPr>
          <w:rFonts w:hint="eastAsia"/>
          <w:lang w:val="en-US" w:eastAsia="zh-CN"/>
        </w:rPr>
        <w:t>2026</w:t>
      </w:r>
      <w:r>
        <w:t>_年_</w:t>
      </w:r>
      <w:r>
        <w:rPr>
          <w:rFonts w:hint="eastAsia"/>
          <w:lang w:val="en-US" w:eastAsia="zh-CN"/>
        </w:rPr>
        <w:t>3</w:t>
      </w:r>
      <w:r>
        <w:t>_月_</w:t>
      </w:r>
      <w:r>
        <w:rPr>
          <w:rFonts w:hint="eastAsia"/>
          <w:lang w:val="en-US" w:eastAsia="zh-CN"/>
        </w:rPr>
        <w:t>30</w:t>
      </w:r>
      <w:r>
        <w:t>_日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2"/>
        </w:numPr>
        <w:spacing w:before="0" w:beforeAutospacing="1" w:after="0" w:afterAutospacing="1"/>
        <w:ind w:left="720" w:hanging="360"/>
      </w:pPr>
      <w:r>
        <w:rPr>
          <w:b/>
        </w:rPr>
        <w:t>交货时间</w:t>
      </w:r>
      <w:r>
        <w:t>：________________________。</w:t>
      </w:r>
    </w:p>
    <w:p w14:paraId="7E6B970D">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2"/>
        </w:numPr>
        <w:spacing w:before="0" w:beforeAutospacing="1" w:after="0" w:afterAutospacing="1"/>
        <w:ind w:left="720" w:hanging="360"/>
      </w:pPr>
      <w:r>
        <w:t>愿意提供与报价相关的所有数据、资料，理解贵方无义务接受最低价或任何报价。</w:t>
      </w:r>
    </w:p>
    <w:p w14:paraId="6B11732D">
      <w:pPr>
        <w:numPr>
          <w:ilvl w:val="0"/>
          <w:numId w:val="12"/>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20" w:hanging="360"/>
      </w:pPr>
      <w:rPr>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938FD"/>
    <w:rsid w:val="00535973"/>
    <w:rsid w:val="02375F66"/>
    <w:rsid w:val="03661A20"/>
    <w:rsid w:val="03B86A3D"/>
    <w:rsid w:val="06DC5809"/>
    <w:rsid w:val="071A27FE"/>
    <w:rsid w:val="0744651C"/>
    <w:rsid w:val="0B1408EB"/>
    <w:rsid w:val="0B9541E1"/>
    <w:rsid w:val="0BF84DBD"/>
    <w:rsid w:val="0D4536EC"/>
    <w:rsid w:val="0F4D08C8"/>
    <w:rsid w:val="12922C84"/>
    <w:rsid w:val="134678C7"/>
    <w:rsid w:val="147931F1"/>
    <w:rsid w:val="14D05D11"/>
    <w:rsid w:val="15386004"/>
    <w:rsid w:val="15F1304B"/>
    <w:rsid w:val="17920BDE"/>
    <w:rsid w:val="17C37C35"/>
    <w:rsid w:val="18921EAD"/>
    <w:rsid w:val="1BC60C0A"/>
    <w:rsid w:val="1C0D408C"/>
    <w:rsid w:val="1C426AFD"/>
    <w:rsid w:val="1D7C655F"/>
    <w:rsid w:val="21313607"/>
    <w:rsid w:val="223258CD"/>
    <w:rsid w:val="228D7161"/>
    <w:rsid w:val="23B34D59"/>
    <w:rsid w:val="247C629F"/>
    <w:rsid w:val="24960418"/>
    <w:rsid w:val="24E05525"/>
    <w:rsid w:val="2566262D"/>
    <w:rsid w:val="295C1FC7"/>
    <w:rsid w:val="299029FE"/>
    <w:rsid w:val="2B8C00D9"/>
    <w:rsid w:val="2D6D29C6"/>
    <w:rsid w:val="2E730AF8"/>
    <w:rsid w:val="2EEE0779"/>
    <w:rsid w:val="2F250E66"/>
    <w:rsid w:val="2FAA09D5"/>
    <w:rsid w:val="3016768F"/>
    <w:rsid w:val="307373A7"/>
    <w:rsid w:val="30DA11D4"/>
    <w:rsid w:val="3BF03FA1"/>
    <w:rsid w:val="3EFF4BE4"/>
    <w:rsid w:val="42440C94"/>
    <w:rsid w:val="48DF33D4"/>
    <w:rsid w:val="4A633B90"/>
    <w:rsid w:val="4AC251FD"/>
    <w:rsid w:val="4AE1260F"/>
    <w:rsid w:val="4B627408"/>
    <w:rsid w:val="4BD96800"/>
    <w:rsid w:val="4CB55B92"/>
    <w:rsid w:val="513A2283"/>
    <w:rsid w:val="521B57D2"/>
    <w:rsid w:val="53235A0D"/>
    <w:rsid w:val="54A00DAA"/>
    <w:rsid w:val="58113834"/>
    <w:rsid w:val="59CA7788"/>
    <w:rsid w:val="5A702373"/>
    <w:rsid w:val="5F2E577D"/>
    <w:rsid w:val="5F903222"/>
    <w:rsid w:val="5FED582A"/>
    <w:rsid w:val="60681AA9"/>
    <w:rsid w:val="60854409"/>
    <w:rsid w:val="624F2F20"/>
    <w:rsid w:val="626F711E"/>
    <w:rsid w:val="6326564D"/>
    <w:rsid w:val="63F87D96"/>
    <w:rsid w:val="64104931"/>
    <w:rsid w:val="64B90B25"/>
    <w:rsid w:val="64E13483"/>
    <w:rsid w:val="694037F5"/>
    <w:rsid w:val="6DC347C2"/>
    <w:rsid w:val="6DD76B71"/>
    <w:rsid w:val="6E3B07FD"/>
    <w:rsid w:val="721472E6"/>
    <w:rsid w:val="769B452E"/>
    <w:rsid w:val="7A995229"/>
    <w:rsid w:val="7AA060AD"/>
    <w:rsid w:val="7B106F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7">
    <w:name w:val="Hyperlink"/>
    <w:basedOn w:val="6"/>
    <w:qFormat/>
    <w:uiPriority w:val="0"/>
    <w:rPr>
      <w:color w:val="0000FF"/>
      <w:u w:val="single"/>
    </w:rPr>
  </w:style>
  <w:style w:type="character" w:customStyle="1" w:styleId="8">
    <w:name w:val="font91"/>
    <w:basedOn w:val="6"/>
    <w:qFormat/>
    <w:uiPriority w:val="0"/>
    <w:rPr>
      <w:rFonts w:hint="eastAsia" w:ascii="宋体" w:hAnsi="宋体" w:eastAsia="宋体" w:cs="宋体"/>
      <w:color w:val="000000"/>
      <w:sz w:val="16"/>
      <w:szCs w:val="16"/>
      <w:u w:val="none"/>
    </w:rPr>
  </w:style>
  <w:style w:type="character" w:customStyle="1" w:styleId="9">
    <w:name w:val="font101"/>
    <w:basedOn w:val="6"/>
    <w:qFormat/>
    <w:uiPriority w:val="0"/>
    <w:rPr>
      <w:rFonts w:hint="default" w:ascii="Times New Roman" w:hAnsi="Times New Roman" w:cs="Times New Roman"/>
      <w:color w:val="000000"/>
      <w:sz w:val="16"/>
      <w:szCs w:val="16"/>
      <w:u w:val="none"/>
    </w:rPr>
  </w:style>
  <w:style w:type="character" w:customStyle="1" w:styleId="10">
    <w:name w:val="font41"/>
    <w:basedOn w:val="6"/>
    <w:qFormat/>
    <w:uiPriority w:val="0"/>
    <w:rPr>
      <w:rFonts w:hint="eastAsia" w:ascii="宋体" w:hAnsi="宋体" w:eastAsia="宋体" w:cs="宋体"/>
      <w:color w:val="000000"/>
      <w:sz w:val="18"/>
      <w:szCs w:val="18"/>
      <w:u w:val="none"/>
    </w:rPr>
  </w:style>
  <w:style w:type="character" w:customStyle="1" w:styleId="11">
    <w:name w:val="font112"/>
    <w:basedOn w:val="6"/>
    <w:qFormat/>
    <w:uiPriority w:val="0"/>
    <w:rPr>
      <w:rFonts w:hint="eastAsia" w:ascii="宋体" w:hAnsi="宋体" w:eastAsia="宋体" w:cs="宋体"/>
      <w:color w:val="000000"/>
      <w:sz w:val="14"/>
      <w:szCs w:val="14"/>
      <w:u w:val="none"/>
    </w:rPr>
  </w:style>
  <w:style w:type="character" w:customStyle="1" w:styleId="12">
    <w:name w:val="font21"/>
    <w:basedOn w:val="6"/>
    <w:qFormat/>
    <w:uiPriority w:val="0"/>
    <w:rPr>
      <w:rFonts w:hint="eastAsia" w:ascii="宋体" w:hAnsi="宋体" w:eastAsia="宋体" w:cs="宋体"/>
      <w:color w:val="000000"/>
      <w:sz w:val="18"/>
      <w:szCs w:val="18"/>
      <w:u w:val="none"/>
    </w:rPr>
  </w:style>
  <w:style w:type="character" w:customStyle="1" w:styleId="13">
    <w:name w:val="font31"/>
    <w:basedOn w:val="6"/>
    <w:qFormat/>
    <w:uiPriority w:val="0"/>
    <w:rPr>
      <w:rFonts w:hint="default" w:ascii="Times New Roman" w:hAnsi="Times New Roman" w:cs="Times New Roman"/>
      <w:color w:val="000000"/>
      <w:sz w:val="18"/>
      <w:szCs w:val="18"/>
      <w:u w:val="none"/>
    </w:rPr>
  </w:style>
  <w:style w:type="character" w:customStyle="1" w:styleId="14">
    <w:name w:val="font11"/>
    <w:basedOn w:val="6"/>
    <w:qFormat/>
    <w:uiPriority w:val="0"/>
    <w:rPr>
      <w:rFonts w:hint="default" w:ascii="Times New Roman" w:hAnsi="Times New Roman" w:cs="Times New Roman"/>
      <w:color w:val="000000"/>
      <w:sz w:val="18"/>
      <w:szCs w:val="18"/>
      <w:u w:val="none"/>
    </w:rPr>
  </w:style>
  <w:style w:type="character" w:customStyle="1" w:styleId="15">
    <w:name w:val="font81"/>
    <w:basedOn w:val="6"/>
    <w:qFormat/>
    <w:uiPriority w:val="0"/>
    <w:rPr>
      <w:rFonts w:hint="eastAsia" w:ascii="宋体" w:hAnsi="宋体" w:eastAsia="宋体" w:cs="宋体"/>
      <w:color w:val="000000"/>
      <w:sz w:val="18"/>
      <w:szCs w:val="18"/>
      <w:u w:val="none"/>
    </w:rPr>
  </w:style>
  <w:style w:type="character" w:customStyle="1" w:styleId="16">
    <w:name w:val="font71"/>
    <w:basedOn w:val="6"/>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2213</Words>
  <Characters>2737</Characters>
  <Lines>0</Lines>
  <Paragraphs>0</Paragraphs>
  <TotalTime>1</TotalTime>
  <ScaleCrop>false</ScaleCrop>
  <LinksUpToDate>false</LinksUpToDate>
  <CharactersWithSpaces>2796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王双洁</cp:lastModifiedBy>
  <cp:lastPrinted>2026-01-13T08:37:00Z</cp:lastPrinted>
  <dcterms:modified xsi:type="dcterms:W3CDTF">2026-07-23T03:16:47Z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eyJoZGlkIjoiNDZmMTI2NTJhOGJlOWFmNWZhMDhjMWU1NDY4M2RiNjMiLCJ1c2VySWQiOiI1ODk5MTE3MzIifQ==</vt:lpwstr>
  </property>
  <property fmtid="{D5CDD505-2E9C-101B-9397-08002B2CF9AE}" pid="4" name="ICV">
    <vt:lpwstr>AC08B15DEC824E5996F0D7D741009FFB_12</vt:lpwstr>
  </property>
</Properties>
</file>