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0CA01">
      <w:pPr>
        <w:tabs>
          <w:tab w:val="left" w:pos="180"/>
        </w:tabs>
        <w:spacing w:line="360" w:lineRule="auto"/>
        <w:jc w:val="center"/>
        <w:rPr>
          <w:rFonts w:hint="eastAsia" w:ascii="黑体" w:hAnsi="黑体" w:eastAsia="黑体" w:cs="黑体"/>
          <w:b/>
          <w:kern w:val="1"/>
          <w:sz w:val="28"/>
          <w:szCs w:val="28"/>
        </w:rPr>
      </w:pPr>
      <w:bookmarkStart w:id="20" w:name="_GoBack"/>
      <w:bookmarkEnd w:id="20"/>
      <w:r>
        <w:rPr>
          <w:rFonts w:hint="eastAsia" w:ascii="黑体" w:hAnsi="黑体" w:eastAsia="黑体" w:cs="黑体"/>
          <w:b/>
          <w:kern w:val="1"/>
          <w:sz w:val="28"/>
          <w:szCs w:val="28"/>
        </w:rPr>
        <w:t>醋酸乙烯及EVA一体化项目</w:t>
      </w:r>
    </w:p>
    <w:p w14:paraId="52ECF377">
      <w:pPr>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color w:val="auto"/>
          <w:sz w:val="28"/>
          <w:szCs w:val="28"/>
          <w:highlight w:val="none"/>
          <w:lang w:val="en-US" w:eastAsia="zh-CN"/>
        </w:rPr>
        <w:t>80万吨硫酸装置迁建1500kW电炉维修及2500kW电炉采购</w:t>
      </w:r>
    </w:p>
    <w:p w14:paraId="3F6D6264">
      <w:pPr>
        <w:spacing w:line="360" w:lineRule="auto"/>
        <w:ind w:firstLine="480" w:firstLineChars="200"/>
        <w:rPr>
          <w:rFonts w:hint="eastAsia" w:ascii="仿宋" w:hAnsi="仿宋" w:eastAsia="仿宋" w:cs="仿宋"/>
          <w:sz w:val="24"/>
        </w:rPr>
      </w:pPr>
      <w:r>
        <w:rPr>
          <w:rFonts w:hint="default" w:ascii="仿宋" w:hAnsi="仿宋" w:eastAsia="仿宋" w:cs="仿宋"/>
          <w:sz w:val="24"/>
          <w:lang w:val="en-US" w:eastAsia="zh-CN"/>
        </w:rPr>
        <w:t>我公司现需</w:t>
      </w:r>
      <w:r>
        <w:rPr>
          <w:rFonts w:hint="eastAsia" w:ascii="仿宋" w:hAnsi="仿宋" w:eastAsia="仿宋" w:cs="仿宋"/>
          <w:sz w:val="24"/>
          <w:lang w:val="en-US" w:eastAsia="zh-CN"/>
        </w:rPr>
        <w:t>80万吨硫酸装置迁建1500kW电炉维修及</w:t>
      </w:r>
      <w:r>
        <w:rPr>
          <w:rFonts w:hint="default" w:ascii="仿宋" w:hAnsi="仿宋" w:eastAsia="仿宋" w:cs="仿宋"/>
          <w:sz w:val="24"/>
          <w:lang w:val="en-US" w:eastAsia="zh-CN"/>
        </w:rPr>
        <w:t>采购</w:t>
      </w:r>
      <w:r>
        <w:rPr>
          <w:rFonts w:hint="eastAsia" w:ascii="仿宋" w:hAnsi="仿宋" w:eastAsia="仿宋" w:cs="仿宋"/>
          <w:sz w:val="24"/>
          <w:lang w:val="en-US" w:eastAsia="zh-CN"/>
        </w:rPr>
        <w:t>2500kW电炉</w:t>
      </w:r>
      <w:r>
        <w:rPr>
          <w:rFonts w:hint="default" w:ascii="仿宋" w:hAnsi="仿宋" w:eastAsia="仿宋" w:cs="仿宋"/>
          <w:sz w:val="24"/>
          <w:lang w:val="en-US" w:eastAsia="zh-CN"/>
        </w:rPr>
        <w:t>，现在索普官网公开发布采购信息，实行满足要求的最低价中选。</w:t>
      </w:r>
    </w:p>
    <w:p w14:paraId="7195CF34">
      <w:pPr>
        <w:tabs>
          <w:tab w:val="left" w:pos="180"/>
        </w:tabs>
        <w:spacing w:line="360" w:lineRule="auto"/>
        <w:ind w:firstLine="480" w:firstLineChars="200"/>
        <w:rPr>
          <w:rFonts w:hint="eastAsia" w:ascii="仿宋" w:hAnsi="仿宋" w:eastAsia="仿宋" w:cs="ÑÚSå"/>
          <w:bCs/>
          <w:color w:val="auto"/>
          <w:kern w:val="1"/>
          <w:sz w:val="24"/>
          <w:lang w:val="zh-CN"/>
        </w:rPr>
      </w:pPr>
      <w:r>
        <w:rPr>
          <w:rFonts w:hint="eastAsia" w:ascii="仿宋" w:hAnsi="仿宋" w:eastAsia="仿宋" w:cs="‹ÎSå"/>
          <w:color w:val="auto"/>
          <w:kern w:val="1"/>
          <w:sz w:val="24"/>
        </w:rPr>
        <w:t>1.</w:t>
      </w:r>
      <w:r>
        <w:rPr>
          <w:rFonts w:hint="eastAsia" w:ascii="仿宋" w:hAnsi="仿宋" w:eastAsia="仿宋" w:cs="‹ÎSå"/>
          <w:bCs/>
          <w:color w:val="auto"/>
          <w:kern w:val="1"/>
          <w:sz w:val="24"/>
        </w:rPr>
        <w:t xml:space="preserve"> 报价须知</w:t>
      </w:r>
    </w:p>
    <w:p w14:paraId="03FE53B8">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rPr>
        <w:t>1.1 采购货物名称：</w:t>
      </w:r>
      <w:r>
        <w:rPr>
          <w:rFonts w:hint="eastAsia" w:ascii="仿宋" w:hAnsi="仿宋" w:eastAsia="仿宋" w:cs="仿宋"/>
          <w:sz w:val="24"/>
          <w:lang w:val="en-US" w:eastAsia="zh-CN"/>
        </w:rPr>
        <w:t>80万吨硫酸装置迁建1500kW电炉维修及2500kW电炉采购</w:t>
      </w:r>
    </w:p>
    <w:p w14:paraId="08F54BD5">
      <w:pPr>
        <w:spacing w:line="360" w:lineRule="auto"/>
        <w:ind w:firstLine="480" w:firstLineChars="200"/>
        <w:rPr>
          <w:rFonts w:hint="eastAsia" w:ascii="仿宋" w:hAnsi="仿宋" w:eastAsia="仿宋" w:cs="仿宋"/>
          <w:sz w:val="24"/>
        </w:rPr>
      </w:pPr>
      <w:r>
        <w:rPr>
          <w:rFonts w:hint="eastAsia" w:ascii="仿宋" w:hAnsi="仿宋" w:eastAsia="仿宋" w:cs="仿宋"/>
          <w:sz w:val="24"/>
        </w:rPr>
        <w:t>1.2 交货地点：江苏索普新材料科技有限公司</w:t>
      </w:r>
      <w:r>
        <w:rPr>
          <w:rFonts w:hint="eastAsia" w:ascii="仿宋" w:hAnsi="仿宋" w:eastAsia="仿宋" w:cs="仿宋"/>
          <w:sz w:val="24"/>
          <w:lang w:val="en-US" w:eastAsia="zh-CN"/>
        </w:rPr>
        <w:t>指定现场</w:t>
      </w:r>
      <w:r>
        <w:rPr>
          <w:rFonts w:hint="eastAsia" w:ascii="仿宋" w:hAnsi="仿宋" w:eastAsia="仿宋" w:cs="仿宋"/>
          <w:sz w:val="24"/>
        </w:rPr>
        <w:t>。</w:t>
      </w:r>
    </w:p>
    <w:p w14:paraId="697AF6EB">
      <w:pPr>
        <w:spacing w:line="360" w:lineRule="auto"/>
        <w:ind w:firstLine="480" w:firstLineChars="200"/>
        <w:rPr>
          <w:rFonts w:hint="eastAsia" w:ascii="仿宋" w:hAnsi="仿宋" w:eastAsia="仿宋" w:cs="仿宋"/>
          <w:sz w:val="24"/>
        </w:rPr>
      </w:pPr>
      <w:r>
        <w:rPr>
          <w:rFonts w:hint="eastAsia" w:ascii="仿宋" w:hAnsi="仿宋" w:eastAsia="仿宋" w:cs="仿宋"/>
          <w:sz w:val="24"/>
        </w:rPr>
        <w:t>1.3 交货期：</w:t>
      </w:r>
      <w:r>
        <w:rPr>
          <w:rFonts w:hint="eastAsia" w:ascii="仿宋" w:hAnsi="仿宋" w:eastAsia="仿宋" w:cs="仿宋"/>
          <w:sz w:val="24"/>
          <w:lang w:val="en-US" w:eastAsia="zh-CN"/>
        </w:rPr>
        <w:t>合同签订后1个月内供货</w:t>
      </w:r>
      <w:r>
        <w:rPr>
          <w:rFonts w:hint="eastAsia" w:ascii="仿宋" w:hAnsi="仿宋" w:eastAsia="仿宋" w:cs="仿宋"/>
          <w:sz w:val="24"/>
        </w:rPr>
        <w:t>。</w:t>
      </w:r>
    </w:p>
    <w:p w14:paraId="151D58B5">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1.4 现场勘察：无</w:t>
      </w:r>
    </w:p>
    <w:p w14:paraId="3640E121">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 付款方式：付款方式银行现汇</w:t>
      </w:r>
    </w:p>
    <w:p w14:paraId="64F96620">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1.5.1中选公示期结束后10日内提交终版返条件，经采购人设计院审核确认，并签订合同后30日内，采购人支付报价人合同总价的30%作为预付款；</w:t>
      </w:r>
    </w:p>
    <w:p w14:paraId="2FEE40AC">
      <w:pPr>
        <w:spacing w:line="36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1.5.2两台“合同设备”完成出厂前性能调试，提供合格出厂验收报告，报价人开全额发票，采购人30日内支付报价人合同总价的50%作为发货款；</w:t>
      </w:r>
    </w:p>
    <w:p w14:paraId="62084BA9">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1.5.3两台“合同设备”安装调试完毕并按“技术协议”要求完成现场性能考核后，在双方共同签署验收证书后30日内，采购人支付报价人合同总价的15%作为验收款；</w:t>
      </w:r>
    </w:p>
    <w:p w14:paraId="15390FD5">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1.5.4“合同设备”质量保证期满没有质量问题，采购人支付报价人合同总价的5%作为质保金，如质保期发生质量问题，采购人有权从质保金中扣除维修费用。</w:t>
      </w:r>
    </w:p>
    <w:p w14:paraId="3669EE4A">
      <w:pPr>
        <w:spacing w:line="360" w:lineRule="auto"/>
        <w:ind w:firstLine="480" w:firstLineChars="200"/>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1.5.5质保期为：调试验收合格后的12个月，或安装验收后的24个月，以先到为准。</w:t>
      </w:r>
    </w:p>
    <w:p w14:paraId="0C37F621">
      <w:pPr>
        <w:spacing w:line="36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1.5.6</w:t>
      </w:r>
      <w:r>
        <w:rPr>
          <w:rFonts w:hint="eastAsia" w:ascii="仿宋" w:hAnsi="仿宋" w:eastAsia="仿宋" w:cs="仿宋"/>
          <w:sz w:val="24"/>
        </w:rPr>
        <w:t>如</w:t>
      </w:r>
      <w:r>
        <w:rPr>
          <w:rFonts w:hint="eastAsia" w:ascii="仿宋" w:hAnsi="仿宋" w:eastAsia="仿宋" w:cs="仿宋"/>
          <w:sz w:val="24"/>
          <w:lang w:val="en-US" w:eastAsia="zh-CN"/>
        </w:rPr>
        <w:t>报价方</w:t>
      </w:r>
      <w:r>
        <w:rPr>
          <w:rFonts w:hint="eastAsia" w:ascii="仿宋" w:hAnsi="仿宋" w:eastAsia="仿宋" w:cs="仿宋"/>
          <w:sz w:val="24"/>
        </w:rPr>
        <w:t>不接受</w:t>
      </w:r>
      <w:r>
        <w:rPr>
          <w:rFonts w:hint="eastAsia" w:ascii="仿宋" w:hAnsi="仿宋" w:eastAsia="仿宋" w:cs="仿宋"/>
          <w:sz w:val="24"/>
          <w:lang w:val="en-US" w:eastAsia="zh-CN"/>
        </w:rPr>
        <w:t>采购方</w:t>
      </w:r>
      <w:r>
        <w:rPr>
          <w:rFonts w:hint="eastAsia" w:ascii="仿宋" w:hAnsi="仿宋" w:eastAsia="仿宋" w:cs="仿宋"/>
          <w:sz w:val="24"/>
        </w:rPr>
        <w:t>提出的付款方式，明确能够接受的付款方式及付款时间，评审时作为参考。</w:t>
      </w:r>
    </w:p>
    <w:p w14:paraId="0AD51934">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6</w:t>
      </w:r>
      <w:r>
        <w:rPr>
          <w:rFonts w:hint="eastAsia" w:ascii="仿宋" w:hAnsi="仿宋" w:eastAsia="仿宋" w:cs="仿宋"/>
          <w:sz w:val="24"/>
        </w:rPr>
        <w:t>本项目报价可通过线下方式进行：</w:t>
      </w:r>
    </w:p>
    <w:p w14:paraId="7507567C">
      <w:pPr>
        <w:pStyle w:val="8"/>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用线下报价应将报价书及相关资料以密封袋形式送达，密封袋外包装必须用“封条”密封，封条“格式自定”，另需加盖公章、法人章，填写密封日期；在密封袋封面上需注明“报价项目名称，报价方名称、地址、联系人、联系电话”等，如快递邮件破损或封面无报价注释被误拆，我方概不负责；且必须在报价截止日之前送达，逾期将作为作无效报价处理。</w:t>
      </w:r>
    </w:p>
    <w:p w14:paraId="48786A48">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w:t>
      </w:r>
      <w:r>
        <w:rPr>
          <w:rFonts w:hint="eastAsia" w:ascii="仿宋" w:hAnsi="仿宋" w:eastAsia="仿宋" w:cs="仿宋"/>
          <w:sz w:val="24"/>
        </w:rPr>
        <w:t>与本报价有关的一切往来通讯请密封寄：</w:t>
      </w:r>
    </w:p>
    <w:p w14:paraId="1CFA0F50">
      <w:pPr>
        <w:spacing w:line="360" w:lineRule="auto"/>
        <w:ind w:firstLine="954" w:firstLineChars="396"/>
        <w:jc w:val="left"/>
        <w:rPr>
          <w:rFonts w:hint="eastAsia" w:ascii="仿宋" w:hAnsi="仿宋" w:eastAsia="仿宋" w:cs="‹ÎSå"/>
          <w:b/>
          <w:color w:val="auto"/>
          <w:kern w:val="1"/>
          <w:sz w:val="24"/>
        </w:rPr>
      </w:pPr>
      <w:r>
        <w:rPr>
          <w:rFonts w:hint="eastAsia" w:ascii="仿宋" w:hAnsi="仿宋" w:eastAsia="仿宋" w:cs="‹ÎSå"/>
          <w:b/>
          <w:color w:val="auto"/>
          <w:kern w:val="1"/>
          <w:sz w:val="24"/>
        </w:rPr>
        <w:t>地址：江苏省镇江市京口区求索路101号</w:t>
      </w:r>
    </w:p>
    <w:p w14:paraId="22CD201A">
      <w:pPr>
        <w:spacing w:line="360" w:lineRule="auto"/>
        <w:ind w:firstLine="954" w:firstLineChars="396"/>
        <w:jc w:val="left"/>
        <w:rPr>
          <w:rFonts w:hint="default" w:ascii="仿宋" w:hAnsi="仿宋" w:eastAsia="仿宋" w:cs="‹ÎSå"/>
          <w:b/>
          <w:color w:val="auto"/>
          <w:kern w:val="1"/>
          <w:sz w:val="24"/>
          <w:lang w:val="en-US" w:eastAsia="zh-CN"/>
        </w:rPr>
      </w:pPr>
      <w:r>
        <w:rPr>
          <w:rFonts w:hint="eastAsia" w:ascii="仿宋" w:hAnsi="仿宋" w:eastAsia="仿宋" w:cs="‹ÎSå"/>
          <w:b/>
          <w:color w:val="auto"/>
          <w:kern w:val="1"/>
          <w:sz w:val="24"/>
        </w:rPr>
        <w:t>联系人：</w:t>
      </w:r>
      <w:r>
        <w:rPr>
          <w:rFonts w:hint="eastAsia" w:ascii="仿宋" w:hAnsi="仿宋" w:eastAsia="仿宋" w:cs="‹ÎSå"/>
          <w:b/>
          <w:color w:val="auto"/>
          <w:kern w:val="1"/>
          <w:sz w:val="24"/>
          <w:lang w:val="en-US" w:eastAsia="zh-CN"/>
        </w:rPr>
        <w:t>丛欣</w:t>
      </w:r>
      <w:r>
        <w:rPr>
          <w:rFonts w:hint="eastAsia" w:ascii="仿宋" w:hAnsi="仿宋" w:eastAsia="仿宋" w:cs="‹ÎSå"/>
          <w:b/>
          <w:color w:val="auto"/>
          <w:kern w:val="1"/>
          <w:sz w:val="24"/>
        </w:rPr>
        <w:t>，手机：</w:t>
      </w:r>
      <w:r>
        <w:rPr>
          <w:rFonts w:hint="eastAsia" w:ascii="仿宋" w:hAnsi="仿宋" w:eastAsia="仿宋" w:cs="‹ÎSå"/>
          <w:b/>
          <w:color w:val="auto"/>
          <w:kern w:val="1"/>
          <w:sz w:val="24"/>
          <w:lang w:val="en-US" w:eastAsia="zh-CN"/>
        </w:rPr>
        <w:t>15706171177</w:t>
      </w:r>
    </w:p>
    <w:p w14:paraId="5B594763">
      <w:pPr>
        <w:pStyle w:val="8"/>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r>
        <w:rPr>
          <w:rFonts w:hint="eastAsia" w:ascii="仿宋" w:hAnsi="仿宋" w:eastAsia="仿宋" w:cs="仿宋"/>
          <w:sz w:val="24"/>
          <w:szCs w:val="24"/>
        </w:rPr>
        <w:t>报价截止及评审时间：2025年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13</w:t>
      </w:r>
      <w:r>
        <w:rPr>
          <w:rFonts w:hint="eastAsia" w:ascii="仿宋" w:hAnsi="仿宋" w:eastAsia="仿宋" w:cs="仿宋"/>
          <w:sz w:val="24"/>
          <w:szCs w:val="24"/>
        </w:rPr>
        <w:t>日，</w:t>
      </w:r>
      <w:r>
        <w:rPr>
          <w:rFonts w:hint="eastAsia" w:ascii="仿宋" w:hAnsi="仿宋" w:eastAsia="仿宋" w:cs="仿宋"/>
          <w:sz w:val="24"/>
          <w:szCs w:val="24"/>
          <w:lang w:val="en-US" w:eastAsia="zh-CN"/>
        </w:rPr>
        <w:t>上</w:t>
      </w:r>
      <w:r>
        <w:rPr>
          <w:rFonts w:hint="eastAsia" w:ascii="仿宋" w:hAnsi="仿宋" w:eastAsia="仿宋" w:cs="仿宋"/>
          <w:sz w:val="24"/>
          <w:szCs w:val="24"/>
        </w:rPr>
        <w:t>午1</w:t>
      </w:r>
      <w:r>
        <w:rPr>
          <w:rFonts w:hint="eastAsia" w:ascii="仿宋" w:hAnsi="仿宋" w:eastAsia="仿宋" w:cs="仿宋"/>
          <w:sz w:val="24"/>
          <w:szCs w:val="24"/>
          <w:lang w:val="en-US" w:eastAsia="zh-CN"/>
        </w:rPr>
        <w:t>0</w:t>
      </w:r>
      <w:r>
        <w:rPr>
          <w:rFonts w:hint="eastAsia" w:ascii="仿宋" w:hAnsi="仿宋" w:eastAsia="仿宋" w:cs="仿宋"/>
          <w:sz w:val="24"/>
          <w:szCs w:val="24"/>
        </w:rPr>
        <w:t>:00（北京时间）。</w:t>
      </w:r>
    </w:p>
    <w:p w14:paraId="1E091724">
      <w:pPr>
        <w:pStyle w:val="8"/>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凡对招</w:t>
      </w:r>
      <w:r>
        <w:rPr>
          <w:rFonts w:hint="eastAsia" w:ascii="仿宋" w:hAnsi="仿宋" w:eastAsia="仿宋" w:cs="仿宋"/>
          <w:sz w:val="24"/>
          <w:szCs w:val="24"/>
          <w:lang w:eastAsia="zh-CN"/>
        </w:rPr>
        <w:t>审</w:t>
      </w:r>
      <w:r>
        <w:rPr>
          <w:rFonts w:hint="eastAsia" w:ascii="仿宋" w:hAnsi="仿宋" w:eastAsia="仿宋" w:cs="仿宋"/>
          <w:sz w:val="24"/>
          <w:szCs w:val="24"/>
        </w:rPr>
        <w:t>文件条款有疑义的，请在</w:t>
      </w:r>
      <w:r>
        <w:rPr>
          <w:rFonts w:hint="eastAsia" w:ascii="仿宋" w:hAnsi="仿宋" w:eastAsia="仿宋" w:cs="仿宋"/>
          <w:sz w:val="24"/>
          <w:szCs w:val="24"/>
          <w:lang w:val="en-US" w:eastAsia="zh-CN"/>
        </w:rPr>
        <w:t>评审</w:t>
      </w:r>
      <w:r>
        <w:rPr>
          <w:rFonts w:hint="eastAsia" w:ascii="仿宋" w:hAnsi="仿宋" w:eastAsia="仿宋" w:cs="仿宋"/>
          <w:sz w:val="24"/>
          <w:szCs w:val="24"/>
        </w:rPr>
        <w:t>前按以下方式联系：</w:t>
      </w:r>
    </w:p>
    <w:p w14:paraId="507C8864">
      <w:pPr>
        <w:spacing w:line="360" w:lineRule="auto"/>
        <w:ind w:firstLine="954" w:firstLineChars="396"/>
        <w:jc w:val="left"/>
        <w:rPr>
          <w:rFonts w:hint="eastAsia" w:ascii="仿宋" w:hAnsi="仿宋" w:eastAsia="仿宋" w:cs="‹ÎSå"/>
          <w:b/>
          <w:color w:val="auto"/>
          <w:kern w:val="1"/>
          <w:sz w:val="24"/>
        </w:rPr>
      </w:pPr>
      <w:r>
        <w:rPr>
          <w:rFonts w:hint="eastAsia" w:ascii="仿宋" w:hAnsi="仿宋" w:eastAsia="仿宋" w:cs="‹ÎSå"/>
          <w:b/>
          <w:color w:val="auto"/>
          <w:kern w:val="1"/>
          <w:sz w:val="24"/>
        </w:rPr>
        <w:t>地址：江苏省镇江市京口区求索路101号</w:t>
      </w:r>
    </w:p>
    <w:p w14:paraId="4C91D43D">
      <w:pPr>
        <w:spacing w:line="360" w:lineRule="auto"/>
        <w:ind w:firstLine="954" w:firstLineChars="396"/>
        <w:jc w:val="left"/>
        <w:rPr>
          <w:rFonts w:hint="default" w:ascii="仿宋" w:hAnsi="仿宋" w:eastAsia="仿宋" w:cs="‹ÎSå"/>
          <w:b/>
          <w:color w:val="auto"/>
          <w:kern w:val="1"/>
          <w:sz w:val="24"/>
          <w:lang w:val="en-US" w:eastAsia="zh-CN"/>
        </w:rPr>
      </w:pPr>
      <w:r>
        <w:rPr>
          <w:rFonts w:hint="eastAsia" w:ascii="仿宋" w:hAnsi="仿宋" w:eastAsia="仿宋" w:cs="‹ÎSå"/>
          <w:b/>
          <w:color w:val="auto"/>
          <w:kern w:val="1"/>
          <w:sz w:val="24"/>
        </w:rPr>
        <w:t>联系人：</w:t>
      </w:r>
      <w:r>
        <w:rPr>
          <w:rFonts w:hint="eastAsia" w:ascii="仿宋" w:hAnsi="仿宋" w:eastAsia="仿宋" w:cs="‹ÎSå"/>
          <w:b/>
          <w:color w:val="auto"/>
          <w:kern w:val="1"/>
          <w:sz w:val="24"/>
          <w:lang w:val="en-US" w:eastAsia="zh-CN"/>
        </w:rPr>
        <w:t>张云峰</w:t>
      </w:r>
      <w:r>
        <w:rPr>
          <w:rFonts w:hint="eastAsia" w:ascii="仿宋" w:hAnsi="仿宋" w:eastAsia="仿宋" w:cs="‹ÎSå"/>
          <w:b/>
          <w:color w:val="auto"/>
          <w:kern w:val="1"/>
          <w:sz w:val="24"/>
        </w:rPr>
        <w:t>，手机：</w:t>
      </w:r>
      <w:r>
        <w:rPr>
          <w:rFonts w:hint="eastAsia" w:ascii="仿宋" w:hAnsi="仿宋" w:eastAsia="仿宋" w:cs="‹ÎSå"/>
          <w:b/>
          <w:color w:val="auto"/>
          <w:kern w:val="1"/>
          <w:sz w:val="24"/>
          <w:lang w:val="en-US" w:eastAsia="zh-CN"/>
        </w:rPr>
        <w:t>13861390527</w:t>
      </w:r>
    </w:p>
    <w:p w14:paraId="3B47EF29">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rPr>
        <w:t>1.</w:t>
      </w:r>
      <w:r>
        <w:rPr>
          <w:rFonts w:hint="eastAsia" w:ascii="仿宋" w:hAnsi="仿宋" w:eastAsia="仿宋" w:cs="‹ÎSå"/>
          <w:color w:val="auto"/>
          <w:kern w:val="1"/>
          <w:sz w:val="24"/>
          <w:lang w:val="en-US" w:eastAsia="zh-CN"/>
        </w:rPr>
        <w:t>9</w:t>
      </w:r>
      <w:r>
        <w:rPr>
          <w:rFonts w:hint="eastAsia" w:ascii="仿宋" w:hAnsi="仿宋" w:eastAsia="仿宋" w:cs="‹ÎSå"/>
          <w:color w:val="auto"/>
          <w:kern w:val="1"/>
          <w:sz w:val="24"/>
        </w:rPr>
        <w:t xml:space="preserve"> 评审地点：江苏索普(集团)有限公司评审中心。</w:t>
      </w:r>
    </w:p>
    <w:p w14:paraId="6887B338">
      <w:pPr>
        <w:spacing w:line="360" w:lineRule="auto"/>
        <w:ind w:firstLine="480" w:firstLineChars="200"/>
        <w:jc w:val="left"/>
        <w:rPr>
          <w:rFonts w:hint="eastAsia" w:ascii="仿宋" w:hAnsi="仿宋" w:eastAsia="仿宋"/>
          <w:sz w:val="24"/>
        </w:rPr>
      </w:pPr>
      <w:r>
        <w:rPr>
          <w:rFonts w:hint="eastAsia" w:ascii="仿宋" w:hAnsi="仿宋" w:eastAsia="仿宋" w:cs="‹ÎSå"/>
          <w:color w:val="auto"/>
          <w:kern w:val="1"/>
          <w:sz w:val="24"/>
        </w:rPr>
        <w:t>1.</w:t>
      </w:r>
      <w:r>
        <w:rPr>
          <w:rFonts w:hint="eastAsia" w:ascii="仿宋" w:hAnsi="仿宋" w:eastAsia="仿宋" w:cs="‹ÎSå"/>
          <w:color w:val="auto"/>
          <w:kern w:val="1"/>
          <w:sz w:val="24"/>
          <w:lang w:val="en-US" w:eastAsia="zh-CN"/>
        </w:rPr>
        <w:t>10</w:t>
      </w:r>
      <w:r>
        <w:rPr>
          <w:rFonts w:hint="eastAsia" w:ascii="仿宋" w:hAnsi="仿宋" w:eastAsia="仿宋" w:cs="‹ÎSå"/>
          <w:color w:val="auto"/>
          <w:kern w:val="1"/>
          <w:sz w:val="24"/>
        </w:rPr>
        <w:t xml:space="preserve"> 报价须知：</w:t>
      </w:r>
      <w:r>
        <w:rPr>
          <w:rFonts w:hint="eastAsia" w:ascii="仿宋" w:hAnsi="仿宋" w:eastAsia="仿宋"/>
          <w:sz w:val="24"/>
        </w:rPr>
        <w:t>报价为含13%增值税送到价。如国家税率调整，按合同含税价格/（1+合同约定税率）*（1+国家规定的新税率）调整合同价格开具发票。</w:t>
      </w:r>
    </w:p>
    <w:p w14:paraId="36D331ED">
      <w:pPr>
        <w:spacing w:line="360" w:lineRule="auto"/>
        <w:ind w:firstLine="480" w:firstLineChars="200"/>
        <w:jc w:val="left"/>
        <w:rPr>
          <w:rFonts w:hint="eastAsia" w:ascii="仿宋" w:hAnsi="仿宋" w:eastAsia="仿宋" w:cs="‹ÎSå"/>
          <w:bCs/>
          <w:kern w:val="1"/>
          <w:sz w:val="24"/>
        </w:rPr>
      </w:pPr>
      <w:bookmarkStart w:id="0" w:name="OLE_LINK5"/>
      <w:r>
        <w:rPr>
          <w:rFonts w:hint="eastAsia" w:ascii="仿宋" w:hAnsi="仿宋" w:eastAsia="仿宋" w:cs="‹ÎSå"/>
          <w:kern w:val="1"/>
          <w:sz w:val="24"/>
        </w:rPr>
        <w:t>2.</w:t>
      </w:r>
      <w:r>
        <w:rPr>
          <w:rFonts w:hint="eastAsia" w:ascii="仿宋" w:hAnsi="仿宋" w:eastAsia="仿宋" w:cs="‹ÎSå"/>
          <w:bCs/>
          <w:kern w:val="1"/>
          <w:sz w:val="24"/>
        </w:rPr>
        <w:t xml:space="preserve"> 报价人</w:t>
      </w:r>
      <w:bookmarkEnd w:id="0"/>
      <w:r>
        <w:rPr>
          <w:rFonts w:hint="eastAsia" w:ascii="仿宋" w:hAnsi="仿宋" w:eastAsia="仿宋" w:cs="‹ÎSå"/>
          <w:bCs/>
          <w:kern w:val="1"/>
          <w:sz w:val="24"/>
        </w:rPr>
        <w:t>资质</w:t>
      </w:r>
    </w:p>
    <w:p w14:paraId="106D4DE5">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2.1报价人具有独立法人资格，是有能力提供采购货物和相关服务的制造商</w:t>
      </w:r>
      <w:r>
        <w:rPr>
          <w:rFonts w:hint="eastAsia" w:ascii="仿宋" w:hAnsi="仿宋" w:eastAsia="仿宋" w:cs="‹ÎSå"/>
          <w:kern w:val="1"/>
          <w:sz w:val="24"/>
          <w:lang w:val="en-US" w:eastAsia="zh-CN"/>
        </w:rPr>
        <w:t>或经销商</w:t>
      </w:r>
      <w:r>
        <w:rPr>
          <w:rFonts w:hint="eastAsia" w:ascii="仿宋" w:hAnsi="仿宋" w:eastAsia="仿宋" w:cs="‹ÎSå"/>
          <w:kern w:val="1"/>
          <w:sz w:val="24"/>
        </w:rPr>
        <w:t>；</w:t>
      </w:r>
    </w:p>
    <w:p w14:paraId="3C0AEE6D">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2.2信誉要求：</w:t>
      </w:r>
      <w:r>
        <w:rPr>
          <w:rFonts w:hint="eastAsia" w:ascii="仿宋" w:hAnsi="仿宋" w:eastAsia="仿宋" w:cs="‹ÎSå"/>
          <w:kern w:val="1"/>
          <w:sz w:val="24"/>
          <w:lang w:eastAsia="zh-CN"/>
        </w:rPr>
        <w:t>报价</w:t>
      </w:r>
      <w:r>
        <w:rPr>
          <w:rFonts w:hint="eastAsia" w:ascii="仿宋" w:hAnsi="仿宋" w:eastAsia="仿宋" w:cs="‹ÎSå"/>
          <w:kern w:val="1"/>
          <w:sz w:val="24"/>
        </w:rPr>
        <w:t>人在最近三年内（202</w:t>
      </w:r>
      <w:r>
        <w:rPr>
          <w:rFonts w:hint="eastAsia" w:ascii="仿宋" w:hAnsi="仿宋" w:eastAsia="仿宋" w:cs="‹ÎSå"/>
          <w:kern w:val="1"/>
          <w:sz w:val="24"/>
          <w:lang w:val="en-US" w:eastAsia="zh-CN"/>
        </w:rPr>
        <w:t>3</w:t>
      </w:r>
      <w:r>
        <w:rPr>
          <w:rFonts w:hint="eastAsia" w:ascii="仿宋" w:hAnsi="仿宋" w:eastAsia="仿宋" w:cs="‹ÎSå"/>
          <w:kern w:val="1"/>
          <w:sz w:val="24"/>
        </w:rPr>
        <w:t>年1月至</w:t>
      </w:r>
      <w:r>
        <w:rPr>
          <w:rFonts w:hint="eastAsia" w:ascii="仿宋" w:hAnsi="仿宋" w:eastAsia="仿宋" w:cs="‹ÎSå"/>
          <w:kern w:val="1"/>
          <w:sz w:val="24"/>
          <w:lang w:eastAsia="zh-CN"/>
        </w:rPr>
        <w:t>报价</w:t>
      </w:r>
      <w:r>
        <w:rPr>
          <w:rFonts w:hint="eastAsia" w:ascii="仿宋" w:hAnsi="仿宋" w:eastAsia="仿宋" w:cs="‹ÎSå"/>
          <w:kern w:val="1"/>
          <w:sz w:val="24"/>
        </w:rPr>
        <w:t>截止日）没有骗取</w:t>
      </w:r>
      <w:r>
        <w:rPr>
          <w:rFonts w:hint="eastAsia" w:ascii="仿宋" w:hAnsi="仿宋" w:eastAsia="仿宋" w:cs="‹ÎSå"/>
          <w:kern w:val="1"/>
          <w:sz w:val="24"/>
          <w:lang w:eastAsia="zh-CN"/>
        </w:rPr>
        <w:t>中选</w:t>
      </w:r>
      <w:r>
        <w:rPr>
          <w:rFonts w:hint="eastAsia" w:ascii="仿宋" w:hAnsi="仿宋" w:eastAsia="仿宋" w:cs="‹ÎSå"/>
          <w:kern w:val="1"/>
          <w:sz w:val="24"/>
        </w:rPr>
        <w:t>和严重违约及不在</w:t>
      </w:r>
      <w:r>
        <w:rPr>
          <w:rFonts w:hint="eastAsia" w:ascii="仿宋" w:hAnsi="仿宋" w:eastAsia="仿宋" w:cs="‹ÎSå"/>
          <w:kern w:val="1"/>
          <w:sz w:val="24"/>
          <w:lang w:eastAsia="zh-CN"/>
        </w:rPr>
        <w:t>采购</w:t>
      </w:r>
      <w:r>
        <w:rPr>
          <w:rFonts w:hint="eastAsia" w:ascii="仿宋" w:hAnsi="仿宋" w:eastAsia="仿宋" w:cs="‹ÎSå"/>
          <w:kern w:val="1"/>
          <w:sz w:val="24"/>
        </w:rPr>
        <w:t>人负面清单限制客户名单内。</w:t>
      </w:r>
    </w:p>
    <w:p w14:paraId="59D3D0A7">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重大质量问题（</w:t>
      </w:r>
      <w:r>
        <w:rPr>
          <w:rFonts w:hint="eastAsia" w:ascii="仿宋" w:hAnsi="仿宋" w:eastAsia="仿宋" w:cs="‹ÎSå"/>
          <w:kern w:val="1"/>
          <w:sz w:val="24"/>
          <w:lang w:eastAsia="zh-CN"/>
        </w:rPr>
        <w:t>报价</w:t>
      </w:r>
      <w:r>
        <w:rPr>
          <w:rFonts w:hint="eastAsia" w:ascii="仿宋" w:hAnsi="仿宋" w:eastAsia="仿宋" w:cs="‹ÎSå"/>
          <w:kern w:val="1"/>
          <w:sz w:val="24"/>
        </w:rPr>
        <w:t xml:space="preserve">人提供承诺书） </w:t>
      </w:r>
    </w:p>
    <w:p w14:paraId="23BEA8DE">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（1）</w:t>
      </w:r>
      <w:r>
        <w:rPr>
          <w:rFonts w:hint="eastAsia" w:ascii="仿宋" w:hAnsi="仿宋" w:eastAsia="仿宋" w:cs="‹ÎSå"/>
          <w:kern w:val="1"/>
          <w:sz w:val="24"/>
          <w:lang w:eastAsia="zh-CN"/>
        </w:rPr>
        <w:t>报价</w:t>
      </w:r>
      <w:r>
        <w:rPr>
          <w:rFonts w:hint="eastAsia" w:ascii="仿宋" w:hAnsi="仿宋" w:eastAsia="仿宋" w:cs="‹ÎSå"/>
          <w:kern w:val="1"/>
          <w:sz w:val="24"/>
        </w:rPr>
        <w:t>人未被“国家企业信用信息公示系统”网站 （www.gsxt.gov.cn）列入严重违法失信企业名单，提供网站截图。</w:t>
      </w:r>
    </w:p>
    <w:p w14:paraId="61591893">
      <w:pPr>
        <w:spacing w:line="360" w:lineRule="auto"/>
        <w:ind w:firstLine="480" w:firstLineChars="200"/>
        <w:jc w:val="left"/>
        <w:rPr>
          <w:rFonts w:ascii="仿宋" w:hAnsi="仿宋" w:eastAsia="仿宋" w:cs="‹ÎSå"/>
          <w:kern w:val="1"/>
          <w:sz w:val="24"/>
        </w:rPr>
      </w:pPr>
      <w:r>
        <w:rPr>
          <w:rFonts w:hint="eastAsia" w:ascii="仿宋" w:hAnsi="仿宋" w:eastAsia="仿宋" w:cs="‹ÎSå"/>
          <w:kern w:val="1"/>
          <w:sz w:val="24"/>
        </w:rPr>
        <w:t>（2）</w:t>
      </w:r>
      <w:r>
        <w:rPr>
          <w:rFonts w:hint="eastAsia" w:ascii="仿宋" w:hAnsi="仿宋" w:eastAsia="仿宋" w:cs="‹ÎSå"/>
          <w:kern w:val="1"/>
          <w:sz w:val="24"/>
          <w:lang w:eastAsia="zh-CN"/>
        </w:rPr>
        <w:t>报价</w:t>
      </w:r>
      <w:r>
        <w:rPr>
          <w:rFonts w:hint="eastAsia" w:ascii="仿宋" w:hAnsi="仿宋" w:eastAsia="仿宋" w:cs="‹ÎSå"/>
          <w:kern w:val="1"/>
          <w:sz w:val="24"/>
        </w:rPr>
        <w:t xml:space="preserve">人、法定代表人或者负责人未被人民法院在“信用中国”网站（www.creditchina.gov.cn）列入失信被执行人，提供网页截图。  </w:t>
      </w:r>
    </w:p>
    <w:p w14:paraId="1F63482B">
      <w:pPr>
        <w:adjustRightInd w:val="0"/>
        <w:snapToGrid w:val="0"/>
        <w:spacing w:line="600" w:lineRule="exact"/>
        <w:jc w:val="left"/>
        <w:rPr>
          <w:rFonts w:hint="eastAsia" w:ascii="仿宋" w:hAnsi="仿宋" w:eastAsia="仿宋" w:cs="‹ÎSå"/>
          <w:kern w:val="1"/>
          <w:sz w:val="24"/>
        </w:rPr>
      </w:pPr>
      <w:r>
        <w:rPr>
          <w:rFonts w:hint="eastAsia" w:ascii="仿宋" w:hAnsi="仿宋" w:eastAsia="仿宋" w:cs="‹ÎSå"/>
          <w:kern w:val="1"/>
          <w:sz w:val="24"/>
        </w:rPr>
        <w:t xml:space="preserve">    2.</w:t>
      </w:r>
      <w:r>
        <w:rPr>
          <w:rFonts w:hint="eastAsia" w:ascii="仿宋" w:hAnsi="仿宋" w:eastAsia="仿宋" w:cs="‹ÎSå"/>
          <w:kern w:val="1"/>
          <w:sz w:val="24"/>
          <w:lang w:val="en-US" w:eastAsia="zh-CN"/>
        </w:rPr>
        <w:t>3</w:t>
      </w:r>
      <w:r>
        <w:rPr>
          <w:rFonts w:hint="eastAsia" w:ascii="仿宋" w:hAnsi="仿宋" w:eastAsia="仿宋" w:cs="‹ÎSå"/>
          <w:kern w:val="1"/>
          <w:sz w:val="24"/>
        </w:rPr>
        <w:t>报价人应具备良好的售后服务能力，要求电话联系后4小时内必须给予回复，明确解决方案；</w:t>
      </w:r>
    </w:p>
    <w:p w14:paraId="35DC7ED8">
      <w:pPr>
        <w:adjustRightInd w:val="0"/>
        <w:snapToGrid w:val="0"/>
        <w:spacing w:line="600" w:lineRule="exact"/>
        <w:ind w:firstLine="480"/>
        <w:jc w:val="left"/>
        <w:rPr>
          <w:rFonts w:hint="eastAsia" w:ascii="仿宋" w:hAnsi="仿宋" w:eastAsia="仿宋"/>
          <w:sz w:val="24"/>
        </w:rPr>
      </w:pPr>
      <w:r>
        <w:rPr>
          <w:rFonts w:hint="eastAsia" w:ascii="仿宋" w:hAnsi="仿宋" w:eastAsia="仿宋" w:cs="‹ÎSå"/>
          <w:kern w:val="1"/>
          <w:sz w:val="24"/>
        </w:rPr>
        <w:t>2.</w:t>
      </w:r>
      <w:r>
        <w:rPr>
          <w:rFonts w:hint="eastAsia" w:ascii="仿宋" w:hAnsi="仿宋" w:eastAsia="仿宋" w:cs="‹ÎSå"/>
          <w:kern w:val="1"/>
          <w:sz w:val="24"/>
          <w:lang w:val="en-US" w:eastAsia="zh-CN"/>
        </w:rPr>
        <w:t>4</w:t>
      </w:r>
      <w:r>
        <w:rPr>
          <w:rFonts w:hint="eastAsia" w:ascii="仿宋" w:hAnsi="仿宋" w:eastAsia="仿宋" w:cs="‹ÎSå"/>
          <w:kern w:val="1"/>
          <w:sz w:val="24"/>
        </w:rPr>
        <w:t>报价文件需包含：营业执照、税务登记证、组织机构代码证、一般纳税人证明材料、生产经营资质、业绩、数据表及详细配置方案等</w:t>
      </w:r>
    </w:p>
    <w:p w14:paraId="60290AA5">
      <w:pPr>
        <w:ind w:firstLine="480" w:firstLineChars="200"/>
        <w:jc w:val="left"/>
        <w:rPr>
          <w:rFonts w:ascii="仿宋" w:hAnsi="仿宋" w:eastAsia="仿宋" w:cs="Arial"/>
          <w:sz w:val="24"/>
        </w:rPr>
      </w:pPr>
      <w:r>
        <w:rPr>
          <w:rFonts w:hint="eastAsia" w:ascii="仿宋" w:hAnsi="仿宋" w:eastAsia="仿宋" w:cs="‹ÎSå"/>
          <w:sz w:val="24"/>
        </w:rPr>
        <w:t xml:space="preserve">3. </w:t>
      </w:r>
      <w:r>
        <w:rPr>
          <w:rFonts w:hint="eastAsia" w:ascii="仿宋" w:hAnsi="仿宋" w:eastAsia="仿宋" w:cs="‹ÎSå"/>
          <w:bCs/>
          <w:sz w:val="24"/>
        </w:rPr>
        <w:t>报价货物清单及技术要求</w:t>
      </w:r>
    </w:p>
    <w:p w14:paraId="5BB513C8">
      <w:pPr>
        <w:spacing w:line="360" w:lineRule="auto"/>
        <w:ind w:firstLine="480" w:firstLineChars="200"/>
        <w:jc w:val="left"/>
        <w:rPr>
          <w:rFonts w:hint="eastAsia" w:ascii="仿宋" w:hAnsi="仿宋" w:eastAsia="仿宋" w:cs="‹ÎSå"/>
          <w:sz w:val="24"/>
        </w:rPr>
      </w:pPr>
      <w:r>
        <w:rPr>
          <w:rFonts w:hint="eastAsia" w:ascii="仿宋" w:hAnsi="仿宋" w:eastAsia="仿宋" w:cs="‹ÎSå"/>
          <w:sz w:val="24"/>
        </w:rPr>
        <w:t>3.1 货物清单：</w:t>
      </w:r>
    </w:p>
    <w:tbl>
      <w:tblPr>
        <w:tblStyle w:val="14"/>
        <w:tblW w:w="830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2400"/>
        <w:gridCol w:w="2013"/>
        <w:gridCol w:w="983"/>
        <w:gridCol w:w="1020"/>
        <w:gridCol w:w="1372"/>
      </w:tblGrid>
      <w:tr w14:paraId="680E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5221112A">
            <w:pPr>
              <w:pStyle w:val="8"/>
              <w:jc w:val="center"/>
              <w:rPr>
                <w:rFonts w:hint="eastAsia" w:hAnsi="宋体"/>
                <w:color w:val="auto"/>
                <w:highlight w:val="none"/>
              </w:rPr>
            </w:pPr>
            <w:r>
              <w:rPr>
                <w:rFonts w:hint="eastAsia" w:hAnsi="宋体"/>
                <w:color w:val="auto"/>
                <w:highlight w:val="none"/>
              </w:rPr>
              <w:t>序号</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1A34467D">
            <w:pPr>
              <w:pStyle w:val="8"/>
              <w:jc w:val="center"/>
              <w:rPr>
                <w:rFonts w:hint="eastAsia" w:hAnsi="宋体"/>
                <w:color w:val="auto"/>
                <w:highlight w:val="none"/>
              </w:rPr>
            </w:pPr>
            <w:r>
              <w:rPr>
                <w:rFonts w:hint="eastAsia" w:hAnsi="宋体"/>
                <w:color w:val="auto"/>
                <w:highlight w:val="none"/>
              </w:rPr>
              <w:t>设备名称</w:t>
            </w:r>
          </w:p>
        </w:tc>
        <w:tc>
          <w:tcPr>
            <w:tcW w:w="2013" w:type="dxa"/>
            <w:tcBorders>
              <w:top w:val="single" w:color="auto" w:sz="4" w:space="0"/>
              <w:left w:val="single" w:color="auto" w:sz="4" w:space="0"/>
              <w:bottom w:val="single" w:color="auto" w:sz="4" w:space="0"/>
              <w:right w:val="single" w:color="auto" w:sz="4" w:space="0"/>
            </w:tcBorders>
            <w:noWrap w:val="0"/>
            <w:vAlign w:val="center"/>
          </w:tcPr>
          <w:p w14:paraId="45ADC3E7">
            <w:pPr>
              <w:pStyle w:val="8"/>
              <w:jc w:val="center"/>
              <w:rPr>
                <w:rFonts w:hint="eastAsia" w:hAnsi="宋体"/>
                <w:color w:val="auto"/>
                <w:highlight w:val="none"/>
              </w:rPr>
            </w:pPr>
            <w:r>
              <w:rPr>
                <w:rFonts w:hint="eastAsia" w:hAnsi="宋体"/>
                <w:color w:val="auto"/>
                <w:highlight w:val="none"/>
              </w:rPr>
              <w:t>主要规格参数</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3AD95751">
            <w:pPr>
              <w:pStyle w:val="8"/>
              <w:jc w:val="center"/>
              <w:rPr>
                <w:rFonts w:hint="eastAsia" w:hAnsi="宋体"/>
                <w:color w:val="auto"/>
                <w:highlight w:val="none"/>
              </w:rPr>
            </w:pPr>
            <w:r>
              <w:rPr>
                <w:rFonts w:hint="eastAsia" w:hAnsi="宋体"/>
                <w:color w:val="auto"/>
                <w:highlight w:val="none"/>
              </w:rPr>
              <w:t>数量</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6B74782">
            <w:pPr>
              <w:pStyle w:val="8"/>
              <w:jc w:val="center"/>
              <w:rPr>
                <w:rFonts w:hint="eastAsia" w:hAnsi="宋体"/>
                <w:color w:val="auto"/>
                <w:highlight w:val="none"/>
              </w:rPr>
            </w:pPr>
            <w:r>
              <w:rPr>
                <w:rFonts w:hint="eastAsia" w:hAnsi="宋体"/>
                <w:color w:val="auto"/>
                <w:highlight w:val="none"/>
              </w:rPr>
              <w:t>单位</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6193237">
            <w:pPr>
              <w:pStyle w:val="8"/>
              <w:jc w:val="center"/>
              <w:rPr>
                <w:rFonts w:hint="eastAsia" w:hAnsi="宋体"/>
                <w:color w:val="auto"/>
                <w:highlight w:val="none"/>
              </w:rPr>
            </w:pPr>
            <w:r>
              <w:rPr>
                <w:rFonts w:hint="eastAsia" w:hAnsi="宋体"/>
                <w:color w:val="auto"/>
                <w:highlight w:val="none"/>
              </w:rPr>
              <w:t>备注</w:t>
            </w:r>
          </w:p>
        </w:tc>
      </w:tr>
      <w:tr w14:paraId="6312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526AB23F">
            <w:pPr>
              <w:pStyle w:val="8"/>
              <w:jc w:val="center"/>
              <w:rPr>
                <w:rFonts w:hint="eastAsia" w:hAnsi="宋体"/>
                <w:color w:val="auto"/>
                <w:highlight w:val="none"/>
              </w:rPr>
            </w:pPr>
            <w:r>
              <w:rPr>
                <w:rFonts w:hint="eastAsia" w:hAnsi="宋体"/>
                <w:color w:val="auto"/>
                <w:highlight w:val="none"/>
              </w:rPr>
              <w:t>1</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7A770DE">
            <w:pPr>
              <w:pStyle w:val="8"/>
              <w:jc w:val="center"/>
              <w:rPr>
                <w:rFonts w:hint="default" w:hAnsi="宋体" w:eastAsia="宋体"/>
                <w:color w:val="auto"/>
                <w:highlight w:val="none"/>
                <w:lang w:val="en-US" w:eastAsia="zh-CN"/>
              </w:rPr>
            </w:pPr>
            <w:r>
              <w:rPr>
                <w:rFonts w:hint="eastAsia" w:hAnsi="宋体"/>
                <w:color w:val="auto"/>
                <w:highlight w:val="none"/>
                <w:lang w:val="en-US" w:eastAsia="zh-CN"/>
              </w:rPr>
              <w:t>电炉维修</w:t>
            </w:r>
          </w:p>
        </w:tc>
        <w:tc>
          <w:tcPr>
            <w:tcW w:w="2013" w:type="dxa"/>
            <w:tcBorders>
              <w:top w:val="single" w:color="auto" w:sz="4" w:space="0"/>
              <w:left w:val="single" w:color="auto" w:sz="4" w:space="0"/>
              <w:bottom w:val="single" w:color="auto" w:sz="4" w:space="0"/>
              <w:right w:val="single" w:color="auto" w:sz="4" w:space="0"/>
            </w:tcBorders>
            <w:noWrap w:val="0"/>
            <w:vAlign w:val="center"/>
          </w:tcPr>
          <w:p w14:paraId="4E2707F4">
            <w:pPr>
              <w:pStyle w:val="8"/>
              <w:jc w:val="center"/>
              <w:rPr>
                <w:rFonts w:hint="eastAsia" w:hAnsi="宋体"/>
                <w:color w:val="auto"/>
                <w:highlight w:val="none"/>
              </w:rPr>
            </w:pPr>
            <w:r>
              <w:rPr>
                <w:rFonts w:hint="eastAsia" w:hAnsi="宋体"/>
                <w:color w:val="auto"/>
                <w:highlight w:val="none"/>
                <w:lang w:val="en-US" w:eastAsia="zh-CN"/>
              </w:rPr>
              <w:t>1500kW</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4D83D2C2">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1</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352B05A">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台</w:t>
            </w:r>
          </w:p>
        </w:tc>
        <w:tc>
          <w:tcPr>
            <w:tcW w:w="1372" w:type="dxa"/>
            <w:tcBorders>
              <w:top w:val="single" w:color="auto" w:sz="4" w:space="0"/>
              <w:left w:val="single" w:color="auto" w:sz="4" w:space="0"/>
              <w:right w:val="single" w:color="auto" w:sz="4" w:space="0"/>
            </w:tcBorders>
            <w:noWrap w:val="0"/>
            <w:vAlign w:val="center"/>
          </w:tcPr>
          <w:p w14:paraId="56595D7C">
            <w:pPr>
              <w:pStyle w:val="8"/>
              <w:jc w:val="center"/>
              <w:rPr>
                <w:rFonts w:hint="eastAsia" w:hAnsi="宋体"/>
                <w:color w:val="auto"/>
                <w:highlight w:val="none"/>
              </w:rPr>
            </w:pPr>
          </w:p>
        </w:tc>
      </w:tr>
      <w:tr w14:paraId="1643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414C0845">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2</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2659866">
            <w:pPr>
              <w:pStyle w:val="8"/>
              <w:jc w:val="center"/>
              <w:rPr>
                <w:rFonts w:hint="default" w:hAnsi="宋体" w:eastAsia="宋体"/>
                <w:color w:val="auto"/>
                <w:highlight w:val="none"/>
                <w:lang w:val="en-US" w:eastAsia="zh-CN"/>
              </w:rPr>
            </w:pPr>
            <w:r>
              <w:rPr>
                <w:rFonts w:hint="eastAsia" w:hAnsi="宋体"/>
                <w:color w:val="auto"/>
                <w:highlight w:val="none"/>
                <w:lang w:val="en-US" w:eastAsia="zh-CN"/>
              </w:rPr>
              <w:t>电炉采购</w:t>
            </w:r>
          </w:p>
        </w:tc>
        <w:tc>
          <w:tcPr>
            <w:tcW w:w="2013" w:type="dxa"/>
            <w:tcBorders>
              <w:top w:val="single" w:color="auto" w:sz="4" w:space="0"/>
              <w:left w:val="single" w:color="auto" w:sz="4" w:space="0"/>
              <w:bottom w:val="single" w:color="auto" w:sz="4" w:space="0"/>
              <w:right w:val="single" w:color="auto" w:sz="4" w:space="0"/>
            </w:tcBorders>
            <w:noWrap w:val="0"/>
            <w:vAlign w:val="center"/>
          </w:tcPr>
          <w:p w14:paraId="44D736E4">
            <w:pPr>
              <w:pStyle w:val="8"/>
              <w:jc w:val="center"/>
              <w:rPr>
                <w:rFonts w:hint="default" w:hAnsi="宋体" w:eastAsia="宋体"/>
                <w:color w:val="auto"/>
                <w:highlight w:val="none"/>
                <w:lang w:val="en-US" w:eastAsia="zh-CN"/>
              </w:rPr>
            </w:pPr>
            <w:r>
              <w:rPr>
                <w:rFonts w:hint="eastAsia" w:hAnsi="宋体"/>
                <w:color w:val="auto"/>
                <w:highlight w:val="none"/>
                <w:lang w:val="en-US" w:eastAsia="zh-CN"/>
              </w:rPr>
              <w:t>2500kW</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3F57625">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1</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6CB3BBB">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台</w:t>
            </w:r>
          </w:p>
        </w:tc>
        <w:tc>
          <w:tcPr>
            <w:tcW w:w="1372" w:type="dxa"/>
            <w:tcBorders>
              <w:left w:val="single" w:color="auto" w:sz="4" w:space="0"/>
              <w:right w:val="single" w:color="auto" w:sz="4" w:space="0"/>
            </w:tcBorders>
            <w:noWrap w:val="0"/>
            <w:vAlign w:val="center"/>
          </w:tcPr>
          <w:p w14:paraId="327F1E83">
            <w:pPr>
              <w:pStyle w:val="8"/>
              <w:jc w:val="center"/>
              <w:rPr>
                <w:rFonts w:hint="eastAsia" w:hAnsi="宋体"/>
                <w:color w:val="auto"/>
                <w:highlight w:val="none"/>
              </w:rPr>
            </w:pPr>
          </w:p>
        </w:tc>
      </w:tr>
    </w:tbl>
    <w:p w14:paraId="21A84E1A">
      <w:pPr>
        <w:spacing w:line="360" w:lineRule="auto"/>
        <w:ind w:firstLine="480" w:firstLineChars="200"/>
        <w:jc w:val="left"/>
        <w:rPr>
          <w:rFonts w:hint="eastAsia" w:ascii="仿宋" w:hAnsi="仿宋" w:eastAsia="仿宋" w:cs="‹ÎSå"/>
          <w:sz w:val="24"/>
        </w:rPr>
      </w:pPr>
    </w:p>
    <w:p w14:paraId="1B5D3172">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kern w:val="1"/>
          <w:sz w:val="24"/>
        </w:rPr>
        <w:t xml:space="preserve">3.2 </w:t>
      </w:r>
      <w:r>
        <w:rPr>
          <w:rFonts w:hint="eastAsia" w:ascii="仿宋" w:hAnsi="仿宋" w:eastAsia="仿宋" w:cs="‹ÎSå"/>
          <w:b/>
          <w:bCs/>
          <w:color w:val="auto"/>
          <w:kern w:val="1"/>
          <w:sz w:val="24"/>
        </w:rPr>
        <w:t>报价人应保证产品各项</w:t>
      </w:r>
      <w:r>
        <w:rPr>
          <w:rFonts w:hint="eastAsia" w:ascii="仿宋" w:hAnsi="仿宋" w:eastAsia="仿宋" w:cs="‹ÎSå"/>
          <w:b/>
          <w:bCs/>
          <w:color w:val="auto"/>
          <w:kern w:val="1"/>
          <w:sz w:val="24"/>
          <w:lang w:val="en-US" w:eastAsia="zh-CN"/>
        </w:rPr>
        <w:t>指标</w:t>
      </w:r>
      <w:r>
        <w:rPr>
          <w:rFonts w:hint="eastAsia" w:ascii="仿宋" w:hAnsi="仿宋" w:eastAsia="仿宋" w:cs="‹ÎSå"/>
          <w:b/>
          <w:bCs/>
          <w:color w:val="auto"/>
          <w:kern w:val="1"/>
          <w:sz w:val="24"/>
        </w:rPr>
        <w:t>和供货范围清单应该符合</w:t>
      </w:r>
      <w:r>
        <w:rPr>
          <w:rFonts w:hint="eastAsia" w:ascii="仿宋" w:hAnsi="仿宋" w:eastAsia="仿宋" w:cs="‹ÎSå"/>
          <w:b/>
          <w:bCs/>
          <w:color w:val="auto"/>
          <w:kern w:val="1"/>
          <w:sz w:val="24"/>
          <w:lang w:val="en-US" w:eastAsia="zh-CN"/>
        </w:rPr>
        <w:t>技术要求</w:t>
      </w:r>
      <w:r>
        <w:rPr>
          <w:rFonts w:hint="eastAsia" w:ascii="仿宋" w:hAnsi="仿宋" w:eastAsia="仿宋" w:cs="‹ÎSå"/>
          <w:b/>
          <w:bCs/>
          <w:color w:val="auto"/>
          <w:kern w:val="1"/>
          <w:sz w:val="24"/>
        </w:rPr>
        <w:t>（见附件）</w:t>
      </w:r>
      <w:r>
        <w:rPr>
          <w:rFonts w:hint="eastAsia" w:ascii="仿宋" w:hAnsi="仿宋" w:eastAsia="仿宋" w:cs="‹ÎSå"/>
          <w:color w:val="auto"/>
          <w:kern w:val="1"/>
          <w:sz w:val="24"/>
        </w:rPr>
        <w:t>，否则应及时调换或退货处理。</w:t>
      </w:r>
    </w:p>
    <w:p w14:paraId="3CF730CB">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3.3不合格货品采购人会及时通知中选人，如有异议双方协商解决。如需仲裁，应在七个工作日内按《产品质量仲裁检验和产品质量鉴定管理办法》执行。仲裁期间中选人应保证采购人供应，不影响采购人正常生产运行。</w:t>
      </w:r>
    </w:p>
    <w:p w14:paraId="1D0D1186">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color w:val="auto"/>
          <w:kern w:val="1"/>
          <w:sz w:val="24"/>
        </w:rPr>
        <w:t>3.4请详细阅读本采购文件，参与报价视为对本采购文件所列之条款均</w:t>
      </w:r>
      <w:r>
        <w:rPr>
          <w:rFonts w:hint="eastAsia" w:ascii="仿宋" w:hAnsi="仿宋" w:eastAsia="仿宋" w:cs="‹ÎSå"/>
          <w:kern w:val="1"/>
          <w:sz w:val="24"/>
        </w:rPr>
        <w:t>表示接受认可。本次采购解释权归江苏索普（集团）有限公司项目部所有。</w:t>
      </w:r>
    </w:p>
    <w:p w14:paraId="13D8BB0B">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rPr>
        <w:t>3.</w:t>
      </w:r>
      <w:r>
        <w:rPr>
          <w:rFonts w:hint="eastAsia" w:ascii="仿宋" w:hAnsi="仿宋" w:eastAsia="仿宋" w:cs="‹ÎSå"/>
          <w:color w:val="auto"/>
          <w:kern w:val="1"/>
          <w:sz w:val="24"/>
          <w:lang w:val="en-US" w:eastAsia="zh-CN"/>
        </w:rPr>
        <w:t>5</w:t>
      </w:r>
      <w:r>
        <w:rPr>
          <w:rFonts w:hint="eastAsia" w:ascii="仿宋" w:hAnsi="仿宋" w:eastAsia="仿宋" w:cs="‹ÎSå"/>
          <w:color w:val="auto"/>
          <w:kern w:val="1"/>
          <w:sz w:val="24"/>
        </w:rPr>
        <w:t>报价必须附技术文件、明细报价单，</w:t>
      </w:r>
      <w:r>
        <w:rPr>
          <w:rFonts w:hint="eastAsia" w:ascii="仿宋" w:hAnsi="仿宋" w:eastAsia="仿宋" w:cs="‹ÎSå"/>
          <w:color w:val="auto"/>
          <w:kern w:val="1"/>
          <w:sz w:val="24"/>
          <w:lang w:val="en-US" w:eastAsia="zh-CN"/>
        </w:rPr>
        <w:t>标</w:t>
      </w:r>
      <w:r>
        <w:rPr>
          <w:rFonts w:hint="eastAsia" w:ascii="仿宋" w:hAnsi="仿宋" w:eastAsia="仿宋" w:cs="‹ÎSå"/>
          <w:color w:val="auto"/>
          <w:kern w:val="1"/>
          <w:sz w:val="24"/>
        </w:rPr>
        <w:t>注产品品牌或产地，请注明最早交货期</w:t>
      </w:r>
    </w:p>
    <w:p w14:paraId="4775A0BD">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rPr>
        <w:t>3.</w:t>
      </w:r>
      <w:r>
        <w:rPr>
          <w:rFonts w:hint="eastAsia" w:ascii="仿宋" w:hAnsi="仿宋" w:eastAsia="仿宋" w:cs="‹ÎSå"/>
          <w:color w:val="auto"/>
          <w:kern w:val="1"/>
          <w:sz w:val="24"/>
          <w:lang w:val="en-US" w:eastAsia="zh-CN"/>
        </w:rPr>
        <w:t>6</w:t>
      </w:r>
      <w:r>
        <w:rPr>
          <w:rFonts w:hint="eastAsia" w:ascii="仿宋" w:hAnsi="仿宋" w:eastAsia="仿宋" w:cs="‹ÎSå"/>
          <w:color w:val="auto"/>
          <w:kern w:val="1"/>
          <w:sz w:val="24"/>
        </w:rPr>
        <w:t>报价文件必须满足采购文件相关要求，所供产品符合相应国家及行业</w:t>
      </w:r>
      <w:r>
        <w:rPr>
          <w:rFonts w:hint="eastAsia" w:ascii="仿宋" w:hAnsi="仿宋" w:eastAsia="仿宋" w:cs="‹ÎSå"/>
          <w:color w:val="auto"/>
          <w:kern w:val="1"/>
          <w:sz w:val="24"/>
          <w:lang w:eastAsia="zh-CN"/>
        </w:rPr>
        <w:t>审</w:t>
      </w:r>
      <w:r>
        <w:rPr>
          <w:rFonts w:hint="eastAsia" w:ascii="仿宋" w:hAnsi="仿宋" w:eastAsia="仿宋" w:cs="‹ÎSå"/>
          <w:color w:val="auto"/>
          <w:kern w:val="1"/>
          <w:sz w:val="24"/>
        </w:rPr>
        <w:t>准。报价人必须具有合法生产资质且无不良记录，报价不提供生产经营资质、业绩、数据表的做</w:t>
      </w:r>
      <w:r>
        <w:rPr>
          <w:rFonts w:hint="eastAsia" w:ascii="仿宋" w:hAnsi="仿宋" w:eastAsia="仿宋" w:cs="仿宋"/>
          <w:sz w:val="24"/>
          <w:szCs w:val="24"/>
        </w:rPr>
        <w:t>无效报价处理</w:t>
      </w:r>
      <w:r>
        <w:rPr>
          <w:rFonts w:hint="eastAsia" w:ascii="仿宋" w:hAnsi="仿宋" w:eastAsia="仿宋" w:cs="‹ÎSå"/>
          <w:color w:val="auto"/>
          <w:kern w:val="1"/>
          <w:sz w:val="24"/>
        </w:rPr>
        <w:t>。</w:t>
      </w:r>
    </w:p>
    <w:p w14:paraId="4118B37B">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4.评审流程</w:t>
      </w:r>
      <w:r>
        <w:rPr>
          <w:rFonts w:hint="eastAsia" w:ascii="仿宋" w:hAnsi="仿宋" w:eastAsia="仿宋" w:cs="‹ÎSå"/>
          <w:color w:val="auto"/>
          <w:kern w:val="1"/>
          <w:sz w:val="24"/>
        </w:rPr>
        <w:t>：</w:t>
      </w:r>
    </w:p>
    <w:p w14:paraId="550283D3">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4.1</w:t>
      </w:r>
      <w:r>
        <w:rPr>
          <w:rFonts w:hint="eastAsia" w:ascii="仿宋" w:hAnsi="仿宋" w:eastAsia="仿宋" w:cs="‹ÎSå"/>
          <w:color w:val="auto"/>
          <w:kern w:val="1"/>
          <w:sz w:val="24"/>
        </w:rPr>
        <w:t>在能够满足</w:t>
      </w:r>
      <w:r>
        <w:rPr>
          <w:rFonts w:hint="eastAsia" w:ascii="仿宋" w:hAnsi="仿宋" w:eastAsia="仿宋" w:cs="‹ÎSå"/>
          <w:color w:val="auto"/>
          <w:kern w:val="1"/>
          <w:sz w:val="24"/>
          <w:lang w:eastAsia="zh-CN"/>
        </w:rPr>
        <w:t>公开采购</w:t>
      </w:r>
      <w:r>
        <w:rPr>
          <w:rFonts w:hint="eastAsia" w:ascii="仿宋" w:hAnsi="仿宋" w:eastAsia="仿宋" w:cs="‹ÎSå"/>
          <w:color w:val="auto"/>
          <w:kern w:val="1"/>
          <w:sz w:val="24"/>
        </w:rPr>
        <w:t>人技术要求及供货期要求的</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人中选择总报价最低的一家</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方作为中</w:t>
      </w:r>
      <w:r>
        <w:rPr>
          <w:rFonts w:hint="eastAsia" w:ascii="仿宋" w:hAnsi="仿宋" w:eastAsia="仿宋" w:cs="‹ÎSå"/>
          <w:color w:val="auto"/>
          <w:kern w:val="1"/>
          <w:sz w:val="24"/>
          <w:lang w:val="en-US" w:eastAsia="zh-CN"/>
        </w:rPr>
        <w:t>选</w:t>
      </w:r>
      <w:r>
        <w:rPr>
          <w:rFonts w:hint="eastAsia" w:ascii="仿宋" w:hAnsi="仿宋" w:eastAsia="仿宋" w:cs="‹ÎSå"/>
          <w:color w:val="auto"/>
          <w:kern w:val="1"/>
          <w:sz w:val="24"/>
        </w:rPr>
        <w:t>候选人。</w:t>
      </w:r>
    </w:p>
    <w:p w14:paraId="5827ABAD">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4.2</w:t>
      </w:r>
      <w:r>
        <w:rPr>
          <w:rFonts w:hint="eastAsia" w:ascii="仿宋" w:hAnsi="仿宋" w:eastAsia="仿宋" w:cs="‹ÎSå"/>
          <w:color w:val="auto"/>
          <w:kern w:val="1"/>
          <w:sz w:val="24"/>
        </w:rPr>
        <w:t>请各</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方保持通讯畅通，便于评</w:t>
      </w:r>
      <w:r>
        <w:rPr>
          <w:rFonts w:hint="eastAsia" w:ascii="仿宋" w:hAnsi="仿宋" w:eastAsia="仿宋" w:cs="‹ÎSå"/>
          <w:color w:val="auto"/>
          <w:kern w:val="1"/>
          <w:sz w:val="24"/>
          <w:lang w:val="en-US" w:eastAsia="zh-CN"/>
        </w:rPr>
        <w:t>审</w:t>
      </w:r>
      <w:r>
        <w:rPr>
          <w:rFonts w:hint="eastAsia" w:ascii="仿宋" w:hAnsi="仿宋" w:eastAsia="仿宋" w:cs="‹ÎSå"/>
          <w:color w:val="auto"/>
          <w:kern w:val="1"/>
          <w:sz w:val="24"/>
        </w:rPr>
        <w:t>小组在</w:t>
      </w:r>
      <w:r>
        <w:rPr>
          <w:rFonts w:hint="eastAsia" w:ascii="仿宋" w:hAnsi="仿宋" w:eastAsia="仿宋" w:cs="‹ÎSå"/>
          <w:color w:val="auto"/>
          <w:kern w:val="1"/>
          <w:sz w:val="24"/>
          <w:lang w:val="en-US" w:eastAsia="zh-CN"/>
        </w:rPr>
        <w:t>评审</w:t>
      </w:r>
      <w:r>
        <w:rPr>
          <w:rFonts w:hint="eastAsia" w:ascii="仿宋" w:hAnsi="仿宋" w:eastAsia="仿宋" w:cs="‹ÎSå"/>
          <w:color w:val="auto"/>
          <w:kern w:val="1"/>
          <w:sz w:val="24"/>
        </w:rPr>
        <w:t>现场电话联系。</w:t>
      </w:r>
    </w:p>
    <w:p w14:paraId="1AF0BA48">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4.3</w:t>
      </w:r>
      <w:r>
        <w:rPr>
          <w:rFonts w:hint="eastAsia" w:ascii="仿宋" w:hAnsi="仿宋" w:eastAsia="仿宋" w:cs="‹ÎSå"/>
          <w:color w:val="auto"/>
          <w:kern w:val="1"/>
          <w:sz w:val="24"/>
        </w:rPr>
        <w:t>评</w:t>
      </w:r>
      <w:r>
        <w:rPr>
          <w:rFonts w:hint="eastAsia" w:ascii="仿宋" w:hAnsi="仿宋" w:eastAsia="仿宋" w:cs="‹ÎSå"/>
          <w:color w:val="auto"/>
          <w:kern w:val="1"/>
          <w:sz w:val="24"/>
          <w:lang w:val="en-US" w:eastAsia="zh-CN"/>
        </w:rPr>
        <w:t>审</w:t>
      </w:r>
      <w:r>
        <w:rPr>
          <w:rFonts w:hint="eastAsia" w:ascii="仿宋" w:hAnsi="仿宋" w:eastAsia="仿宋" w:cs="‹ÎSå"/>
          <w:color w:val="auto"/>
          <w:kern w:val="1"/>
          <w:sz w:val="24"/>
        </w:rPr>
        <w:t>小组不得泄露各</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方的报价。</w:t>
      </w:r>
    </w:p>
    <w:p w14:paraId="44D537A2">
      <w:pPr>
        <w:spacing w:line="360" w:lineRule="auto"/>
        <w:ind w:firstLine="480" w:firstLineChars="200"/>
        <w:jc w:val="left"/>
        <w:rPr>
          <w:rFonts w:hint="eastAsia" w:ascii="仿宋" w:hAnsi="仿宋" w:eastAsia="仿宋" w:cs="‹ÎSå"/>
          <w:color w:val="auto"/>
          <w:kern w:val="1"/>
          <w:sz w:val="24"/>
        </w:rPr>
      </w:pPr>
    </w:p>
    <w:p w14:paraId="2E88B703">
      <w:pPr>
        <w:pStyle w:val="2"/>
        <w:pageBreakBefore/>
        <w:spacing w:line="500" w:lineRule="exact"/>
        <w:jc w:val="center"/>
        <w:rPr>
          <w:sz w:val="36"/>
          <w:szCs w:val="36"/>
        </w:rPr>
      </w:pPr>
      <w:r>
        <w:rPr>
          <w:rFonts w:hint="eastAsia" w:ascii="黑体" w:hAnsi="黑体" w:eastAsia="黑体" w:cs="黑体"/>
          <w:sz w:val="36"/>
          <w:szCs w:val="36"/>
        </w:rPr>
        <w:t>报价函</w:t>
      </w:r>
    </w:p>
    <w:p w14:paraId="71EED88D">
      <w:pPr>
        <w:tabs>
          <w:tab w:val="left" w:pos="180"/>
        </w:tabs>
        <w:adjustRightInd w:val="0"/>
        <w:snapToGrid w:val="0"/>
        <w:spacing w:line="500" w:lineRule="exac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2D81D1E7">
      <w:pPr>
        <w:wordWrap w:val="0"/>
        <w:adjustRightInd w:val="0"/>
        <w:snapToGrid w:val="0"/>
        <w:spacing w:line="540" w:lineRule="exact"/>
        <w:ind w:firstLine="480" w:firstLineChars="200"/>
        <w:jc w:val="left"/>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473DE4EE">
      <w:pPr>
        <w:wordWrap w:val="0"/>
        <w:adjustRightInd w:val="0"/>
        <w:snapToGrid w:val="0"/>
        <w:spacing w:line="540" w:lineRule="exact"/>
        <w:ind w:firstLine="480" w:firstLineChars="200"/>
        <w:jc w:val="left"/>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1、</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tbl>
      <w:tblPr>
        <w:tblStyle w:val="14"/>
        <w:tblW w:w="10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648"/>
        <w:gridCol w:w="1438"/>
        <w:gridCol w:w="1276"/>
        <w:gridCol w:w="1276"/>
        <w:gridCol w:w="1276"/>
        <w:gridCol w:w="1276"/>
        <w:gridCol w:w="1276"/>
      </w:tblGrid>
      <w:tr w14:paraId="097D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724" w:type="dxa"/>
            <w:noWrap w:val="0"/>
            <w:vAlign w:val="center"/>
          </w:tcPr>
          <w:p w14:paraId="03DB82CD">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序号</w:t>
            </w:r>
          </w:p>
        </w:tc>
        <w:tc>
          <w:tcPr>
            <w:tcW w:w="1648" w:type="dxa"/>
            <w:noWrap w:val="0"/>
            <w:vAlign w:val="center"/>
          </w:tcPr>
          <w:p w14:paraId="5BBAABD1">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名称</w:t>
            </w:r>
          </w:p>
        </w:tc>
        <w:tc>
          <w:tcPr>
            <w:tcW w:w="1438" w:type="dxa"/>
            <w:noWrap w:val="0"/>
            <w:vAlign w:val="center"/>
          </w:tcPr>
          <w:p w14:paraId="1337DC00">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规格型号</w:t>
            </w:r>
          </w:p>
        </w:tc>
        <w:tc>
          <w:tcPr>
            <w:tcW w:w="1276" w:type="dxa"/>
            <w:noWrap w:val="0"/>
            <w:vAlign w:val="center"/>
          </w:tcPr>
          <w:p w14:paraId="135050B9">
            <w:pPr>
              <w:spacing w:line="360" w:lineRule="auto"/>
              <w:jc w:val="left"/>
              <w:rPr>
                <w:rFonts w:hint="eastAsia" w:ascii="仿宋" w:hAnsi="仿宋" w:eastAsia="仿宋" w:cs="‹ÎSå"/>
                <w:color w:val="auto"/>
                <w:kern w:val="1"/>
                <w:sz w:val="24"/>
                <w:szCs w:val="24"/>
                <w:lang w:eastAsia="zh-CN"/>
              </w:rPr>
            </w:pPr>
            <w:r>
              <w:rPr>
                <w:rFonts w:hint="eastAsia" w:ascii="仿宋" w:hAnsi="仿宋" w:eastAsia="仿宋" w:cs="‹ÎSå"/>
                <w:color w:val="auto"/>
                <w:kern w:val="1"/>
                <w:sz w:val="24"/>
                <w:szCs w:val="24"/>
              </w:rPr>
              <w:t>单价</w:t>
            </w:r>
            <w:r>
              <w:rPr>
                <w:rFonts w:hint="eastAsia" w:ascii="仿宋" w:hAnsi="仿宋" w:eastAsia="仿宋" w:cs="‹ÎSå"/>
                <w:color w:val="auto"/>
                <w:kern w:val="1"/>
                <w:sz w:val="24"/>
                <w:szCs w:val="24"/>
                <w:lang w:eastAsia="zh-CN"/>
              </w:rPr>
              <w:t>（</w:t>
            </w:r>
            <w:r>
              <w:rPr>
                <w:rFonts w:hint="eastAsia" w:ascii="仿宋" w:hAnsi="仿宋" w:eastAsia="仿宋" w:cs="‹ÎSå"/>
                <w:color w:val="auto"/>
                <w:kern w:val="1"/>
                <w:sz w:val="24"/>
                <w:szCs w:val="24"/>
                <w:lang w:val="en-US" w:eastAsia="zh-CN"/>
              </w:rPr>
              <w:t>元</w:t>
            </w:r>
            <w:r>
              <w:rPr>
                <w:rFonts w:hint="eastAsia" w:ascii="仿宋" w:hAnsi="仿宋" w:eastAsia="仿宋" w:cs="‹ÎSå"/>
                <w:color w:val="auto"/>
                <w:kern w:val="1"/>
                <w:sz w:val="24"/>
                <w:szCs w:val="24"/>
                <w:lang w:eastAsia="zh-CN"/>
              </w:rPr>
              <w:t>）</w:t>
            </w:r>
          </w:p>
        </w:tc>
        <w:tc>
          <w:tcPr>
            <w:tcW w:w="1276" w:type="dxa"/>
            <w:noWrap w:val="0"/>
            <w:vAlign w:val="center"/>
          </w:tcPr>
          <w:p w14:paraId="53B8203F">
            <w:pPr>
              <w:spacing w:line="360" w:lineRule="auto"/>
              <w:jc w:val="center"/>
              <w:rPr>
                <w:rFonts w:hint="eastAsia" w:ascii="仿宋" w:hAnsi="仿宋" w:eastAsia="仿宋" w:cs="‹ÎSå"/>
                <w:color w:val="auto"/>
                <w:kern w:val="1"/>
                <w:sz w:val="24"/>
                <w:szCs w:val="24"/>
              </w:rPr>
            </w:pPr>
            <w:r>
              <w:rPr>
                <w:rFonts w:hint="eastAsia" w:ascii="仿宋" w:hAnsi="仿宋" w:eastAsia="仿宋" w:cs="‹ÎSå"/>
                <w:color w:val="auto"/>
                <w:kern w:val="1"/>
                <w:sz w:val="24"/>
                <w:szCs w:val="24"/>
              </w:rPr>
              <w:t>数量</w:t>
            </w:r>
          </w:p>
        </w:tc>
        <w:tc>
          <w:tcPr>
            <w:tcW w:w="1276" w:type="dxa"/>
            <w:noWrap w:val="0"/>
            <w:vAlign w:val="center"/>
          </w:tcPr>
          <w:p w14:paraId="076DA39F">
            <w:pPr>
              <w:spacing w:line="360" w:lineRule="auto"/>
              <w:jc w:val="left"/>
              <w:rPr>
                <w:rFonts w:hint="eastAsia" w:ascii="仿宋" w:hAnsi="仿宋" w:eastAsia="仿宋" w:cs="‹ÎSå"/>
                <w:color w:val="auto"/>
                <w:kern w:val="1"/>
                <w:sz w:val="24"/>
                <w:szCs w:val="24"/>
                <w:lang w:eastAsia="zh-CN"/>
              </w:rPr>
            </w:pPr>
            <w:r>
              <w:rPr>
                <w:rFonts w:hint="eastAsia" w:ascii="仿宋" w:hAnsi="仿宋" w:eastAsia="仿宋" w:cs="‹ÎSå"/>
                <w:color w:val="auto"/>
                <w:kern w:val="1"/>
                <w:sz w:val="24"/>
                <w:szCs w:val="24"/>
              </w:rPr>
              <w:t>总价</w:t>
            </w:r>
            <w:r>
              <w:rPr>
                <w:rFonts w:hint="eastAsia" w:ascii="仿宋" w:hAnsi="仿宋" w:eastAsia="仿宋" w:cs="‹ÎSå"/>
                <w:color w:val="auto"/>
                <w:kern w:val="1"/>
                <w:sz w:val="24"/>
                <w:szCs w:val="24"/>
                <w:lang w:eastAsia="zh-CN"/>
              </w:rPr>
              <w:t>（</w:t>
            </w:r>
            <w:r>
              <w:rPr>
                <w:rFonts w:hint="eastAsia" w:ascii="仿宋" w:hAnsi="仿宋" w:eastAsia="仿宋" w:cs="‹ÎSå"/>
                <w:color w:val="auto"/>
                <w:kern w:val="1"/>
                <w:sz w:val="24"/>
                <w:szCs w:val="24"/>
                <w:lang w:val="en-US" w:eastAsia="zh-CN"/>
              </w:rPr>
              <w:t>元</w:t>
            </w:r>
            <w:r>
              <w:rPr>
                <w:rFonts w:hint="eastAsia" w:ascii="仿宋" w:hAnsi="仿宋" w:eastAsia="仿宋" w:cs="‹ÎSå"/>
                <w:color w:val="auto"/>
                <w:kern w:val="1"/>
                <w:sz w:val="24"/>
                <w:szCs w:val="24"/>
                <w:lang w:eastAsia="zh-CN"/>
              </w:rPr>
              <w:t>）</w:t>
            </w:r>
          </w:p>
        </w:tc>
        <w:tc>
          <w:tcPr>
            <w:tcW w:w="1276" w:type="dxa"/>
            <w:noWrap w:val="0"/>
            <w:vAlign w:val="center"/>
          </w:tcPr>
          <w:p w14:paraId="32D0DD53">
            <w:pPr>
              <w:spacing w:line="360" w:lineRule="auto"/>
              <w:jc w:val="center"/>
              <w:rPr>
                <w:rFonts w:hint="eastAsia" w:ascii="仿宋" w:hAnsi="仿宋" w:eastAsia="仿宋" w:cs="‹ÎSå"/>
                <w:color w:val="auto"/>
                <w:kern w:val="1"/>
                <w:sz w:val="24"/>
                <w:szCs w:val="24"/>
              </w:rPr>
            </w:pPr>
            <w:r>
              <w:rPr>
                <w:rFonts w:hint="eastAsia" w:ascii="仿宋" w:hAnsi="仿宋" w:eastAsia="仿宋" w:cs="‹ÎSå"/>
                <w:color w:val="auto"/>
                <w:kern w:val="1"/>
                <w:sz w:val="24"/>
                <w:szCs w:val="24"/>
              </w:rPr>
              <w:t>交货时间</w:t>
            </w:r>
          </w:p>
        </w:tc>
        <w:tc>
          <w:tcPr>
            <w:tcW w:w="1276" w:type="dxa"/>
            <w:noWrap w:val="0"/>
            <w:vAlign w:val="center"/>
          </w:tcPr>
          <w:p w14:paraId="1D127B60">
            <w:pPr>
              <w:spacing w:line="360" w:lineRule="auto"/>
              <w:jc w:val="center"/>
              <w:rPr>
                <w:rFonts w:hint="eastAsia" w:ascii="仿宋" w:hAnsi="仿宋" w:eastAsia="仿宋" w:cs="‹ÎSå"/>
                <w:color w:val="auto"/>
                <w:kern w:val="1"/>
                <w:sz w:val="24"/>
                <w:szCs w:val="24"/>
                <w:lang w:val="en-US" w:eastAsia="zh-CN"/>
              </w:rPr>
            </w:pPr>
            <w:r>
              <w:rPr>
                <w:rFonts w:hint="eastAsia" w:ascii="仿宋" w:hAnsi="仿宋" w:eastAsia="仿宋" w:cs="‹ÎSå"/>
                <w:color w:val="auto"/>
                <w:kern w:val="1"/>
                <w:sz w:val="24"/>
                <w:szCs w:val="24"/>
                <w:lang w:val="en-US" w:eastAsia="zh-CN"/>
              </w:rPr>
              <w:t>产地</w:t>
            </w:r>
          </w:p>
        </w:tc>
      </w:tr>
      <w:tr w14:paraId="1ACA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724" w:type="dxa"/>
            <w:noWrap w:val="0"/>
            <w:vAlign w:val="center"/>
          </w:tcPr>
          <w:p w14:paraId="35085B73">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1</w:t>
            </w:r>
          </w:p>
        </w:tc>
        <w:tc>
          <w:tcPr>
            <w:tcW w:w="1648" w:type="dxa"/>
            <w:noWrap w:val="0"/>
            <w:vAlign w:val="center"/>
          </w:tcPr>
          <w:p w14:paraId="65C12F74">
            <w:pPr>
              <w:pStyle w:val="8"/>
              <w:jc w:val="center"/>
              <w:rPr>
                <w:rFonts w:hint="default"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电炉维修</w:t>
            </w:r>
          </w:p>
        </w:tc>
        <w:tc>
          <w:tcPr>
            <w:tcW w:w="1438" w:type="dxa"/>
            <w:noWrap w:val="0"/>
            <w:vAlign w:val="center"/>
          </w:tcPr>
          <w:p w14:paraId="161139A1">
            <w:pPr>
              <w:pStyle w:val="8"/>
              <w:jc w:val="center"/>
              <w:rPr>
                <w:rFonts w:hint="eastAsia"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1500kW</w:t>
            </w:r>
          </w:p>
        </w:tc>
        <w:tc>
          <w:tcPr>
            <w:tcW w:w="1276" w:type="dxa"/>
            <w:noWrap w:val="0"/>
            <w:vAlign w:val="center"/>
          </w:tcPr>
          <w:p w14:paraId="18A3DBAC">
            <w:pPr>
              <w:pStyle w:val="8"/>
              <w:jc w:val="center"/>
              <w:rPr>
                <w:rFonts w:hint="eastAsia" w:ascii="宋体" w:hAnsi="宋体" w:eastAsia="宋体" w:cs="Times New Roman"/>
                <w:color w:val="auto"/>
                <w:kern w:val="0"/>
                <w:sz w:val="20"/>
                <w:szCs w:val="20"/>
                <w:highlight w:val="none"/>
                <w:lang w:val="en-US" w:eastAsia="zh-CN" w:bidi="ar-SA"/>
              </w:rPr>
            </w:pPr>
          </w:p>
        </w:tc>
        <w:tc>
          <w:tcPr>
            <w:tcW w:w="1276" w:type="dxa"/>
            <w:noWrap w:val="0"/>
            <w:vAlign w:val="center"/>
          </w:tcPr>
          <w:p w14:paraId="51DB85CA">
            <w:pPr>
              <w:pStyle w:val="8"/>
              <w:jc w:val="center"/>
              <w:rPr>
                <w:rFonts w:hint="eastAsia"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1</w:t>
            </w:r>
          </w:p>
        </w:tc>
        <w:tc>
          <w:tcPr>
            <w:tcW w:w="1276" w:type="dxa"/>
            <w:noWrap w:val="0"/>
            <w:vAlign w:val="center"/>
          </w:tcPr>
          <w:p w14:paraId="66A90B0B">
            <w:pPr>
              <w:spacing w:line="360" w:lineRule="auto"/>
              <w:jc w:val="left"/>
              <w:rPr>
                <w:rFonts w:ascii="仿宋" w:hAnsi="仿宋" w:eastAsia="仿宋" w:cs="‹ÎSå"/>
                <w:color w:val="auto"/>
                <w:kern w:val="1"/>
                <w:sz w:val="24"/>
                <w:szCs w:val="24"/>
              </w:rPr>
            </w:pPr>
          </w:p>
        </w:tc>
        <w:tc>
          <w:tcPr>
            <w:tcW w:w="1276" w:type="dxa"/>
            <w:noWrap w:val="0"/>
            <w:vAlign w:val="top"/>
          </w:tcPr>
          <w:p w14:paraId="6980C673">
            <w:pPr>
              <w:spacing w:line="360" w:lineRule="auto"/>
              <w:jc w:val="left"/>
              <w:rPr>
                <w:rFonts w:ascii="仿宋" w:hAnsi="仿宋" w:eastAsia="仿宋" w:cs="‹ÎSå"/>
                <w:color w:val="auto"/>
                <w:kern w:val="1"/>
                <w:sz w:val="24"/>
                <w:szCs w:val="24"/>
              </w:rPr>
            </w:pPr>
          </w:p>
        </w:tc>
        <w:tc>
          <w:tcPr>
            <w:tcW w:w="1276" w:type="dxa"/>
            <w:noWrap w:val="0"/>
            <w:vAlign w:val="top"/>
          </w:tcPr>
          <w:p w14:paraId="1BFC3DFD">
            <w:pPr>
              <w:spacing w:line="360" w:lineRule="auto"/>
              <w:jc w:val="left"/>
              <w:rPr>
                <w:rFonts w:ascii="仿宋" w:hAnsi="仿宋" w:eastAsia="仿宋" w:cs="‹ÎSå"/>
                <w:color w:val="auto"/>
                <w:kern w:val="1"/>
                <w:sz w:val="24"/>
                <w:szCs w:val="24"/>
              </w:rPr>
            </w:pPr>
          </w:p>
        </w:tc>
      </w:tr>
      <w:tr w14:paraId="079C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724" w:type="dxa"/>
            <w:noWrap w:val="0"/>
            <w:vAlign w:val="center"/>
          </w:tcPr>
          <w:p w14:paraId="6284303F">
            <w:pPr>
              <w:spacing w:line="360" w:lineRule="auto"/>
              <w:jc w:val="left"/>
              <w:rPr>
                <w:rFonts w:hint="eastAsia" w:ascii="仿宋" w:hAnsi="仿宋" w:eastAsia="仿宋" w:cs="‹ÎSå"/>
                <w:color w:val="auto"/>
                <w:kern w:val="1"/>
                <w:sz w:val="24"/>
                <w:szCs w:val="24"/>
                <w:lang w:val="en-US" w:eastAsia="zh-CN"/>
              </w:rPr>
            </w:pPr>
            <w:r>
              <w:rPr>
                <w:rFonts w:hint="eastAsia" w:ascii="仿宋" w:hAnsi="仿宋" w:eastAsia="仿宋" w:cs="‹ÎSå"/>
                <w:color w:val="auto"/>
                <w:kern w:val="1"/>
                <w:sz w:val="24"/>
                <w:szCs w:val="24"/>
                <w:lang w:val="en-US" w:eastAsia="zh-CN"/>
              </w:rPr>
              <w:t>2</w:t>
            </w:r>
          </w:p>
        </w:tc>
        <w:tc>
          <w:tcPr>
            <w:tcW w:w="1648" w:type="dxa"/>
            <w:noWrap w:val="0"/>
            <w:vAlign w:val="center"/>
          </w:tcPr>
          <w:p w14:paraId="613D7656">
            <w:pPr>
              <w:pStyle w:val="8"/>
              <w:jc w:val="center"/>
              <w:rPr>
                <w:rFonts w:hint="default"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电炉采购</w:t>
            </w:r>
          </w:p>
        </w:tc>
        <w:tc>
          <w:tcPr>
            <w:tcW w:w="1438" w:type="dxa"/>
            <w:noWrap w:val="0"/>
            <w:vAlign w:val="center"/>
          </w:tcPr>
          <w:p w14:paraId="717E6B0E">
            <w:pPr>
              <w:pStyle w:val="8"/>
              <w:jc w:val="center"/>
              <w:rPr>
                <w:rFonts w:hint="eastAsia"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2500kW</w:t>
            </w:r>
          </w:p>
        </w:tc>
        <w:tc>
          <w:tcPr>
            <w:tcW w:w="1276" w:type="dxa"/>
            <w:noWrap w:val="0"/>
            <w:vAlign w:val="center"/>
          </w:tcPr>
          <w:p w14:paraId="1D43A3CB">
            <w:pPr>
              <w:pStyle w:val="8"/>
              <w:jc w:val="center"/>
              <w:rPr>
                <w:rFonts w:hint="eastAsia" w:ascii="宋体" w:hAnsi="宋体" w:eastAsia="宋体" w:cs="Times New Roman"/>
                <w:color w:val="auto"/>
                <w:kern w:val="0"/>
                <w:sz w:val="20"/>
                <w:szCs w:val="20"/>
                <w:highlight w:val="none"/>
                <w:lang w:val="en-US" w:eastAsia="zh-CN" w:bidi="ar-SA"/>
              </w:rPr>
            </w:pPr>
          </w:p>
        </w:tc>
        <w:tc>
          <w:tcPr>
            <w:tcW w:w="1276" w:type="dxa"/>
            <w:noWrap w:val="0"/>
            <w:vAlign w:val="center"/>
          </w:tcPr>
          <w:p w14:paraId="551005D9">
            <w:pPr>
              <w:pStyle w:val="8"/>
              <w:jc w:val="center"/>
              <w:rPr>
                <w:rFonts w:hint="default" w:ascii="宋体" w:hAnsi="宋体" w:eastAsia="宋体" w:cs="Times New Roman"/>
                <w:color w:val="auto"/>
                <w:kern w:val="0"/>
                <w:sz w:val="20"/>
                <w:szCs w:val="20"/>
                <w:highlight w:val="none"/>
                <w:lang w:val="en-US" w:eastAsia="zh-CN" w:bidi="ar-SA"/>
              </w:rPr>
            </w:pPr>
            <w:r>
              <w:rPr>
                <w:rFonts w:hint="eastAsia" w:hAnsi="宋体" w:eastAsia="宋体" w:cs="Times New Roman"/>
                <w:color w:val="auto"/>
                <w:kern w:val="0"/>
                <w:sz w:val="20"/>
                <w:szCs w:val="20"/>
                <w:highlight w:val="none"/>
                <w:lang w:val="en-US" w:eastAsia="zh-CN" w:bidi="ar-SA"/>
              </w:rPr>
              <w:t>1</w:t>
            </w:r>
          </w:p>
        </w:tc>
        <w:tc>
          <w:tcPr>
            <w:tcW w:w="1276" w:type="dxa"/>
            <w:noWrap w:val="0"/>
            <w:vAlign w:val="center"/>
          </w:tcPr>
          <w:p w14:paraId="08998C43">
            <w:pPr>
              <w:spacing w:line="360" w:lineRule="auto"/>
              <w:jc w:val="left"/>
              <w:rPr>
                <w:rFonts w:ascii="仿宋" w:hAnsi="仿宋" w:eastAsia="仿宋" w:cs="‹ÎSå"/>
                <w:color w:val="auto"/>
                <w:kern w:val="1"/>
                <w:sz w:val="24"/>
                <w:szCs w:val="24"/>
              </w:rPr>
            </w:pPr>
          </w:p>
        </w:tc>
        <w:tc>
          <w:tcPr>
            <w:tcW w:w="1276" w:type="dxa"/>
            <w:noWrap w:val="0"/>
            <w:vAlign w:val="top"/>
          </w:tcPr>
          <w:p w14:paraId="09AFF34B">
            <w:pPr>
              <w:spacing w:line="360" w:lineRule="auto"/>
              <w:jc w:val="left"/>
              <w:rPr>
                <w:rFonts w:ascii="仿宋" w:hAnsi="仿宋" w:eastAsia="仿宋" w:cs="‹ÎSå"/>
                <w:color w:val="auto"/>
                <w:kern w:val="1"/>
                <w:sz w:val="24"/>
                <w:szCs w:val="24"/>
              </w:rPr>
            </w:pPr>
          </w:p>
        </w:tc>
        <w:tc>
          <w:tcPr>
            <w:tcW w:w="1276" w:type="dxa"/>
            <w:noWrap w:val="0"/>
            <w:vAlign w:val="top"/>
          </w:tcPr>
          <w:p w14:paraId="1810DBB8">
            <w:pPr>
              <w:spacing w:line="360" w:lineRule="auto"/>
              <w:jc w:val="left"/>
              <w:rPr>
                <w:rFonts w:ascii="仿宋" w:hAnsi="仿宋" w:eastAsia="仿宋" w:cs="‹ÎSå"/>
                <w:color w:val="auto"/>
                <w:kern w:val="1"/>
                <w:sz w:val="24"/>
                <w:szCs w:val="24"/>
              </w:rPr>
            </w:pPr>
          </w:p>
        </w:tc>
      </w:tr>
    </w:tbl>
    <w:p w14:paraId="3C1CB4E7">
      <w:pPr>
        <w:adjustRightInd w:val="0"/>
        <w:snapToGrid w:val="0"/>
        <w:spacing w:line="360" w:lineRule="auto"/>
        <w:rPr>
          <w:rFonts w:ascii="仿宋_GB2312" w:hAnsi="宋体" w:eastAsia="仿宋_GB2312"/>
          <w:sz w:val="24"/>
          <w:szCs w:val="24"/>
        </w:rPr>
      </w:pPr>
    </w:p>
    <w:p w14:paraId="368EB99F">
      <w:pPr>
        <w:wordWrap w:val="0"/>
        <w:adjustRightInd w:val="0"/>
        <w:snapToGrid w:val="0"/>
        <w:spacing w:line="540" w:lineRule="exact"/>
        <w:ind w:firstLine="480" w:firstLineChars="200"/>
        <w:jc w:val="left"/>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2、我方保证遵守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p>
    <w:p w14:paraId="21C3F07D">
      <w:pPr>
        <w:wordWrap w:val="0"/>
        <w:adjustRightInd w:val="0"/>
        <w:snapToGrid w:val="0"/>
        <w:spacing w:line="540" w:lineRule="exact"/>
        <w:ind w:firstLine="480" w:firstLineChars="200"/>
        <w:jc w:val="left"/>
        <w:rPr>
          <w:rFonts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rPr>
        <w:t>3、我方保证忠实地执行双方签订的合同,并承担合同规定的责任义务；</w:t>
      </w:r>
    </w:p>
    <w:p w14:paraId="7F7919F6">
      <w:pPr>
        <w:wordWrap w:val="0"/>
        <w:adjustRightInd w:val="0"/>
        <w:snapToGrid w:val="0"/>
        <w:spacing w:line="540" w:lineRule="exact"/>
        <w:ind w:firstLine="480" w:firstLineChars="200"/>
        <w:jc w:val="left"/>
        <w:rPr>
          <w:rFonts w:ascii="仿宋_GB2312" w:hAnsi="仿宋_GB2312" w:eastAsia="仿宋_GB2312" w:cs="仿宋_GB2312"/>
          <w:bCs/>
          <w:color w:val="auto"/>
          <w:kern w:val="1"/>
          <w:sz w:val="24"/>
          <w:szCs w:val="24"/>
        </w:rPr>
      </w:pPr>
      <w:r>
        <w:rPr>
          <w:rFonts w:hint="eastAsia" w:ascii="仿宋_GB2312" w:hAnsi="仿宋_GB2312" w:eastAsia="仿宋_GB2312" w:cs="仿宋_GB2312"/>
          <w:color w:val="auto"/>
          <w:sz w:val="24"/>
          <w:szCs w:val="24"/>
          <w:shd w:val="clear" w:color="auto" w:fill="FFFFFF"/>
        </w:rPr>
        <w:t>4、我方已详细审查全部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p>
    <w:p w14:paraId="74F9B38E">
      <w:pPr>
        <w:wordWrap w:val="0"/>
        <w:adjustRightInd w:val="0"/>
        <w:snapToGrid w:val="0"/>
        <w:spacing w:line="540" w:lineRule="exact"/>
        <w:ind w:firstLine="480" w:firstLineChars="200"/>
        <w:jc w:val="left"/>
        <w:rPr>
          <w:rFonts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rPr>
        <w:t>5、愿意向贵方提供任何与该项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29F647C6">
      <w:pPr>
        <w:pStyle w:val="7"/>
        <w:adjustRightInd w:val="0"/>
        <w:snapToGrid w:val="0"/>
        <w:spacing w:after="0" w:line="540" w:lineRule="exact"/>
        <w:ind w:firstLine="480" w:firstLineChars="200"/>
        <w:rPr>
          <w:rFonts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rPr>
        <w:t>6、</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61696944">
      <w:pPr>
        <w:pStyle w:val="7"/>
        <w:adjustRightInd w:val="0"/>
        <w:snapToGrid w:val="0"/>
        <w:spacing w:after="0" w:line="540" w:lineRule="exact"/>
        <w:rPr>
          <w:rFonts w:eastAsia="仿宋_GB2312"/>
          <w:color w:val="auto"/>
          <w:sz w:val="24"/>
          <w:szCs w:val="24"/>
        </w:rPr>
      </w:pPr>
      <w:r>
        <w:rPr>
          <w:rFonts w:hint="eastAsia" w:ascii="仿宋_GB2312" w:hAnsi="仿宋_GB2312" w:eastAsia="仿宋_GB2312" w:cs="仿宋_GB2312"/>
          <w:color w:val="auto"/>
          <w:kern w:val="1"/>
          <w:sz w:val="24"/>
          <w:szCs w:val="24"/>
          <w:u w:val="single"/>
        </w:rPr>
        <w:t xml:space="preserve">                                                              </w:t>
      </w:r>
    </w:p>
    <w:p w14:paraId="6BB3BC9F">
      <w:pPr>
        <w:wordWrap w:val="0"/>
        <w:adjustRightInd w:val="0"/>
        <w:snapToGrid w:val="0"/>
        <w:spacing w:beforeLines="50" w:line="360" w:lineRule="exact"/>
        <w:jc w:val="lef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07D6E3F9">
      <w:pPr>
        <w:wordWrap w:val="0"/>
        <w:adjustRightInd w:val="0"/>
        <w:snapToGrid w:val="0"/>
        <w:spacing w:beforeLines="50" w:line="360" w:lineRule="exact"/>
        <w:jc w:val="lef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0F83D2AE">
      <w:pPr>
        <w:wordWrap w:val="0"/>
        <w:adjustRightInd w:val="0"/>
        <w:snapToGrid w:val="0"/>
        <w:spacing w:beforeLines="50" w:line="360" w:lineRule="exact"/>
        <w:jc w:val="lef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69C6A4B0">
      <w:pPr>
        <w:wordWrap w:val="0"/>
        <w:adjustRightInd w:val="0"/>
        <w:snapToGrid w:val="0"/>
        <w:spacing w:beforeLines="50" w:line="360" w:lineRule="exact"/>
        <w:jc w:val="left"/>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日期：</w:t>
      </w:r>
    </w:p>
    <w:p w14:paraId="14C61D07">
      <w:pPr>
        <w:wordWrap w:val="0"/>
        <w:adjustRightInd w:val="0"/>
        <w:snapToGrid w:val="0"/>
        <w:spacing w:beforeLines="50" w:line="360" w:lineRule="exact"/>
        <w:jc w:val="left"/>
        <w:rPr>
          <w:rFonts w:hint="eastAsia" w:ascii="仿宋" w:hAnsi="仿宋" w:eastAsia="仿宋" w:cs="‹ÎSå"/>
          <w:color w:val="auto"/>
          <w:kern w:val="1"/>
          <w:sz w:val="24"/>
          <w:szCs w:val="24"/>
        </w:rPr>
      </w:pPr>
    </w:p>
    <w:p w14:paraId="3330C289">
      <w:pPr>
        <w:wordWrap w:val="0"/>
        <w:adjustRightInd w:val="0"/>
        <w:snapToGrid w:val="0"/>
        <w:spacing w:beforeLines="50" w:line="360" w:lineRule="exact"/>
        <w:jc w:val="left"/>
        <w:rPr>
          <w:rFonts w:hint="eastAsia" w:ascii="仿宋" w:hAnsi="仿宋" w:eastAsia="仿宋" w:cs="‹ÎSå"/>
          <w:color w:val="auto"/>
          <w:kern w:val="1"/>
          <w:sz w:val="24"/>
          <w:szCs w:val="24"/>
        </w:rPr>
      </w:pPr>
      <w:r>
        <w:rPr>
          <w:rFonts w:hint="eastAsia" w:ascii="仿宋" w:hAnsi="仿宋" w:eastAsia="仿宋" w:cs="‹ÎSå"/>
          <w:color w:val="auto"/>
          <w:kern w:val="1"/>
          <w:sz w:val="24"/>
          <w:szCs w:val="24"/>
        </w:rPr>
        <w:t>附技术要求：</w:t>
      </w:r>
      <w:bookmarkStart w:id="1" w:name="_Toc288739204"/>
      <w:bookmarkStart w:id="2" w:name="_Toc493858822"/>
    </w:p>
    <w:bookmarkEnd w:id="1"/>
    <w:bookmarkEnd w:id="2"/>
    <w:p w14:paraId="4439EFF2">
      <w:pPr>
        <w:numPr>
          <w:ilvl w:val="0"/>
          <w:numId w:val="0"/>
        </w:num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技术要求</w:t>
      </w:r>
    </w:p>
    <w:p w14:paraId="5E1F47DD">
      <w:pPr>
        <w:numPr>
          <w:ilvl w:val="0"/>
          <w:numId w:val="0"/>
        </w:numPr>
        <w:jc w:val="center"/>
        <w:rPr>
          <w:rFonts w:hint="eastAsia" w:ascii="宋体" w:hAnsi="宋体" w:eastAsia="宋体" w:cs="Times New Roman"/>
          <w:b/>
          <w:bCs/>
          <w:color w:val="auto"/>
          <w:w w:val="90"/>
          <w:sz w:val="32"/>
          <w:szCs w:val="32"/>
          <w:highlight w:val="none"/>
        </w:rPr>
      </w:pPr>
      <w:r>
        <w:rPr>
          <w:rFonts w:hint="eastAsia" w:ascii="宋体" w:hAnsi="宋体" w:cs="Times New Roman"/>
          <w:b/>
          <w:bCs/>
          <w:color w:val="auto"/>
          <w:w w:val="90"/>
          <w:sz w:val="32"/>
          <w:szCs w:val="32"/>
          <w:highlight w:val="none"/>
          <w:lang w:val="en-US" w:eastAsia="zh-CN"/>
        </w:rPr>
        <w:t>1500kW电炉维修</w:t>
      </w:r>
      <w:r>
        <w:rPr>
          <w:rFonts w:hint="eastAsia" w:ascii="宋体" w:hAnsi="宋体" w:eastAsia="宋体" w:cs="Times New Roman"/>
          <w:b/>
          <w:bCs/>
          <w:color w:val="auto"/>
          <w:w w:val="90"/>
          <w:sz w:val="32"/>
          <w:szCs w:val="32"/>
          <w:highlight w:val="none"/>
        </w:rPr>
        <w:t>技术规格及要求</w:t>
      </w:r>
    </w:p>
    <w:p w14:paraId="1EA16E74">
      <w:pPr>
        <w:numPr>
          <w:ilvl w:val="0"/>
          <w:numId w:val="0"/>
        </w:numPr>
        <w:ind w:firstLine="3855" w:firstLineChars="1600"/>
        <w:rPr>
          <w:rFonts w:hint="eastAsia" w:ascii="宋体" w:hAnsi="宋体" w:eastAsia="宋体" w:cs="宋体"/>
          <w:b/>
          <w:bCs/>
          <w:color w:val="auto"/>
          <w:sz w:val="24"/>
          <w:szCs w:val="24"/>
          <w:highlight w:val="none"/>
          <w:lang w:val="en-US" w:eastAsia="zh-CN"/>
        </w:rPr>
      </w:pPr>
      <w:bookmarkStart w:id="3" w:name="_Toc732"/>
    </w:p>
    <w:p w14:paraId="3337A62D">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根据</w:t>
      </w:r>
      <w:r>
        <w:rPr>
          <w:rFonts w:hint="eastAsia" w:ascii="宋体" w:hAnsi="宋体"/>
          <w:color w:val="auto"/>
          <w:sz w:val="24"/>
          <w:highlight w:val="none"/>
          <w:lang w:eastAsia="zh-CN"/>
        </w:rPr>
        <w:t>报价方</w:t>
      </w:r>
      <w:r>
        <w:rPr>
          <w:rFonts w:hint="eastAsia" w:ascii="宋体" w:hAnsi="宋体"/>
          <w:color w:val="auto"/>
          <w:sz w:val="24"/>
          <w:highlight w:val="none"/>
        </w:rPr>
        <w:t>电加热炉检修需要，在乙方</w:t>
      </w:r>
      <w:r>
        <w:rPr>
          <w:rFonts w:hint="eastAsia" w:ascii="宋体" w:hAnsi="宋体"/>
          <w:color w:val="auto"/>
          <w:sz w:val="24"/>
          <w:highlight w:val="none"/>
          <w:lang w:val="en-US" w:eastAsia="zh-CN"/>
        </w:rPr>
        <w:t>厂内维修</w:t>
      </w:r>
      <w:r>
        <w:rPr>
          <w:rFonts w:ascii="宋体" w:hAnsi="宋体"/>
          <w:color w:val="auto"/>
          <w:sz w:val="24"/>
          <w:highlight w:val="none"/>
        </w:rPr>
        <w:t>1500</w:t>
      </w:r>
      <w:r>
        <w:rPr>
          <w:rFonts w:hint="eastAsia" w:ascii="宋体" w:hAnsi="宋体"/>
          <w:color w:val="auto"/>
          <w:sz w:val="24"/>
          <w:highlight w:val="none"/>
          <w:lang w:eastAsia="zh-CN"/>
        </w:rPr>
        <w:t>k</w:t>
      </w:r>
      <w:r>
        <w:rPr>
          <w:rFonts w:hint="eastAsia" w:ascii="宋体" w:hAnsi="宋体"/>
          <w:color w:val="auto"/>
          <w:sz w:val="24"/>
          <w:highlight w:val="none"/>
        </w:rPr>
        <w:t>W顶开门电炉配件。</w:t>
      </w:r>
      <w:r>
        <w:rPr>
          <w:rFonts w:hint="eastAsia" w:ascii="宋体" w:hAnsi="宋体"/>
          <w:color w:val="auto"/>
          <w:sz w:val="24"/>
          <w:highlight w:val="none"/>
          <w:lang w:val="en-US" w:eastAsia="zh-CN"/>
        </w:rPr>
        <w:t>技术要求如下：</w:t>
      </w:r>
    </w:p>
    <w:p w14:paraId="4FDA74EA">
      <w:pPr>
        <w:numPr>
          <w:ilvl w:val="0"/>
          <w:numId w:val="1"/>
        </w:numPr>
        <w:spacing w:line="360" w:lineRule="auto"/>
        <w:rPr>
          <w:rFonts w:hint="eastAsia" w:ascii="宋体" w:hAnsi="宋体"/>
          <w:b/>
          <w:color w:val="auto"/>
          <w:sz w:val="24"/>
          <w:highlight w:val="none"/>
        </w:rPr>
      </w:pPr>
      <w:r>
        <w:rPr>
          <w:rFonts w:hint="eastAsia" w:ascii="宋体" w:hAnsi="宋体"/>
          <w:b/>
          <w:color w:val="auto"/>
          <w:sz w:val="24"/>
          <w:highlight w:val="none"/>
        </w:rPr>
        <w:t>供货范围</w:t>
      </w:r>
    </w:p>
    <w:p w14:paraId="24A27DE0">
      <w:pPr>
        <w:spacing w:line="360" w:lineRule="auto"/>
        <w:rPr>
          <w:rFonts w:hint="eastAsia" w:ascii="宋体" w:hAnsi="宋体"/>
          <w:color w:val="auto"/>
          <w:sz w:val="24"/>
          <w:highlight w:val="none"/>
        </w:rPr>
      </w:pPr>
      <w:r>
        <w:rPr>
          <w:rFonts w:hint="eastAsia" w:ascii="宋体" w:hAnsi="宋体"/>
          <w:color w:val="auto"/>
          <w:sz w:val="24"/>
          <w:highlight w:val="none"/>
        </w:rPr>
        <w:t>1、供货清单：</w:t>
      </w:r>
    </w:p>
    <w:tbl>
      <w:tblPr>
        <w:tblStyle w:val="14"/>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39"/>
        <w:gridCol w:w="4377"/>
        <w:gridCol w:w="1101"/>
      </w:tblGrid>
      <w:tr w14:paraId="208E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039" w:type="dxa"/>
            <w:shd w:val="clear" w:color="auto" w:fill="auto"/>
            <w:noWrap w:val="0"/>
            <w:vAlign w:val="center"/>
          </w:tcPr>
          <w:p w14:paraId="33B4A866">
            <w:pPr>
              <w:spacing w:line="360" w:lineRule="auto"/>
              <w:jc w:val="center"/>
              <w:rPr>
                <w:rFonts w:hint="eastAsia" w:ascii="宋体" w:hAnsi="宋体"/>
                <w:color w:val="auto"/>
                <w:sz w:val="24"/>
                <w:highlight w:val="none"/>
              </w:rPr>
            </w:pPr>
            <w:r>
              <w:rPr>
                <w:rFonts w:hint="eastAsia" w:ascii="宋体" w:hAnsi="宋体"/>
                <w:color w:val="auto"/>
                <w:sz w:val="24"/>
                <w:highlight w:val="none"/>
              </w:rPr>
              <w:t>产品名称</w:t>
            </w:r>
          </w:p>
        </w:tc>
        <w:tc>
          <w:tcPr>
            <w:tcW w:w="4377" w:type="dxa"/>
            <w:shd w:val="clear" w:color="auto" w:fill="auto"/>
            <w:noWrap w:val="0"/>
            <w:vAlign w:val="center"/>
          </w:tcPr>
          <w:p w14:paraId="4F5873DE">
            <w:pPr>
              <w:spacing w:line="360" w:lineRule="auto"/>
              <w:jc w:val="center"/>
              <w:rPr>
                <w:rFonts w:hint="eastAsia" w:ascii="宋体" w:hAnsi="宋体"/>
                <w:color w:val="auto"/>
                <w:sz w:val="24"/>
                <w:highlight w:val="none"/>
              </w:rPr>
            </w:pPr>
            <w:r>
              <w:rPr>
                <w:rFonts w:hint="eastAsia" w:ascii="宋体" w:hAnsi="宋体"/>
                <w:color w:val="auto"/>
                <w:sz w:val="24"/>
                <w:highlight w:val="none"/>
              </w:rPr>
              <w:t>规格型号</w:t>
            </w:r>
          </w:p>
        </w:tc>
        <w:tc>
          <w:tcPr>
            <w:tcW w:w="0" w:type="auto"/>
            <w:shd w:val="clear" w:color="auto" w:fill="auto"/>
            <w:noWrap w:val="0"/>
            <w:vAlign w:val="center"/>
          </w:tcPr>
          <w:p w14:paraId="00F4B56D">
            <w:pPr>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r>
      <w:tr w14:paraId="6E7F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039" w:type="dxa"/>
            <w:shd w:val="clear" w:color="auto" w:fill="auto"/>
            <w:noWrap w:val="0"/>
            <w:vAlign w:val="center"/>
          </w:tcPr>
          <w:p w14:paraId="398A14BA">
            <w:pPr>
              <w:spacing w:line="360" w:lineRule="auto"/>
              <w:jc w:val="center"/>
              <w:rPr>
                <w:rFonts w:hint="eastAsia" w:ascii="宋体" w:hAnsi="宋体"/>
                <w:color w:val="auto"/>
                <w:sz w:val="24"/>
                <w:highlight w:val="none"/>
              </w:rPr>
            </w:pPr>
            <w:r>
              <w:rPr>
                <w:rFonts w:hint="eastAsia" w:ascii="宋体" w:hAnsi="宋体"/>
                <w:color w:val="auto"/>
                <w:sz w:val="24"/>
                <w:highlight w:val="none"/>
              </w:rPr>
              <w:t>绝缘子</w:t>
            </w:r>
          </w:p>
        </w:tc>
        <w:tc>
          <w:tcPr>
            <w:tcW w:w="4377" w:type="dxa"/>
            <w:shd w:val="clear" w:color="auto" w:fill="auto"/>
            <w:noWrap w:val="0"/>
            <w:vAlign w:val="center"/>
          </w:tcPr>
          <w:p w14:paraId="7875229E">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07E45FDB">
            <w:pPr>
              <w:spacing w:line="360" w:lineRule="auto"/>
              <w:jc w:val="center"/>
              <w:rPr>
                <w:rFonts w:hint="eastAsia" w:ascii="宋体" w:hAnsi="宋体"/>
                <w:color w:val="auto"/>
                <w:sz w:val="24"/>
                <w:highlight w:val="none"/>
              </w:rPr>
            </w:pPr>
            <w:r>
              <w:rPr>
                <w:rFonts w:ascii="宋体" w:hAnsi="宋体"/>
                <w:color w:val="auto"/>
                <w:sz w:val="24"/>
                <w:highlight w:val="none"/>
              </w:rPr>
              <w:t>9450</w:t>
            </w:r>
            <w:r>
              <w:rPr>
                <w:rFonts w:hint="eastAsia" w:ascii="宋体" w:hAnsi="宋体"/>
                <w:color w:val="auto"/>
                <w:sz w:val="24"/>
                <w:highlight w:val="none"/>
              </w:rPr>
              <w:t>只</w:t>
            </w:r>
          </w:p>
        </w:tc>
      </w:tr>
      <w:tr w14:paraId="7C65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329778B2">
            <w:pPr>
              <w:spacing w:line="360" w:lineRule="auto"/>
              <w:jc w:val="center"/>
              <w:rPr>
                <w:rFonts w:hint="eastAsia" w:ascii="宋体" w:hAnsi="宋体"/>
                <w:color w:val="auto"/>
                <w:sz w:val="24"/>
                <w:highlight w:val="none"/>
              </w:rPr>
            </w:pPr>
            <w:r>
              <w:rPr>
                <w:rFonts w:hint="eastAsia" w:ascii="宋体" w:hAnsi="宋体"/>
                <w:color w:val="auto"/>
                <w:sz w:val="24"/>
                <w:highlight w:val="none"/>
              </w:rPr>
              <w:t>定位板</w:t>
            </w:r>
          </w:p>
        </w:tc>
        <w:tc>
          <w:tcPr>
            <w:tcW w:w="4377" w:type="dxa"/>
            <w:shd w:val="clear" w:color="auto" w:fill="auto"/>
            <w:noWrap w:val="0"/>
            <w:vAlign w:val="center"/>
          </w:tcPr>
          <w:p w14:paraId="4FD189FE">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578382FB">
            <w:pPr>
              <w:spacing w:line="360" w:lineRule="auto"/>
              <w:jc w:val="center"/>
              <w:rPr>
                <w:rFonts w:hint="eastAsia" w:ascii="宋体" w:hAnsi="宋体"/>
                <w:color w:val="auto"/>
                <w:sz w:val="24"/>
                <w:highlight w:val="none"/>
              </w:rPr>
            </w:pPr>
            <w:r>
              <w:rPr>
                <w:rFonts w:ascii="宋体" w:hAnsi="宋体"/>
                <w:color w:val="auto"/>
                <w:sz w:val="24"/>
                <w:highlight w:val="none"/>
              </w:rPr>
              <w:t>30</w:t>
            </w:r>
            <w:r>
              <w:rPr>
                <w:rFonts w:hint="eastAsia" w:ascii="宋体" w:hAnsi="宋体"/>
                <w:color w:val="auto"/>
                <w:sz w:val="24"/>
                <w:highlight w:val="none"/>
              </w:rPr>
              <w:t>块</w:t>
            </w:r>
          </w:p>
        </w:tc>
      </w:tr>
      <w:tr w14:paraId="734C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121E92EB">
            <w:pPr>
              <w:spacing w:line="360" w:lineRule="auto"/>
              <w:jc w:val="center"/>
              <w:rPr>
                <w:rFonts w:hint="eastAsia" w:ascii="宋体" w:hAnsi="宋体"/>
                <w:color w:val="auto"/>
                <w:sz w:val="24"/>
                <w:highlight w:val="none"/>
              </w:rPr>
            </w:pPr>
            <w:r>
              <w:rPr>
                <w:rFonts w:hint="eastAsia" w:ascii="宋体" w:hAnsi="宋体"/>
                <w:color w:val="auto"/>
                <w:sz w:val="24"/>
                <w:highlight w:val="none"/>
              </w:rPr>
              <w:t>活节螺栓（含轴销、开口销、螺母）</w:t>
            </w:r>
          </w:p>
        </w:tc>
        <w:tc>
          <w:tcPr>
            <w:tcW w:w="4377" w:type="dxa"/>
            <w:shd w:val="clear" w:color="auto" w:fill="auto"/>
            <w:noWrap w:val="0"/>
            <w:vAlign w:val="center"/>
          </w:tcPr>
          <w:p w14:paraId="66D19448">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36C69C78">
            <w:pPr>
              <w:spacing w:line="360" w:lineRule="auto"/>
              <w:jc w:val="center"/>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0</w:t>
            </w:r>
            <w:r>
              <w:rPr>
                <w:rFonts w:hint="eastAsia" w:ascii="宋体" w:hAnsi="宋体"/>
                <w:color w:val="auto"/>
                <w:sz w:val="24"/>
                <w:highlight w:val="none"/>
              </w:rPr>
              <w:t>套</w:t>
            </w:r>
          </w:p>
        </w:tc>
      </w:tr>
      <w:tr w14:paraId="1595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2C22C521">
            <w:pPr>
              <w:spacing w:line="360" w:lineRule="auto"/>
              <w:jc w:val="center"/>
              <w:rPr>
                <w:rFonts w:hint="eastAsia" w:ascii="宋体" w:hAnsi="宋体"/>
                <w:color w:val="auto"/>
                <w:sz w:val="24"/>
                <w:highlight w:val="none"/>
              </w:rPr>
            </w:pPr>
            <w:r>
              <w:rPr>
                <w:rFonts w:hint="eastAsia" w:ascii="宋体" w:hAnsi="宋体"/>
                <w:color w:val="auto"/>
                <w:sz w:val="24"/>
                <w:highlight w:val="none"/>
              </w:rPr>
              <w:t>高温盘根</w:t>
            </w:r>
          </w:p>
        </w:tc>
        <w:tc>
          <w:tcPr>
            <w:tcW w:w="4377" w:type="dxa"/>
            <w:shd w:val="clear" w:color="auto" w:fill="auto"/>
            <w:noWrap w:val="0"/>
            <w:vAlign w:val="center"/>
          </w:tcPr>
          <w:p w14:paraId="17F1418A">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6FF1676E">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7</w:t>
            </w:r>
            <w:r>
              <w:rPr>
                <w:rFonts w:hint="eastAsia" w:ascii="宋体" w:hAnsi="宋体"/>
                <w:color w:val="auto"/>
                <w:sz w:val="24"/>
                <w:highlight w:val="none"/>
              </w:rPr>
              <w:t>米</w:t>
            </w:r>
          </w:p>
        </w:tc>
      </w:tr>
      <w:tr w14:paraId="6053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551C485D">
            <w:pPr>
              <w:spacing w:line="360" w:lineRule="auto"/>
              <w:jc w:val="center"/>
              <w:rPr>
                <w:rFonts w:hint="eastAsia" w:ascii="宋体" w:hAnsi="宋体"/>
                <w:color w:val="auto"/>
                <w:sz w:val="24"/>
                <w:highlight w:val="none"/>
              </w:rPr>
            </w:pPr>
            <w:r>
              <w:rPr>
                <w:rFonts w:hint="eastAsia" w:ascii="宋体" w:hAnsi="宋体"/>
                <w:color w:val="auto"/>
                <w:sz w:val="24"/>
                <w:highlight w:val="none"/>
              </w:rPr>
              <w:t>炉盖（含接线柱）</w:t>
            </w:r>
          </w:p>
        </w:tc>
        <w:tc>
          <w:tcPr>
            <w:tcW w:w="4377" w:type="dxa"/>
            <w:shd w:val="clear" w:color="auto" w:fill="auto"/>
            <w:noWrap w:val="0"/>
            <w:vAlign w:val="center"/>
          </w:tcPr>
          <w:p w14:paraId="07678A9C">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W顶开门电炉3</w:t>
            </w:r>
            <w:r>
              <w:rPr>
                <w:rFonts w:ascii="宋体" w:hAnsi="宋体"/>
                <w:color w:val="auto"/>
                <w:sz w:val="24"/>
                <w:highlight w:val="none"/>
              </w:rPr>
              <w:t>00</w:t>
            </w:r>
            <w:r>
              <w:rPr>
                <w:rFonts w:hint="eastAsia" w:ascii="宋体" w:hAnsi="宋体"/>
                <w:color w:val="auto"/>
                <w:sz w:val="24"/>
                <w:highlight w:val="none"/>
                <w:lang w:eastAsia="zh-CN"/>
              </w:rPr>
              <w:t>k</w:t>
            </w:r>
            <w:r>
              <w:rPr>
                <w:rFonts w:ascii="宋体" w:hAnsi="宋体"/>
                <w:color w:val="auto"/>
                <w:sz w:val="24"/>
                <w:highlight w:val="none"/>
              </w:rPr>
              <w:t>W/</w:t>
            </w:r>
            <w:r>
              <w:rPr>
                <w:rFonts w:hint="eastAsia" w:ascii="宋体" w:hAnsi="宋体"/>
                <w:color w:val="auto"/>
                <w:sz w:val="24"/>
                <w:highlight w:val="none"/>
              </w:rPr>
              <w:t>门</w:t>
            </w:r>
          </w:p>
        </w:tc>
        <w:tc>
          <w:tcPr>
            <w:tcW w:w="0" w:type="auto"/>
            <w:shd w:val="clear" w:color="auto" w:fill="auto"/>
            <w:noWrap w:val="0"/>
            <w:vAlign w:val="center"/>
          </w:tcPr>
          <w:p w14:paraId="22F5A17E">
            <w:pPr>
              <w:spacing w:line="360" w:lineRule="auto"/>
              <w:jc w:val="center"/>
              <w:rPr>
                <w:rFonts w:hint="eastAsia" w:ascii="宋体" w:hAnsi="宋体"/>
                <w:color w:val="auto"/>
                <w:sz w:val="24"/>
                <w:highlight w:val="none"/>
              </w:rPr>
            </w:pPr>
            <w:r>
              <w:rPr>
                <w:rFonts w:hint="eastAsia" w:ascii="宋体" w:hAnsi="宋体"/>
                <w:color w:val="auto"/>
                <w:sz w:val="24"/>
                <w:highlight w:val="none"/>
              </w:rPr>
              <w:t>3门</w:t>
            </w:r>
          </w:p>
        </w:tc>
      </w:tr>
      <w:tr w14:paraId="3B0D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24CB1813">
            <w:pPr>
              <w:spacing w:line="360" w:lineRule="auto"/>
              <w:jc w:val="center"/>
              <w:rPr>
                <w:rFonts w:hint="eastAsia" w:ascii="宋体" w:hAnsi="宋体"/>
                <w:color w:val="auto"/>
                <w:sz w:val="24"/>
                <w:highlight w:val="none"/>
              </w:rPr>
            </w:pPr>
            <w:r>
              <w:rPr>
                <w:rFonts w:hint="eastAsia" w:ascii="宋体" w:hAnsi="宋体"/>
                <w:color w:val="auto"/>
                <w:sz w:val="24"/>
                <w:highlight w:val="none"/>
              </w:rPr>
              <w:t>炉盖（含接线柱）</w:t>
            </w:r>
          </w:p>
        </w:tc>
        <w:tc>
          <w:tcPr>
            <w:tcW w:w="4377" w:type="dxa"/>
            <w:shd w:val="clear" w:color="auto" w:fill="auto"/>
            <w:noWrap w:val="0"/>
            <w:vAlign w:val="center"/>
          </w:tcPr>
          <w:p w14:paraId="212A5248">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W顶开门电炉2</w:t>
            </w:r>
            <w:r>
              <w:rPr>
                <w:rFonts w:ascii="宋体" w:hAnsi="宋体"/>
                <w:color w:val="auto"/>
                <w:sz w:val="24"/>
                <w:highlight w:val="none"/>
              </w:rPr>
              <w:t>00</w:t>
            </w:r>
            <w:r>
              <w:rPr>
                <w:rFonts w:hint="eastAsia" w:ascii="宋体" w:hAnsi="宋体"/>
                <w:color w:val="auto"/>
                <w:sz w:val="24"/>
                <w:highlight w:val="none"/>
                <w:lang w:eastAsia="zh-CN"/>
              </w:rPr>
              <w:t>k</w:t>
            </w:r>
            <w:r>
              <w:rPr>
                <w:rFonts w:ascii="宋体" w:hAnsi="宋体"/>
                <w:color w:val="auto"/>
                <w:sz w:val="24"/>
                <w:highlight w:val="none"/>
              </w:rPr>
              <w:t>W/</w:t>
            </w:r>
            <w:r>
              <w:rPr>
                <w:rFonts w:hint="eastAsia" w:ascii="宋体" w:hAnsi="宋体"/>
                <w:color w:val="auto"/>
                <w:sz w:val="24"/>
                <w:highlight w:val="none"/>
              </w:rPr>
              <w:t>门</w:t>
            </w:r>
          </w:p>
        </w:tc>
        <w:tc>
          <w:tcPr>
            <w:tcW w:w="0" w:type="auto"/>
            <w:shd w:val="clear" w:color="auto" w:fill="auto"/>
            <w:noWrap w:val="0"/>
            <w:vAlign w:val="center"/>
          </w:tcPr>
          <w:p w14:paraId="0C450622">
            <w:pPr>
              <w:spacing w:line="360" w:lineRule="auto"/>
              <w:jc w:val="center"/>
              <w:rPr>
                <w:rFonts w:hint="eastAsia" w:ascii="宋体" w:hAnsi="宋体"/>
                <w:color w:val="auto"/>
                <w:sz w:val="24"/>
                <w:highlight w:val="none"/>
              </w:rPr>
            </w:pPr>
            <w:r>
              <w:rPr>
                <w:rFonts w:hint="eastAsia" w:ascii="宋体" w:hAnsi="宋体"/>
                <w:color w:val="auto"/>
                <w:sz w:val="24"/>
                <w:highlight w:val="none"/>
              </w:rPr>
              <w:t>3门</w:t>
            </w:r>
          </w:p>
        </w:tc>
      </w:tr>
      <w:tr w14:paraId="665D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517" w:type="dxa"/>
            <w:gridSpan w:val="3"/>
            <w:shd w:val="clear" w:color="auto" w:fill="auto"/>
            <w:noWrap w:val="0"/>
            <w:vAlign w:val="center"/>
          </w:tcPr>
          <w:p w14:paraId="18DF51C0">
            <w:pPr>
              <w:spacing w:line="360" w:lineRule="auto"/>
              <w:jc w:val="left"/>
              <w:rPr>
                <w:rFonts w:hint="eastAsia" w:ascii="宋体" w:hAnsi="宋体"/>
                <w:color w:val="auto"/>
                <w:sz w:val="24"/>
                <w:highlight w:val="none"/>
              </w:rPr>
            </w:pPr>
            <w:r>
              <w:rPr>
                <w:rFonts w:hint="eastAsia" w:ascii="宋体" w:hAnsi="宋体"/>
                <w:color w:val="auto"/>
                <w:sz w:val="24"/>
                <w:highlight w:val="none"/>
              </w:rPr>
              <w:t>注：以上配件均在乙方工厂内与炉体组装完毕后，整体再发运至</w:t>
            </w:r>
            <w:r>
              <w:rPr>
                <w:rFonts w:hint="eastAsia" w:ascii="宋体" w:hAnsi="宋体"/>
                <w:color w:val="auto"/>
                <w:sz w:val="24"/>
                <w:highlight w:val="none"/>
                <w:lang w:eastAsia="zh-CN"/>
              </w:rPr>
              <w:t>报价方</w:t>
            </w:r>
            <w:r>
              <w:rPr>
                <w:rFonts w:hint="eastAsia" w:ascii="宋体" w:hAnsi="宋体"/>
                <w:color w:val="auto"/>
                <w:sz w:val="24"/>
                <w:highlight w:val="none"/>
              </w:rPr>
              <w:t>现场。</w:t>
            </w:r>
          </w:p>
        </w:tc>
      </w:tr>
    </w:tbl>
    <w:p w14:paraId="0733E0C0">
      <w:pPr>
        <w:spacing w:line="360" w:lineRule="auto"/>
        <w:rPr>
          <w:rFonts w:hint="eastAsia" w:ascii="宋体" w:hAnsi="宋体"/>
          <w:color w:val="auto"/>
          <w:sz w:val="24"/>
          <w:highlight w:val="none"/>
        </w:rPr>
      </w:pPr>
      <w:r>
        <w:rPr>
          <w:rFonts w:hint="eastAsia" w:ascii="宋体" w:hAnsi="宋体"/>
          <w:color w:val="auto"/>
          <w:sz w:val="24"/>
          <w:highlight w:val="none"/>
        </w:rPr>
        <w:t>2、乙方向</w:t>
      </w:r>
      <w:r>
        <w:rPr>
          <w:rFonts w:hint="eastAsia" w:ascii="宋体" w:hAnsi="宋体"/>
          <w:color w:val="auto"/>
          <w:sz w:val="24"/>
          <w:highlight w:val="none"/>
          <w:lang w:eastAsia="zh-CN"/>
        </w:rPr>
        <w:t>报价方</w:t>
      </w:r>
      <w:r>
        <w:rPr>
          <w:rFonts w:hint="eastAsia" w:ascii="宋体" w:hAnsi="宋体"/>
          <w:color w:val="auto"/>
          <w:sz w:val="24"/>
          <w:highlight w:val="none"/>
        </w:rPr>
        <w:t>提供以上电炉配件产品，同时安排1名专业技术人员提供现场的指导服务。</w:t>
      </w:r>
    </w:p>
    <w:p w14:paraId="08691366">
      <w:pPr>
        <w:spacing w:line="360" w:lineRule="auto"/>
        <w:rPr>
          <w:rFonts w:ascii="宋体" w:hAnsi="宋体"/>
          <w:color w:val="auto"/>
          <w:sz w:val="24"/>
          <w:highlight w:val="none"/>
        </w:rPr>
      </w:pPr>
      <w:r>
        <w:rPr>
          <w:rFonts w:hint="eastAsia" w:ascii="宋体" w:hAnsi="宋体"/>
          <w:b/>
          <w:color w:val="auto"/>
          <w:sz w:val="24"/>
          <w:highlight w:val="none"/>
        </w:rPr>
        <w:t>二、主要技术参数</w:t>
      </w:r>
    </w:p>
    <w:tbl>
      <w:tblPr>
        <w:tblStyle w:val="14"/>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7"/>
        <w:gridCol w:w="3816"/>
        <w:gridCol w:w="3966"/>
      </w:tblGrid>
      <w:tr w14:paraId="5730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3C515C80">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500</w:t>
            </w:r>
            <w:r>
              <w:rPr>
                <w:rFonts w:hint="eastAsia" w:ascii="宋体" w:hAnsi="宋体"/>
                <w:color w:val="auto"/>
                <w:sz w:val="24"/>
                <w:highlight w:val="none"/>
                <w:lang w:eastAsia="zh-CN"/>
              </w:rPr>
              <w:t>k</w:t>
            </w:r>
            <w:r>
              <w:rPr>
                <w:rFonts w:ascii="宋体" w:hAnsi="宋体"/>
                <w:color w:val="auto"/>
                <w:sz w:val="24"/>
                <w:highlight w:val="none"/>
              </w:rPr>
              <w:t>W</w:t>
            </w:r>
            <w:r>
              <w:rPr>
                <w:rFonts w:hint="eastAsia" w:ascii="宋体" w:hAnsi="宋体"/>
                <w:color w:val="auto"/>
                <w:sz w:val="24"/>
                <w:highlight w:val="none"/>
              </w:rPr>
              <w:t>顶开门电炉</w:t>
            </w:r>
            <w:r>
              <w:rPr>
                <w:rFonts w:ascii="宋体" w:hAnsi="宋体"/>
                <w:color w:val="auto"/>
                <w:sz w:val="24"/>
                <w:highlight w:val="none"/>
              </w:rPr>
              <w:t>(</w:t>
            </w:r>
            <w:r>
              <w:rPr>
                <w:rFonts w:hint="eastAsia" w:ascii="宋体" w:hAnsi="宋体"/>
                <w:color w:val="auto"/>
                <w:sz w:val="24"/>
                <w:highlight w:val="none"/>
              </w:rPr>
              <w:t>配A</w:t>
            </w:r>
            <w:r>
              <w:rPr>
                <w:rFonts w:ascii="宋体" w:hAnsi="宋体"/>
                <w:color w:val="auto"/>
                <w:sz w:val="24"/>
                <w:highlight w:val="none"/>
              </w:rPr>
              <w:t>110407#</w:t>
            </w:r>
            <w:r>
              <w:rPr>
                <w:rFonts w:hint="eastAsia" w:ascii="宋体" w:hAnsi="宋体"/>
                <w:color w:val="auto"/>
                <w:sz w:val="24"/>
                <w:highlight w:val="none"/>
              </w:rPr>
              <w:t>单)</w:t>
            </w:r>
          </w:p>
        </w:tc>
      </w:tr>
      <w:tr w14:paraId="22B1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17022DCA">
            <w:pPr>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4207" w:type="pct"/>
            <w:gridSpan w:val="2"/>
            <w:tcBorders>
              <w:top w:val="single" w:color="auto" w:sz="4" w:space="0"/>
              <w:left w:val="single" w:color="auto" w:sz="4" w:space="0"/>
              <w:bottom w:val="single" w:color="auto" w:sz="4" w:space="0"/>
              <w:right w:val="single" w:color="auto" w:sz="4" w:space="0"/>
            </w:tcBorders>
            <w:noWrap w:val="0"/>
            <w:vAlign w:val="center"/>
          </w:tcPr>
          <w:p w14:paraId="4CC72B4A">
            <w:pPr>
              <w:spacing w:line="360" w:lineRule="auto"/>
              <w:jc w:val="center"/>
              <w:rPr>
                <w:rFonts w:hint="eastAsia" w:ascii="宋体" w:hAnsi="宋体"/>
                <w:color w:val="auto"/>
                <w:sz w:val="24"/>
                <w:highlight w:val="none"/>
              </w:rPr>
            </w:pPr>
            <w:r>
              <w:rPr>
                <w:rFonts w:hint="eastAsia" w:ascii="宋体" w:hAnsi="宋体"/>
                <w:color w:val="auto"/>
                <w:sz w:val="24"/>
                <w:highlight w:val="none"/>
              </w:rPr>
              <w:t>参数</w:t>
            </w:r>
          </w:p>
        </w:tc>
      </w:tr>
      <w:tr w14:paraId="0F6B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B5D440F">
            <w:pPr>
              <w:spacing w:line="360" w:lineRule="auto"/>
              <w:jc w:val="center"/>
              <w:rPr>
                <w:rFonts w:hint="eastAsia" w:ascii="宋体" w:hAnsi="宋体"/>
                <w:color w:val="auto"/>
                <w:sz w:val="24"/>
                <w:highlight w:val="none"/>
              </w:rPr>
            </w:pPr>
            <w:r>
              <w:rPr>
                <w:rFonts w:ascii="宋体" w:hAnsi="宋体"/>
                <w:color w:val="auto"/>
                <w:sz w:val="24"/>
                <w:highlight w:val="none"/>
              </w:rPr>
              <w:t>1</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6AFA5CE0">
            <w:pPr>
              <w:spacing w:line="360" w:lineRule="auto"/>
              <w:jc w:val="center"/>
              <w:rPr>
                <w:rFonts w:hint="eastAsia" w:ascii="宋体" w:hAnsi="宋体"/>
                <w:color w:val="auto"/>
                <w:sz w:val="24"/>
                <w:highlight w:val="none"/>
              </w:rPr>
            </w:pPr>
            <w:r>
              <w:rPr>
                <w:rFonts w:hint="eastAsia" w:ascii="宋体" w:hAnsi="宋体"/>
                <w:color w:val="auto"/>
                <w:sz w:val="24"/>
                <w:highlight w:val="none"/>
              </w:rPr>
              <w:t>总功率</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352561E4">
            <w:pPr>
              <w:spacing w:line="360" w:lineRule="auto"/>
              <w:jc w:val="center"/>
              <w:rPr>
                <w:rFonts w:hint="eastAsia" w:ascii="宋体" w:hAnsi="宋体"/>
                <w:color w:val="auto"/>
                <w:sz w:val="24"/>
                <w:highlight w:val="none"/>
              </w:rPr>
            </w:pPr>
            <w:r>
              <w:rPr>
                <w:rFonts w:ascii="宋体" w:hAnsi="宋体"/>
                <w:color w:val="auto"/>
                <w:sz w:val="24"/>
                <w:highlight w:val="none"/>
              </w:rPr>
              <w:t>1500</w:t>
            </w:r>
            <w:r>
              <w:rPr>
                <w:rFonts w:hint="eastAsia" w:ascii="宋体" w:hAnsi="宋体"/>
                <w:color w:val="auto"/>
                <w:sz w:val="24"/>
                <w:highlight w:val="none"/>
                <w:lang w:eastAsia="zh-CN"/>
              </w:rPr>
              <w:t>k</w:t>
            </w:r>
            <w:r>
              <w:rPr>
                <w:rFonts w:hint="eastAsia" w:ascii="宋体" w:hAnsi="宋体"/>
                <w:color w:val="auto"/>
                <w:sz w:val="24"/>
                <w:highlight w:val="none"/>
              </w:rPr>
              <w:t>W</w:t>
            </w:r>
          </w:p>
        </w:tc>
      </w:tr>
      <w:tr w14:paraId="39D4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28EF1F8F">
            <w:pPr>
              <w:spacing w:line="360" w:lineRule="auto"/>
              <w:jc w:val="center"/>
              <w:rPr>
                <w:rFonts w:ascii="宋体" w:hAnsi="宋体"/>
                <w:color w:val="auto"/>
                <w:sz w:val="24"/>
                <w:highlight w:val="none"/>
              </w:rPr>
            </w:pPr>
            <w:r>
              <w:rPr>
                <w:rFonts w:hint="eastAsia" w:ascii="宋体" w:hAnsi="宋体"/>
                <w:color w:val="auto"/>
                <w:sz w:val="24"/>
                <w:highlight w:val="none"/>
              </w:rPr>
              <w:t>2</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3E9DB97F">
            <w:pPr>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7868CB37">
            <w:pPr>
              <w:spacing w:line="360" w:lineRule="auto"/>
              <w:jc w:val="center"/>
              <w:rPr>
                <w:rFonts w:ascii="宋体" w:hAnsi="宋体"/>
                <w:color w:val="auto"/>
                <w:sz w:val="24"/>
                <w:highlight w:val="none"/>
              </w:rPr>
            </w:pPr>
            <w:r>
              <w:rPr>
                <w:rFonts w:hint="eastAsia" w:ascii="宋体" w:hAnsi="宋体"/>
                <w:color w:val="auto"/>
                <w:sz w:val="24"/>
                <w:highlight w:val="none"/>
              </w:rPr>
              <w:t>1台</w:t>
            </w:r>
          </w:p>
        </w:tc>
      </w:tr>
      <w:tr w14:paraId="08D6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0545E3A">
            <w:pPr>
              <w:spacing w:line="360" w:lineRule="auto"/>
              <w:jc w:val="center"/>
              <w:rPr>
                <w:rFonts w:hint="eastAsia" w:ascii="宋体" w:hAnsi="宋体"/>
                <w:color w:val="auto"/>
                <w:sz w:val="24"/>
                <w:highlight w:val="none"/>
              </w:rPr>
            </w:pPr>
            <w:r>
              <w:rPr>
                <w:rFonts w:ascii="宋体" w:hAnsi="宋体"/>
                <w:color w:val="auto"/>
                <w:sz w:val="24"/>
                <w:highlight w:val="none"/>
              </w:rPr>
              <w:t>2</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01817092">
            <w:pPr>
              <w:spacing w:line="360" w:lineRule="auto"/>
              <w:jc w:val="center"/>
              <w:rPr>
                <w:rFonts w:hint="eastAsia" w:ascii="宋体" w:hAnsi="宋体"/>
                <w:color w:val="auto"/>
                <w:sz w:val="24"/>
                <w:highlight w:val="none"/>
              </w:rPr>
            </w:pPr>
            <w:r>
              <w:rPr>
                <w:rFonts w:hint="eastAsia" w:ascii="宋体" w:hAnsi="宋体"/>
                <w:color w:val="auto"/>
                <w:sz w:val="24"/>
                <w:highlight w:val="none"/>
              </w:rPr>
              <w:t>单台门组数</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156BE5B5">
            <w:pPr>
              <w:spacing w:line="360" w:lineRule="auto"/>
              <w:jc w:val="center"/>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门1</w:t>
            </w:r>
            <w:r>
              <w:rPr>
                <w:rFonts w:ascii="宋体" w:hAnsi="宋体"/>
                <w:color w:val="auto"/>
                <w:sz w:val="24"/>
                <w:highlight w:val="none"/>
              </w:rPr>
              <w:t>5</w:t>
            </w:r>
            <w:r>
              <w:rPr>
                <w:rFonts w:hint="eastAsia" w:ascii="宋体" w:hAnsi="宋体"/>
                <w:color w:val="auto"/>
                <w:sz w:val="24"/>
                <w:highlight w:val="none"/>
              </w:rPr>
              <w:t>组</w:t>
            </w:r>
          </w:p>
        </w:tc>
      </w:tr>
      <w:tr w14:paraId="2807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809262A">
            <w:pPr>
              <w:spacing w:line="360" w:lineRule="auto"/>
              <w:jc w:val="center"/>
              <w:rPr>
                <w:rFonts w:ascii="宋体" w:hAnsi="宋体"/>
                <w:color w:val="auto"/>
                <w:sz w:val="24"/>
                <w:highlight w:val="none"/>
              </w:rPr>
            </w:pPr>
            <w:r>
              <w:rPr>
                <w:rFonts w:hint="eastAsia" w:ascii="宋体" w:hAnsi="宋体"/>
                <w:color w:val="auto"/>
                <w:sz w:val="24"/>
                <w:highlight w:val="none"/>
              </w:rPr>
              <w:t>3</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5F4D0287">
            <w:pPr>
              <w:spacing w:line="360" w:lineRule="auto"/>
              <w:jc w:val="center"/>
              <w:rPr>
                <w:rFonts w:hint="eastAsia" w:ascii="宋体" w:hAnsi="宋体"/>
                <w:color w:val="auto"/>
                <w:sz w:val="24"/>
                <w:highlight w:val="none"/>
              </w:rPr>
            </w:pPr>
            <w:r>
              <w:rPr>
                <w:rFonts w:hint="eastAsia" w:ascii="宋体" w:hAnsi="宋体"/>
                <w:color w:val="auto"/>
                <w:sz w:val="24"/>
                <w:highlight w:val="none"/>
              </w:rPr>
              <w:t>每组功率</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1F885ABE">
            <w:pPr>
              <w:spacing w:line="360" w:lineRule="auto"/>
              <w:jc w:val="center"/>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00</w:t>
            </w:r>
            <w:r>
              <w:rPr>
                <w:rFonts w:hint="eastAsia" w:ascii="宋体" w:hAnsi="宋体"/>
                <w:color w:val="auto"/>
                <w:sz w:val="24"/>
                <w:highlight w:val="none"/>
                <w:lang w:eastAsia="zh-CN"/>
              </w:rPr>
              <w:t>k</w:t>
            </w:r>
            <w:r>
              <w:rPr>
                <w:rFonts w:hint="eastAsia" w:ascii="宋体" w:hAnsi="宋体"/>
                <w:color w:val="auto"/>
                <w:sz w:val="24"/>
                <w:highlight w:val="none"/>
              </w:rPr>
              <w:t>W</w:t>
            </w:r>
          </w:p>
        </w:tc>
      </w:tr>
      <w:tr w14:paraId="5B84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12682B27">
            <w:pPr>
              <w:spacing w:line="360" w:lineRule="auto"/>
              <w:jc w:val="center"/>
              <w:rPr>
                <w:rFonts w:ascii="宋体" w:hAnsi="宋体"/>
                <w:color w:val="auto"/>
                <w:sz w:val="24"/>
                <w:highlight w:val="none"/>
              </w:rPr>
            </w:pPr>
            <w:r>
              <w:rPr>
                <w:rFonts w:ascii="宋体" w:hAnsi="宋体"/>
                <w:color w:val="auto"/>
                <w:sz w:val="24"/>
                <w:highlight w:val="none"/>
              </w:rPr>
              <w:t>4</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2285EA2A">
            <w:pPr>
              <w:spacing w:line="360" w:lineRule="auto"/>
              <w:jc w:val="center"/>
              <w:rPr>
                <w:rFonts w:hint="eastAsia" w:ascii="宋体" w:hAnsi="宋体"/>
                <w:color w:val="auto"/>
                <w:sz w:val="24"/>
                <w:highlight w:val="none"/>
              </w:rPr>
            </w:pPr>
            <w:r>
              <w:rPr>
                <w:rFonts w:hint="eastAsia" w:ascii="宋体" w:hAnsi="宋体"/>
                <w:color w:val="auto"/>
                <w:sz w:val="24"/>
                <w:highlight w:val="none"/>
              </w:rPr>
              <w:t>型式</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7CC230F2">
            <w:pPr>
              <w:spacing w:line="360" w:lineRule="auto"/>
              <w:jc w:val="center"/>
              <w:rPr>
                <w:rFonts w:ascii="宋体" w:hAnsi="宋体"/>
                <w:color w:val="auto"/>
                <w:sz w:val="24"/>
                <w:highlight w:val="none"/>
              </w:rPr>
            </w:pPr>
            <w:r>
              <w:rPr>
                <w:rFonts w:hint="eastAsia" w:ascii="宋体" w:hAnsi="宋体"/>
                <w:color w:val="auto"/>
                <w:sz w:val="24"/>
                <w:highlight w:val="none"/>
              </w:rPr>
              <w:t>顶开门式</w:t>
            </w:r>
          </w:p>
        </w:tc>
      </w:tr>
      <w:tr w14:paraId="1885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24252EE">
            <w:pPr>
              <w:spacing w:line="360" w:lineRule="auto"/>
              <w:jc w:val="center"/>
              <w:rPr>
                <w:rFonts w:hint="eastAsia" w:ascii="宋体" w:hAnsi="宋体"/>
                <w:color w:val="auto"/>
                <w:sz w:val="24"/>
                <w:highlight w:val="none"/>
              </w:rPr>
            </w:pPr>
            <w:r>
              <w:rPr>
                <w:rFonts w:ascii="宋体" w:hAnsi="宋体"/>
                <w:color w:val="auto"/>
                <w:sz w:val="24"/>
                <w:highlight w:val="none"/>
              </w:rPr>
              <w:t>5</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15EAEC09">
            <w:pPr>
              <w:spacing w:line="360" w:lineRule="auto"/>
              <w:jc w:val="center"/>
              <w:rPr>
                <w:rFonts w:ascii="宋体" w:hAnsi="宋体"/>
                <w:color w:val="auto"/>
                <w:sz w:val="24"/>
                <w:highlight w:val="none"/>
              </w:rPr>
            </w:pPr>
            <w:r>
              <w:rPr>
                <w:rFonts w:hint="eastAsia" w:ascii="宋体" w:hAnsi="宋体"/>
                <w:color w:val="auto"/>
                <w:sz w:val="24"/>
                <w:highlight w:val="none"/>
              </w:rPr>
              <w:t>外型尺寸（长×宽×高）</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72159CCE">
            <w:pPr>
              <w:spacing w:line="360" w:lineRule="auto"/>
              <w:jc w:val="center"/>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82</w:t>
            </w:r>
            <w:r>
              <w:rPr>
                <w:rFonts w:hint="eastAsia" w:ascii="宋体" w:hAnsi="宋体"/>
                <w:color w:val="auto"/>
                <w:sz w:val="24"/>
                <w:highlight w:val="none"/>
              </w:rPr>
              <w:t>0</w:t>
            </w:r>
            <w:r>
              <w:rPr>
                <w:rFonts w:ascii="宋体" w:hAnsi="宋体"/>
                <w:color w:val="auto"/>
                <w:sz w:val="24"/>
                <w:highlight w:val="none"/>
              </w:rPr>
              <w:t>mm</w:t>
            </w:r>
            <w:r>
              <w:rPr>
                <w:rFonts w:hint="eastAsia" w:ascii="宋体" w:hAnsi="宋体"/>
                <w:color w:val="auto"/>
                <w:sz w:val="24"/>
                <w:highlight w:val="none"/>
              </w:rPr>
              <w:t>×2</w:t>
            </w:r>
            <w:r>
              <w:rPr>
                <w:rFonts w:ascii="宋体" w:hAnsi="宋体"/>
                <w:color w:val="auto"/>
                <w:sz w:val="24"/>
                <w:highlight w:val="none"/>
              </w:rPr>
              <w:t>4</w:t>
            </w:r>
            <w:r>
              <w:rPr>
                <w:rFonts w:hint="eastAsia" w:ascii="宋体" w:hAnsi="宋体"/>
                <w:color w:val="auto"/>
                <w:sz w:val="24"/>
                <w:highlight w:val="none"/>
              </w:rPr>
              <w:t>80</w:t>
            </w:r>
            <w:r>
              <w:rPr>
                <w:rFonts w:ascii="宋体" w:hAnsi="宋体"/>
                <w:color w:val="auto"/>
                <w:sz w:val="24"/>
                <w:highlight w:val="none"/>
              </w:rPr>
              <w:t>mm</w:t>
            </w:r>
            <w:r>
              <w:rPr>
                <w:rFonts w:hint="eastAsia" w:ascii="宋体" w:hAnsi="宋体"/>
                <w:color w:val="auto"/>
                <w:sz w:val="24"/>
                <w:highlight w:val="none"/>
              </w:rPr>
              <w:t>×3</w:t>
            </w:r>
            <w:r>
              <w:rPr>
                <w:rFonts w:ascii="宋体" w:hAnsi="宋体"/>
                <w:color w:val="auto"/>
                <w:sz w:val="24"/>
                <w:highlight w:val="none"/>
              </w:rPr>
              <w:t>140mm</w:t>
            </w:r>
          </w:p>
        </w:tc>
      </w:tr>
      <w:tr w14:paraId="0314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F882D4D">
            <w:pPr>
              <w:spacing w:line="360" w:lineRule="auto"/>
              <w:jc w:val="center"/>
              <w:rPr>
                <w:rFonts w:ascii="宋体" w:hAnsi="宋体"/>
                <w:color w:val="auto"/>
                <w:sz w:val="24"/>
                <w:highlight w:val="none"/>
              </w:rPr>
            </w:pPr>
            <w:r>
              <w:rPr>
                <w:rFonts w:hint="eastAsia" w:ascii="宋体" w:hAnsi="宋体"/>
                <w:color w:val="auto"/>
                <w:sz w:val="24"/>
                <w:highlight w:val="none"/>
              </w:rPr>
              <w:t>6</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49C354B5">
            <w:pPr>
              <w:spacing w:line="360" w:lineRule="auto"/>
              <w:jc w:val="center"/>
              <w:rPr>
                <w:rFonts w:hint="eastAsia" w:ascii="宋体" w:hAnsi="宋体"/>
                <w:color w:val="auto"/>
                <w:sz w:val="24"/>
                <w:highlight w:val="none"/>
              </w:rPr>
            </w:pPr>
            <w:r>
              <w:rPr>
                <w:rFonts w:hint="eastAsia" w:ascii="宋体" w:hAnsi="宋体"/>
                <w:color w:val="auto"/>
                <w:sz w:val="24"/>
                <w:highlight w:val="none"/>
              </w:rPr>
              <w:t>进出口管径</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57D5BC06">
            <w:pPr>
              <w:spacing w:line="360" w:lineRule="auto"/>
              <w:jc w:val="center"/>
              <w:rPr>
                <w:rFonts w:hint="eastAsia" w:ascii="宋体" w:hAnsi="宋体"/>
                <w:color w:val="auto"/>
                <w:sz w:val="24"/>
                <w:highlight w:val="none"/>
              </w:rPr>
            </w:pPr>
            <w:r>
              <w:rPr>
                <w:rFonts w:hint="eastAsia" w:ascii="宋体" w:hAnsi="宋体"/>
                <w:color w:val="auto"/>
                <w:sz w:val="24"/>
                <w:highlight w:val="none"/>
              </w:rPr>
              <w:t>φ2</w:t>
            </w:r>
            <w:r>
              <w:rPr>
                <w:rFonts w:ascii="宋体" w:hAnsi="宋体"/>
                <w:color w:val="auto"/>
                <w:sz w:val="24"/>
                <w:highlight w:val="none"/>
              </w:rPr>
              <w:t>320</w:t>
            </w:r>
            <w:r>
              <w:rPr>
                <w:rFonts w:hint="eastAsia" w:ascii="宋体" w:hAnsi="宋体"/>
                <w:color w:val="auto"/>
                <w:sz w:val="24"/>
                <w:highlight w:val="none"/>
              </w:rPr>
              <w:t>×</w:t>
            </w:r>
            <w:r>
              <w:rPr>
                <w:rFonts w:ascii="宋体" w:hAnsi="宋体"/>
                <w:color w:val="auto"/>
                <w:sz w:val="24"/>
                <w:highlight w:val="none"/>
              </w:rPr>
              <w:t>10</w:t>
            </w:r>
          </w:p>
        </w:tc>
      </w:tr>
      <w:tr w14:paraId="480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4990D081">
            <w:pPr>
              <w:spacing w:line="360" w:lineRule="auto"/>
              <w:jc w:val="center"/>
              <w:rPr>
                <w:rFonts w:hint="eastAsia" w:ascii="宋体" w:hAnsi="宋体"/>
                <w:color w:val="auto"/>
                <w:sz w:val="24"/>
                <w:highlight w:val="none"/>
              </w:rPr>
            </w:pPr>
            <w:r>
              <w:rPr>
                <w:rFonts w:ascii="宋体" w:hAnsi="宋体"/>
                <w:color w:val="auto"/>
                <w:sz w:val="24"/>
                <w:highlight w:val="none"/>
              </w:rPr>
              <w:t>7</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3BC6A074">
            <w:pPr>
              <w:spacing w:line="360" w:lineRule="auto"/>
              <w:jc w:val="center"/>
              <w:rPr>
                <w:rFonts w:hint="eastAsia" w:ascii="宋体" w:hAnsi="宋体"/>
                <w:color w:val="auto"/>
                <w:sz w:val="24"/>
                <w:highlight w:val="none"/>
              </w:rPr>
            </w:pPr>
            <w:r>
              <w:rPr>
                <w:rFonts w:hint="eastAsia" w:ascii="宋体" w:hAnsi="宋体"/>
                <w:color w:val="auto"/>
                <w:sz w:val="24"/>
                <w:highlight w:val="none"/>
              </w:rPr>
              <w:t>电热丝材质</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11E75318">
            <w:pPr>
              <w:spacing w:line="360" w:lineRule="auto"/>
              <w:jc w:val="center"/>
              <w:rPr>
                <w:rFonts w:hint="eastAsia" w:ascii="宋体" w:hAnsi="宋体"/>
                <w:color w:val="auto"/>
                <w:sz w:val="24"/>
                <w:highlight w:val="none"/>
              </w:rPr>
            </w:pPr>
            <w:r>
              <w:rPr>
                <w:rFonts w:hint="eastAsia" w:ascii="宋体" w:hAnsi="宋体"/>
                <w:color w:val="auto"/>
                <w:sz w:val="24"/>
                <w:highlight w:val="none"/>
              </w:rPr>
              <w:t>0Cr25Al5</w:t>
            </w:r>
          </w:p>
        </w:tc>
      </w:tr>
      <w:tr w14:paraId="77DE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450297F3">
            <w:pPr>
              <w:spacing w:line="360" w:lineRule="auto"/>
              <w:jc w:val="center"/>
              <w:rPr>
                <w:rFonts w:hint="eastAsia" w:ascii="宋体" w:hAnsi="宋体"/>
                <w:color w:val="auto"/>
                <w:sz w:val="24"/>
                <w:highlight w:val="none"/>
              </w:rPr>
            </w:pPr>
            <w:r>
              <w:rPr>
                <w:rFonts w:ascii="宋体" w:hAnsi="宋体"/>
                <w:color w:val="auto"/>
                <w:sz w:val="24"/>
                <w:highlight w:val="none"/>
              </w:rPr>
              <w:t>8</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4AAFBE19">
            <w:pPr>
              <w:spacing w:line="360" w:lineRule="auto"/>
              <w:jc w:val="center"/>
              <w:rPr>
                <w:rFonts w:hint="eastAsia" w:ascii="宋体" w:hAnsi="宋体"/>
                <w:color w:val="auto"/>
                <w:sz w:val="24"/>
                <w:highlight w:val="none"/>
              </w:rPr>
            </w:pPr>
            <w:r>
              <w:rPr>
                <w:rFonts w:hint="eastAsia" w:ascii="宋体" w:hAnsi="宋体"/>
                <w:color w:val="auto"/>
                <w:sz w:val="24"/>
                <w:highlight w:val="none"/>
              </w:rPr>
              <w:t>接  法</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33142748">
            <w:pPr>
              <w:spacing w:line="360" w:lineRule="auto"/>
              <w:jc w:val="center"/>
              <w:rPr>
                <w:rFonts w:hint="eastAsia" w:ascii="宋体" w:hAnsi="宋体"/>
                <w:color w:val="auto"/>
                <w:sz w:val="24"/>
                <w:highlight w:val="none"/>
              </w:rPr>
            </w:pPr>
            <w:r>
              <w:rPr>
                <w:rFonts w:hint="eastAsia" w:ascii="宋体" w:hAnsi="宋体"/>
                <w:color w:val="auto"/>
                <w:sz w:val="24"/>
                <w:highlight w:val="none"/>
              </w:rPr>
              <w:t>Y</w:t>
            </w:r>
          </w:p>
        </w:tc>
      </w:tr>
      <w:tr w14:paraId="4EEE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4E598EB1">
            <w:pPr>
              <w:spacing w:line="360" w:lineRule="auto"/>
              <w:jc w:val="center"/>
              <w:rPr>
                <w:rFonts w:hint="eastAsia" w:ascii="宋体" w:hAnsi="宋体"/>
                <w:color w:val="auto"/>
                <w:sz w:val="24"/>
                <w:highlight w:val="none"/>
              </w:rPr>
            </w:pPr>
            <w:r>
              <w:rPr>
                <w:rFonts w:ascii="宋体" w:hAnsi="宋体"/>
                <w:color w:val="auto"/>
                <w:sz w:val="24"/>
                <w:highlight w:val="none"/>
              </w:rPr>
              <w:t>9</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28A1C948">
            <w:pPr>
              <w:spacing w:line="360" w:lineRule="auto"/>
              <w:jc w:val="center"/>
              <w:rPr>
                <w:rFonts w:hint="eastAsia" w:ascii="宋体" w:hAnsi="宋体"/>
                <w:color w:val="auto"/>
                <w:sz w:val="24"/>
                <w:highlight w:val="none"/>
              </w:rPr>
            </w:pPr>
            <w:r>
              <w:rPr>
                <w:rFonts w:hint="eastAsia" w:ascii="宋体" w:hAnsi="宋体"/>
                <w:color w:val="auto"/>
                <w:sz w:val="24"/>
                <w:highlight w:val="none"/>
              </w:rPr>
              <w:t>外接工作电源电压</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472EC31D">
            <w:pPr>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rPr>
              <w:t>380V</w:t>
            </w:r>
          </w:p>
        </w:tc>
      </w:tr>
      <w:tr w14:paraId="3698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B170E2B">
            <w:pPr>
              <w:spacing w:line="360" w:lineRule="auto"/>
              <w:jc w:val="center"/>
              <w:rPr>
                <w:rFonts w:hint="eastAsia" w:ascii="宋体" w:hAnsi="宋体"/>
                <w:color w:val="auto"/>
                <w:sz w:val="24"/>
                <w:highlight w:val="none"/>
              </w:rPr>
            </w:pPr>
            <w:r>
              <w:rPr>
                <w:rFonts w:ascii="宋体" w:hAnsi="宋体"/>
                <w:color w:val="auto"/>
                <w:sz w:val="24"/>
                <w:highlight w:val="none"/>
              </w:rPr>
              <w:t>10</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71D1C1C3">
            <w:pPr>
              <w:spacing w:line="360" w:lineRule="auto"/>
              <w:jc w:val="center"/>
              <w:rPr>
                <w:rFonts w:hint="eastAsia" w:ascii="宋体" w:hAnsi="宋体"/>
                <w:color w:val="auto"/>
                <w:sz w:val="24"/>
                <w:highlight w:val="none"/>
              </w:rPr>
            </w:pPr>
            <w:r>
              <w:rPr>
                <w:rFonts w:hint="eastAsia" w:ascii="宋体" w:hAnsi="宋体"/>
                <w:color w:val="auto"/>
                <w:sz w:val="24"/>
                <w:highlight w:val="none"/>
              </w:rPr>
              <w:t>每组单相电流</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3FEA06F6">
            <w:pPr>
              <w:spacing w:line="360" w:lineRule="auto"/>
              <w:jc w:val="center"/>
              <w:rPr>
                <w:rFonts w:hint="eastAsia" w:ascii="宋体" w:hAnsi="宋体"/>
                <w:color w:val="auto"/>
                <w:sz w:val="24"/>
                <w:highlight w:val="none"/>
              </w:rPr>
            </w:pPr>
            <w:r>
              <w:rPr>
                <w:rFonts w:ascii="宋体" w:hAnsi="宋体"/>
                <w:color w:val="auto"/>
                <w:sz w:val="24"/>
                <w:highlight w:val="none"/>
              </w:rPr>
              <w:t>272.7</w:t>
            </w:r>
            <w:r>
              <w:rPr>
                <w:rFonts w:hint="eastAsia" w:ascii="宋体" w:hAnsi="宋体"/>
                <w:color w:val="auto"/>
                <w:sz w:val="24"/>
                <w:highlight w:val="none"/>
              </w:rPr>
              <w:t>～</w:t>
            </w:r>
            <w:r>
              <w:rPr>
                <w:rFonts w:ascii="宋体" w:hAnsi="宋体"/>
                <w:color w:val="auto"/>
                <w:sz w:val="24"/>
                <w:highlight w:val="none"/>
              </w:rPr>
              <w:t>333.3</w:t>
            </w:r>
            <w:r>
              <w:rPr>
                <w:rFonts w:hint="eastAsia" w:ascii="宋体" w:hAnsi="宋体"/>
                <w:color w:val="auto"/>
                <w:sz w:val="24"/>
                <w:highlight w:val="none"/>
              </w:rPr>
              <w:t>A</w:t>
            </w:r>
            <w:r>
              <w:rPr>
                <w:rFonts w:ascii="宋体" w:hAnsi="宋体"/>
                <w:color w:val="auto"/>
                <w:sz w:val="24"/>
                <w:highlight w:val="none"/>
              </w:rPr>
              <w:t>/409.1</w:t>
            </w:r>
            <w:r>
              <w:rPr>
                <w:rFonts w:hint="eastAsia" w:ascii="宋体" w:hAnsi="宋体"/>
                <w:color w:val="auto"/>
                <w:sz w:val="24"/>
                <w:highlight w:val="none"/>
              </w:rPr>
              <w:t>～5</w:t>
            </w:r>
            <w:r>
              <w:rPr>
                <w:rFonts w:ascii="宋体" w:hAnsi="宋体"/>
                <w:color w:val="auto"/>
                <w:sz w:val="24"/>
                <w:highlight w:val="none"/>
              </w:rPr>
              <w:t>00A</w:t>
            </w:r>
          </w:p>
        </w:tc>
      </w:tr>
      <w:tr w14:paraId="16A7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2D313B62">
            <w:pPr>
              <w:spacing w:line="360" w:lineRule="auto"/>
              <w:jc w:val="center"/>
              <w:rPr>
                <w:rFonts w:hint="eastAsia" w:ascii="宋体" w:hAnsi="宋体"/>
                <w:color w:val="auto"/>
                <w:sz w:val="24"/>
                <w:highlight w:val="none"/>
              </w:rPr>
            </w:pPr>
            <w:r>
              <w:rPr>
                <w:rFonts w:ascii="宋体" w:hAnsi="宋体"/>
                <w:color w:val="auto"/>
                <w:sz w:val="24"/>
                <w:highlight w:val="none"/>
              </w:rPr>
              <w:t>11</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0A594AFC">
            <w:pPr>
              <w:spacing w:line="360" w:lineRule="auto"/>
              <w:jc w:val="center"/>
              <w:rPr>
                <w:rFonts w:hint="eastAsia" w:ascii="宋体" w:hAnsi="宋体"/>
                <w:color w:val="auto"/>
                <w:sz w:val="24"/>
                <w:highlight w:val="none"/>
              </w:rPr>
            </w:pPr>
            <w:r>
              <w:rPr>
                <w:rFonts w:hint="eastAsia" w:ascii="宋体" w:hAnsi="宋体"/>
                <w:color w:val="auto"/>
                <w:sz w:val="24"/>
                <w:highlight w:val="none"/>
              </w:rPr>
              <w:t>设备冷态绝缘电阻</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2B1C274">
            <w:pPr>
              <w:spacing w:line="360" w:lineRule="auto"/>
              <w:jc w:val="center"/>
              <w:rPr>
                <w:rFonts w:hint="eastAsia" w:ascii="宋体" w:hAnsi="宋体"/>
                <w:color w:val="auto"/>
                <w:sz w:val="24"/>
                <w:highlight w:val="none"/>
              </w:rPr>
            </w:pPr>
            <w:r>
              <w:rPr>
                <w:rFonts w:hint="eastAsia" w:ascii="宋体" w:hAnsi="宋体"/>
                <w:color w:val="auto"/>
                <w:sz w:val="24"/>
                <w:highlight w:val="none"/>
              </w:rPr>
              <w:t>不小于0.2MΩ</w:t>
            </w:r>
          </w:p>
        </w:tc>
      </w:tr>
      <w:tr w14:paraId="62B9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981D13E">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2</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540A1C88">
            <w:pPr>
              <w:spacing w:line="360" w:lineRule="auto"/>
              <w:jc w:val="center"/>
              <w:rPr>
                <w:rFonts w:hint="eastAsia" w:ascii="宋体" w:hAnsi="宋体"/>
                <w:color w:val="auto"/>
                <w:sz w:val="24"/>
                <w:highlight w:val="none"/>
              </w:rPr>
            </w:pPr>
            <w:r>
              <w:rPr>
                <w:rFonts w:hint="eastAsia" w:ascii="宋体" w:hAnsi="宋体"/>
                <w:color w:val="auto"/>
                <w:sz w:val="24"/>
                <w:highlight w:val="none"/>
              </w:rPr>
              <w:t>设备热态绝缘电阻</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5A365483">
            <w:pPr>
              <w:spacing w:line="360" w:lineRule="auto"/>
              <w:jc w:val="center"/>
              <w:rPr>
                <w:rFonts w:hint="eastAsia" w:ascii="宋体" w:hAnsi="宋体"/>
                <w:color w:val="auto"/>
                <w:sz w:val="24"/>
                <w:highlight w:val="none"/>
              </w:rPr>
            </w:pPr>
            <w:r>
              <w:rPr>
                <w:rFonts w:hint="eastAsia" w:ascii="宋体" w:hAnsi="宋体"/>
                <w:color w:val="auto"/>
                <w:sz w:val="24"/>
                <w:highlight w:val="none"/>
              </w:rPr>
              <w:t>不小于2MΩ</w:t>
            </w:r>
          </w:p>
        </w:tc>
      </w:tr>
      <w:tr w14:paraId="3BFD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5A9F5B7">
            <w:pPr>
              <w:spacing w:line="360" w:lineRule="auto"/>
              <w:jc w:val="center"/>
              <w:rPr>
                <w:rFonts w:hint="eastAsia" w:ascii="宋体" w:hAnsi="宋体"/>
                <w:color w:val="auto"/>
                <w:sz w:val="24"/>
                <w:highlight w:val="none"/>
              </w:rPr>
            </w:pPr>
            <w:r>
              <w:rPr>
                <w:rFonts w:hint="eastAsia" w:ascii="宋体" w:hAnsi="宋体"/>
                <w:color w:val="auto"/>
                <w:sz w:val="24"/>
                <w:highlight w:val="none"/>
              </w:rPr>
              <w:t>13</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3F42E4FC">
            <w:pPr>
              <w:spacing w:line="360" w:lineRule="auto"/>
              <w:jc w:val="center"/>
              <w:rPr>
                <w:rFonts w:hint="eastAsia" w:ascii="宋体" w:hAnsi="宋体"/>
                <w:color w:val="auto"/>
                <w:sz w:val="24"/>
                <w:highlight w:val="none"/>
              </w:rPr>
            </w:pPr>
            <w:r>
              <w:rPr>
                <w:rFonts w:hint="eastAsia" w:ascii="宋体" w:hAnsi="宋体"/>
                <w:color w:val="auto"/>
                <w:sz w:val="24"/>
                <w:highlight w:val="none"/>
              </w:rPr>
              <w:t>接线柱螺栓直径</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A638AD0">
            <w:pPr>
              <w:spacing w:line="360" w:lineRule="auto"/>
              <w:jc w:val="center"/>
              <w:rPr>
                <w:rFonts w:hint="eastAsia" w:ascii="宋体" w:hAnsi="宋体"/>
                <w:color w:val="auto"/>
                <w:sz w:val="24"/>
                <w:highlight w:val="none"/>
              </w:rPr>
            </w:pPr>
            <w:r>
              <w:rPr>
                <w:rFonts w:ascii="宋体" w:hAnsi="宋体"/>
                <w:color w:val="auto"/>
                <w:sz w:val="24"/>
                <w:highlight w:val="none"/>
              </w:rPr>
              <w:t>M24</w:t>
            </w:r>
            <w:r>
              <w:rPr>
                <w:rFonts w:hint="eastAsia" w:ascii="宋体" w:hAnsi="宋体"/>
                <w:color w:val="auto"/>
                <w:sz w:val="24"/>
                <w:highlight w:val="none"/>
              </w:rPr>
              <w:t>mm</w:t>
            </w:r>
            <w:r>
              <w:rPr>
                <w:rFonts w:ascii="宋体" w:hAnsi="宋体"/>
                <w:color w:val="auto"/>
                <w:sz w:val="24"/>
                <w:highlight w:val="none"/>
              </w:rPr>
              <w:t>/M30</w:t>
            </w:r>
            <w:r>
              <w:rPr>
                <w:rFonts w:hint="eastAsia" w:ascii="宋体" w:hAnsi="宋体"/>
                <w:color w:val="auto"/>
                <w:sz w:val="24"/>
                <w:highlight w:val="none"/>
              </w:rPr>
              <w:t>mm</w:t>
            </w:r>
          </w:p>
        </w:tc>
      </w:tr>
      <w:tr w14:paraId="05D1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9343FF7">
            <w:pPr>
              <w:spacing w:line="360" w:lineRule="auto"/>
              <w:jc w:val="center"/>
              <w:rPr>
                <w:rFonts w:hint="eastAsia" w:ascii="宋体" w:hAnsi="宋体"/>
                <w:color w:val="auto"/>
                <w:sz w:val="24"/>
                <w:highlight w:val="none"/>
              </w:rPr>
            </w:pPr>
            <w:r>
              <w:rPr>
                <w:rFonts w:hint="eastAsia" w:ascii="宋体" w:hAnsi="宋体"/>
                <w:color w:val="auto"/>
                <w:sz w:val="24"/>
                <w:highlight w:val="none"/>
              </w:rPr>
              <w:t>14</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66B8D30F">
            <w:pPr>
              <w:spacing w:line="360" w:lineRule="auto"/>
              <w:jc w:val="center"/>
              <w:rPr>
                <w:rFonts w:hint="eastAsia" w:ascii="宋体" w:hAnsi="宋体"/>
                <w:color w:val="auto"/>
                <w:sz w:val="24"/>
                <w:highlight w:val="none"/>
              </w:rPr>
            </w:pPr>
            <w:r>
              <w:rPr>
                <w:rFonts w:hint="eastAsia" w:ascii="宋体" w:hAnsi="宋体"/>
                <w:color w:val="auto"/>
                <w:sz w:val="24"/>
                <w:highlight w:val="none"/>
              </w:rPr>
              <w:t>接线柱螺栓材质</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6D620573">
            <w:pPr>
              <w:spacing w:line="360" w:lineRule="auto"/>
              <w:jc w:val="center"/>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04</w:t>
            </w:r>
          </w:p>
        </w:tc>
      </w:tr>
      <w:tr w14:paraId="746F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43A9DC3">
            <w:pPr>
              <w:spacing w:line="360" w:lineRule="auto"/>
              <w:jc w:val="center"/>
              <w:rPr>
                <w:rFonts w:hint="eastAsia" w:ascii="宋体" w:hAnsi="宋体"/>
                <w:color w:val="auto"/>
                <w:sz w:val="24"/>
                <w:highlight w:val="none"/>
              </w:rPr>
            </w:pPr>
            <w:r>
              <w:rPr>
                <w:rFonts w:hint="eastAsia" w:ascii="宋体" w:hAnsi="宋体"/>
                <w:color w:val="auto"/>
                <w:sz w:val="24"/>
                <w:highlight w:val="none"/>
              </w:rPr>
              <w:t>15</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18B25681">
            <w:pPr>
              <w:spacing w:line="360" w:lineRule="auto"/>
              <w:jc w:val="center"/>
              <w:rPr>
                <w:rFonts w:hint="eastAsia" w:ascii="宋体" w:hAnsi="宋体"/>
                <w:color w:val="auto"/>
                <w:sz w:val="24"/>
                <w:highlight w:val="none"/>
              </w:rPr>
            </w:pPr>
            <w:r>
              <w:rPr>
                <w:rFonts w:hint="eastAsia" w:ascii="宋体" w:hAnsi="宋体"/>
                <w:color w:val="auto"/>
                <w:sz w:val="24"/>
                <w:highlight w:val="none"/>
              </w:rPr>
              <w:t>壳体主材质</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058CC4DB">
            <w:pPr>
              <w:spacing w:line="360" w:lineRule="auto"/>
              <w:jc w:val="center"/>
              <w:rPr>
                <w:rFonts w:hint="eastAsia" w:ascii="宋体" w:hAnsi="宋体"/>
                <w:color w:val="auto"/>
                <w:sz w:val="24"/>
                <w:highlight w:val="none"/>
              </w:rPr>
            </w:pPr>
            <w:r>
              <w:rPr>
                <w:rFonts w:hint="eastAsia" w:ascii="宋体" w:hAnsi="宋体"/>
                <w:color w:val="auto"/>
                <w:sz w:val="24"/>
                <w:highlight w:val="none"/>
              </w:rPr>
              <w:t>Q</w:t>
            </w:r>
            <w:r>
              <w:rPr>
                <w:rFonts w:ascii="宋体" w:hAnsi="宋体"/>
                <w:color w:val="auto"/>
                <w:sz w:val="24"/>
                <w:highlight w:val="none"/>
              </w:rPr>
              <w:t>235</w:t>
            </w:r>
          </w:p>
        </w:tc>
      </w:tr>
      <w:tr w14:paraId="0544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A6E9F1E">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6</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7BA031D5">
            <w:pPr>
              <w:spacing w:line="360" w:lineRule="auto"/>
              <w:jc w:val="center"/>
              <w:rPr>
                <w:rFonts w:hint="eastAsia" w:ascii="宋体" w:hAnsi="宋体"/>
                <w:color w:val="auto"/>
                <w:sz w:val="24"/>
                <w:highlight w:val="none"/>
              </w:rPr>
            </w:pPr>
            <w:r>
              <w:rPr>
                <w:rFonts w:hint="eastAsia" w:ascii="宋体" w:hAnsi="宋体"/>
                <w:color w:val="auto"/>
                <w:sz w:val="24"/>
                <w:highlight w:val="none"/>
              </w:rPr>
              <w:t>炉门密封件材料</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00B9E95">
            <w:pPr>
              <w:spacing w:line="360" w:lineRule="auto"/>
              <w:jc w:val="center"/>
              <w:rPr>
                <w:rFonts w:hint="eastAsia" w:ascii="宋体" w:hAnsi="宋体"/>
                <w:color w:val="auto"/>
                <w:sz w:val="24"/>
                <w:highlight w:val="none"/>
              </w:rPr>
            </w:pPr>
            <w:r>
              <w:rPr>
                <w:rFonts w:hint="eastAsia" w:ascii="宋体" w:hAnsi="宋体"/>
                <w:color w:val="auto"/>
                <w:sz w:val="24"/>
                <w:highlight w:val="none"/>
              </w:rPr>
              <w:t>高温盘根</w:t>
            </w:r>
          </w:p>
        </w:tc>
      </w:tr>
    </w:tbl>
    <w:p w14:paraId="5613BFDC">
      <w:pPr>
        <w:spacing w:line="360" w:lineRule="auto"/>
        <w:rPr>
          <w:rFonts w:hint="eastAsia" w:ascii="宋体" w:hAnsi="宋体"/>
          <w:b/>
          <w:color w:val="auto"/>
          <w:sz w:val="24"/>
          <w:highlight w:val="none"/>
        </w:rPr>
      </w:pPr>
    </w:p>
    <w:p w14:paraId="016065CE">
      <w:pPr>
        <w:spacing w:line="360" w:lineRule="auto"/>
        <w:rPr>
          <w:rFonts w:hint="eastAsia" w:ascii="宋体" w:hAnsi="宋体"/>
          <w:b/>
          <w:color w:val="auto"/>
          <w:sz w:val="24"/>
          <w:highlight w:val="none"/>
        </w:rPr>
      </w:pPr>
      <w:r>
        <w:rPr>
          <w:rFonts w:hint="eastAsia" w:ascii="宋体" w:hAnsi="宋体"/>
          <w:b/>
          <w:color w:val="auto"/>
          <w:sz w:val="24"/>
          <w:highlight w:val="none"/>
        </w:rPr>
        <w:t>三、制造、安装、调试及售后服务</w:t>
      </w:r>
    </w:p>
    <w:p w14:paraId="148EA1CB">
      <w:pPr>
        <w:spacing w:line="360" w:lineRule="auto"/>
        <w:ind w:firstLine="480" w:firstLineChars="200"/>
        <w:rPr>
          <w:rFonts w:ascii="宋体" w:hAnsi="宋体"/>
          <w:color w:val="auto"/>
          <w:sz w:val="24"/>
          <w:szCs w:val="24"/>
          <w:highlight w:val="none"/>
        </w:rPr>
      </w:pPr>
      <w:r>
        <w:rPr>
          <w:rFonts w:hint="eastAsia" w:ascii="宋体" w:hAnsi="宋体"/>
          <w:color w:val="auto"/>
          <w:sz w:val="24"/>
          <w:highlight w:val="none"/>
        </w:rPr>
        <w:t>1、</w:t>
      </w:r>
      <w:r>
        <w:rPr>
          <w:rFonts w:hint="eastAsia" w:ascii="宋体" w:hAnsi="宋体"/>
          <w:color w:val="auto"/>
          <w:sz w:val="24"/>
          <w:highlight w:val="none"/>
          <w:lang w:eastAsia="zh-CN"/>
        </w:rPr>
        <w:t>报价方</w:t>
      </w:r>
      <w:r>
        <w:rPr>
          <w:rFonts w:hint="eastAsia" w:ascii="宋体" w:hAnsi="宋体"/>
          <w:color w:val="auto"/>
          <w:sz w:val="24"/>
          <w:szCs w:val="24"/>
          <w:highlight w:val="none"/>
        </w:rPr>
        <w:t>负责拆卸旧元件车并负责装车，发至乙方，运费由乙方承担；乙方负责将修复好的元件车发至</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现场，</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负责卸货及安装，乙方负责指导安装。</w:t>
      </w:r>
    </w:p>
    <w:p w14:paraId="0C8914D6">
      <w:pPr>
        <w:spacing w:line="360" w:lineRule="auto"/>
        <w:ind w:firstLine="480" w:firstLineChars="200"/>
        <w:rPr>
          <w:rFonts w:hint="eastAsia" w:ascii="宋体" w:hAnsi="宋体"/>
          <w:color w:val="auto"/>
          <w:sz w:val="24"/>
          <w:szCs w:val="24"/>
          <w:highlight w:val="none"/>
        </w:rPr>
      </w:pPr>
      <w:r>
        <w:rPr>
          <w:rFonts w:ascii="宋体" w:hAnsi="宋体"/>
          <w:color w:val="auto"/>
          <w:sz w:val="24"/>
          <w:highlight w:val="none"/>
        </w:rPr>
        <w:t>2</w:t>
      </w:r>
      <w:r>
        <w:rPr>
          <w:rFonts w:hint="eastAsia" w:ascii="宋体" w:hAnsi="宋体"/>
          <w:color w:val="auto"/>
          <w:sz w:val="24"/>
          <w:highlight w:val="none"/>
        </w:rPr>
        <w:t>、</w:t>
      </w:r>
      <w:r>
        <w:rPr>
          <w:rFonts w:ascii="宋体" w:hAnsi="宋体"/>
          <w:color w:val="auto"/>
          <w:sz w:val="24"/>
          <w:highlight w:val="none"/>
        </w:rPr>
        <w:t>乙方应保证向用户提供先进的</w:t>
      </w:r>
      <w:r>
        <w:rPr>
          <w:rFonts w:hint="eastAsia" w:ascii="宋体" w:hAnsi="宋体"/>
          <w:color w:val="auto"/>
          <w:sz w:val="24"/>
          <w:highlight w:val="none"/>
        </w:rPr>
        <w:t>、</w:t>
      </w:r>
      <w:r>
        <w:rPr>
          <w:rFonts w:ascii="宋体" w:hAnsi="宋体"/>
          <w:color w:val="auto"/>
          <w:sz w:val="24"/>
          <w:highlight w:val="none"/>
        </w:rPr>
        <w:t>成熟的</w:t>
      </w:r>
      <w:r>
        <w:rPr>
          <w:rFonts w:hint="eastAsia" w:ascii="宋体" w:hAnsi="宋体"/>
          <w:color w:val="auto"/>
          <w:sz w:val="24"/>
          <w:highlight w:val="none"/>
        </w:rPr>
        <w:t>、质量可靠的产品，随时解决设备运行过程和系统方面出现的各种问题，并在技术上给予支持。</w:t>
      </w:r>
    </w:p>
    <w:p w14:paraId="76A8F2D2">
      <w:pPr>
        <w:spacing w:line="360" w:lineRule="auto"/>
        <w:ind w:firstLine="480"/>
        <w:rPr>
          <w:rFonts w:ascii="宋体" w:hAnsi="宋体"/>
          <w:color w:val="auto"/>
          <w:sz w:val="24"/>
          <w:highlight w:val="none"/>
        </w:rPr>
      </w:pPr>
      <w:r>
        <w:rPr>
          <w:rFonts w:ascii="宋体" w:hAnsi="宋体"/>
          <w:color w:val="auto"/>
          <w:sz w:val="24"/>
          <w:szCs w:val="24"/>
          <w:highlight w:val="none"/>
        </w:rPr>
        <w:t>3</w:t>
      </w:r>
      <w:r>
        <w:rPr>
          <w:rFonts w:hint="eastAsia" w:ascii="宋体" w:hAnsi="宋体"/>
          <w:color w:val="auto"/>
          <w:sz w:val="24"/>
          <w:highlight w:val="none"/>
        </w:rPr>
        <w:t>、乙方现场服务人员的职责是使所供设备正常安装，安全、正常投运，乙方应派具有丰富经验的技术人员指导设备的现场安装、调试工作，预定指导时间为7天。</w:t>
      </w:r>
    </w:p>
    <w:p w14:paraId="55D49A98">
      <w:pPr>
        <w:spacing w:line="360" w:lineRule="auto"/>
        <w:ind w:firstLine="480"/>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乙方应负责对</w:t>
      </w:r>
      <w:r>
        <w:rPr>
          <w:rFonts w:hint="eastAsia" w:ascii="宋体" w:hAnsi="宋体"/>
          <w:color w:val="auto"/>
          <w:sz w:val="24"/>
          <w:highlight w:val="none"/>
          <w:lang w:eastAsia="zh-CN"/>
        </w:rPr>
        <w:t>报价方</w:t>
      </w:r>
      <w:r>
        <w:rPr>
          <w:rFonts w:ascii="宋体" w:hAnsi="宋体"/>
          <w:color w:val="auto"/>
          <w:sz w:val="24"/>
          <w:highlight w:val="none"/>
        </w:rPr>
        <w:t>管理人员</w:t>
      </w:r>
      <w:r>
        <w:rPr>
          <w:rFonts w:hint="eastAsia" w:ascii="宋体" w:hAnsi="宋体"/>
          <w:color w:val="auto"/>
          <w:sz w:val="24"/>
          <w:highlight w:val="none"/>
        </w:rPr>
        <w:t>、</w:t>
      </w:r>
      <w:r>
        <w:rPr>
          <w:rFonts w:ascii="宋体" w:hAnsi="宋体"/>
          <w:color w:val="auto"/>
          <w:sz w:val="24"/>
          <w:highlight w:val="none"/>
        </w:rPr>
        <w:t>现场使用人员的技术培训</w:t>
      </w:r>
      <w:r>
        <w:rPr>
          <w:rFonts w:hint="eastAsia" w:ascii="宋体" w:hAnsi="宋体"/>
          <w:color w:val="auto"/>
          <w:sz w:val="24"/>
          <w:highlight w:val="none"/>
        </w:rPr>
        <w:t>，</w:t>
      </w:r>
      <w:r>
        <w:rPr>
          <w:rFonts w:ascii="宋体" w:hAnsi="宋体"/>
          <w:color w:val="auto"/>
          <w:sz w:val="24"/>
          <w:highlight w:val="none"/>
        </w:rPr>
        <w:t>直至受训人员能单独熟练操作</w:t>
      </w:r>
      <w:r>
        <w:rPr>
          <w:rFonts w:hint="eastAsia" w:ascii="宋体" w:hAnsi="宋体"/>
          <w:color w:val="auto"/>
          <w:sz w:val="24"/>
          <w:highlight w:val="none"/>
        </w:rPr>
        <w:t>。</w:t>
      </w:r>
    </w:p>
    <w:p w14:paraId="7A954D37">
      <w:pPr>
        <w:spacing w:line="360" w:lineRule="auto"/>
        <w:ind w:firstLine="480"/>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w:t>
      </w:r>
      <w:r>
        <w:rPr>
          <w:rFonts w:hint="eastAsia" w:ascii="宋体" w:hAnsi="宋体"/>
          <w:color w:val="auto"/>
          <w:sz w:val="24"/>
          <w:highlight w:val="none"/>
        </w:rPr>
        <w:t>、售后服务具体措施：</w:t>
      </w:r>
    </w:p>
    <w:p w14:paraId="6EFDDB35">
      <w:pPr>
        <w:spacing w:line="360" w:lineRule="auto"/>
        <w:ind w:firstLine="480"/>
        <w:rPr>
          <w:rFonts w:hint="eastAsia" w:ascii="宋体" w:hAnsi="宋体"/>
          <w:color w:val="auto"/>
          <w:sz w:val="24"/>
          <w:highlight w:val="none"/>
        </w:rPr>
      </w:pPr>
      <w:r>
        <w:rPr>
          <w:rFonts w:hint="eastAsia" w:ascii="宋体" w:hAnsi="宋体"/>
          <w:color w:val="auto"/>
          <w:sz w:val="24"/>
          <w:highlight w:val="none"/>
        </w:rPr>
        <w:t>对产品质量实行“三包”，设备安装完成后派有经验的技术人员进驻现场，全方位服务。</w:t>
      </w:r>
    </w:p>
    <w:p w14:paraId="7B3BF392">
      <w:pPr>
        <w:spacing w:line="360" w:lineRule="auto"/>
        <w:ind w:firstLine="480"/>
        <w:rPr>
          <w:rFonts w:hint="eastAsia" w:ascii="宋体" w:hAnsi="宋体"/>
          <w:color w:val="auto"/>
          <w:sz w:val="24"/>
          <w:highlight w:val="none"/>
        </w:rPr>
      </w:pPr>
      <w:r>
        <w:rPr>
          <w:rFonts w:hint="eastAsia" w:ascii="宋体" w:hAnsi="宋体"/>
          <w:color w:val="auto"/>
          <w:sz w:val="24"/>
          <w:highlight w:val="none"/>
        </w:rPr>
        <w:t>“终生服务”及时向</w:t>
      </w:r>
      <w:r>
        <w:rPr>
          <w:rFonts w:hint="eastAsia" w:ascii="宋体" w:hAnsi="宋体"/>
          <w:color w:val="auto"/>
          <w:sz w:val="24"/>
          <w:highlight w:val="none"/>
          <w:lang w:eastAsia="zh-CN"/>
        </w:rPr>
        <w:t>报价方</w:t>
      </w:r>
      <w:r>
        <w:rPr>
          <w:rFonts w:hint="eastAsia" w:ascii="宋体" w:hAnsi="宋体"/>
          <w:color w:val="auto"/>
          <w:sz w:val="24"/>
          <w:highlight w:val="none"/>
        </w:rPr>
        <w:t>提供设备新技术情况，定期走访，对产品的使用情况进行详细的了解，并提供改进方案与措施。</w:t>
      </w:r>
    </w:p>
    <w:p w14:paraId="1C6FCC04">
      <w:pPr>
        <w:spacing w:line="360" w:lineRule="auto"/>
        <w:ind w:firstLine="480"/>
        <w:rPr>
          <w:rFonts w:hint="eastAsia" w:ascii="宋体" w:hAnsi="宋体"/>
          <w:color w:val="auto"/>
          <w:sz w:val="24"/>
          <w:highlight w:val="none"/>
        </w:rPr>
      </w:pPr>
      <w:r>
        <w:rPr>
          <w:rFonts w:hint="eastAsia" w:ascii="宋体" w:hAnsi="宋体"/>
          <w:color w:val="auto"/>
          <w:sz w:val="24"/>
          <w:highlight w:val="none"/>
        </w:rPr>
        <w:t>“动态服务”不定期的对投入运行的设备进行质量回访，随时掌握产品的运行动态。</w:t>
      </w:r>
    </w:p>
    <w:p w14:paraId="2698CFB8">
      <w:pPr>
        <w:spacing w:line="360" w:lineRule="auto"/>
        <w:rPr>
          <w:rFonts w:hint="eastAsia" w:ascii="宋体" w:hAnsi="宋体"/>
          <w:b/>
          <w:color w:val="auto"/>
          <w:sz w:val="24"/>
          <w:highlight w:val="none"/>
        </w:rPr>
      </w:pPr>
      <w:r>
        <w:rPr>
          <w:rFonts w:hint="eastAsia" w:ascii="宋体" w:hAnsi="宋体"/>
          <w:b/>
          <w:color w:val="auto"/>
          <w:sz w:val="24"/>
          <w:highlight w:val="none"/>
        </w:rPr>
        <w:t>四、设备验收</w:t>
      </w:r>
    </w:p>
    <w:p w14:paraId="39715C4D">
      <w:pPr>
        <w:spacing w:line="360" w:lineRule="auto"/>
        <w:ind w:firstLine="360" w:firstLineChars="15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根据技术协议上的设备供货范围对设备进行配置验收。</w:t>
      </w:r>
    </w:p>
    <w:p w14:paraId="515931C7">
      <w:pPr>
        <w:spacing w:line="360" w:lineRule="auto"/>
        <w:ind w:firstLine="360" w:firstLineChars="15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根据技术协议上的工况条件、设备技术要求、国家相关标准及对设备运行性能验收。</w:t>
      </w:r>
    </w:p>
    <w:p w14:paraId="74F98FCB">
      <w:pPr>
        <w:spacing w:line="360" w:lineRule="auto"/>
        <w:ind w:firstLine="360" w:firstLineChars="150"/>
        <w:rPr>
          <w:rFonts w:hint="eastAsia" w:ascii="宋体" w:hAnsi="宋体"/>
          <w:color w:val="auto"/>
          <w:sz w:val="24"/>
          <w:szCs w:val="24"/>
          <w:highlight w:val="none"/>
        </w:rPr>
      </w:pPr>
      <w:r>
        <w:rPr>
          <w:rFonts w:hint="eastAsia" w:ascii="宋体" w:hAnsi="宋体"/>
          <w:color w:val="auto"/>
          <w:sz w:val="24"/>
          <w:szCs w:val="24"/>
          <w:highlight w:val="none"/>
        </w:rPr>
        <w:t>3、乙方在产品制造过程中实行质检人员全程跟踪、对工序严格把关、以确保最终产品的质量达标。乙方产品经检验合格后，必须出具检验报告和产品合格证。</w:t>
      </w:r>
    </w:p>
    <w:p w14:paraId="52AAE9CF">
      <w:pPr>
        <w:spacing w:line="360" w:lineRule="auto"/>
        <w:rPr>
          <w:rFonts w:hint="eastAsia" w:ascii="宋体" w:hAnsi="宋体"/>
          <w:b/>
          <w:color w:val="auto"/>
          <w:sz w:val="24"/>
          <w:highlight w:val="none"/>
        </w:rPr>
      </w:pPr>
      <w:r>
        <w:rPr>
          <w:rFonts w:hint="eastAsia" w:ascii="宋体" w:hAnsi="宋体"/>
          <w:b/>
          <w:color w:val="auto"/>
          <w:sz w:val="24"/>
          <w:highlight w:val="none"/>
        </w:rPr>
        <w:t>五、乙方的技术服务</w:t>
      </w:r>
    </w:p>
    <w:p w14:paraId="23DCAC88">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乙方应随时做好质量跟踪服务，如出现问题在得到</w:t>
      </w:r>
      <w:r>
        <w:rPr>
          <w:rFonts w:hint="eastAsia" w:ascii="宋体" w:hAnsi="宋体"/>
          <w:color w:val="auto"/>
          <w:sz w:val="24"/>
          <w:highlight w:val="none"/>
          <w:lang w:eastAsia="zh-CN"/>
        </w:rPr>
        <w:t>报价方</w:t>
      </w:r>
      <w:r>
        <w:rPr>
          <w:rFonts w:hint="eastAsia" w:ascii="宋体" w:hAnsi="宋体"/>
          <w:color w:val="auto"/>
          <w:sz w:val="24"/>
          <w:highlight w:val="none"/>
        </w:rPr>
        <w:t>通知后，乙方应在及时提供解决问题的具体方案并配合</w:t>
      </w:r>
      <w:r>
        <w:rPr>
          <w:rFonts w:hint="eastAsia" w:ascii="宋体" w:hAnsi="宋体"/>
          <w:color w:val="auto"/>
          <w:sz w:val="24"/>
          <w:highlight w:val="none"/>
          <w:lang w:eastAsia="zh-CN"/>
        </w:rPr>
        <w:t>报价方</w:t>
      </w:r>
      <w:r>
        <w:rPr>
          <w:rFonts w:hint="eastAsia" w:ascii="宋体" w:hAnsi="宋体"/>
          <w:color w:val="auto"/>
          <w:sz w:val="24"/>
          <w:highlight w:val="none"/>
        </w:rPr>
        <w:t>进行解决。</w:t>
      </w:r>
    </w:p>
    <w:p w14:paraId="376BD97D">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如发现制造缺陷，劣质材料等设备质量问题，乙方免费负责修理。如因</w:t>
      </w:r>
      <w:r>
        <w:rPr>
          <w:rFonts w:hint="eastAsia" w:ascii="宋体" w:hAnsi="宋体"/>
          <w:color w:val="auto"/>
          <w:sz w:val="24"/>
          <w:highlight w:val="none"/>
          <w:lang w:eastAsia="zh-CN"/>
        </w:rPr>
        <w:t>报价方</w:t>
      </w:r>
      <w:r>
        <w:rPr>
          <w:rFonts w:hint="eastAsia" w:ascii="宋体" w:hAnsi="宋体"/>
          <w:color w:val="auto"/>
          <w:sz w:val="24"/>
          <w:highlight w:val="none"/>
        </w:rPr>
        <w:t>使用、维护和管理不当造成设备损坏，乙方有责任帮助修理和更换，由此产生的全部费用则由</w:t>
      </w:r>
      <w:r>
        <w:rPr>
          <w:rFonts w:hint="eastAsia" w:ascii="宋体" w:hAnsi="宋体"/>
          <w:color w:val="auto"/>
          <w:sz w:val="24"/>
          <w:highlight w:val="none"/>
          <w:lang w:eastAsia="zh-CN"/>
        </w:rPr>
        <w:t>报价方</w:t>
      </w:r>
      <w:r>
        <w:rPr>
          <w:rFonts w:hint="eastAsia" w:ascii="宋体" w:hAnsi="宋体"/>
          <w:color w:val="auto"/>
          <w:sz w:val="24"/>
          <w:highlight w:val="none"/>
        </w:rPr>
        <w:t>承担。</w:t>
      </w:r>
    </w:p>
    <w:p w14:paraId="5F1FAE8B">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乙方应尽量提供优质、优惠有偿服务，设备故障响应及时，包括免费定期回访。协调提供应急备件、现场服务等</w:t>
      </w:r>
    </w:p>
    <w:p w14:paraId="59B1F691">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设备交付时随机提供以下资料：</w:t>
      </w:r>
    </w:p>
    <w:p w14:paraId="2D4ECC8A">
      <w:pPr>
        <w:spacing w:line="360" w:lineRule="auto"/>
        <w:ind w:left="360"/>
        <w:rPr>
          <w:rFonts w:hint="eastAsia" w:ascii="宋体" w:hAnsi="宋体"/>
          <w:color w:val="auto"/>
          <w:sz w:val="24"/>
          <w:highlight w:val="none"/>
        </w:rPr>
      </w:pPr>
      <w:r>
        <w:rPr>
          <w:rFonts w:hint="eastAsia" w:ascii="宋体" w:hAnsi="宋体"/>
          <w:color w:val="auto"/>
          <w:sz w:val="24"/>
          <w:highlight w:val="none"/>
        </w:rPr>
        <w:t>质量证明书、质检报告、产品合格证等竣工资料。</w:t>
      </w:r>
    </w:p>
    <w:bookmarkEnd w:id="3"/>
    <w:p w14:paraId="7FDA100B">
      <w:pPr>
        <w:snapToGrid w:val="0"/>
        <w:spacing w:line="300" w:lineRule="auto"/>
        <w:jc w:val="left"/>
        <w:rPr>
          <w:rFonts w:hint="default" w:ascii="宋体" w:hAnsi="宋体" w:eastAsia="宋体" w:cs="Times New Roman"/>
          <w:b/>
          <w:color w:val="auto"/>
          <w:sz w:val="21"/>
          <w:szCs w:val="20"/>
          <w:highlight w:val="none"/>
          <w:lang w:val="en-US" w:eastAsia="zh-CN"/>
        </w:rPr>
      </w:pPr>
    </w:p>
    <w:p w14:paraId="6E72179A">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24A53721">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07C5E7E4">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73941048">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434F45CB">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431A8CAB">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2077DBF6">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289D3865">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1BD96B1B">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4CA89E53">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6F670299">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5909D0D1">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652FD5EE">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752BBC89">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7996E538">
      <w:pPr>
        <w:numPr>
          <w:ilvl w:val="0"/>
          <w:numId w:val="0"/>
        </w:numPr>
        <w:snapToGrid w:val="0"/>
        <w:spacing w:line="300" w:lineRule="auto"/>
        <w:ind w:leftChars="0" w:firstLine="2025" w:firstLineChars="700"/>
        <w:jc w:val="left"/>
        <w:rPr>
          <w:rFonts w:hint="eastAsia" w:ascii="宋体" w:hAnsi="宋体" w:eastAsia="宋体" w:cs="Times New Roman"/>
          <w:b/>
          <w:bCs/>
          <w:color w:val="auto"/>
          <w:w w:val="90"/>
          <w:sz w:val="32"/>
          <w:szCs w:val="32"/>
          <w:highlight w:val="none"/>
        </w:rPr>
      </w:pPr>
      <w:r>
        <w:rPr>
          <w:rFonts w:hint="eastAsia" w:ascii="宋体" w:hAnsi="宋体" w:cs="Times New Roman"/>
          <w:b/>
          <w:bCs/>
          <w:color w:val="auto"/>
          <w:w w:val="90"/>
          <w:sz w:val="32"/>
          <w:szCs w:val="32"/>
          <w:highlight w:val="none"/>
          <w:lang w:val="en-US" w:eastAsia="zh-CN"/>
        </w:rPr>
        <w:t xml:space="preserve"> </w:t>
      </w:r>
      <w:r>
        <w:rPr>
          <w:rFonts w:hint="eastAsia" w:ascii="宋体" w:hAnsi="宋体" w:eastAsia="宋体" w:cs="Times New Roman"/>
          <w:b/>
          <w:bCs/>
          <w:color w:val="auto"/>
          <w:w w:val="90"/>
          <w:sz w:val="32"/>
          <w:szCs w:val="32"/>
          <w:highlight w:val="none"/>
          <w:lang w:val="en-US" w:eastAsia="zh-CN"/>
        </w:rPr>
        <w:t>2500</w:t>
      </w:r>
      <w:r>
        <w:rPr>
          <w:rFonts w:hint="eastAsia" w:ascii="宋体" w:hAnsi="宋体" w:cs="Times New Roman"/>
          <w:b/>
          <w:bCs/>
          <w:color w:val="auto"/>
          <w:w w:val="90"/>
          <w:sz w:val="32"/>
          <w:szCs w:val="32"/>
          <w:highlight w:val="none"/>
          <w:lang w:val="en-US" w:eastAsia="zh-CN"/>
        </w:rPr>
        <w:t>k</w:t>
      </w:r>
      <w:r>
        <w:rPr>
          <w:rFonts w:hint="eastAsia" w:ascii="宋体" w:hAnsi="宋体" w:eastAsia="宋体" w:cs="Times New Roman"/>
          <w:b/>
          <w:bCs/>
          <w:color w:val="auto"/>
          <w:w w:val="90"/>
          <w:sz w:val="32"/>
          <w:szCs w:val="32"/>
          <w:highlight w:val="none"/>
          <w:lang w:val="en-US" w:eastAsia="zh-CN"/>
        </w:rPr>
        <w:t>W电炉公开采购</w:t>
      </w:r>
      <w:r>
        <w:rPr>
          <w:rFonts w:hint="eastAsia" w:ascii="宋体" w:hAnsi="宋体" w:eastAsia="宋体" w:cs="Times New Roman"/>
          <w:b/>
          <w:bCs/>
          <w:color w:val="auto"/>
          <w:w w:val="90"/>
          <w:sz w:val="32"/>
          <w:szCs w:val="32"/>
          <w:highlight w:val="none"/>
        </w:rPr>
        <w:t>技术规格及要求</w:t>
      </w:r>
    </w:p>
    <w:p w14:paraId="1A0C0BE7">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4" w:name="_Toc233106010"/>
      <w:r>
        <w:rPr>
          <w:rFonts w:hint="eastAsia" w:ascii="宋体" w:hAnsi="宋体" w:eastAsia="宋体" w:cs="Times New Roman"/>
          <w:b/>
          <w:color w:val="auto"/>
          <w:kern w:val="2"/>
          <w:sz w:val="24"/>
          <w:highlight w:val="none"/>
          <w:lang w:val="en-US" w:eastAsia="zh-CN" w:bidi="ar-SA"/>
        </w:rPr>
        <w:t>1、规格书内容</w:t>
      </w:r>
      <w:bookmarkEnd w:id="4"/>
    </w:p>
    <w:p w14:paraId="762DA38C">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 规格书</w:t>
      </w:r>
    </w:p>
    <w:p w14:paraId="4DD076EC">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5" w:name="_Toc233106011"/>
      <w:r>
        <w:rPr>
          <w:rFonts w:hint="eastAsia" w:ascii="宋体" w:hAnsi="宋体" w:eastAsia="宋体" w:cs="Times New Roman"/>
          <w:b/>
          <w:color w:val="auto"/>
          <w:kern w:val="2"/>
          <w:sz w:val="24"/>
          <w:highlight w:val="none"/>
          <w:lang w:val="en-US" w:eastAsia="zh-CN" w:bidi="ar-SA"/>
        </w:rPr>
        <w:t>2、用途</w:t>
      </w:r>
      <w:bookmarkEnd w:id="5"/>
    </w:p>
    <w:p w14:paraId="1BB03298">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电加热器I：用于转化器的开车升温。</w:t>
      </w:r>
    </w:p>
    <w:p w14:paraId="1963111D">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6" w:name="_Toc152749895"/>
      <w:bookmarkStart w:id="7" w:name="_Toc233106012"/>
      <w:r>
        <w:rPr>
          <w:rFonts w:hint="eastAsia" w:ascii="宋体" w:hAnsi="宋体" w:eastAsia="宋体" w:cs="Times New Roman"/>
          <w:b/>
          <w:color w:val="auto"/>
          <w:kern w:val="2"/>
          <w:sz w:val="24"/>
          <w:highlight w:val="none"/>
          <w:lang w:val="en-US" w:eastAsia="zh-CN" w:bidi="ar-SA"/>
        </w:rPr>
        <w:t>3、操作</w:t>
      </w:r>
      <w:bookmarkEnd w:id="6"/>
      <w:bookmarkEnd w:id="7"/>
    </w:p>
    <w:p w14:paraId="592A60D4">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安装于室外烟气管道上，需考虑硫酸厂环境的酸性气体腐蚀。开车初期，连续运行不低于72小时，此时加热介质为空气。装置正常运行时，电加热器不运行，内部作为含SO</w:t>
      </w:r>
      <w:r>
        <w:rPr>
          <w:rFonts w:hint="eastAsia" w:ascii="宋体" w:hAnsi="宋体" w:eastAsia="宋体" w:cs="Times New Roman"/>
          <w:color w:val="auto"/>
          <w:kern w:val="2"/>
          <w:sz w:val="24"/>
          <w:highlight w:val="none"/>
          <w:vertAlign w:val="subscript"/>
          <w:lang w:val="en-US" w:eastAsia="zh-CN" w:bidi="ar-SA"/>
        </w:rPr>
        <w:t>2</w:t>
      </w:r>
      <w:r>
        <w:rPr>
          <w:rFonts w:hint="eastAsia" w:ascii="宋体" w:hAnsi="宋体" w:eastAsia="宋体" w:cs="Times New Roman"/>
          <w:color w:val="auto"/>
          <w:kern w:val="2"/>
          <w:sz w:val="24"/>
          <w:highlight w:val="none"/>
          <w:lang w:val="en-US" w:eastAsia="zh-CN" w:bidi="ar-SA"/>
        </w:rPr>
        <w:t>、SO</w:t>
      </w:r>
      <w:r>
        <w:rPr>
          <w:rFonts w:hint="eastAsia" w:ascii="宋体" w:hAnsi="宋体" w:eastAsia="宋体" w:cs="Times New Roman"/>
          <w:color w:val="auto"/>
          <w:kern w:val="2"/>
          <w:sz w:val="24"/>
          <w:highlight w:val="none"/>
          <w:vertAlign w:val="subscript"/>
          <w:lang w:val="en-US" w:eastAsia="zh-CN" w:bidi="ar-SA"/>
        </w:rPr>
        <w:t>3</w:t>
      </w:r>
      <w:r>
        <w:rPr>
          <w:rFonts w:hint="eastAsia" w:ascii="宋体" w:hAnsi="宋体" w:eastAsia="宋体" w:cs="Times New Roman"/>
          <w:color w:val="auto"/>
          <w:kern w:val="2"/>
          <w:sz w:val="24"/>
          <w:highlight w:val="none"/>
          <w:lang w:val="en-US" w:eastAsia="zh-CN" w:bidi="ar-SA"/>
        </w:rPr>
        <w:t>烟气的通道，烟气温度420~450℃。</w:t>
      </w:r>
    </w:p>
    <w:p w14:paraId="6B4463B7">
      <w:pPr>
        <w:widowControl w:val="0"/>
        <w:spacing w:line="360" w:lineRule="auto"/>
        <w:ind w:left="360" w:leftChars="0" w:hanging="360" w:firstLineChars="0"/>
        <w:jc w:val="both"/>
        <w:rPr>
          <w:rFonts w:hint="eastAsia" w:ascii="宋体" w:hAnsi="宋体" w:eastAsia="宋体" w:cs="Times New Roman"/>
          <w:b/>
          <w:bCs/>
          <w:color w:val="auto"/>
          <w:kern w:val="2"/>
          <w:sz w:val="24"/>
          <w:highlight w:val="none"/>
          <w:lang w:val="en-US" w:eastAsia="zh-CN" w:bidi="ar-SA"/>
        </w:rPr>
      </w:pPr>
      <w:bookmarkStart w:id="8" w:name="_Toc233106013"/>
      <w:r>
        <w:rPr>
          <w:rFonts w:hint="eastAsia" w:ascii="宋体" w:hAnsi="宋体" w:eastAsia="宋体" w:cs="Times New Roman"/>
          <w:b/>
          <w:bCs/>
          <w:color w:val="auto"/>
          <w:kern w:val="2"/>
          <w:sz w:val="24"/>
          <w:highlight w:val="none"/>
          <w:lang w:val="en-US" w:eastAsia="zh-CN" w:bidi="ar-SA"/>
        </w:rPr>
        <w:t>4、范围:</w:t>
      </w:r>
      <w:bookmarkEnd w:id="8"/>
    </w:p>
    <w:p w14:paraId="63CFC93C">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供方按本规格书及其附件提供完整的电加热器系统，内容包括（但不限于）：</w:t>
      </w:r>
    </w:p>
    <w:p w14:paraId="59F09F38">
      <w:pPr>
        <w:widowControl w:val="0"/>
        <w:numPr>
          <w:ilvl w:val="0"/>
          <w:numId w:val="3"/>
        </w:numPr>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  （（X-4201）一套）</w:t>
      </w:r>
    </w:p>
    <w:p w14:paraId="79EC43CB">
      <w:pPr>
        <w:widowControl w:val="0"/>
        <w:numPr>
          <w:ilvl w:val="0"/>
          <w:numId w:val="3"/>
        </w:numPr>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现场操作柜</w:t>
      </w:r>
    </w:p>
    <w:p w14:paraId="71DAA7AA">
      <w:pPr>
        <w:widowControl w:val="0"/>
        <w:numPr>
          <w:ilvl w:val="0"/>
          <w:numId w:val="3"/>
        </w:numPr>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供方按规格书要求提供的资料和图纸</w:t>
      </w:r>
    </w:p>
    <w:p w14:paraId="2F303F2F">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9" w:name="_Toc233106014"/>
      <w:r>
        <w:rPr>
          <w:rFonts w:hint="eastAsia" w:ascii="宋体" w:hAnsi="宋体" w:eastAsia="宋体" w:cs="Times New Roman"/>
          <w:b/>
          <w:color w:val="auto"/>
          <w:kern w:val="2"/>
          <w:sz w:val="24"/>
          <w:highlight w:val="none"/>
          <w:lang w:val="en-US" w:eastAsia="zh-CN" w:bidi="ar-SA"/>
        </w:rPr>
        <w:t>5、标准与规范</w:t>
      </w:r>
      <w:bookmarkEnd w:id="9"/>
    </w:p>
    <w:p w14:paraId="2C17211F">
      <w:pPr>
        <w:widowControl w:val="0"/>
        <w:spacing w:line="360" w:lineRule="auto"/>
        <w:ind w:left="420" w:leftChars="20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JB/T 2379-2016             金属管状电热元件</w:t>
      </w:r>
    </w:p>
    <w:p w14:paraId="5E5EAE32">
      <w:pPr>
        <w:widowControl w:val="0"/>
        <w:spacing w:line="360" w:lineRule="auto"/>
        <w:ind w:left="420" w:leftChars="20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GB/T 1234-2012             高电阻电热合金</w:t>
      </w:r>
    </w:p>
    <w:p w14:paraId="1F61D2B9">
      <w:pPr>
        <w:widowControl w:val="0"/>
        <w:spacing w:line="360" w:lineRule="auto"/>
        <w:ind w:left="420" w:leftChars="20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JB/T 8508-2025             电工级氧化镁</w:t>
      </w:r>
    </w:p>
    <w:p w14:paraId="23671A3E">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5.1 数据表中指定的其他标准与规范可成为本规定的一部分。</w:t>
      </w:r>
    </w:p>
    <w:p w14:paraId="62F5800F">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5.2 供方必须使其设计、制造、检验和试验等符合指定的标准、规范以及有关法规的要求。</w:t>
      </w:r>
    </w:p>
    <w:p w14:paraId="779EB0DA">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5.3 当需方的数据表/工程规定与指定的标准、规范或法规的要求相矛盾时，供方应及时通</w:t>
      </w:r>
    </w:p>
    <w:p w14:paraId="506309BF">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知需方。</w:t>
      </w:r>
    </w:p>
    <w:p w14:paraId="46F8159A">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5.4 如供方不能接受需方数据表或工程规定的某些条款时，应将偏离内容和修正意见及时通</w:t>
      </w:r>
    </w:p>
    <w:p w14:paraId="336EFBE4">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知需方并征得需方书面同意。</w:t>
      </w:r>
    </w:p>
    <w:p w14:paraId="6BD7E434">
      <w:pPr>
        <w:widowControl w:val="0"/>
        <w:spacing w:line="360" w:lineRule="auto"/>
        <w:ind w:left="360" w:leftChars="0" w:hanging="360" w:firstLineChars="0"/>
        <w:jc w:val="both"/>
        <w:rPr>
          <w:rFonts w:hint="eastAsia" w:ascii="宋体" w:hAnsi="宋体" w:eastAsia="宋体" w:cs="Times New Roman"/>
          <w:b/>
          <w:bCs/>
          <w:color w:val="auto"/>
          <w:kern w:val="2"/>
          <w:sz w:val="24"/>
          <w:highlight w:val="none"/>
          <w:lang w:val="en-US" w:eastAsia="zh-CN" w:bidi="ar-SA"/>
        </w:rPr>
      </w:pPr>
      <w:bookmarkStart w:id="10" w:name="_Toc233106015"/>
      <w:r>
        <w:rPr>
          <w:rFonts w:hint="eastAsia" w:ascii="宋体" w:hAnsi="宋体" w:eastAsia="宋体" w:cs="Times New Roman"/>
          <w:b/>
          <w:bCs/>
          <w:color w:val="auto"/>
          <w:kern w:val="2"/>
          <w:sz w:val="24"/>
          <w:highlight w:val="none"/>
          <w:lang w:val="en-US" w:eastAsia="zh-CN" w:bidi="ar-SA"/>
        </w:rPr>
        <w:t>6、设备描述和其他要求:</w:t>
      </w:r>
      <w:bookmarkEnd w:id="10"/>
    </w:p>
    <w:p w14:paraId="385E76D0">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6.1本规格书中所述电加热器适用醋酸乙烯及EVA一体化项目（一期工程）中转化器的升温</w:t>
      </w:r>
    </w:p>
    <w:p w14:paraId="4587D014">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加热过程。在装置开车初期，将转化器的温度由常温加热到所需的温度（约420~440℃）</w:t>
      </w:r>
    </w:p>
    <w:p w14:paraId="3C09176E">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6.2电加热器安装于转化一段进口的烟气管道上，用于加热由过热器0B送来的干燥烟气。</w:t>
      </w:r>
    </w:p>
    <w:p w14:paraId="30D21664">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6.3电加热器两端接口为圆管式，采用焊接的形式与烟气管道焊连接并且永久保留。</w:t>
      </w:r>
    </w:p>
    <w:p w14:paraId="565174EE">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6.4在装置正常运行时，电加热器应能满足约420~450℃高温烟气（含SO</w:t>
      </w:r>
      <w:r>
        <w:rPr>
          <w:rFonts w:hint="eastAsia" w:ascii="宋体" w:hAnsi="宋体" w:eastAsia="宋体" w:cs="Times New Roman"/>
          <w:color w:val="auto"/>
          <w:kern w:val="2"/>
          <w:sz w:val="24"/>
          <w:highlight w:val="none"/>
          <w:vertAlign w:val="subscript"/>
          <w:lang w:val="en-US" w:eastAsia="zh-CN" w:bidi="ar-SA"/>
        </w:rPr>
        <w:t>2</w:t>
      </w:r>
      <w:r>
        <w:rPr>
          <w:rFonts w:hint="eastAsia" w:ascii="宋体" w:hAnsi="宋体" w:eastAsia="宋体" w:cs="Times New Roman"/>
          <w:color w:val="auto"/>
          <w:kern w:val="2"/>
          <w:sz w:val="24"/>
          <w:highlight w:val="none"/>
          <w:lang w:val="en-US" w:eastAsia="zh-CN" w:bidi="ar-SA"/>
        </w:rPr>
        <w:t>、SO</w:t>
      </w:r>
      <w:r>
        <w:rPr>
          <w:rFonts w:hint="eastAsia" w:ascii="宋体" w:hAnsi="宋体" w:eastAsia="宋体" w:cs="Times New Roman"/>
          <w:color w:val="auto"/>
          <w:kern w:val="2"/>
          <w:sz w:val="24"/>
          <w:highlight w:val="none"/>
          <w:vertAlign w:val="subscript"/>
          <w:lang w:val="en-US" w:eastAsia="zh-CN" w:bidi="ar-SA"/>
        </w:rPr>
        <w:t>3</w:t>
      </w:r>
      <w:r>
        <w:rPr>
          <w:rFonts w:hint="eastAsia" w:ascii="宋体" w:hAnsi="宋体" w:eastAsia="宋体" w:cs="Times New Roman"/>
          <w:color w:val="auto"/>
          <w:kern w:val="2"/>
          <w:sz w:val="24"/>
          <w:highlight w:val="none"/>
          <w:lang w:val="en-US" w:eastAsia="zh-CN" w:bidi="ar-SA"/>
        </w:rPr>
        <w:t>，有效体积浓</w:t>
      </w:r>
    </w:p>
    <w:p w14:paraId="2F023321">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度约为0.5~11.0%）的操作工况。</w:t>
      </w:r>
    </w:p>
    <w:p w14:paraId="4E796CDB">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6.5电加热器的有效流通截面不应小于进、出口管道的流通截面积，以保证烟气流</w:t>
      </w:r>
    </w:p>
    <w:p w14:paraId="6431F276">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经加热器时具有较小的阻力降（单台电加热器的阻力降≤300 Pa）。</w:t>
      </w:r>
    </w:p>
    <w:p w14:paraId="32989EE2">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6.6电加热器内发热组件应分组设置，各组件并联工作，且均能独立单独工作，其中一组损</w:t>
      </w:r>
    </w:p>
    <w:p w14:paraId="1C5CC2D9">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坏时，不影响其他电热组的正常工作。</w:t>
      </w:r>
    </w:p>
    <w:p w14:paraId="20E06E79">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6.7电加热器需提供设备支座，以便于设备的支撑。</w:t>
      </w:r>
    </w:p>
    <w:p w14:paraId="1185A0BC">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6.8装配件上应配有吊耳，便于搬运和安装。</w:t>
      </w:r>
    </w:p>
    <w:p w14:paraId="3B28824B">
      <w:pPr>
        <w:widowControl w:val="0"/>
        <w:spacing w:line="360" w:lineRule="auto"/>
        <w:ind w:left="360" w:leftChars="0" w:hanging="360" w:firstLineChars="0"/>
        <w:jc w:val="both"/>
        <w:rPr>
          <w:rFonts w:hint="eastAsia" w:ascii="宋体" w:hAnsi="宋体" w:eastAsia="宋体" w:cs="Times New Roman"/>
          <w:b w:val="0"/>
          <w:bCs w:val="0"/>
          <w:color w:val="auto"/>
          <w:kern w:val="2"/>
          <w:sz w:val="24"/>
          <w:highlight w:val="none"/>
          <w:lang w:val="en-US" w:eastAsia="zh-CN" w:bidi="ar-SA"/>
        </w:rPr>
      </w:pPr>
      <w:r>
        <w:rPr>
          <w:rFonts w:hint="eastAsia" w:ascii="宋体" w:hAnsi="宋体" w:eastAsia="宋体" w:cs="Times New Roman"/>
          <w:b w:val="0"/>
          <w:bCs w:val="0"/>
          <w:color w:val="auto"/>
          <w:kern w:val="2"/>
          <w:sz w:val="24"/>
          <w:highlight w:val="none"/>
          <w:lang w:val="en-US" w:eastAsia="zh-CN" w:bidi="ar-SA"/>
        </w:rPr>
        <w:t>6.9控制盘</w:t>
      </w:r>
    </w:p>
    <w:p w14:paraId="42A0D2BD">
      <w:pPr>
        <w:widowControl w:val="0"/>
        <w:tabs>
          <w:tab w:val="left" w:pos="1560"/>
        </w:tabs>
        <w:spacing w:line="360" w:lineRule="auto"/>
        <w:ind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提供控制盘，控制盘面板上的所有控制件在工厂已安装。供方提供完整的电加热器控制系统，现场控制盘报警器系统。电炉的投切控制在DCS上实现。DCS和现场控制盘报警器报警信号如下：</w:t>
      </w:r>
    </w:p>
    <w:p w14:paraId="5D410116">
      <w:pPr>
        <w:widowControl w:val="0"/>
        <w:numPr>
          <w:ilvl w:val="2"/>
          <w:numId w:val="4"/>
        </w:numPr>
        <w:tabs>
          <w:tab w:val="left" w:pos="1560"/>
        </w:tabs>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电加热器故障</w:t>
      </w:r>
    </w:p>
    <w:p w14:paraId="6E586301">
      <w:pPr>
        <w:widowControl w:val="0"/>
        <w:numPr>
          <w:ilvl w:val="2"/>
          <w:numId w:val="4"/>
        </w:numPr>
        <w:tabs>
          <w:tab w:val="left" w:pos="1560"/>
        </w:tabs>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电加热器过载</w:t>
      </w:r>
    </w:p>
    <w:p w14:paraId="1202F6EB">
      <w:pPr>
        <w:widowControl w:val="0"/>
        <w:numPr>
          <w:ilvl w:val="2"/>
          <w:numId w:val="4"/>
        </w:numPr>
        <w:tabs>
          <w:tab w:val="left" w:pos="1560"/>
        </w:tabs>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系统跳闸</w:t>
      </w:r>
    </w:p>
    <w:p w14:paraId="7926943F">
      <w:pPr>
        <w:widowControl w:val="0"/>
        <w:tabs>
          <w:tab w:val="left" w:pos="1560"/>
        </w:tabs>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在控制盘上可进行电加热器功率的手动调节，并能显示功率、电流等运行数据。控制盘内配</w:t>
      </w:r>
    </w:p>
    <w:p w14:paraId="445F7CEE">
      <w:pPr>
        <w:widowControl w:val="0"/>
        <w:tabs>
          <w:tab w:val="left" w:pos="1560"/>
        </w:tabs>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备照明。所有接线到控制盘，其接线端上应有编号。</w:t>
      </w:r>
    </w:p>
    <w:p w14:paraId="241D1F8B">
      <w:pPr>
        <w:keepNext w:val="0"/>
        <w:keepLines w:val="0"/>
        <w:widowControl w:val="0"/>
        <w:spacing w:before="0" w:after="0" w:line="300" w:lineRule="auto"/>
        <w:jc w:val="both"/>
        <w:outlineLvl w:val="2"/>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6.10配管和接头</w:t>
      </w:r>
    </w:p>
    <w:p w14:paraId="5AE20E6E">
      <w:pPr>
        <w:widowControl w:val="0"/>
        <w:autoSpaceDE w:val="0"/>
        <w:autoSpaceDN w:val="0"/>
        <w:adjustRightInd w:val="0"/>
        <w:spacing w:line="360" w:lineRule="auto"/>
        <w:jc w:val="left"/>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电加热器在现场直接和工艺管道焊接。控制柜与电加热器间的接线由供方提供，电源与控制柜间的接线由需方提供。</w:t>
      </w:r>
    </w:p>
    <w:p w14:paraId="5689A6B4">
      <w:pPr>
        <w:widowControl w:val="0"/>
        <w:spacing w:line="300" w:lineRule="auto"/>
        <w:jc w:val="center"/>
        <w:rPr>
          <w:rFonts w:hint="eastAsia" w:ascii="宋体" w:hAnsi="宋体" w:eastAsia="宋体" w:cs="Times New Roman"/>
          <w:bCs/>
          <w:color w:val="auto"/>
          <w:kern w:val="2"/>
          <w:sz w:val="28"/>
          <w:szCs w:val="28"/>
          <w:highlight w:val="none"/>
          <w:lang w:val="en-US" w:eastAsia="zh-CN" w:bidi="ar-SA"/>
        </w:rPr>
      </w:pPr>
      <w:bookmarkStart w:id="11" w:name="_Toc233106016"/>
      <w:r>
        <w:rPr>
          <w:rFonts w:hint="eastAsia" w:ascii="宋体" w:hAnsi="宋体" w:eastAsia="宋体" w:cs="Times New Roman"/>
          <w:bCs/>
          <w:color w:val="auto"/>
          <w:kern w:val="2"/>
          <w:sz w:val="28"/>
          <w:szCs w:val="28"/>
          <w:highlight w:val="none"/>
          <w:lang w:val="en-US" w:eastAsia="zh-CN" w:bidi="ar-SA"/>
        </w:rPr>
        <w:t>数据表</w:t>
      </w:r>
      <w:bookmarkEnd w:id="11"/>
    </w:p>
    <w:p w14:paraId="02E507BD">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供方将填写“供方信息”一栏，并随</w:t>
      </w:r>
      <w:r>
        <w:rPr>
          <w:rFonts w:hint="eastAsia" w:ascii="宋体" w:hAnsi="宋体" w:cs="Times New Roman"/>
          <w:color w:val="auto"/>
          <w:kern w:val="2"/>
          <w:sz w:val="24"/>
          <w:highlight w:val="none"/>
          <w:lang w:val="en-US" w:eastAsia="zh-CN" w:bidi="ar-SA"/>
        </w:rPr>
        <w:t>报价文件</w:t>
      </w:r>
      <w:r>
        <w:rPr>
          <w:rFonts w:hint="eastAsia" w:ascii="宋体" w:hAnsi="宋体" w:eastAsia="宋体" w:cs="Times New Roman"/>
          <w:color w:val="auto"/>
          <w:kern w:val="2"/>
          <w:sz w:val="24"/>
          <w:highlight w:val="none"/>
          <w:lang w:val="en-US" w:eastAsia="zh-CN" w:bidi="ar-SA"/>
        </w:rPr>
        <w:t>递交完成的数据表。</w:t>
      </w:r>
    </w:p>
    <w:tbl>
      <w:tblPr>
        <w:tblStyle w:val="14"/>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2" w:type="dxa"/>
          <w:bottom w:w="0" w:type="dxa"/>
          <w:right w:w="72" w:type="dxa"/>
        </w:tblCellMar>
      </w:tblPr>
      <w:tblGrid>
        <w:gridCol w:w="5424"/>
        <w:gridCol w:w="1061"/>
        <w:gridCol w:w="1725"/>
        <w:gridCol w:w="1659"/>
      </w:tblGrid>
      <w:tr w14:paraId="524D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tblHeader/>
          <w:jc w:val="center"/>
        </w:trPr>
        <w:tc>
          <w:tcPr>
            <w:tcW w:w="0" w:type="auto"/>
            <w:vAlign w:val="center"/>
          </w:tcPr>
          <w:p w14:paraId="25C8FF40">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highlight w:val="none"/>
              </w:rPr>
            </w:pPr>
            <w:r>
              <w:rPr>
                <w:rFonts w:hint="eastAsia" w:ascii="Arial" w:hAnsi="Arial"/>
                <w:b/>
                <w:color w:val="auto"/>
                <w:highlight w:val="none"/>
              </w:rPr>
              <w:t>数据表2(</w:t>
            </w:r>
            <w:r>
              <w:rPr>
                <w:rFonts w:hint="eastAsia" w:ascii="Arial" w:hAnsi="Arial"/>
                <w:b/>
                <w:color w:val="auto"/>
                <w:sz w:val="22"/>
                <w:highlight w:val="none"/>
              </w:rPr>
              <w:t>转化器</w:t>
            </w:r>
            <w:r>
              <w:rPr>
                <w:rFonts w:hint="eastAsia" w:ascii="Arial" w:hAnsi="Arial"/>
                <w:b/>
                <w:color w:val="auto"/>
                <w:sz w:val="22"/>
                <w:highlight w:val="none"/>
                <w:lang w:val="en-US" w:eastAsia="zh-CN"/>
              </w:rPr>
              <w:t>一</w:t>
            </w:r>
            <w:r>
              <w:rPr>
                <w:rFonts w:hint="eastAsia" w:ascii="Arial" w:hAnsi="Arial"/>
                <w:b/>
                <w:color w:val="auto"/>
                <w:highlight w:val="none"/>
              </w:rPr>
              <w:t>段进口)</w:t>
            </w:r>
          </w:p>
        </w:tc>
        <w:tc>
          <w:tcPr>
            <w:tcW w:w="1061" w:type="dxa"/>
            <w:vAlign w:val="center"/>
          </w:tcPr>
          <w:p w14:paraId="066B5AAB">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highlight w:val="none"/>
                <w:u w:val="single"/>
              </w:rPr>
            </w:pPr>
            <w:r>
              <w:rPr>
                <w:rFonts w:hint="eastAsia" w:ascii="Arial" w:hAnsi="Arial"/>
                <w:b/>
                <w:bCs/>
                <w:color w:val="auto"/>
                <w:highlight w:val="none"/>
              </w:rPr>
              <w:t>供方名称</w:t>
            </w:r>
          </w:p>
        </w:tc>
        <w:tc>
          <w:tcPr>
            <w:tcW w:w="3384" w:type="dxa"/>
            <w:gridSpan w:val="2"/>
            <w:vAlign w:val="center"/>
          </w:tcPr>
          <w:p w14:paraId="45831488">
            <w:pPr>
              <w:snapToGrid w:val="0"/>
              <w:spacing w:before="90"/>
              <w:ind w:left="0" w:leftChars="0" w:right="0" w:rightChars="0" w:firstLine="0" w:firstLineChars="0"/>
              <w:jc w:val="center"/>
              <w:rPr>
                <w:rFonts w:ascii="Arial" w:hAnsi="Arial"/>
                <w:b/>
                <w:bCs/>
                <w:color w:val="auto"/>
                <w:highlight w:val="none"/>
              </w:rPr>
            </w:pPr>
          </w:p>
        </w:tc>
      </w:tr>
      <w:tr w14:paraId="3277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tblHeader/>
          <w:jc w:val="center"/>
        </w:trPr>
        <w:tc>
          <w:tcPr>
            <w:tcW w:w="0" w:type="auto"/>
            <w:vAlign w:val="center"/>
          </w:tcPr>
          <w:p w14:paraId="4AD04B46">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b/>
                <w:color w:val="auto"/>
                <w:highlight w:val="none"/>
              </w:rPr>
            </w:pPr>
          </w:p>
        </w:tc>
        <w:tc>
          <w:tcPr>
            <w:tcW w:w="1061" w:type="dxa"/>
            <w:vAlign w:val="center"/>
          </w:tcPr>
          <w:p w14:paraId="562F993A">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b/>
                <w:bCs/>
                <w:color w:val="auto"/>
                <w:highlight w:val="none"/>
              </w:rPr>
            </w:pPr>
            <w:r>
              <w:rPr>
                <w:rFonts w:hint="eastAsia" w:ascii="Arial" w:hAnsi="Arial"/>
                <w:b/>
                <w:bCs/>
                <w:color w:val="auto"/>
                <w:highlight w:val="none"/>
              </w:rPr>
              <w:t>单位</w:t>
            </w:r>
          </w:p>
        </w:tc>
        <w:tc>
          <w:tcPr>
            <w:tcW w:w="1725" w:type="dxa"/>
            <w:vAlign w:val="center"/>
          </w:tcPr>
          <w:p w14:paraId="3FAF3BF3">
            <w:pPr>
              <w:snapToGrid w:val="0"/>
              <w:spacing w:before="90"/>
              <w:ind w:left="0" w:leftChars="0" w:right="0" w:rightChars="0" w:firstLine="0" w:firstLineChars="0"/>
              <w:jc w:val="center"/>
              <w:rPr>
                <w:rFonts w:ascii="Arial" w:hAnsi="Arial"/>
                <w:b/>
                <w:bCs/>
                <w:color w:val="auto"/>
                <w:highlight w:val="none"/>
              </w:rPr>
            </w:pPr>
            <w:r>
              <w:rPr>
                <w:rFonts w:hint="eastAsia" w:ascii="Arial" w:hAnsi="Arial"/>
                <w:b/>
                <w:color w:val="auto"/>
                <w:highlight w:val="none"/>
              </w:rPr>
              <w:t>需方要求</w:t>
            </w:r>
          </w:p>
        </w:tc>
        <w:tc>
          <w:tcPr>
            <w:tcW w:w="1659" w:type="dxa"/>
            <w:vAlign w:val="center"/>
          </w:tcPr>
          <w:p w14:paraId="78498A10">
            <w:pPr>
              <w:snapToGrid w:val="0"/>
              <w:spacing w:before="90"/>
              <w:ind w:left="0" w:leftChars="0" w:right="0" w:rightChars="0" w:firstLine="0" w:firstLineChars="0"/>
              <w:jc w:val="center"/>
              <w:rPr>
                <w:rFonts w:ascii="Arial" w:hAnsi="Arial"/>
                <w:b/>
                <w:bCs/>
                <w:color w:val="auto"/>
                <w:highlight w:val="none"/>
              </w:rPr>
            </w:pPr>
            <w:r>
              <w:rPr>
                <w:rFonts w:hint="eastAsia" w:ascii="Arial" w:hAnsi="Arial"/>
                <w:b/>
                <w:bCs/>
                <w:color w:val="auto"/>
                <w:highlight w:val="none"/>
              </w:rPr>
              <w:t>供方信息</w:t>
            </w:r>
          </w:p>
        </w:tc>
      </w:tr>
      <w:tr w14:paraId="3A09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02982E1">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b/>
                <w:color w:val="auto"/>
                <w:sz w:val="22"/>
                <w:highlight w:val="none"/>
              </w:rPr>
            </w:pPr>
            <w:r>
              <w:rPr>
                <w:rFonts w:hint="eastAsia" w:ascii="Arial" w:hAnsi="Arial" w:eastAsia="宋体"/>
                <w:b/>
                <w:color w:val="auto"/>
                <w:sz w:val="22"/>
                <w:highlight w:val="none"/>
              </w:rPr>
              <w:t>设备名称</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182331C9">
            <w:pPr>
              <w:snapToGrid w:val="0"/>
              <w:spacing w:before="90"/>
              <w:ind w:left="0" w:leftChars="0" w:right="0" w:rightChars="0" w:firstLine="0" w:firstLineChars="0"/>
              <w:jc w:val="center"/>
              <w:rPr>
                <w:rFonts w:ascii="Arial" w:hAnsi="Arial" w:eastAsia="宋体"/>
                <w:color w:val="auto"/>
                <w:sz w:val="22"/>
                <w:highlight w:val="none"/>
              </w:rPr>
            </w:pPr>
          </w:p>
        </w:tc>
        <w:tc>
          <w:tcPr>
            <w:tcW w:w="3384" w:type="dxa"/>
            <w:gridSpan w:val="2"/>
            <w:vAlign w:val="center"/>
          </w:tcPr>
          <w:p w14:paraId="0A8C330A">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电加热器I</w:t>
            </w:r>
          </w:p>
        </w:tc>
      </w:tr>
      <w:tr w14:paraId="7A25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5A49EB6A">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b/>
                <w:color w:val="auto"/>
                <w:sz w:val="22"/>
                <w:highlight w:val="none"/>
              </w:rPr>
            </w:pPr>
            <w:r>
              <w:rPr>
                <w:rFonts w:hint="eastAsia" w:ascii="Arial" w:hAnsi="Arial" w:eastAsia="宋体"/>
                <w:b/>
                <w:color w:val="auto"/>
                <w:sz w:val="22"/>
                <w:highlight w:val="none"/>
              </w:rPr>
              <w:t>设备位号</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5A7F7504">
            <w:pPr>
              <w:snapToGrid w:val="0"/>
              <w:spacing w:before="90"/>
              <w:ind w:left="0" w:leftChars="0" w:right="0" w:rightChars="0" w:firstLine="0" w:firstLineChars="0"/>
              <w:jc w:val="center"/>
              <w:rPr>
                <w:rFonts w:ascii="Arial" w:hAnsi="Arial" w:eastAsia="宋体"/>
                <w:color w:val="auto"/>
                <w:sz w:val="22"/>
                <w:highlight w:val="none"/>
              </w:rPr>
            </w:pPr>
          </w:p>
        </w:tc>
        <w:tc>
          <w:tcPr>
            <w:tcW w:w="3384" w:type="dxa"/>
            <w:gridSpan w:val="2"/>
            <w:vAlign w:val="center"/>
          </w:tcPr>
          <w:p w14:paraId="1AA430B9">
            <w:pPr>
              <w:snapToGrid w:val="0"/>
              <w:spacing w:before="90" w:line="240" w:lineRule="auto"/>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X-4201</w:t>
            </w:r>
          </w:p>
        </w:tc>
      </w:tr>
      <w:tr w14:paraId="68CC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E5740C3">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b/>
                <w:color w:val="auto"/>
                <w:sz w:val="22"/>
                <w:highlight w:val="none"/>
              </w:rPr>
            </w:pPr>
            <w:r>
              <w:rPr>
                <w:rFonts w:hint="eastAsia" w:ascii="Arial" w:hAnsi="Arial" w:eastAsia="宋体"/>
                <w:b/>
                <w:color w:val="auto"/>
                <w:sz w:val="22"/>
                <w:highlight w:val="none"/>
              </w:rPr>
              <w:t>安装位置</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17A92C45">
            <w:pPr>
              <w:snapToGrid w:val="0"/>
              <w:spacing w:before="90"/>
              <w:ind w:left="0" w:leftChars="0" w:right="0" w:rightChars="0" w:firstLine="0" w:firstLineChars="0"/>
              <w:jc w:val="center"/>
              <w:rPr>
                <w:rFonts w:ascii="Arial" w:hAnsi="Arial" w:eastAsia="宋体"/>
                <w:color w:val="auto"/>
                <w:sz w:val="22"/>
                <w:highlight w:val="none"/>
              </w:rPr>
            </w:pPr>
          </w:p>
        </w:tc>
        <w:tc>
          <w:tcPr>
            <w:tcW w:w="3384" w:type="dxa"/>
            <w:gridSpan w:val="2"/>
            <w:vAlign w:val="center"/>
          </w:tcPr>
          <w:p w14:paraId="4644B31C">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转化器一段进口管道，水平安装，鞍座支撑</w:t>
            </w:r>
          </w:p>
        </w:tc>
      </w:tr>
      <w:tr w14:paraId="11D8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B3970CD">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b/>
                <w:color w:val="auto"/>
                <w:sz w:val="22"/>
                <w:highlight w:val="none"/>
                <w:u w:val="single"/>
              </w:rPr>
            </w:pPr>
            <w:r>
              <w:rPr>
                <w:rFonts w:hint="eastAsia" w:ascii="Arial" w:hAnsi="Arial"/>
                <w:b/>
                <w:color w:val="auto"/>
                <w:sz w:val="22"/>
                <w:highlight w:val="none"/>
              </w:rPr>
              <w:t>结构数据：（转化器</w:t>
            </w:r>
            <w:r>
              <w:rPr>
                <w:rFonts w:hint="eastAsia" w:ascii="Arial" w:hAnsi="Arial"/>
                <w:b/>
                <w:color w:val="auto"/>
                <w:sz w:val="22"/>
                <w:highlight w:val="none"/>
                <w:lang w:val="en-US" w:eastAsia="zh-CN"/>
              </w:rPr>
              <w:t>一</w:t>
            </w:r>
            <w:r>
              <w:rPr>
                <w:rFonts w:hint="eastAsia" w:ascii="Arial" w:hAnsi="Arial"/>
                <w:b/>
                <w:color w:val="auto"/>
                <w:sz w:val="22"/>
                <w:highlight w:val="none"/>
              </w:rPr>
              <w:t>段进口管道）</w:t>
            </w:r>
          </w:p>
        </w:tc>
        <w:tc>
          <w:tcPr>
            <w:tcW w:w="1061" w:type="dxa"/>
            <w:vAlign w:val="center"/>
          </w:tcPr>
          <w:p w14:paraId="4F88BAC8">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1C9C819D">
            <w:pPr>
              <w:snapToGrid w:val="0"/>
              <w:spacing w:before="90"/>
              <w:ind w:left="0" w:leftChars="0" w:right="0" w:rightChars="0" w:firstLine="0" w:firstLineChars="0"/>
              <w:jc w:val="center"/>
              <w:rPr>
                <w:rFonts w:ascii="Arial" w:hAnsi="Arial"/>
                <w:color w:val="auto"/>
                <w:sz w:val="22"/>
                <w:highlight w:val="none"/>
              </w:rPr>
            </w:pPr>
          </w:p>
        </w:tc>
        <w:tc>
          <w:tcPr>
            <w:tcW w:w="1659" w:type="dxa"/>
            <w:vAlign w:val="center"/>
          </w:tcPr>
          <w:p w14:paraId="4908E900">
            <w:pPr>
              <w:snapToGrid w:val="0"/>
              <w:spacing w:before="90"/>
              <w:ind w:left="0" w:leftChars="0" w:right="0" w:rightChars="0" w:firstLine="0" w:firstLineChars="0"/>
              <w:jc w:val="center"/>
              <w:rPr>
                <w:rFonts w:ascii="Arial" w:hAnsi="Arial"/>
                <w:color w:val="auto"/>
                <w:sz w:val="22"/>
                <w:highlight w:val="none"/>
              </w:rPr>
            </w:pPr>
          </w:p>
        </w:tc>
      </w:tr>
      <w:tr w14:paraId="0E55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2A4E069">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烟气管道规格（外径）</w:t>
            </w:r>
            <w:r>
              <w:rPr>
                <w:rFonts w:ascii="Arial" w:hAnsi="Arial" w:eastAsia="宋体"/>
                <w:color w:val="auto"/>
                <w:sz w:val="22"/>
                <w:highlight w:val="none"/>
              </w:rPr>
              <w:tab/>
            </w:r>
          </w:p>
        </w:tc>
        <w:tc>
          <w:tcPr>
            <w:tcW w:w="1061" w:type="dxa"/>
            <w:vAlign w:val="center"/>
          </w:tcPr>
          <w:p w14:paraId="7F593CE0">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356EEA4D">
            <w:pPr>
              <w:snapToGrid w:val="0"/>
              <w:spacing w:before="90"/>
              <w:ind w:left="0" w:leftChars="0" w:right="0" w:rightChars="0" w:firstLine="0" w:firstLineChars="0"/>
              <w:jc w:val="center"/>
              <w:rPr>
                <w:rFonts w:ascii="Arial" w:hAnsi="Arial" w:eastAsia="宋体"/>
                <w:color w:val="auto"/>
                <w:sz w:val="22"/>
                <w:szCs w:val="20"/>
                <w:highlight w:val="none"/>
              </w:rPr>
            </w:pPr>
            <w:r>
              <w:rPr>
                <w:rFonts w:hint="eastAsia" w:ascii="Arial" w:hAnsi="Arial" w:eastAsia="宋体"/>
                <w:color w:val="auto"/>
                <w:sz w:val="22"/>
                <w:szCs w:val="20"/>
                <w:highlight w:val="none"/>
              </w:rPr>
              <w:t>管道尺寸φ2420</w:t>
            </w:r>
          </w:p>
          <w:p w14:paraId="0E18C70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szCs w:val="20"/>
                <w:highlight w:val="none"/>
              </w:rPr>
              <w:t>电加热器接口尺寸φ2220</w:t>
            </w:r>
          </w:p>
        </w:tc>
        <w:tc>
          <w:tcPr>
            <w:tcW w:w="1659" w:type="dxa"/>
            <w:vAlign w:val="center"/>
          </w:tcPr>
          <w:p w14:paraId="65882551">
            <w:pPr>
              <w:snapToGrid w:val="0"/>
              <w:spacing w:before="90"/>
              <w:ind w:left="0" w:leftChars="0" w:right="0" w:rightChars="0" w:firstLine="0" w:firstLineChars="0"/>
              <w:jc w:val="center"/>
              <w:rPr>
                <w:rFonts w:ascii="Arial" w:hAnsi="Arial" w:eastAsia="宋体"/>
                <w:color w:val="auto"/>
                <w:sz w:val="22"/>
                <w:highlight w:val="none"/>
              </w:rPr>
            </w:pPr>
          </w:p>
        </w:tc>
      </w:tr>
      <w:tr w14:paraId="7B30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931C31C">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 xml:space="preserve">烟气管道壁厚 </w:t>
            </w:r>
            <w:r>
              <w:rPr>
                <w:rFonts w:ascii="Arial" w:hAnsi="Arial" w:eastAsia="宋体"/>
                <w:color w:val="auto"/>
                <w:sz w:val="22"/>
                <w:highlight w:val="none"/>
              </w:rPr>
              <w:tab/>
            </w:r>
          </w:p>
        </w:tc>
        <w:tc>
          <w:tcPr>
            <w:tcW w:w="1061" w:type="dxa"/>
            <w:vAlign w:val="center"/>
          </w:tcPr>
          <w:p w14:paraId="5F297BE4">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655839E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10</w:t>
            </w:r>
          </w:p>
        </w:tc>
        <w:tc>
          <w:tcPr>
            <w:tcW w:w="1659" w:type="dxa"/>
            <w:vAlign w:val="center"/>
          </w:tcPr>
          <w:p w14:paraId="09954572">
            <w:pPr>
              <w:snapToGrid w:val="0"/>
              <w:spacing w:before="90"/>
              <w:ind w:left="0" w:leftChars="0" w:right="0" w:rightChars="0" w:firstLine="0" w:firstLineChars="0"/>
              <w:jc w:val="center"/>
              <w:rPr>
                <w:rFonts w:ascii="Arial" w:hAnsi="Arial" w:eastAsia="宋体"/>
                <w:color w:val="auto"/>
                <w:sz w:val="22"/>
                <w:highlight w:val="none"/>
              </w:rPr>
            </w:pPr>
          </w:p>
        </w:tc>
      </w:tr>
      <w:tr w14:paraId="2865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2A9990DA">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color w:val="auto"/>
                <w:sz w:val="22"/>
                <w:highlight w:val="none"/>
              </w:rPr>
            </w:pPr>
            <w:r>
              <w:rPr>
                <w:rFonts w:hint="eastAsia" w:ascii="Arial" w:hAnsi="Arial" w:eastAsia="宋体"/>
                <w:b/>
                <w:bCs/>
                <w:color w:val="auto"/>
                <w:sz w:val="22"/>
                <w:highlight w:val="none"/>
              </w:rPr>
              <w:t>管道材质</w:t>
            </w:r>
            <w:r>
              <w:rPr>
                <w:rFonts w:ascii="Arial" w:hAnsi="Arial" w:eastAsia="宋体"/>
                <w:b/>
                <w:bCs/>
                <w:color w:val="auto"/>
                <w:sz w:val="22"/>
                <w:highlight w:val="none"/>
              </w:rPr>
              <w:tab/>
            </w:r>
          </w:p>
        </w:tc>
        <w:tc>
          <w:tcPr>
            <w:tcW w:w="1061" w:type="dxa"/>
            <w:vAlign w:val="center"/>
          </w:tcPr>
          <w:p w14:paraId="3DBDD46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63C3AB0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Q345R</w:t>
            </w:r>
          </w:p>
        </w:tc>
        <w:tc>
          <w:tcPr>
            <w:tcW w:w="1659" w:type="dxa"/>
            <w:vAlign w:val="center"/>
          </w:tcPr>
          <w:p w14:paraId="5D27E73B">
            <w:pPr>
              <w:snapToGrid w:val="0"/>
              <w:spacing w:before="90"/>
              <w:ind w:left="0" w:leftChars="0" w:right="0" w:rightChars="0" w:firstLine="0" w:firstLineChars="0"/>
              <w:jc w:val="center"/>
              <w:rPr>
                <w:rFonts w:ascii="Arial" w:hAnsi="Arial" w:eastAsia="宋体"/>
                <w:color w:val="auto"/>
                <w:sz w:val="22"/>
                <w:highlight w:val="none"/>
              </w:rPr>
            </w:pPr>
          </w:p>
        </w:tc>
      </w:tr>
      <w:tr w14:paraId="7EF1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26B4D29">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u w:val="singl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管道保温厚度</w:t>
            </w:r>
            <w:r>
              <w:rPr>
                <w:rFonts w:ascii="Arial" w:hAnsi="Arial" w:eastAsia="宋体"/>
                <w:color w:val="auto"/>
                <w:sz w:val="22"/>
                <w:highlight w:val="none"/>
              </w:rPr>
              <w:tab/>
            </w:r>
          </w:p>
        </w:tc>
        <w:tc>
          <w:tcPr>
            <w:tcW w:w="1061" w:type="dxa"/>
            <w:vAlign w:val="center"/>
          </w:tcPr>
          <w:p w14:paraId="33C14EA8">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2AB26DFC">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210</w:t>
            </w:r>
          </w:p>
        </w:tc>
        <w:tc>
          <w:tcPr>
            <w:tcW w:w="1659" w:type="dxa"/>
            <w:vAlign w:val="center"/>
          </w:tcPr>
          <w:p w14:paraId="1237D45A">
            <w:pPr>
              <w:snapToGrid w:val="0"/>
              <w:spacing w:before="90"/>
              <w:ind w:left="0" w:leftChars="0" w:right="0" w:rightChars="0" w:firstLine="0" w:firstLineChars="0"/>
              <w:jc w:val="center"/>
              <w:rPr>
                <w:rFonts w:ascii="Arial" w:hAnsi="Arial" w:eastAsia="宋体"/>
                <w:color w:val="auto"/>
                <w:sz w:val="22"/>
                <w:highlight w:val="none"/>
              </w:rPr>
            </w:pPr>
          </w:p>
        </w:tc>
      </w:tr>
      <w:tr w14:paraId="18F4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513A75E">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循环风量</w:t>
            </w:r>
            <w:r>
              <w:rPr>
                <w:rFonts w:ascii="Arial" w:hAnsi="Arial" w:eastAsia="宋体"/>
                <w:color w:val="auto"/>
                <w:sz w:val="22"/>
                <w:highlight w:val="none"/>
              </w:rPr>
              <w:tab/>
            </w:r>
            <w:r>
              <w:rPr>
                <w:rFonts w:ascii="Arial" w:hAnsi="Arial" w:eastAsia="宋体"/>
                <w:color w:val="auto"/>
                <w:sz w:val="22"/>
                <w:highlight w:val="none"/>
              </w:rPr>
              <w:tab/>
            </w:r>
            <w:r>
              <w:rPr>
                <w:rFonts w:ascii="Arial" w:hAnsi="Arial" w:eastAsia="宋体"/>
                <w:color w:val="auto"/>
                <w:sz w:val="22"/>
                <w:highlight w:val="none"/>
              </w:rPr>
              <w:t>Nm3/h</w:t>
            </w:r>
            <w:r>
              <w:rPr>
                <w:rFonts w:ascii="Arial" w:hAnsi="Arial" w:eastAsia="宋体"/>
                <w:color w:val="auto"/>
                <w:sz w:val="22"/>
                <w:highlight w:val="none"/>
              </w:rPr>
              <w:tab/>
            </w:r>
            <w:r>
              <w:rPr>
                <w:rFonts w:ascii="Arial" w:hAnsi="Arial" w:eastAsia="宋体"/>
                <w:color w:val="auto"/>
                <w:sz w:val="22"/>
                <w:highlight w:val="none"/>
              </w:rPr>
              <w:tab/>
            </w:r>
            <w:r>
              <w:rPr>
                <w:rFonts w:ascii="Arial" w:hAnsi="Arial" w:eastAsia="宋体"/>
                <w:color w:val="auto"/>
                <w:sz w:val="22"/>
                <w:highlight w:val="none"/>
              </w:rPr>
              <w:t>15,000~30,000</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7FB96F16">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Nm3/h</w:t>
            </w:r>
          </w:p>
        </w:tc>
        <w:tc>
          <w:tcPr>
            <w:tcW w:w="1725" w:type="dxa"/>
            <w:vAlign w:val="center"/>
          </w:tcPr>
          <w:p w14:paraId="1D2655C4">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15,000~30,000</w:t>
            </w:r>
          </w:p>
        </w:tc>
        <w:tc>
          <w:tcPr>
            <w:tcW w:w="1659" w:type="dxa"/>
            <w:vAlign w:val="center"/>
          </w:tcPr>
          <w:p w14:paraId="63D9A38F">
            <w:pPr>
              <w:snapToGrid w:val="0"/>
              <w:spacing w:before="90"/>
              <w:ind w:left="0" w:leftChars="0" w:right="0" w:rightChars="0" w:firstLine="0" w:firstLineChars="0"/>
              <w:jc w:val="center"/>
              <w:rPr>
                <w:rFonts w:ascii="Arial" w:hAnsi="Arial" w:eastAsia="宋体"/>
                <w:color w:val="auto"/>
                <w:sz w:val="22"/>
                <w:highlight w:val="none"/>
              </w:rPr>
            </w:pPr>
          </w:p>
        </w:tc>
      </w:tr>
      <w:tr w14:paraId="16B6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DAC62CC">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color w:val="auto"/>
                <w:sz w:val="22"/>
                <w:highlight w:val="none"/>
              </w:rPr>
            </w:pPr>
            <w:r>
              <w:rPr>
                <w:rFonts w:hint="eastAsia" w:ascii="Arial" w:hAnsi="Arial" w:eastAsia="宋体"/>
                <w:b/>
                <w:bCs/>
                <w:color w:val="auto"/>
                <w:sz w:val="22"/>
                <w:highlight w:val="none"/>
              </w:rPr>
              <w:t>操作压力</w:t>
            </w:r>
            <w:r>
              <w:rPr>
                <w:rFonts w:ascii="Arial" w:hAnsi="Arial" w:eastAsia="宋体"/>
                <w:b/>
                <w:bCs/>
                <w:color w:val="auto"/>
                <w:sz w:val="22"/>
                <w:highlight w:val="none"/>
              </w:rPr>
              <w:tab/>
            </w:r>
          </w:p>
        </w:tc>
        <w:tc>
          <w:tcPr>
            <w:tcW w:w="1061" w:type="dxa"/>
            <w:vAlign w:val="center"/>
          </w:tcPr>
          <w:p w14:paraId="37ED4463">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Pa</w:t>
            </w:r>
          </w:p>
        </w:tc>
        <w:tc>
          <w:tcPr>
            <w:tcW w:w="1725" w:type="dxa"/>
            <w:vAlign w:val="center"/>
          </w:tcPr>
          <w:p w14:paraId="27F3FFAF">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~15</w:t>
            </w:r>
          </w:p>
        </w:tc>
        <w:tc>
          <w:tcPr>
            <w:tcW w:w="1659" w:type="dxa"/>
            <w:vAlign w:val="center"/>
          </w:tcPr>
          <w:p w14:paraId="6582386D">
            <w:pPr>
              <w:snapToGrid w:val="0"/>
              <w:spacing w:before="90"/>
              <w:ind w:left="0" w:leftChars="0" w:right="0" w:rightChars="0" w:firstLine="0" w:firstLineChars="0"/>
              <w:jc w:val="center"/>
              <w:rPr>
                <w:rFonts w:ascii="Arial" w:hAnsi="Arial" w:eastAsia="宋体"/>
                <w:color w:val="auto"/>
                <w:sz w:val="22"/>
                <w:highlight w:val="none"/>
              </w:rPr>
            </w:pPr>
          </w:p>
        </w:tc>
      </w:tr>
      <w:tr w14:paraId="3205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14DB0A5">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加热器组数</w:t>
            </w:r>
            <w:r>
              <w:rPr>
                <w:rFonts w:ascii="Arial" w:hAnsi="Arial" w:eastAsia="宋体"/>
                <w:color w:val="auto"/>
                <w:sz w:val="22"/>
                <w:highlight w:val="none"/>
              </w:rPr>
              <w:tab/>
            </w:r>
          </w:p>
        </w:tc>
        <w:tc>
          <w:tcPr>
            <w:tcW w:w="1061" w:type="dxa"/>
            <w:vAlign w:val="center"/>
          </w:tcPr>
          <w:p w14:paraId="5204BE06">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支</w:t>
            </w:r>
          </w:p>
        </w:tc>
        <w:tc>
          <w:tcPr>
            <w:tcW w:w="1725" w:type="dxa"/>
            <w:vAlign w:val="center"/>
          </w:tcPr>
          <w:p w14:paraId="4872E67B">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供方定</w:t>
            </w:r>
          </w:p>
        </w:tc>
        <w:tc>
          <w:tcPr>
            <w:tcW w:w="1659" w:type="dxa"/>
            <w:vAlign w:val="center"/>
          </w:tcPr>
          <w:p w14:paraId="25CF9AF1">
            <w:pPr>
              <w:snapToGrid w:val="0"/>
              <w:spacing w:before="90"/>
              <w:ind w:left="0" w:leftChars="0" w:right="0" w:rightChars="0" w:firstLine="0" w:firstLineChars="0"/>
              <w:jc w:val="center"/>
              <w:rPr>
                <w:rFonts w:ascii="Arial" w:hAnsi="Arial" w:eastAsia="宋体"/>
                <w:color w:val="auto"/>
                <w:sz w:val="22"/>
                <w:highlight w:val="none"/>
              </w:rPr>
            </w:pPr>
          </w:p>
        </w:tc>
      </w:tr>
      <w:tr w14:paraId="51A0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2CF09C1">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控温热电偶</w:t>
            </w:r>
            <w:r>
              <w:rPr>
                <w:rFonts w:ascii="Arial" w:hAnsi="Arial" w:eastAsia="宋体"/>
                <w:color w:val="auto"/>
                <w:sz w:val="22"/>
                <w:highlight w:val="none"/>
              </w:rPr>
              <w:tab/>
            </w:r>
          </w:p>
        </w:tc>
        <w:tc>
          <w:tcPr>
            <w:tcW w:w="1061" w:type="dxa"/>
            <w:vAlign w:val="center"/>
          </w:tcPr>
          <w:p w14:paraId="2DB825EE">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支</w:t>
            </w:r>
          </w:p>
        </w:tc>
        <w:tc>
          <w:tcPr>
            <w:tcW w:w="1725" w:type="dxa"/>
            <w:vAlign w:val="center"/>
          </w:tcPr>
          <w:p w14:paraId="4F8EE055">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供方定</w:t>
            </w:r>
          </w:p>
        </w:tc>
        <w:tc>
          <w:tcPr>
            <w:tcW w:w="1659" w:type="dxa"/>
            <w:vAlign w:val="center"/>
          </w:tcPr>
          <w:p w14:paraId="2505CE85">
            <w:pPr>
              <w:snapToGrid w:val="0"/>
              <w:spacing w:before="90"/>
              <w:ind w:left="0" w:leftChars="0" w:right="0" w:rightChars="0" w:firstLine="0" w:firstLineChars="0"/>
              <w:jc w:val="center"/>
              <w:rPr>
                <w:rFonts w:ascii="Arial" w:hAnsi="Arial" w:eastAsia="宋体"/>
                <w:color w:val="auto"/>
                <w:sz w:val="22"/>
                <w:highlight w:val="none"/>
              </w:rPr>
            </w:pPr>
          </w:p>
        </w:tc>
      </w:tr>
      <w:tr w14:paraId="1C6A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A108531">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color w:val="auto"/>
                <w:sz w:val="22"/>
                <w:highlight w:val="none"/>
              </w:rPr>
            </w:pPr>
            <w:r>
              <w:rPr>
                <w:rFonts w:hint="eastAsia" w:ascii="Arial" w:hAnsi="Arial" w:eastAsia="宋体"/>
                <w:b/>
                <w:bCs/>
                <w:color w:val="auto"/>
                <w:sz w:val="22"/>
                <w:highlight w:val="none"/>
              </w:rPr>
              <w:t>升温速度</w:t>
            </w:r>
            <w:r>
              <w:rPr>
                <w:rFonts w:ascii="Arial" w:hAnsi="Arial" w:eastAsia="宋体"/>
                <w:color w:val="auto"/>
                <w:sz w:val="22"/>
                <w:highlight w:val="none"/>
              </w:rPr>
              <w:tab/>
            </w:r>
          </w:p>
        </w:tc>
        <w:tc>
          <w:tcPr>
            <w:tcW w:w="1061" w:type="dxa"/>
            <w:vAlign w:val="center"/>
          </w:tcPr>
          <w:p w14:paraId="7B4B33F7">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w:t>
            </w:r>
            <w:r>
              <w:rPr>
                <w:rFonts w:ascii="Arial" w:hAnsi="Arial" w:eastAsia="宋体"/>
                <w:color w:val="auto"/>
                <w:sz w:val="22"/>
                <w:highlight w:val="none"/>
              </w:rPr>
              <w:t>/h</w:t>
            </w:r>
          </w:p>
        </w:tc>
        <w:tc>
          <w:tcPr>
            <w:tcW w:w="1725" w:type="dxa"/>
            <w:vAlign w:val="center"/>
          </w:tcPr>
          <w:p w14:paraId="7E3A9034">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30~40 / 可控</w:t>
            </w:r>
          </w:p>
        </w:tc>
        <w:tc>
          <w:tcPr>
            <w:tcW w:w="1659" w:type="dxa"/>
            <w:vAlign w:val="center"/>
          </w:tcPr>
          <w:p w14:paraId="1EF68901">
            <w:pPr>
              <w:snapToGrid w:val="0"/>
              <w:spacing w:before="90"/>
              <w:ind w:left="0" w:leftChars="0" w:right="0" w:rightChars="0" w:firstLine="0" w:firstLineChars="0"/>
              <w:jc w:val="center"/>
              <w:rPr>
                <w:rFonts w:ascii="Arial" w:hAnsi="Arial" w:eastAsia="宋体"/>
                <w:color w:val="auto"/>
                <w:sz w:val="22"/>
                <w:highlight w:val="none"/>
              </w:rPr>
            </w:pPr>
          </w:p>
        </w:tc>
      </w:tr>
      <w:tr w14:paraId="76F3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5BB1417">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加热器外形尺寸</w:t>
            </w:r>
            <w:r>
              <w:rPr>
                <w:rFonts w:ascii="Arial" w:hAnsi="Arial" w:eastAsia="宋体"/>
                <w:color w:val="auto"/>
                <w:sz w:val="22"/>
                <w:highlight w:val="none"/>
              </w:rPr>
              <w:tab/>
            </w:r>
          </w:p>
        </w:tc>
        <w:tc>
          <w:tcPr>
            <w:tcW w:w="1061" w:type="dxa"/>
            <w:vAlign w:val="center"/>
          </w:tcPr>
          <w:p w14:paraId="4E306055">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4193B4E9">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供方定</w:t>
            </w:r>
          </w:p>
        </w:tc>
        <w:tc>
          <w:tcPr>
            <w:tcW w:w="1659" w:type="dxa"/>
            <w:vAlign w:val="center"/>
          </w:tcPr>
          <w:p w14:paraId="296B91FB">
            <w:pPr>
              <w:snapToGrid w:val="0"/>
              <w:spacing w:before="90"/>
              <w:ind w:left="0" w:leftChars="0" w:right="0" w:rightChars="0" w:firstLine="0" w:firstLineChars="0"/>
              <w:jc w:val="center"/>
              <w:rPr>
                <w:rFonts w:ascii="Arial" w:hAnsi="Arial" w:eastAsia="宋体"/>
                <w:color w:val="auto"/>
                <w:sz w:val="22"/>
                <w:highlight w:val="none"/>
              </w:rPr>
            </w:pPr>
          </w:p>
        </w:tc>
      </w:tr>
      <w:tr w14:paraId="3D95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8D138A2">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b/>
                <w:color w:val="auto"/>
                <w:sz w:val="22"/>
                <w:highlight w:val="none"/>
              </w:rPr>
            </w:pPr>
            <w:r>
              <w:rPr>
                <w:rFonts w:hint="eastAsia" w:ascii="Arial" w:hAnsi="Arial" w:eastAsia="宋体"/>
                <w:b/>
                <w:color w:val="auto"/>
                <w:sz w:val="22"/>
                <w:highlight w:val="none"/>
              </w:rPr>
              <w:t>性能</w:t>
            </w:r>
          </w:p>
        </w:tc>
        <w:tc>
          <w:tcPr>
            <w:tcW w:w="1061" w:type="dxa"/>
            <w:vAlign w:val="center"/>
          </w:tcPr>
          <w:p w14:paraId="4CACFAA8">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B05BACE">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734EB503">
            <w:pPr>
              <w:snapToGrid w:val="0"/>
              <w:spacing w:before="90"/>
              <w:ind w:left="0" w:leftChars="0" w:right="0" w:rightChars="0" w:firstLine="0" w:firstLineChars="0"/>
              <w:jc w:val="center"/>
              <w:rPr>
                <w:rFonts w:ascii="Arial" w:hAnsi="Arial" w:eastAsia="宋体"/>
                <w:color w:val="auto"/>
                <w:sz w:val="22"/>
                <w:highlight w:val="none"/>
              </w:rPr>
            </w:pPr>
          </w:p>
        </w:tc>
      </w:tr>
      <w:tr w14:paraId="4491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9E89C09">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最大功率</w:t>
            </w:r>
            <w:r>
              <w:rPr>
                <w:rFonts w:ascii="Arial" w:hAnsi="Arial" w:eastAsia="宋体"/>
                <w:color w:val="auto"/>
                <w:sz w:val="22"/>
                <w:highlight w:val="none"/>
              </w:rPr>
              <w:tab/>
            </w:r>
          </w:p>
        </w:tc>
        <w:tc>
          <w:tcPr>
            <w:tcW w:w="1061" w:type="dxa"/>
            <w:vAlign w:val="center"/>
          </w:tcPr>
          <w:p w14:paraId="3307E6C4">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W</w:t>
            </w:r>
          </w:p>
        </w:tc>
        <w:tc>
          <w:tcPr>
            <w:tcW w:w="1725" w:type="dxa"/>
            <w:vAlign w:val="center"/>
          </w:tcPr>
          <w:p w14:paraId="309A03E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2500</w:t>
            </w:r>
          </w:p>
        </w:tc>
        <w:tc>
          <w:tcPr>
            <w:tcW w:w="1659" w:type="dxa"/>
            <w:vAlign w:val="center"/>
          </w:tcPr>
          <w:p w14:paraId="59F755E8">
            <w:pPr>
              <w:snapToGrid w:val="0"/>
              <w:spacing w:before="90"/>
              <w:ind w:left="0" w:leftChars="0" w:right="0" w:rightChars="0" w:firstLine="0" w:firstLineChars="0"/>
              <w:jc w:val="center"/>
              <w:rPr>
                <w:rFonts w:ascii="Arial" w:hAnsi="Arial" w:eastAsia="宋体"/>
                <w:b/>
                <w:color w:val="auto"/>
                <w:sz w:val="22"/>
                <w:highlight w:val="none"/>
              </w:rPr>
            </w:pPr>
          </w:p>
        </w:tc>
      </w:tr>
      <w:tr w14:paraId="78B6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6D6964B">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最小功率</w:t>
            </w:r>
            <w:r>
              <w:rPr>
                <w:rFonts w:ascii="Arial" w:hAnsi="Arial" w:eastAsia="宋体"/>
                <w:color w:val="auto"/>
                <w:sz w:val="22"/>
                <w:highlight w:val="none"/>
              </w:rPr>
              <w:tab/>
            </w:r>
          </w:p>
        </w:tc>
        <w:tc>
          <w:tcPr>
            <w:tcW w:w="1061" w:type="dxa"/>
            <w:vAlign w:val="center"/>
          </w:tcPr>
          <w:p w14:paraId="08F8D9D9">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W</w:t>
            </w:r>
          </w:p>
        </w:tc>
        <w:tc>
          <w:tcPr>
            <w:tcW w:w="1725" w:type="dxa"/>
            <w:vAlign w:val="center"/>
          </w:tcPr>
          <w:p w14:paraId="590C7380">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400</w:t>
            </w:r>
          </w:p>
        </w:tc>
        <w:tc>
          <w:tcPr>
            <w:tcW w:w="1659" w:type="dxa"/>
            <w:vAlign w:val="center"/>
          </w:tcPr>
          <w:p w14:paraId="18C1CD61">
            <w:pPr>
              <w:snapToGrid w:val="0"/>
              <w:spacing w:before="90"/>
              <w:ind w:left="0" w:leftChars="0" w:right="0" w:rightChars="0" w:firstLine="0" w:firstLineChars="0"/>
              <w:jc w:val="center"/>
              <w:rPr>
                <w:rFonts w:ascii="Arial" w:hAnsi="Arial" w:eastAsia="宋体"/>
                <w:color w:val="auto"/>
                <w:sz w:val="22"/>
                <w:highlight w:val="none"/>
              </w:rPr>
            </w:pPr>
          </w:p>
        </w:tc>
      </w:tr>
      <w:tr w14:paraId="4292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A53930C">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供电电压</w:t>
            </w:r>
            <w:r>
              <w:rPr>
                <w:rFonts w:ascii="Arial" w:hAnsi="Arial" w:eastAsia="宋体"/>
                <w:color w:val="auto"/>
                <w:sz w:val="22"/>
                <w:highlight w:val="none"/>
              </w:rPr>
              <w:tab/>
            </w:r>
          </w:p>
        </w:tc>
        <w:tc>
          <w:tcPr>
            <w:tcW w:w="1061" w:type="dxa"/>
            <w:vAlign w:val="center"/>
          </w:tcPr>
          <w:p w14:paraId="46DBEB34">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V</w:t>
            </w:r>
          </w:p>
        </w:tc>
        <w:tc>
          <w:tcPr>
            <w:tcW w:w="1725" w:type="dxa"/>
            <w:vAlign w:val="center"/>
          </w:tcPr>
          <w:p w14:paraId="65A463E6">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380（3相）</w:t>
            </w:r>
          </w:p>
        </w:tc>
        <w:tc>
          <w:tcPr>
            <w:tcW w:w="1659" w:type="dxa"/>
            <w:vAlign w:val="center"/>
          </w:tcPr>
          <w:p w14:paraId="7A4FB82E">
            <w:pPr>
              <w:snapToGrid w:val="0"/>
              <w:spacing w:before="90"/>
              <w:ind w:left="0" w:leftChars="0" w:right="0" w:rightChars="0" w:firstLine="0" w:firstLineChars="0"/>
              <w:jc w:val="center"/>
              <w:rPr>
                <w:rFonts w:ascii="Arial" w:hAnsi="Arial" w:eastAsia="宋体"/>
                <w:color w:val="auto"/>
                <w:sz w:val="22"/>
                <w:highlight w:val="none"/>
              </w:rPr>
            </w:pPr>
          </w:p>
        </w:tc>
      </w:tr>
      <w:tr w14:paraId="75E8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F398DEB">
            <w:pPr>
              <w:tabs>
                <w:tab w:val="left" w:pos="360"/>
                <w:tab w:val="left" w:pos="720"/>
                <w:tab w:val="left" w:pos="1080"/>
                <w:tab w:val="right" w:leader="dot" w:pos="5040"/>
              </w:tabs>
              <w:snapToGrid w:val="0"/>
              <w:spacing w:before="90"/>
              <w:ind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调节比</w:t>
            </w:r>
          </w:p>
        </w:tc>
        <w:tc>
          <w:tcPr>
            <w:tcW w:w="1061" w:type="dxa"/>
            <w:vAlign w:val="center"/>
          </w:tcPr>
          <w:p w14:paraId="51BB070B">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C1764A8">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5</w:t>
            </w:r>
            <w:r>
              <w:rPr>
                <w:rFonts w:ascii="Arial" w:hAnsi="Arial" w:eastAsia="宋体"/>
                <w:color w:val="auto"/>
                <w:sz w:val="22"/>
                <w:highlight w:val="none"/>
              </w:rPr>
              <w:t>:1</w:t>
            </w:r>
          </w:p>
        </w:tc>
        <w:tc>
          <w:tcPr>
            <w:tcW w:w="1659" w:type="dxa"/>
            <w:vAlign w:val="center"/>
          </w:tcPr>
          <w:p w14:paraId="5A904DEE">
            <w:pPr>
              <w:snapToGrid w:val="0"/>
              <w:spacing w:before="90"/>
              <w:ind w:left="0" w:leftChars="0" w:right="0" w:rightChars="0" w:firstLine="0" w:firstLineChars="0"/>
              <w:jc w:val="center"/>
              <w:rPr>
                <w:rFonts w:ascii="Arial" w:hAnsi="Arial" w:eastAsia="宋体"/>
                <w:color w:val="auto"/>
                <w:sz w:val="22"/>
                <w:highlight w:val="none"/>
              </w:rPr>
            </w:pPr>
          </w:p>
        </w:tc>
      </w:tr>
      <w:tr w14:paraId="7A7F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28990A01">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每组功率</w:t>
            </w:r>
            <w:r>
              <w:rPr>
                <w:rFonts w:ascii="Arial" w:hAnsi="Arial" w:eastAsia="宋体"/>
                <w:color w:val="auto"/>
                <w:sz w:val="22"/>
                <w:highlight w:val="none"/>
              </w:rPr>
              <w:tab/>
            </w:r>
          </w:p>
        </w:tc>
        <w:tc>
          <w:tcPr>
            <w:tcW w:w="1061" w:type="dxa"/>
            <w:vAlign w:val="center"/>
          </w:tcPr>
          <w:p w14:paraId="130E6A5E">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W</w:t>
            </w:r>
          </w:p>
        </w:tc>
        <w:tc>
          <w:tcPr>
            <w:tcW w:w="1725" w:type="dxa"/>
            <w:vAlign w:val="center"/>
          </w:tcPr>
          <w:p w14:paraId="74910A69">
            <w:pPr>
              <w:snapToGrid w:val="0"/>
              <w:spacing w:before="90"/>
              <w:ind w:left="0" w:leftChars="0" w:right="0" w:rightChars="0" w:firstLine="0" w:firstLineChars="0"/>
              <w:jc w:val="center"/>
              <w:rPr>
                <w:rFonts w:ascii="Arial" w:hAnsi="Arial" w:eastAsia="宋体"/>
                <w:color w:val="auto"/>
                <w:sz w:val="22"/>
                <w:highlight w:val="none"/>
              </w:rPr>
            </w:pPr>
            <w:r>
              <w:rPr>
                <w:rFonts w:ascii="Arial" w:hAnsi="Times New Roman" w:eastAsia="宋体"/>
                <w:color w:val="auto"/>
                <w:sz w:val="22"/>
                <w:highlight w:val="none"/>
              </w:rPr>
              <w:t>≤</w:t>
            </w:r>
            <w:r>
              <w:rPr>
                <w:rFonts w:hint="eastAsia" w:ascii="Arial" w:hAnsi="Arial" w:eastAsia="宋体"/>
                <w:color w:val="auto"/>
                <w:sz w:val="22"/>
                <w:highlight w:val="none"/>
              </w:rPr>
              <w:t>400</w:t>
            </w:r>
          </w:p>
        </w:tc>
        <w:tc>
          <w:tcPr>
            <w:tcW w:w="1659" w:type="dxa"/>
            <w:vAlign w:val="center"/>
          </w:tcPr>
          <w:p w14:paraId="712B1D98">
            <w:pPr>
              <w:snapToGrid w:val="0"/>
              <w:spacing w:before="90"/>
              <w:ind w:left="0" w:leftChars="0" w:right="0" w:rightChars="0" w:firstLine="0" w:firstLineChars="0"/>
              <w:jc w:val="center"/>
              <w:rPr>
                <w:rFonts w:ascii="Arial" w:hAnsi="Arial" w:eastAsia="宋体"/>
                <w:color w:val="auto"/>
                <w:sz w:val="22"/>
                <w:highlight w:val="none"/>
              </w:rPr>
            </w:pPr>
          </w:p>
        </w:tc>
      </w:tr>
      <w:tr w14:paraId="41A7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D27A8F2">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b/>
                <w:color w:val="auto"/>
                <w:sz w:val="22"/>
                <w:highlight w:val="none"/>
              </w:rPr>
            </w:pPr>
            <w:r>
              <w:rPr>
                <w:rFonts w:hint="eastAsia" w:ascii="Arial" w:hAnsi="Arial"/>
                <w:b/>
                <w:color w:val="auto"/>
                <w:sz w:val="22"/>
                <w:highlight w:val="none"/>
              </w:rPr>
              <w:t>控制盘</w:t>
            </w:r>
          </w:p>
        </w:tc>
        <w:tc>
          <w:tcPr>
            <w:tcW w:w="1061" w:type="dxa"/>
            <w:vAlign w:val="center"/>
          </w:tcPr>
          <w:p w14:paraId="570B787C">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5564284C">
            <w:pPr>
              <w:snapToGrid w:val="0"/>
              <w:spacing w:before="90"/>
              <w:ind w:left="0" w:leftChars="0" w:right="0" w:rightChars="0" w:firstLine="0" w:firstLineChars="0"/>
              <w:jc w:val="center"/>
              <w:rPr>
                <w:rFonts w:ascii="Arial" w:hAnsi="Arial"/>
                <w:color w:val="auto"/>
                <w:sz w:val="22"/>
                <w:highlight w:val="none"/>
              </w:rPr>
            </w:pPr>
          </w:p>
        </w:tc>
        <w:tc>
          <w:tcPr>
            <w:tcW w:w="1659" w:type="dxa"/>
            <w:vAlign w:val="center"/>
          </w:tcPr>
          <w:p w14:paraId="25A8D0E9">
            <w:pPr>
              <w:snapToGrid w:val="0"/>
              <w:spacing w:before="90"/>
              <w:ind w:left="0" w:leftChars="0" w:right="0" w:rightChars="0" w:firstLine="0" w:firstLineChars="0"/>
              <w:jc w:val="center"/>
              <w:rPr>
                <w:rFonts w:ascii="Arial" w:hAnsi="Arial"/>
                <w:color w:val="auto"/>
                <w:sz w:val="22"/>
                <w:highlight w:val="none"/>
              </w:rPr>
            </w:pPr>
          </w:p>
        </w:tc>
      </w:tr>
      <w:tr w14:paraId="3F66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ABAADAC">
            <w:pPr>
              <w:tabs>
                <w:tab w:val="left" w:pos="360"/>
                <w:tab w:val="left" w:pos="720"/>
                <w:tab w:val="left" w:pos="1080"/>
                <w:tab w:val="right" w:leader="dot" w:pos="5040"/>
              </w:tabs>
              <w:snapToGrid w:val="0"/>
              <w:spacing w:before="90"/>
              <w:ind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制造厂</w:t>
            </w:r>
            <w:r>
              <w:rPr>
                <w:rFonts w:ascii="Arial" w:hAnsi="Arial" w:eastAsia="宋体"/>
                <w:color w:val="auto"/>
                <w:sz w:val="22"/>
                <w:highlight w:val="none"/>
              </w:rPr>
              <w:tab/>
            </w:r>
          </w:p>
        </w:tc>
        <w:tc>
          <w:tcPr>
            <w:tcW w:w="1061" w:type="dxa"/>
            <w:vAlign w:val="center"/>
          </w:tcPr>
          <w:p w14:paraId="3613AA30">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6271F62">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7CA54E4A">
            <w:pPr>
              <w:snapToGrid w:val="0"/>
              <w:spacing w:before="90"/>
              <w:ind w:left="0" w:leftChars="0" w:right="0" w:rightChars="0" w:firstLine="0" w:firstLineChars="0"/>
              <w:jc w:val="center"/>
              <w:rPr>
                <w:rFonts w:ascii="Arial" w:hAnsi="Arial" w:eastAsia="宋体"/>
                <w:color w:val="auto"/>
                <w:sz w:val="22"/>
                <w:highlight w:val="none"/>
              </w:rPr>
            </w:pPr>
          </w:p>
        </w:tc>
      </w:tr>
      <w:tr w14:paraId="117E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3011614D">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提供的数量</w:t>
            </w:r>
            <w:r>
              <w:rPr>
                <w:rFonts w:ascii="Arial" w:hAnsi="Arial"/>
                <w:color w:val="auto"/>
                <w:sz w:val="22"/>
                <w:highlight w:val="none"/>
              </w:rPr>
              <w:tab/>
            </w:r>
          </w:p>
        </w:tc>
        <w:tc>
          <w:tcPr>
            <w:tcW w:w="1061" w:type="dxa"/>
            <w:vAlign w:val="center"/>
          </w:tcPr>
          <w:p w14:paraId="24A12BB7">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15ED0396">
            <w:pPr>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1个</w:t>
            </w:r>
          </w:p>
        </w:tc>
        <w:tc>
          <w:tcPr>
            <w:tcW w:w="1659" w:type="dxa"/>
            <w:vAlign w:val="center"/>
          </w:tcPr>
          <w:p w14:paraId="4C2A74AC">
            <w:pPr>
              <w:snapToGrid w:val="0"/>
              <w:spacing w:before="90"/>
              <w:ind w:left="0" w:leftChars="0" w:right="0" w:rightChars="0" w:firstLine="0" w:firstLineChars="0"/>
              <w:jc w:val="center"/>
              <w:rPr>
                <w:rFonts w:ascii="Arial" w:hAnsi="Arial"/>
                <w:color w:val="auto"/>
                <w:sz w:val="22"/>
                <w:highlight w:val="none"/>
              </w:rPr>
            </w:pPr>
          </w:p>
        </w:tc>
      </w:tr>
      <w:tr w14:paraId="0462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0A6E8F9">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安装位置</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7F7A1B19">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64190803">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现场，室外环境</w:t>
            </w:r>
          </w:p>
        </w:tc>
        <w:tc>
          <w:tcPr>
            <w:tcW w:w="1659" w:type="dxa"/>
            <w:vAlign w:val="center"/>
          </w:tcPr>
          <w:p w14:paraId="3DDC8820">
            <w:pPr>
              <w:snapToGrid w:val="0"/>
              <w:spacing w:before="90"/>
              <w:ind w:left="0" w:leftChars="0" w:right="0" w:rightChars="0" w:firstLine="0" w:firstLineChars="0"/>
              <w:jc w:val="center"/>
              <w:rPr>
                <w:rFonts w:ascii="Arial" w:hAnsi="Arial" w:eastAsia="宋体"/>
                <w:color w:val="auto"/>
                <w:sz w:val="22"/>
                <w:highlight w:val="none"/>
              </w:rPr>
            </w:pPr>
          </w:p>
        </w:tc>
      </w:tr>
      <w:tr w14:paraId="778B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E8DE453">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接头标签　</w:t>
            </w:r>
            <w:r>
              <w:rPr>
                <w:rFonts w:ascii="Arial" w:hAnsi="Arial" w:eastAsia="宋体"/>
                <w:color w:val="auto"/>
                <w:sz w:val="22"/>
                <w:highlight w:val="none"/>
              </w:rPr>
              <w:tab/>
            </w:r>
          </w:p>
        </w:tc>
        <w:tc>
          <w:tcPr>
            <w:tcW w:w="1061" w:type="dxa"/>
            <w:vAlign w:val="center"/>
          </w:tcPr>
          <w:p w14:paraId="7D1AAC44">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F9765EB">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557E6209">
            <w:pPr>
              <w:snapToGrid w:val="0"/>
              <w:spacing w:before="90"/>
              <w:ind w:left="0" w:leftChars="0" w:right="0" w:rightChars="0" w:firstLine="0" w:firstLineChars="0"/>
              <w:jc w:val="center"/>
              <w:rPr>
                <w:rFonts w:ascii="Arial" w:hAnsi="Arial" w:eastAsia="宋体"/>
                <w:color w:val="auto"/>
                <w:sz w:val="22"/>
                <w:highlight w:val="none"/>
              </w:rPr>
            </w:pPr>
          </w:p>
        </w:tc>
      </w:tr>
      <w:tr w14:paraId="6A47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03AAF9B">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lang w:val="en-US" w:eastAsia="zh-CN"/>
              </w:rPr>
              <w:t xml:space="preserve"> </w:t>
            </w:r>
            <w:r>
              <w:rPr>
                <w:rFonts w:hint="eastAsia" w:ascii="Arial" w:hAnsi="Arial"/>
                <w:color w:val="auto"/>
                <w:sz w:val="22"/>
                <w:highlight w:val="none"/>
              </w:rPr>
              <w:t xml:space="preserve">配备照明  </w:t>
            </w:r>
            <w:r>
              <w:rPr>
                <w:rFonts w:ascii="Arial" w:hAnsi="Arial"/>
                <w:color w:val="auto"/>
                <w:sz w:val="22"/>
                <w:highlight w:val="none"/>
              </w:rPr>
              <w:tab/>
            </w:r>
          </w:p>
        </w:tc>
        <w:tc>
          <w:tcPr>
            <w:tcW w:w="1061" w:type="dxa"/>
            <w:vAlign w:val="center"/>
          </w:tcPr>
          <w:p w14:paraId="5D333606">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270F4724">
            <w:pPr>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需要</w:t>
            </w:r>
          </w:p>
        </w:tc>
        <w:tc>
          <w:tcPr>
            <w:tcW w:w="1659" w:type="dxa"/>
            <w:vAlign w:val="center"/>
          </w:tcPr>
          <w:p w14:paraId="6B69BB9B">
            <w:pPr>
              <w:snapToGrid w:val="0"/>
              <w:spacing w:before="90"/>
              <w:ind w:left="0" w:leftChars="0" w:right="0" w:rightChars="0" w:firstLine="0" w:firstLineChars="0"/>
              <w:jc w:val="center"/>
              <w:rPr>
                <w:rFonts w:ascii="Arial" w:hAnsi="Arial"/>
                <w:color w:val="auto"/>
                <w:sz w:val="22"/>
                <w:highlight w:val="none"/>
              </w:rPr>
            </w:pPr>
          </w:p>
        </w:tc>
      </w:tr>
      <w:tr w14:paraId="0CFE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24A8F1D7">
            <w:pPr>
              <w:tabs>
                <w:tab w:val="left" w:pos="360"/>
                <w:tab w:val="left" w:pos="720"/>
                <w:tab w:val="left" w:pos="1080"/>
                <w:tab w:val="right" w:leader="dot" w:pos="5040"/>
              </w:tabs>
              <w:snapToGrid w:val="0"/>
              <w:spacing w:before="90"/>
              <w:ind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防护等级</w:t>
            </w:r>
          </w:p>
        </w:tc>
        <w:tc>
          <w:tcPr>
            <w:tcW w:w="1061" w:type="dxa"/>
            <w:vAlign w:val="center"/>
          </w:tcPr>
          <w:p w14:paraId="4AB9A0A2">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ED36185">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IP55</w:t>
            </w:r>
          </w:p>
        </w:tc>
        <w:tc>
          <w:tcPr>
            <w:tcW w:w="1659" w:type="dxa"/>
            <w:vAlign w:val="center"/>
          </w:tcPr>
          <w:p w14:paraId="04DFC318">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370C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0B7361D">
            <w:pPr>
              <w:tabs>
                <w:tab w:val="left" w:pos="360"/>
                <w:tab w:val="left" w:pos="720"/>
                <w:tab w:val="left" w:pos="1080"/>
                <w:tab w:val="right" w:leader="dot" w:pos="5040"/>
              </w:tabs>
              <w:snapToGrid w:val="0"/>
              <w:spacing w:before="90"/>
              <w:ind w:left="0" w:leftChars="0" w:right="0" w:rightChars="0" w:firstLine="440" w:firstLineChars="200"/>
              <w:jc w:val="both"/>
              <w:rPr>
                <w:rFonts w:ascii="Arial" w:hAnsi="Arial" w:eastAsia="宋体"/>
                <w:color w:val="auto"/>
                <w:sz w:val="22"/>
                <w:highlight w:val="none"/>
              </w:rPr>
            </w:pPr>
            <w:r>
              <w:rPr>
                <w:rFonts w:hint="eastAsia" w:ascii="Arial" w:hAnsi="Arial" w:eastAsia="宋体"/>
                <w:color w:val="auto"/>
                <w:sz w:val="22"/>
                <w:highlight w:val="none"/>
              </w:rPr>
              <w:t>防腐等级</w:t>
            </w:r>
          </w:p>
        </w:tc>
        <w:tc>
          <w:tcPr>
            <w:tcW w:w="1061" w:type="dxa"/>
            <w:vAlign w:val="center"/>
          </w:tcPr>
          <w:p w14:paraId="417C279A">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870710B">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WF2</w:t>
            </w:r>
          </w:p>
        </w:tc>
        <w:tc>
          <w:tcPr>
            <w:tcW w:w="1659" w:type="dxa"/>
            <w:vAlign w:val="center"/>
          </w:tcPr>
          <w:p w14:paraId="742BB677">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02AF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B18792F">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b/>
                <w:color w:val="auto"/>
                <w:sz w:val="22"/>
                <w:highlight w:val="none"/>
              </w:rPr>
            </w:pPr>
            <w:r>
              <w:rPr>
                <w:rFonts w:hint="eastAsia" w:ascii="Arial" w:hAnsi="Arial"/>
                <w:b/>
                <w:color w:val="auto"/>
                <w:sz w:val="22"/>
                <w:highlight w:val="none"/>
              </w:rPr>
              <w:t>电气控制柜</w:t>
            </w:r>
          </w:p>
        </w:tc>
        <w:tc>
          <w:tcPr>
            <w:tcW w:w="1061" w:type="dxa"/>
            <w:vAlign w:val="center"/>
          </w:tcPr>
          <w:p w14:paraId="0BFB5F27">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5BE9818C">
            <w:pPr>
              <w:snapToGrid w:val="0"/>
              <w:spacing w:before="90"/>
              <w:ind w:left="0" w:leftChars="0" w:right="0" w:rightChars="0" w:firstLine="0" w:firstLineChars="0"/>
              <w:jc w:val="center"/>
              <w:rPr>
                <w:rFonts w:ascii="Arial" w:hAnsi="Arial"/>
                <w:color w:val="auto"/>
                <w:sz w:val="22"/>
                <w:highlight w:val="none"/>
              </w:rPr>
            </w:pPr>
          </w:p>
        </w:tc>
        <w:tc>
          <w:tcPr>
            <w:tcW w:w="1659" w:type="dxa"/>
            <w:vAlign w:val="center"/>
          </w:tcPr>
          <w:p w14:paraId="7D931D53">
            <w:pPr>
              <w:snapToGrid w:val="0"/>
              <w:spacing w:before="90"/>
              <w:ind w:left="0" w:leftChars="0" w:right="0" w:rightChars="0" w:firstLine="0" w:firstLineChars="0"/>
              <w:jc w:val="center"/>
              <w:rPr>
                <w:rFonts w:ascii="Arial" w:hAnsi="Arial"/>
                <w:color w:val="auto"/>
                <w:sz w:val="22"/>
                <w:highlight w:val="none"/>
              </w:rPr>
            </w:pPr>
          </w:p>
        </w:tc>
      </w:tr>
      <w:tr w14:paraId="3FAD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35FB55C">
            <w:pPr>
              <w:tabs>
                <w:tab w:val="left" w:pos="360"/>
                <w:tab w:val="left" w:pos="720"/>
                <w:tab w:val="left" w:pos="1080"/>
                <w:tab w:val="right" w:leader="dot" w:pos="5040"/>
              </w:tabs>
              <w:snapToGrid w:val="0"/>
              <w:spacing w:before="90"/>
              <w:ind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制造厂</w:t>
            </w:r>
            <w:r>
              <w:rPr>
                <w:rFonts w:ascii="Arial" w:hAnsi="Arial" w:eastAsia="宋体"/>
                <w:color w:val="auto"/>
                <w:sz w:val="22"/>
                <w:highlight w:val="none"/>
              </w:rPr>
              <w:tab/>
            </w:r>
          </w:p>
        </w:tc>
        <w:tc>
          <w:tcPr>
            <w:tcW w:w="1061" w:type="dxa"/>
            <w:vAlign w:val="center"/>
          </w:tcPr>
          <w:p w14:paraId="550A9C1B">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F56BA76">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61FF83DF">
            <w:pPr>
              <w:snapToGrid w:val="0"/>
              <w:spacing w:before="90"/>
              <w:ind w:left="0" w:leftChars="0" w:right="0" w:rightChars="0" w:firstLine="0" w:firstLineChars="0"/>
              <w:jc w:val="center"/>
              <w:rPr>
                <w:rFonts w:ascii="Arial" w:hAnsi="Arial" w:eastAsia="宋体"/>
                <w:color w:val="auto"/>
                <w:sz w:val="22"/>
                <w:highlight w:val="none"/>
              </w:rPr>
            </w:pPr>
          </w:p>
        </w:tc>
      </w:tr>
      <w:tr w14:paraId="7D8C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8C8BC6E">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lang w:val="en-US" w:eastAsia="zh-CN"/>
              </w:rPr>
              <w:t xml:space="preserve"> </w:t>
            </w:r>
            <w:r>
              <w:rPr>
                <w:rFonts w:hint="eastAsia" w:ascii="Arial" w:hAnsi="Arial"/>
                <w:color w:val="auto"/>
                <w:sz w:val="22"/>
                <w:highlight w:val="none"/>
              </w:rPr>
              <w:t>提供的数量</w:t>
            </w:r>
            <w:r>
              <w:rPr>
                <w:rFonts w:ascii="Arial" w:hAnsi="Arial"/>
                <w:color w:val="auto"/>
                <w:sz w:val="22"/>
                <w:highlight w:val="none"/>
              </w:rPr>
              <w:tab/>
            </w:r>
          </w:p>
        </w:tc>
        <w:tc>
          <w:tcPr>
            <w:tcW w:w="1061" w:type="dxa"/>
            <w:vAlign w:val="center"/>
          </w:tcPr>
          <w:p w14:paraId="5DAD40F8">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3E769A50">
            <w:pPr>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供方定</w:t>
            </w:r>
          </w:p>
        </w:tc>
        <w:tc>
          <w:tcPr>
            <w:tcW w:w="1659" w:type="dxa"/>
            <w:vAlign w:val="center"/>
          </w:tcPr>
          <w:p w14:paraId="2B04FF19">
            <w:pPr>
              <w:snapToGrid w:val="0"/>
              <w:spacing w:before="90"/>
              <w:ind w:left="0" w:leftChars="0" w:right="0" w:rightChars="0" w:firstLine="0" w:firstLineChars="0"/>
              <w:jc w:val="center"/>
              <w:rPr>
                <w:rFonts w:ascii="Arial" w:hAnsi="Arial"/>
                <w:color w:val="auto"/>
                <w:sz w:val="22"/>
                <w:highlight w:val="none"/>
              </w:rPr>
            </w:pPr>
          </w:p>
        </w:tc>
      </w:tr>
      <w:tr w14:paraId="335E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7E9022E">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防护等级</w:t>
            </w:r>
            <w:r>
              <w:rPr>
                <w:rFonts w:ascii="Arial" w:hAnsi="Arial" w:eastAsia="宋体"/>
                <w:color w:val="auto"/>
                <w:sz w:val="22"/>
                <w:highlight w:val="none"/>
              </w:rPr>
              <w:tab/>
            </w:r>
          </w:p>
        </w:tc>
        <w:tc>
          <w:tcPr>
            <w:tcW w:w="1061" w:type="dxa"/>
            <w:vAlign w:val="center"/>
          </w:tcPr>
          <w:p w14:paraId="444D91D1">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5820A14">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IP55</w:t>
            </w:r>
          </w:p>
        </w:tc>
        <w:tc>
          <w:tcPr>
            <w:tcW w:w="1659" w:type="dxa"/>
            <w:vAlign w:val="center"/>
          </w:tcPr>
          <w:p w14:paraId="5E19C3C4">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0111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40BA2EC">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防腐等级</w:t>
            </w:r>
            <w:r>
              <w:rPr>
                <w:rFonts w:ascii="Arial" w:hAnsi="Arial" w:eastAsia="宋体"/>
                <w:color w:val="auto"/>
                <w:sz w:val="22"/>
                <w:highlight w:val="none"/>
              </w:rPr>
              <w:tab/>
            </w:r>
          </w:p>
        </w:tc>
        <w:tc>
          <w:tcPr>
            <w:tcW w:w="1061" w:type="dxa"/>
            <w:vAlign w:val="center"/>
          </w:tcPr>
          <w:p w14:paraId="4B5BE43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C984D69">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WF2</w:t>
            </w:r>
          </w:p>
        </w:tc>
        <w:tc>
          <w:tcPr>
            <w:tcW w:w="1659" w:type="dxa"/>
            <w:vAlign w:val="center"/>
          </w:tcPr>
          <w:p w14:paraId="5CB283D8">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3957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3F4EF780">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其他要求</w:t>
            </w:r>
            <w:r>
              <w:rPr>
                <w:rFonts w:ascii="Arial" w:hAnsi="Arial" w:eastAsia="宋体"/>
                <w:color w:val="auto"/>
                <w:sz w:val="22"/>
                <w:highlight w:val="none"/>
              </w:rPr>
              <w:tab/>
            </w:r>
          </w:p>
        </w:tc>
        <w:tc>
          <w:tcPr>
            <w:tcW w:w="1061" w:type="dxa"/>
            <w:vAlign w:val="center"/>
          </w:tcPr>
          <w:p w14:paraId="632E8DB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7BCD7101">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119E0550">
            <w:pPr>
              <w:snapToGrid w:val="0"/>
              <w:spacing w:before="90"/>
              <w:ind w:left="0" w:leftChars="0" w:right="0" w:rightChars="0" w:firstLine="0" w:firstLineChars="0"/>
              <w:jc w:val="center"/>
              <w:rPr>
                <w:rFonts w:ascii="Arial" w:hAnsi="Arial" w:eastAsia="宋体"/>
                <w:color w:val="auto"/>
                <w:sz w:val="22"/>
                <w:highlight w:val="none"/>
              </w:rPr>
            </w:pPr>
          </w:p>
        </w:tc>
      </w:tr>
      <w:tr w14:paraId="0E0C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EB543BB">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b/>
                <w:color w:val="auto"/>
                <w:sz w:val="22"/>
                <w:highlight w:val="none"/>
              </w:rPr>
            </w:pPr>
            <w:r>
              <w:rPr>
                <w:rFonts w:hint="eastAsia" w:ascii="Arial" w:hAnsi="Arial" w:eastAsia="宋体"/>
                <w:b/>
                <w:color w:val="auto"/>
                <w:sz w:val="22"/>
                <w:highlight w:val="none"/>
              </w:rPr>
              <w:t>其他</w:t>
            </w:r>
            <w:r>
              <w:rPr>
                <w:rFonts w:ascii="Arial" w:hAnsi="Arial" w:eastAsia="宋体"/>
                <w:b/>
                <w:color w:val="auto"/>
                <w:sz w:val="22"/>
                <w:highlight w:val="none"/>
              </w:rPr>
              <w:tab/>
            </w:r>
          </w:p>
        </w:tc>
        <w:tc>
          <w:tcPr>
            <w:tcW w:w="1061" w:type="dxa"/>
            <w:vAlign w:val="center"/>
          </w:tcPr>
          <w:p w14:paraId="28778707">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2C3EFCE2">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211C9D2A">
            <w:pPr>
              <w:snapToGrid w:val="0"/>
              <w:spacing w:before="90"/>
              <w:ind w:left="0" w:leftChars="0" w:right="0" w:rightChars="0" w:firstLine="0" w:firstLineChars="0"/>
              <w:jc w:val="center"/>
              <w:rPr>
                <w:rFonts w:ascii="Arial" w:hAnsi="Arial" w:eastAsia="宋体"/>
                <w:color w:val="auto"/>
                <w:sz w:val="22"/>
                <w:highlight w:val="none"/>
              </w:rPr>
            </w:pPr>
          </w:p>
        </w:tc>
      </w:tr>
      <w:tr w14:paraId="709F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EB3C293">
            <w:pPr>
              <w:tabs>
                <w:tab w:val="left" w:pos="360"/>
                <w:tab w:val="left" w:pos="720"/>
                <w:tab w:val="left" w:pos="1080"/>
                <w:tab w:val="right" w:leader="dot" w:pos="5040"/>
              </w:tabs>
              <w:snapToGrid w:val="0"/>
              <w:spacing w:before="90"/>
              <w:ind w:left="0" w:leftChars="0"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设备重量</w:t>
            </w:r>
            <w:r>
              <w:rPr>
                <w:rFonts w:ascii="Arial" w:hAnsi="Arial" w:eastAsia="宋体"/>
                <w:color w:val="auto"/>
                <w:sz w:val="22"/>
                <w:highlight w:val="none"/>
              </w:rPr>
              <w:tab/>
            </w:r>
          </w:p>
        </w:tc>
        <w:tc>
          <w:tcPr>
            <w:tcW w:w="1061" w:type="dxa"/>
            <w:vAlign w:val="center"/>
          </w:tcPr>
          <w:p w14:paraId="5B02FFF8">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g</w:t>
            </w:r>
          </w:p>
        </w:tc>
        <w:tc>
          <w:tcPr>
            <w:tcW w:w="1725" w:type="dxa"/>
            <w:vAlign w:val="center"/>
          </w:tcPr>
          <w:p w14:paraId="1F02EA2F">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~12400</w:t>
            </w:r>
          </w:p>
        </w:tc>
        <w:tc>
          <w:tcPr>
            <w:tcW w:w="1659" w:type="dxa"/>
            <w:vAlign w:val="center"/>
          </w:tcPr>
          <w:p w14:paraId="35142A59">
            <w:pPr>
              <w:snapToGrid w:val="0"/>
              <w:spacing w:before="90"/>
              <w:ind w:left="0" w:leftChars="0" w:right="0" w:rightChars="0" w:firstLine="0" w:firstLineChars="0"/>
              <w:jc w:val="center"/>
              <w:rPr>
                <w:rFonts w:ascii="Arial" w:hAnsi="Arial" w:eastAsia="宋体"/>
                <w:color w:val="auto"/>
                <w:sz w:val="22"/>
                <w:highlight w:val="none"/>
              </w:rPr>
            </w:pPr>
          </w:p>
        </w:tc>
      </w:tr>
      <w:tr w14:paraId="4220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08A59E4">
            <w:pPr>
              <w:tabs>
                <w:tab w:val="left" w:pos="360"/>
                <w:tab w:val="left" w:pos="720"/>
                <w:tab w:val="left" w:pos="1080"/>
                <w:tab w:val="right" w:leader="dot" w:pos="5040"/>
              </w:tabs>
              <w:snapToGrid w:val="0"/>
              <w:spacing w:before="90"/>
              <w:ind w:left="0" w:leftChars="0"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设备图纸</w:t>
            </w:r>
            <w:r>
              <w:rPr>
                <w:rFonts w:ascii="Arial" w:hAnsi="Arial" w:eastAsia="宋体"/>
                <w:color w:val="auto"/>
                <w:sz w:val="22"/>
                <w:highlight w:val="none"/>
              </w:rPr>
              <w:tab/>
            </w:r>
          </w:p>
        </w:tc>
        <w:tc>
          <w:tcPr>
            <w:tcW w:w="1061" w:type="dxa"/>
            <w:vAlign w:val="center"/>
          </w:tcPr>
          <w:p w14:paraId="0C3A10E3">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6248933F">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需要</w:t>
            </w:r>
          </w:p>
        </w:tc>
        <w:tc>
          <w:tcPr>
            <w:tcW w:w="1659" w:type="dxa"/>
            <w:vAlign w:val="center"/>
          </w:tcPr>
          <w:p w14:paraId="3C301649">
            <w:pPr>
              <w:snapToGrid w:val="0"/>
              <w:spacing w:before="90"/>
              <w:ind w:left="0" w:leftChars="0" w:right="0" w:rightChars="0" w:firstLine="0" w:firstLineChars="0"/>
              <w:jc w:val="center"/>
              <w:rPr>
                <w:rFonts w:ascii="Arial" w:hAnsi="Arial" w:eastAsia="宋体"/>
                <w:color w:val="auto"/>
                <w:sz w:val="22"/>
                <w:highlight w:val="none"/>
              </w:rPr>
            </w:pPr>
          </w:p>
        </w:tc>
      </w:tr>
      <w:tr w14:paraId="5E61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57CE91B1">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用于硫酸厂环境的涂料</w:t>
            </w:r>
            <w:r>
              <w:rPr>
                <w:rFonts w:ascii="Arial" w:hAnsi="Arial" w:eastAsia="宋体"/>
                <w:color w:val="auto"/>
                <w:sz w:val="22"/>
                <w:highlight w:val="none"/>
              </w:rPr>
              <w:tab/>
            </w:r>
          </w:p>
        </w:tc>
        <w:tc>
          <w:tcPr>
            <w:tcW w:w="1061" w:type="dxa"/>
            <w:vAlign w:val="center"/>
          </w:tcPr>
          <w:p w14:paraId="0014EC8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5C519C5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需要</w:t>
            </w:r>
          </w:p>
        </w:tc>
        <w:tc>
          <w:tcPr>
            <w:tcW w:w="1659" w:type="dxa"/>
            <w:vAlign w:val="center"/>
          </w:tcPr>
          <w:p w14:paraId="395661C0">
            <w:pPr>
              <w:snapToGrid w:val="0"/>
              <w:spacing w:before="90"/>
              <w:ind w:left="0" w:leftChars="0" w:right="0" w:rightChars="0" w:firstLine="0" w:firstLineChars="0"/>
              <w:jc w:val="center"/>
              <w:rPr>
                <w:rFonts w:ascii="Arial" w:hAnsi="Arial" w:eastAsia="宋体"/>
                <w:color w:val="auto"/>
                <w:sz w:val="22"/>
                <w:highlight w:val="none"/>
              </w:rPr>
            </w:pPr>
          </w:p>
        </w:tc>
      </w:tr>
      <w:tr w14:paraId="4488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5424" w:type="dxa"/>
            <w:vAlign w:val="center"/>
          </w:tcPr>
          <w:p w14:paraId="65D887D6">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电气的测试和检查</w:t>
            </w:r>
            <w:r>
              <w:rPr>
                <w:rFonts w:ascii="Arial" w:hAnsi="Arial" w:eastAsia="宋体"/>
                <w:color w:val="auto"/>
                <w:sz w:val="22"/>
                <w:highlight w:val="none"/>
              </w:rPr>
              <w:tab/>
            </w:r>
          </w:p>
        </w:tc>
        <w:tc>
          <w:tcPr>
            <w:tcW w:w="1061" w:type="dxa"/>
            <w:vAlign w:val="center"/>
          </w:tcPr>
          <w:p w14:paraId="579AAF33">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276EC2BB">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需要</w:t>
            </w:r>
          </w:p>
        </w:tc>
        <w:tc>
          <w:tcPr>
            <w:tcW w:w="1659" w:type="dxa"/>
            <w:vAlign w:val="center"/>
          </w:tcPr>
          <w:p w14:paraId="1C5CC204">
            <w:pPr>
              <w:snapToGrid w:val="0"/>
              <w:spacing w:before="90"/>
              <w:ind w:left="0" w:leftChars="0" w:right="0" w:rightChars="0" w:firstLine="0" w:firstLineChars="0"/>
              <w:jc w:val="center"/>
              <w:rPr>
                <w:rFonts w:ascii="Arial" w:hAnsi="Arial" w:eastAsia="宋体"/>
                <w:color w:val="auto"/>
                <w:sz w:val="22"/>
                <w:highlight w:val="none"/>
              </w:rPr>
            </w:pPr>
          </w:p>
        </w:tc>
      </w:tr>
    </w:tbl>
    <w:p w14:paraId="0F22416E">
      <w:pPr>
        <w:widowControl w:val="0"/>
        <w:spacing w:line="300" w:lineRule="auto"/>
        <w:jc w:val="center"/>
        <w:rPr>
          <w:rFonts w:hint="eastAsia" w:ascii="宋体" w:hAnsi="宋体" w:eastAsia="宋体" w:cs="Times New Roman"/>
          <w:bCs/>
          <w:color w:val="auto"/>
          <w:kern w:val="2"/>
          <w:sz w:val="28"/>
          <w:szCs w:val="28"/>
          <w:highlight w:val="none"/>
          <w:lang w:val="en-US" w:eastAsia="zh-CN" w:bidi="ar-SA"/>
        </w:rPr>
      </w:pPr>
      <w:bookmarkStart w:id="12" w:name="_Toc233106017"/>
    </w:p>
    <w:p w14:paraId="100B2ED7">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r>
        <w:rPr>
          <w:rFonts w:hint="eastAsia" w:ascii="宋体" w:hAnsi="宋体" w:eastAsia="宋体" w:cs="Times New Roman"/>
          <w:b/>
          <w:bCs w:val="0"/>
          <w:color w:val="auto"/>
          <w:kern w:val="2"/>
          <w:sz w:val="28"/>
          <w:szCs w:val="28"/>
          <w:highlight w:val="none"/>
          <w:lang w:val="en-US" w:eastAsia="zh-CN" w:bidi="ar-SA"/>
        </w:rPr>
        <w:t>8.检验和试验</w:t>
      </w:r>
      <w:bookmarkEnd w:id="12"/>
    </w:p>
    <w:p w14:paraId="4675E8B5">
      <w:pPr>
        <w:widowControl w:val="0"/>
        <w:spacing w:line="360" w:lineRule="auto"/>
        <w:ind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供方应按询价书、数据表、本工程规定及有关标准进行检验和试验。 供方应在制造厂车间对升温电加热器的安全系统进行完整的功能测试，并由需方工程师和供方代表在场见证。测试前供方应向需方提供安装和操作说明书。供方在开工前派出熟悉系统的合格代表到现场进行开工前的检查和开工服务。需方工程师和供方代表合理设置控制系统以处理所有装置所需的操作条件。</w:t>
      </w:r>
    </w:p>
    <w:p w14:paraId="381EDBF5">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bookmarkStart w:id="13" w:name="_Toc233106018"/>
      <w:bookmarkStart w:id="14" w:name="_Toc152749899"/>
      <w:r>
        <w:rPr>
          <w:rFonts w:hint="eastAsia" w:ascii="宋体" w:hAnsi="宋体" w:eastAsia="宋体" w:cs="Times New Roman"/>
          <w:b/>
          <w:bCs w:val="0"/>
          <w:color w:val="auto"/>
          <w:kern w:val="2"/>
          <w:sz w:val="28"/>
          <w:szCs w:val="28"/>
          <w:highlight w:val="none"/>
          <w:lang w:val="en-US" w:eastAsia="zh-CN" w:bidi="ar-SA"/>
        </w:rPr>
        <w:t>9.油漆、标志、包装和运输</w:t>
      </w:r>
      <w:bookmarkEnd w:id="13"/>
    </w:p>
    <w:p w14:paraId="5E01014A">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9.1油漆</w:t>
      </w:r>
    </w:p>
    <w:p w14:paraId="6D52F930">
      <w:pPr>
        <w:widowControl w:val="0"/>
        <w:numPr>
          <w:ilvl w:val="0"/>
          <w:numId w:val="0"/>
        </w:numPr>
        <w:spacing w:line="360" w:lineRule="auto"/>
        <w:ind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油漆应为适于硫酸厂环境的底漆和表层漆的标准涂料。不锈钢零件表面不需涂漆。</w:t>
      </w:r>
    </w:p>
    <w:p w14:paraId="7052403D">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9.2标志</w:t>
      </w:r>
    </w:p>
    <w:p w14:paraId="241A7357">
      <w:pPr>
        <w:widowControl w:val="0"/>
        <w:numPr>
          <w:ilvl w:val="0"/>
          <w:numId w:val="0"/>
        </w:numPr>
        <w:spacing w:line="360" w:lineRule="auto"/>
        <w:ind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所有分散装运的附件和材料均应带有适当的标牌或做出标记。所有可拆卸的部件都应做出相应的配合标记。包装和运输所有部件均应适当地包装和固定，以防在运输过程中造成损坏。包装应按国内供货和包装的有关规定进行。发运前供方应清洗所有部件并对其做适当的防腐处理及必要的保护，以保证设备及其附属设备运到现场后不用采取另外的措施，至少能在室外存放6个月而不会产生任何损坏。除非另有说明，每个包装箱应有两份装箱清单，一份在箱内，另一份固定在箱外。</w:t>
      </w:r>
    </w:p>
    <w:bookmarkEnd w:id="14"/>
    <w:p w14:paraId="79682547">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bookmarkStart w:id="15" w:name="_Toc233106019"/>
      <w:r>
        <w:rPr>
          <w:rFonts w:hint="eastAsia" w:ascii="宋体" w:hAnsi="宋体" w:eastAsia="宋体" w:cs="Times New Roman"/>
          <w:b/>
          <w:bCs w:val="0"/>
          <w:color w:val="auto"/>
          <w:kern w:val="2"/>
          <w:sz w:val="28"/>
          <w:szCs w:val="28"/>
          <w:highlight w:val="none"/>
          <w:lang w:val="en-US" w:eastAsia="zh-CN" w:bidi="ar-SA"/>
        </w:rPr>
        <w:t>10.供货范围</w:t>
      </w:r>
      <w:bookmarkEnd w:id="15"/>
    </w:p>
    <w:p w14:paraId="60561EB0">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按规格书要求，升温电加热器成套供货。</w:t>
      </w:r>
    </w:p>
    <w:p w14:paraId="6BD243F8">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bookmarkStart w:id="16" w:name="_Toc233106020"/>
      <w:r>
        <w:rPr>
          <w:rFonts w:hint="eastAsia" w:ascii="宋体" w:hAnsi="宋体" w:eastAsia="宋体" w:cs="Times New Roman"/>
          <w:b/>
          <w:bCs w:val="0"/>
          <w:color w:val="auto"/>
          <w:kern w:val="2"/>
          <w:sz w:val="28"/>
          <w:szCs w:val="28"/>
          <w:highlight w:val="none"/>
          <w:lang w:val="en-US" w:eastAsia="zh-CN" w:bidi="ar-SA"/>
        </w:rPr>
        <w:t>11.图纸及资料</w:t>
      </w:r>
      <w:bookmarkEnd w:id="16"/>
    </w:p>
    <w:p w14:paraId="504019D9">
      <w:pPr>
        <w:widowControl w:val="0"/>
        <w:spacing w:line="360" w:lineRule="auto"/>
        <w:ind w:left="360" w:leftChars="0" w:hanging="360" w:firstLineChars="0"/>
        <w:jc w:val="both"/>
        <w:rPr>
          <w:rFonts w:hint="eastAsia" w:ascii="宋体" w:hAnsi="宋体" w:eastAsia="宋体" w:cs="Times New Roman"/>
          <w:b/>
          <w:bCs/>
          <w:color w:val="auto"/>
          <w:kern w:val="2"/>
          <w:sz w:val="24"/>
          <w:highlight w:val="none"/>
          <w:lang w:val="en-US" w:eastAsia="zh-CN" w:bidi="ar-SA"/>
        </w:rPr>
      </w:pPr>
      <w:r>
        <w:rPr>
          <w:rFonts w:hint="eastAsia" w:ascii="宋体" w:hAnsi="宋体" w:eastAsia="宋体" w:cs="Times New Roman"/>
          <w:b/>
          <w:bCs/>
          <w:color w:val="auto"/>
          <w:kern w:val="2"/>
          <w:sz w:val="24"/>
          <w:highlight w:val="none"/>
          <w:lang w:val="en-US" w:eastAsia="zh-CN" w:bidi="ar-SA"/>
        </w:rPr>
        <w:t>11.1供方的报价资料</w:t>
      </w:r>
    </w:p>
    <w:p w14:paraId="36DD774F">
      <w:pPr>
        <w:widowControl w:val="0"/>
        <w:spacing w:line="360" w:lineRule="auto"/>
        <w:ind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应按需方的要求和询价书的规定提供报价文件资料。报价资料应包括下列内容:工厂介绍及资格证书；数据表；对询价书或采用标准的偏离；供货范围及供货状态；检验及试验项目；推荐的备品备件清单；价格及有效期；业绩表等。</w:t>
      </w:r>
    </w:p>
    <w:p w14:paraId="19F24400">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11.2合同资料</w:t>
      </w:r>
    </w:p>
    <w:p w14:paraId="005B6114">
      <w:pPr>
        <w:widowControl w:val="0"/>
        <w:numPr>
          <w:ilvl w:val="0"/>
          <w:numId w:val="0"/>
        </w:numPr>
        <w:spacing w:line="360" w:lineRule="auto"/>
        <w:ind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在订货合同中应规定供方提供的技术文件的名称、份数及提交时间。供方提供的技术文件一般应包括下列内容（但不限于此）:文件目录；数据表及性能；设备安装图；总布置图；配管和仪表图；电气接线图；备品备件清单；安装、操作、维护、检修说明书；产品检验合格证；合同规定的检验、试验、测试报告。提供自动控制软件备份光盘一套。</w:t>
      </w:r>
    </w:p>
    <w:p w14:paraId="4FFE93E1">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17" w:name="_Toc233106021"/>
      <w:r>
        <w:rPr>
          <w:rFonts w:hint="eastAsia" w:ascii="宋体" w:hAnsi="宋体" w:eastAsia="宋体" w:cs="Times New Roman"/>
          <w:b/>
          <w:color w:val="auto"/>
          <w:kern w:val="2"/>
          <w:sz w:val="24"/>
          <w:highlight w:val="none"/>
          <w:lang w:val="en-US" w:eastAsia="zh-CN" w:bidi="ar-SA"/>
        </w:rPr>
        <w:t>12.保证</w:t>
      </w:r>
      <w:bookmarkEnd w:id="17"/>
    </w:p>
    <w:p w14:paraId="3A35E534">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12.1性能保证</w:t>
      </w:r>
    </w:p>
    <w:p w14:paraId="53A146D0">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升温电加热器应达到合同文件规定的各项技术指标，并需满足工艺要求。</w:t>
      </w:r>
    </w:p>
    <w:p w14:paraId="67DC9C41">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12.2机械保证</w:t>
      </w:r>
    </w:p>
    <w:p w14:paraId="4846C863">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产品在交货后18个月以内或运转后12个月以内，确因质量问题而造成损坏，影响正常生产时，供方应无偿地及时为需方进行修复或更换损坏的零部件（不包括正常更换的易损件）。</w:t>
      </w:r>
    </w:p>
    <w:p w14:paraId="59B84CC7">
      <w:pPr>
        <w:keepNext w:val="0"/>
        <w:keepLines w:val="0"/>
        <w:widowControl w:val="0"/>
        <w:spacing w:before="0" w:after="100" w:afterAutospacing="1" w:line="300" w:lineRule="auto"/>
        <w:jc w:val="both"/>
        <w:outlineLvl w:val="2"/>
        <w:rPr>
          <w:rFonts w:hint="eastAsia" w:ascii="宋体" w:hAnsi="宋体" w:eastAsia="宋体" w:cs="Times New Roman"/>
          <w:b/>
          <w:bCs/>
          <w:color w:val="auto"/>
          <w:kern w:val="2"/>
          <w:sz w:val="28"/>
          <w:szCs w:val="21"/>
          <w:highlight w:val="none"/>
          <w:lang w:val="en-US" w:eastAsia="zh-CN" w:bidi="ar-SA"/>
        </w:rPr>
      </w:pPr>
      <w:bookmarkStart w:id="18" w:name="_Toc233106022"/>
      <w:r>
        <w:rPr>
          <w:rFonts w:hint="eastAsia" w:ascii="宋体" w:hAnsi="宋体" w:eastAsia="宋体" w:cs="Times New Roman"/>
          <w:b/>
          <w:bCs/>
          <w:color w:val="auto"/>
          <w:kern w:val="2"/>
          <w:sz w:val="28"/>
          <w:szCs w:val="21"/>
          <w:highlight w:val="none"/>
          <w:lang w:val="en-US" w:eastAsia="zh-CN" w:bidi="ar-SA"/>
        </w:rPr>
        <w:t>13.附件</w:t>
      </w:r>
      <w:bookmarkEnd w:id="18"/>
    </w:p>
    <w:p w14:paraId="0B52E800">
      <w:pPr>
        <w:widowControl w:val="0"/>
        <w:spacing w:line="360" w:lineRule="auto"/>
        <w:ind w:left="708" w:leftChars="337"/>
        <w:jc w:val="both"/>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附件一：检验数据表</w:t>
      </w:r>
    </w:p>
    <w:p w14:paraId="25B58B8B">
      <w:pPr>
        <w:widowControl w:val="0"/>
        <w:spacing w:line="360" w:lineRule="auto"/>
        <w:ind w:left="708" w:leftChars="337"/>
        <w:jc w:val="both"/>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附件二：供方图纸资料要求</w:t>
      </w:r>
    </w:p>
    <w:p w14:paraId="30724BA2">
      <w:pPr>
        <w:ind w:firstLine="480"/>
        <w:rPr>
          <w:rFonts w:ascii="黑体" w:hAnsi="黑体" w:eastAsia="黑体"/>
          <w:color w:val="auto"/>
          <w:highlight w:val="none"/>
        </w:rPr>
      </w:pPr>
      <w:r>
        <w:rPr>
          <w:rFonts w:hint="eastAsia" w:ascii="黑体" w:hAnsi="黑体" w:eastAsia="黑体"/>
          <w:color w:val="auto"/>
          <w:highlight w:val="none"/>
        </w:rPr>
        <w:t>附件一：检验数据表</w:t>
      </w:r>
    </w:p>
    <w:tbl>
      <w:tblPr>
        <w:tblStyle w:val="1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720"/>
        <w:gridCol w:w="720"/>
        <w:gridCol w:w="759"/>
        <w:gridCol w:w="2841"/>
        <w:gridCol w:w="3600"/>
      </w:tblGrid>
      <w:tr w14:paraId="0C70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088" w:type="dxa"/>
            <w:gridSpan w:val="3"/>
            <w:tcBorders>
              <w:top w:val="single" w:color="auto" w:sz="4" w:space="0"/>
              <w:left w:val="single" w:color="auto" w:sz="4" w:space="0"/>
              <w:bottom w:val="single" w:color="auto" w:sz="4" w:space="0"/>
              <w:right w:val="single" w:color="auto" w:sz="4" w:space="0"/>
            </w:tcBorders>
            <w:vAlign w:val="center"/>
          </w:tcPr>
          <w:p w14:paraId="05C709F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标记</w:t>
            </w:r>
          </w:p>
        </w:tc>
        <w:tc>
          <w:tcPr>
            <w:tcW w:w="759" w:type="dxa"/>
            <w:vMerge w:val="restart"/>
            <w:tcBorders>
              <w:top w:val="single" w:color="auto" w:sz="4" w:space="0"/>
              <w:left w:val="single" w:color="auto" w:sz="4" w:space="0"/>
              <w:bottom w:val="single" w:color="auto" w:sz="4" w:space="0"/>
              <w:right w:val="single" w:color="auto" w:sz="4" w:space="0"/>
            </w:tcBorders>
            <w:vAlign w:val="center"/>
          </w:tcPr>
          <w:p w14:paraId="21E02C9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阶段</w:t>
            </w:r>
          </w:p>
        </w:tc>
        <w:tc>
          <w:tcPr>
            <w:tcW w:w="2841" w:type="dxa"/>
            <w:vMerge w:val="restart"/>
            <w:tcBorders>
              <w:top w:val="single" w:color="auto" w:sz="4" w:space="0"/>
              <w:left w:val="single" w:color="auto" w:sz="4" w:space="0"/>
              <w:bottom w:val="single" w:color="auto" w:sz="4" w:space="0"/>
              <w:right w:val="single" w:color="auto" w:sz="4" w:space="0"/>
            </w:tcBorders>
            <w:vAlign w:val="center"/>
          </w:tcPr>
          <w:p w14:paraId="6C679F1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检 验 和 试 验</w:t>
            </w:r>
          </w:p>
        </w:tc>
        <w:tc>
          <w:tcPr>
            <w:tcW w:w="3600" w:type="dxa"/>
            <w:vMerge w:val="restart"/>
            <w:tcBorders>
              <w:top w:val="single" w:color="auto" w:sz="4" w:space="0"/>
              <w:left w:val="single" w:color="auto" w:sz="4" w:space="0"/>
              <w:bottom w:val="single" w:color="auto" w:sz="4" w:space="0"/>
              <w:right w:val="single" w:color="auto" w:sz="4" w:space="0"/>
            </w:tcBorders>
            <w:vAlign w:val="center"/>
          </w:tcPr>
          <w:p w14:paraId="6859505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备 注</w:t>
            </w:r>
          </w:p>
        </w:tc>
      </w:tr>
      <w:tr w14:paraId="101A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093B67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S</w:t>
            </w:r>
          </w:p>
        </w:tc>
        <w:tc>
          <w:tcPr>
            <w:tcW w:w="720" w:type="dxa"/>
            <w:tcBorders>
              <w:top w:val="single" w:color="auto" w:sz="4" w:space="0"/>
              <w:left w:val="single" w:color="auto" w:sz="4" w:space="0"/>
              <w:bottom w:val="single" w:color="auto" w:sz="4" w:space="0"/>
              <w:right w:val="single" w:color="auto" w:sz="4" w:space="0"/>
            </w:tcBorders>
            <w:vAlign w:val="center"/>
          </w:tcPr>
          <w:p w14:paraId="3CF15E7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B</w:t>
            </w:r>
          </w:p>
        </w:tc>
        <w:tc>
          <w:tcPr>
            <w:tcW w:w="720" w:type="dxa"/>
            <w:tcBorders>
              <w:top w:val="single" w:color="auto" w:sz="4" w:space="0"/>
              <w:left w:val="single" w:color="auto" w:sz="4" w:space="0"/>
              <w:bottom w:val="single" w:color="auto" w:sz="4" w:space="0"/>
              <w:right w:val="single" w:color="auto" w:sz="4" w:space="0"/>
            </w:tcBorders>
            <w:vAlign w:val="center"/>
          </w:tcPr>
          <w:p w14:paraId="33C80CD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R</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DF59E7">
            <w:pPr>
              <w:spacing w:line="240" w:lineRule="auto"/>
              <w:ind w:firstLine="0" w:firstLineChars="0"/>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CA1520">
            <w:pPr>
              <w:spacing w:line="240" w:lineRule="auto"/>
              <w:ind w:firstLine="0" w:firstLineChars="0"/>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D156F9C">
            <w:pPr>
              <w:spacing w:line="240" w:lineRule="auto"/>
              <w:ind w:firstLine="0" w:firstLineChars="0"/>
              <w:rPr>
                <w:rFonts w:ascii="黑体" w:hAnsi="黑体" w:eastAsia="黑体"/>
                <w:color w:val="auto"/>
                <w:sz w:val="21"/>
                <w:szCs w:val="21"/>
                <w:highlight w:val="none"/>
              </w:rPr>
            </w:pPr>
          </w:p>
        </w:tc>
      </w:tr>
      <w:tr w14:paraId="2228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781522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3B2E59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w:t>
            </w:r>
          </w:p>
        </w:tc>
        <w:tc>
          <w:tcPr>
            <w:tcW w:w="720" w:type="dxa"/>
            <w:tcBorders>
              <w:top w:val="single" w:color="auto" w:sz="4" w:space="0"/>
              <w:left w:val="single" w:color="auto" w:sz="4" w:space="0"/>
              <w:bottom w:val="single" w:color="auto" w:sz="4" w:space="0"/>
              <w:right w:val="single" w:color="auto" w:sz="4" w:space="0"/>
            </w:tcBorders>
            <w:vAlign w:val="center"/>
          </w:tcPr>
          <w:p w14:paraId="0CEF3BE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75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47446E7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原 材 料 和 半 成 品</w:t>
            </w:r>
          </w:p>
        </w:tc>
        <w:tc>
          <w:tcPr>
            <w:tcW w:w="2841" w:type="dxa"/>
            <w:tcBorders>
              <w:top w:val="single" w:color="auto" w:sz="4" w:space="0"/>
              <w:left w:val="single" w:color="auto" w:sz="4" w:space="0"/>
              <w:bottom w:val="single" w:color="auto" w:sz="4" w:space="0"/>
              <w:right w:val="single" w:color="auto" w:sz="4" w:space="0"/>
            </w:tcBorders>
            <w:vAlign w:val="center"/>
          </w:tcPr>
          <w:p w14:paraId="4DEABE2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工厂标准检验和试验</w:t>
            </w:r>
          </w:p>
        </w:tc>
        <w:tc>
          <w:tcPr>
            <w:tcW w:w="3600" w:type="dxa"/>
            <w:vMerge w:val="restart"/>
            <w:tcBorders>
              <w:top w:val="single" w:color="auto" w:sz="4" w:space="0"/>
              <w:left w:val="single" w:color="auto" w:sz="4" w:space="0"/>
              <w:bottom w:val="single" w:color="auto" w:sz="4" w:space="0"/>
              <w:right w:val="single" w:color="auto" w:sz="4" w:space="0"/>
            </w:tcBorders>
            <w:vAlign w:val="center"/>
          </w:tcPr>
          <w:p w14:paraId="6779376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本检验数据表给出了货物满足技术规格标准和/或合同要求的最低检查、检验和试验项目的要求。</w:t>
            </w:r>
          </w:p>
          <w:p w14:paraId="78B93A9F">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主要工程文件和相关标准</w:t>
            </w:r>
          </w:p>
          <w:p w14:paraId="00AB131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1）《技术规格书》</w:t>
            </w:r>
          </w:p>
          <w:p w14:paraId="544A49D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2）美国材料试验学会ASTM</w:t>
            </w:r>
          </w:p>
          <w:p w14:paraId="5945585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3）有关要求的标准</w:t>
            </w:r>
          </w:p>
          <w:p w14:paraId="43F5B47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标记说明：</w:t>
            </w:r>
          </w:p>
          <w:p w14:paraId="6B8A21D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S：卖方（制造厂商）</w:t>
            </w:r>
          </w:p>
          <w:p w14:paraId="082D04E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B：买方业主</w:t>
            </w:r>
          </w:p>
          <w:p w14:paraId="6E7A4A8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R：是否要求作</w:t>
            </w:r>
          </w:p>
          <w:p w14:paraId="1536C0E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1：对所有材料和设备进行目睹检查</w:t>
            </w:r>
          </w:p>
          <w:p w14:paraId="7D75424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2：对所有材料分类批抽检</w:t>
            </w:r>
          </w:p>
          <w:p w14:paraId="4BD1253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3：开始投料制造要求审查确认的有关文件资料</w:t>
            </w:r>
          </w:p>
          <w:p w14:paraId="5D8BF96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4：检验合格证</w:t>
            </w:r>
          </w:p>
          <w:p w14:paraId="0BE0C36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5：每种类型随机抽验一个</w:t>
            </w:r>
          </w:p>
          <w:p w14:paraId="375200D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6：权威性合格证</w:t>
            </w:r>
          </w:p>
          <w:p w14:paraId="637BA16A">
            <w:pPr>
              <w:spacing w:line="240" w:lineRule="auto"/>
              <w:ind w:firstLine="0" w:firstLineChars="0"/>
              <w:rPr>
                <w:rFonts w:ascii="黑体" w:hAnsi="黑体" w:eastAsia="黑体"/>
                <w:color w:val="auto"/>
                <w:sz w:val="21"/>
                <w:szCs w:val="21"/>
                <w:highlight w:val="none"/>
              </w:rPr>
            </w:pPr>
          </w:p>
          <w:p w14:paraId="148EF02C">
            <w:pPr>
              <w:spacing w:line="240" w:lineRule="auto"/>
              <w:ind w:firstLine="0" w:firstLineChars="0"/>
              <w:rPr>
                <w:rFonts w:ascii="黑体" w:hAnsi="黑体" w:eastAsia="黑体"/>
                <w:color w:val="auto"/>
                <w:sz w:val="21"/>
                <w:szCs w:val="21"/>
                <w:highlight w:val="none"/>
              </w:rPr>
            </w:pPr>
          </w:p>
          <w:p w14:paraId="7DDD02B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注：</w:t>
            </w:r>
          </w:p>
          <w:p w14:paraId="21FDE306">
            <w:pPr>
              <w:numPr>
                <w:ilvl w:val="0"/>
                <w:numId w:val="5"/>
              </w:numPr>
              <w:spacing w:line="240" w:lineRule="auto"/>
              <w:ind w:left="0"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有“△”标记的项目为必验项目，相关记录必须反映在制造检验数据报告中。</w:t>
            </w:r>
          </w:p>
          <w:p w14:paraId="5159B97B">
            <w:pPr>
              <w:numPr>
                <w:ilvl w:val="0"/>
                <w:numId w:val="5"/>
              </w:numPr>
              <w:spacing w:line="240" w:lineRule="auto"/>
              <w:ind w:left="0"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由买方参加检查的项目，卖方应在试验和检验前一个月或合同规定的时间通知买方。</w:t>
            </w:r>
          </w:p>
          <w:p w14:paraId="2CC1826D">
            <w:pPr>
              <w:spacing w:line="240" w:lineRule="auto"/>
              <w:ind w:firstLine="0" w:firstLineChars="0"/>
              <w:rPr>
                <w:rFonts w:ascii="黑体" w:hAnsi="黑体" w:eastAsia="黑体"/>
                <w:color w:val="auto"/>
                <w:sz w:val="21"/>
                <w:szCs w:val="21"/>
                <w:highlight w:val="none"/>
              </w:rPr>
            </w:pPr>
          </w:p>
        </w:tc>
      </w:tr>
      <w:tr w14:paraId="5DB6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61E82B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3CB41C3">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85CD3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EDB728D">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1B7B6B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材料生产厂合格证原件</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3BAFA5">
            <w:pPr>
              <w:spacing w:line="240" w:lineRule="auto"/>
              <w:ind w:firstLine="0" w:firstLineChars="0"/>
              <w:rPr>
                <w:rFonts w:ascii="黑体" w:hAnsi="黑体" w:eastAsia="黑体"/>
                <w:color w:val="auto"/>
                <w:sz w:val="21"/>
                <w:szCs w:val="21"/>
                <w:highlight w:val="none"/>
              </w:rPr>
            </w:pPr>
          </w:p>
        </w:tc>
      </w:tr>
      <w:tr w14:paraId="4D87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2AC7D9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72E826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372006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9E7F690">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88539F6">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化学分析</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5443F58">
            <w:pPr>
              <w:spacing w:line="240" w:lineRule="auto"/>
              <w:ind w:firstLine="0" w:firstLineChars="0"/>
              <w:rPr>
                <w:rFonts w:ascii="黑体" w:hAnsi="黑体" w:eastAsia="黑体"/>
                <w:color w:val="auto"/>
                <w:sz w:val="21"/>
                <w:szCs w:val="21"/>
                <w:highlight w:val="none"/>
              </w:rPr>
            </w:pPr>
          </w:p>
        </w:tc>
      </w:tr>
      <w:tr w14:paraId="5288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04A4F8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9913DE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3706E6F">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C3039D">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EB24BF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拉伸试验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238F224">
            <w:pPr>
              <w:spacing w:line="240" w:lineRule="auto"/>
              <w:ind w:firstLine="0" w:firstLineChars="0"/>
              <w:rPr>
                <w:rFonts w:ascii="黑体" w:hAnsi="黑体" w:eastAsia="黑体"/>
                <w:color w:val="auto"/>
                <w:sz w:val="21"/>
                <w:szCs w:val="21"/>
                <w:highlight w:val="none"/>
              </w:rPr>
            </w:pPr>
          </w:p>
        </w:tc>
      </w:tr>
      <w:tr w14:paraId="3CC9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823B696">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542D15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DF8A8BB">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6EADA79">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F7A305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硬度试验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6B0C620">
            <w:pPr>
              <w:spacing w:line="240" w:lineRule="auto"/>
              <w:ind w:firstLine="0" w:firstLineChars="0"/>
              <w:rPr>
                <w:rFonts w:ascii="黑体" w:hAnsi="黑体" w:eastAsia="黑体"/>
                <w:color w:val="auto"/>
                <w:sz w:val="21"/>
                <w:szCs w:val="21"/>
                <w:highlight w:val="none"/>
              </w:rPr>
            </w:pPr>
          </w:p>
        </w:tc>
      </w:tr>
      <w:tr w14:paraId="64D3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3C549C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6DD7270">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3E2D76A">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263865">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B02A04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冲击试验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511A7D4">
            <w:pPr>
              <w:spacing w:line="240" w:lineRule="auto"/>
              <w:ind w:firstLine="0" w:firstLineChars="0"/>
              <w:rPr>
                <w:rFonts w:ascii="黑体" w:hAnsi="黑体" w:eastAsia="黑体"/>
                <w:color w:val="auto"/>
                <w:sz w:val="21"/>
                <w:szCs w:val="21"/>
                <w:highlight w:val="none"/>
              </w:rPr>
            </w:pPr>
          </w:p>
        </w:tc>
      </w:tr>
      <w:tr w14:paraId="6985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64D2DC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8D5F3AC">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91BBA3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83232B4">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0094CA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外观和尺寸</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A9EEEF">
            <w:pPr>
              <w:spacing w:line="240" w:lineRule="auto"/>
              <w:ind w:firstLine="0" w:firstLineChars="0"/>
              <w:rPr>
                <w:rFonts w:ascii="黑体" w:hAnsi="黑体" w:eastAsia="黑体"/>
                <w:color w:val="auto"/>
                <w:sz w:val="21"/>
                <w:szCs w:val="21"/>
                <w:highlight w:val="none"/>
              </w:rPr>
            </w:pPr>
          </w:p>
        </w:tc>
      </w:tr>
      <w:tr w14:paraId="4FF0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416589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042166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7B48AF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A9653D5">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CF4CEC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材料规格和标记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6678A5">
            <w:pPr>
              <w:spacing w:line="240" w:lineRule="auto"/>
              <w:ind w:firstLine="0" w:firstLineChars="0"/>
              <w:rPr>
                <w:rFonts w:ascii="黑体" w:hAnsi="黑体" w:eastAsia="黑体"/>
                <w:color w:val="auto"/>
                <w:sz w:val="21"/>
                <w:szCs w:val="21"/>
                <w:highlight w:val="none"/>
              </w:rPr>
            </w:pPr>
          </w:p>
        </w:tc>
      </w:tr>
      <w:tr w14:paraId="7165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E43652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A07C83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3A5F98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3DE4C0">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637C8A2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无损检查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FBAE8C">
            <w:pPr>
              <w:spacing w:line="240" w:lineRule="auto"/>
              <w:ind w:firstLine="0" w:firstLineChars="0"/>
              <w:rPr>
                <w:rFonts w:ascii="黑体" w:hAnsi="黑体" w:eastAsia="黑体"/>
                <w:color w:val="auto"/>
                <w:sz w:val="21"/>
                <w:szCs w:val="21"/>
                <w:highlight w:val="none"/>
              </w:rPr>
            </w:pPr>
          </w:p>
        </w:tc>
      </w:tr>
      <w:tr w14:paraId="0669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4EEF2D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1E66EB3">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0C3846C">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888C82E">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FB6D37C">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腐蚀性试验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0ACB548">
            <w:pPr>
              <w:spacing w:line="240" w:lineRule="auto"/>
              <w:ind w:firstLine="0" w:firstLineChars="0"/>
              <w:rPr>
                <w:rFonts w:ascii="黑体" w:hAnsi="黑体" w:eastAsia="黑体"/>
                <w:color w:val="auto"/>
                <w:sz w:val="21"/>
                <w:szCs w:val="21"/>
                <w:highlight w:val="none"/>
              </w:rPr>
            </w:pPr>
          </w:p>
        </w:tc>
      </w:tr>
      <w:tr w14:paraId="23D0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B66757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C8E879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2C0C417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75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0D399BFF">
            <w:pPr>
              <w:spacing w:line="240" w:lineRule="auto"/>
              <w:ind w:left="113" w:right="113"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制 造 期 间</w:t>
            </w:r>
          </w:p>
        </w:tc>
        <w:tc>
          <w:tcPr>
            <w:tcW w:w="2841" w:type="dxa"/>
            <w:tcBorders>
              <w:top w:val="single" w:color="auto" w:sz="4" w:space="0"/>
              <w:left w:val="single" w:color="auto" w:sz="4" w:space="0"/>
              <w:bottom w:val="single" w:color="auto" w:sz="4" w:space="0"/>
              <w:right w:val="single" w:color="auto" w:sz="4" w:space="0"/>
            </w:tcBorders>
            <w:vAlign w:val="center"/>
          </w:tcPr>
          <w:p w14:paraId="706E1B7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外观和尺寸</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37ED84E">
            <w:pPr>
              <w:spacing w:line="240" w:lineRule="auto"/>
              <w:ind w:firstLine="0" w:firstLineChars="0"/>
              <w:rPr>
                <w:rFonts w:ascii="黑体" w:hAnsi="黑体" w:eastAsia="黑体"/>
                <w:color w:val="auto"/>
                <w:sz w:val="21"/>
                <w:szCs w:val="21"/>
                <w:highlight w:val="none"/>
              </w:rPr>
            </w:pPr>
          </w:p>
        </w:tc>
      </w:tr>
      <w:tr w14:paraId="19BA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002DD6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51407D7">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ACC834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7172EF">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FD02A8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材料规格及标记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2B69D9A">
            <w:pPr>
              <w:spacing w:line="240" w:lineRule="auto"/>
              <w:ind w:firstLine="0" w:firstLineChars="0"/>
              <w:rPr>
                <w:rFonts w:ascii="黑体" w:hAnsi="黑体" w:eastAsia="黑体"/>
                <w:color w:val="auto"/>
                <w:sz w:val="21"/>
                <w:szCs w:val="21"/>
                <w:highlight w:val="none"/>
              </w:rPr>
            </w:pPr>
          </w:p>
        </w:tc>
      </w:tr>
      <w:tr w14:paraId="44A4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610396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299EEE2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D6AAE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C7B584">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4A64F09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外购设备和零部件检查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CF7C14">
            <w:pPr>
              <w:spacing w:line="240" w:lineRule="auto"/>
              <w:ind w:firstLine="0" w:firstLineChars="0"/>
              <w:rPr>
                <w:rFonts w:ascii="黑体" w:hAnsi="黑体" w:eastAsia="黑体"/>
                <w:color w:val="auto"/>
                <w:sz w:val="21"/>
                <w:szCs w:val="21"/>
                <w:highlight w:val="none"/>
              </w:rPr>
            </w:pPr>
          </w:p>
        </w:tc>
      </w:tr>
      <w:tr w14:paraId="64E9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2DFF47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2243ACB7">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C6ADE7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7B6C528">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6FE6F35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焊接工艺</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FB848FE">
            <w:pPr>
              <w:spacing w:line="240" w:lineRule="auto"/>
              <w:ind w:firstLine="0" w:firstLineChars="0"/>
              <w:rPr>
                <w:rFonts w:ascii="黑体" w:hAnsi="黑体" w:eastAsia="黑体"/>
                <w:color w:val="auto"/>
                <w:sz w:val="21"/>
                <w:szCs w:val="21"/>
                <w:highlight w:val="none"/>
              </w:rPr>
            </w:pPr>
          </w:p>
        </w:tc>
      </w:tr>
      <w:tr w14:paraId="1C5C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390C1A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B79D057">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231542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7A0452">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7F9D4B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焊工资格记录</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5690051">
            <w:pPr>
              <w:spacing w:line="240" w:lineRule="auto"/>
              <w:ind w:firstLine="0" w:firstLineChars="0"/>
              <w:rPr>
                <w:rFonts w:ascii="黑体" w:hAnsi="黑体" w:eastAsia="黑体"/>
                <w:color w:val="auto"/>
                <w:sz w:val="21"/>
                <w:szCs w:val="21"/>
                <w:highlight w:val="none"/>
              </w:rPr>
            </w:pPr>
          </w:p>
        </w:tc>
      </w:tr>
      <w:tr w14:paraId="68DF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D4A506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BC01C62">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F43EDD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B599393">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4658FB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焊缝坡口和清根</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61B0A1">
            <w:pPr>
              <w:spacing w:line="240" w:lineRule="auto"/>
              <w:ind w:firstLine="0" w:firstLineChars="0"/>
              <w:rPr>
                <w:rFonts w:ascii="黑体" w:hAnsi="黑体" w:eastAsia="黑体"/>
                <w:color w:val="auto"/>
                <w:sz w:val="21"/>
                <w:szCs w:val="21"/>
                <w:highlight w:val="none"/>
              </w:rPr>
            </w:pPr>
          </w:p>
        </w:tc>
      </w:tr>
      <w:tr w14:paraId="32A5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0BC564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5B2BCA5">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82C149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DE33EE">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723458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焊缝内外表面</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0D0388">
            <w:pPr>
              <w:spacing w:line="240" w:lineRule="auto"/>
              <w:ind w:firstLine="0" w:firstLineChars="0"/>
              <w:rPr>
                <w:rFonts w:ascii="黑体" w:hAnsi="黑体" w:eastAsia="黑体"/>
                <w:color w:val="auto"/>
                <w:sz w:val="21"/>
                <w:szCs w:val="21"/>
                <w:highlight w:val="none"/>
              </w:rPr>
            </w:pPr>
          </w:p>
        </w:tc>
      </w:tr>
      <w:tr w14:paraId="4943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AFF96C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6E87EDF9">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F99132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BA3D0B6">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272F337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RT（射线探伤）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A13995C">
            <w:pPr>
              <w:spacing w:line="240" w:lineRule="auto"/>
              <w:ind w:firstLine="0" w:firstLineChars="0"/>
              <w:rPr>
                <w:rFonts w:ascii="黑体" w:hAnsi="黑体" w:eastAsia="黑体"/>
                <w:color w:val="auto"/>
                <w:sz w:val="21"/>
                <w:szCs w:val="21"/>
                <w:highlight w:val="none"/>
              </w:rPr>
            </w:pPr>
          </w:p>
        </w:tc>
      </w:tr>
      <w:tr w14:paraId="1AA6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65B76DC">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EE4897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1C5C3C4">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AA3313">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62A4A15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PT（液体渗透探伤）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82CF32">
            <w:pPr>
              <w:spacing w:line="240" w:lineRule="auto"/>
              <w:ind w:firstLine="0" w:firstLineChars="0"/>
              <w:rPr>
                <w:rFonts w:ascii="黑体" w:hAnsi="黑体" w:eastAsia="黑体"/>
                <w:color w:val="auto"/>
                <w:sz w:val="21"/>
                <w:szCs w:val="21"/>
                <w:highlight w:val="none"/>
              </w:rPr>
            </w:pPr>
          </w:p>
        </w:tc>
      </w:tr>
      <w:tr w14:paraId="41D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0683C5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D97F64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E55B35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A2E65B">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B32011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MT（磁粉探伤）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18C164">
            <w:pPr>
              <w:spacing w:line="240" w:lineRule="auto"/>
              <w:ind w:firstLine="0" w:firstLineChars="0"/>
              <w:rPr>
                <w:rFonts w:ascii="黑体" w:hAnsi="黑体" w:eastAsia="黑体"/>
                <w:color w:val="auto"/>
                <w:sz w:val="21"/>
                <w:szCs w:val="21"/>
                <w:highlight w:val="none"/>
              </w:rPr>
            </w:pPr>
          </w:p>
        </w:tc>
      </w:tr>
      <w:tr w14:paraId="655C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9D5949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8887890">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1CC982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DEBFE6C">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091BF25">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UT（超声波探伤）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6E8B698">
            <w:pPr>
              <w:spacing w:line="240" w:lineRule="auto"/>
              <w:ind w:firstLine="0" w:firstLineChars="0"/>
              <w:rPr>
                <w:rFonts w:ascii="黑体" w:hAnsi="黑体" w:eastAsia="黑体"/>
                <w:color w:val="auto"/>
                <w:sz w:val="21"/>
                <w:szCs w:val="21"/>
                <w:highlight w:val="none"/>
              </w:rPr>
            </w:pPr>
          </w:p>
        </w:tc>
      </w:tr>
      <w:tr w14:paraId="0B3C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6C4633E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70A979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54C30FE">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B21E01">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3A8017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热处理</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8533007">
            <w:pPr>
              <w:spacing w:line="240" w:lineRule="auto"/>
              <w:ind w:firstLine="0" w:firstLineChars="0"/>
              <w:rPr>
                <w:rFonts w:ascii="黑体" w:hAnsi="黑体" w:eastAsia="黑体"/>
                <w:color w:val="auto"/>
                <w:sz w:val="21"/>
                <w:szCs w:val="21"/>
                <w:highlight w:val="none"/>
              </w:rPr>
            </w:pPr>
          </w:p>
        </w:tc>
      </w:tr>
      <w:tr w14:paraId="54C0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C9A06C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5A9D986">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946F02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75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1D6EA523">
            <w:pPr>
              <w:spacing w:line="240" w:lineRule="auto"/>
              <w:ind w:left="113" w:right="113"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最 终 检 查 和 试 验</w:t>
            </w:r>
          </w:p>
        </w:tc>
        <w:tc>
          <w:tcPr>
            <w:tcW w:w="2841" w:type="dxa"/>
            <w:tcBorders>
              <w:top w:val="single" w:color="auto" w:sz="4" w:space="0"/>
              <w:left w:val="single" w:color="auto" w:sz="4" w:space="0"/>
              <w:bottom w:val="single" w:color="auto" w:sz="4" w:space="0"/>
              <w:right w:val="single" w:color="auto" w:sz="4" w:space="0"/>
            </w:tcBorders>
            <w:vAlign w:val="center"/>
          </w:tcPr>
          <w:p w14:paraId="4F0998E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工厂标准检验和试验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0D099F2">
            <w:pPr>
              <w:spacing w:line="240" w:lineRule="auto"/>
              <w:ind w:firstLine="0" w:firstLineChars="0"/>
              <w:rPr>
                <w:rFonts w:ascii="黑体" w:hAnsi="黑体" w:eastAsia="黑体"/>
                <w:color w:val="auto"/>
                <w:sz w:val="21"/>
                <w:szCs w:val="21"/>
                <w:highlight w:val="none"/>
              </w:rPr>
            </w:pPr>
          </w:p>
        </w:tc>
      </w:tr>
      <w:tr w14:paraId="16C0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7F5253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D605C4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6656C03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BDF525D">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E96CD7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产品合格证及外观检查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D703E1">
            <w:pPr>
              <w:spacing w:line="240" w:lineRule="auto"/>
              <w:ind w:firstLine="0" w:firstLineChars="0"/>
              <w:rPr>
                <w:rFonts w:ascii="黑体" w:hAnsi="黑体" w:eastAsia="黑体"/>
                <w:color w:val="auto"/>
                <w:sz w:val="21"/>
                <w:szCs w:val="21"/>
                <w:highlight w:val="none"/>
              </w:rPr>
            </w:pPr>
          </w:p>
        </w:tc>
      </w:tr>
      <w:tr w14:paraId="4E23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1D5442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209C871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751731A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E732D1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6F7DB9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最终尺寸检查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F6D3BD9">
            <w:pPr>
              <w:spacing w:line="240" w:lineRule="auto"/>
              <w:ind w:firstLine="0" w:firstLineChars="0"/>
              <w:rPr>
                <w:rFonts w:ascii="黑体" w:hAnsi="黑体" w:eastAsia="黑体"/>
                <w:color w:val="auto"/>
                <w:sz w:val="21"/>
                <w:szCs w:val="21"/>
                <w:highlight w:val="none"/>
              </w:rPr>
            </w:pPr>
          </w:p>
        </w:tc>
      </w:tr>
      <w:tr w14:paraId="14F7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6211A6F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108C8D5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038239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92E823B">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B31984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无损检验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84DB01">
            <w:pPr>
              <w:spacing w:line="240" w:lineRule="auto"/>
              <w:ind w:firstLine="0" w:firstLineChars="0"/>
              <w:rPr>
                <w:rFonts w:ascii="黑体" w:hAnsi="黑体" w:eastAsia="黑体"/>
                <w:color w:val="auto"/>
                <w:sz w:val="21"/>
                <w:szCs w:val="21"/>
                <w:highlight w:val="none"/>
              </w:rPr>
            </w:pPr>
          </w:p>
        </w:tc>
      </w:tr>
      <w:tr w14:paraId="63E1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9631FF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65966F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D52AF3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70A49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7DBD65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机械运行试验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2057E8">
            <w:pPr>
              <w:spacing w:line="240" w:lineRule="auto"/>
              <w:ind w:firstLine="0" w:firstLineChars="0"/>
              <w:rPr>
                <w:rFonts w:ascii="黑体" w:hAnsi="黑体" w:eastAsia="黑体"/>
                <w:color w:val="auto"/>
                <w:sz w:val="21"/>
                <w:szCs w:val="21"/>
                <w:highlight w:val="none"/>
              </w:rPr>
            </w:pPr>
          </w:p>
        </w:tc>
      </w:tr>
      <w:tr w14:paraId="2EF2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2AAFA4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0389476">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4DAD76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9F0050">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6EDD48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性能试验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C343D86">
            <w:pPr>
              <w:spacing w:line="240" w:lineRule="auto"/>
              <w:ind w:firstLine="0" w:firstLineChars="0"/>
              <w:rPr>
                <w:rFonts w:ascii="黑体" w:hAnsi="黑体" w:eastAsia="黑体"/>
                <w:color w:val="auto"/>
                <w:sz w:val="21"/>
                <w:szCs w:val="21"/>
                <w:highlight w:val="none"/>
              </w:rPr>
            </w:pPr>
          </w:p>
        </w:tc>
      </w:tr>
      <w:tr w14:paraId="4EA6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CD88B5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5D0EBE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EEDC801">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F46DDC">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05CEBC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静平衡和动平衡试验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2BCCD44">
            <w:pPr>
              <w:spacing w:line="240" w:lineRule="auto"/>
              <w:ind w:firstLine="0" w:firstLineChars="0"/>
              <w:rPr>
                <w:rFonts w:ascii="黑体" w:hAnsi="黑体" w:eastAsia="黑体"/>
                <w:color w:val="auto"/>
                <w:sz w:val="21"/>
                <w:szCs w:val="21"/>
                <w:highlight w:val="none"/>
              </w:rPr>
            </w:pPr>
          </w:p>
        </w:tc>
      </w:tr>
      <w:tr w14:paraId="6F0E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5EB33B9">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59DEE8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5ED2642">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C62E5D">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4067CF8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噪音试验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1A61510">
            <w:pPr>
              <w:spacing w:line="240" w:lineRule="auto"/>
              <w:ind w:firstLine="0" w:firstLineChars="0"/>
              <w:rPr>
                <w:rFonts w:ascii="黑体" w:hAnsi="黑体" w:eastAsia="黑体"/>
                <w:color w:val="auto"/>
                <w:sz w:val="21"/>
                <w:szCs w:val="21"/>
                <w:highlight w:val="none"/>
              </w:rPr>
            </w:pPr>
          </w:p>
        </w:tc>
      </w:tr>
      <w:tr w14:paraId="7968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14750B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3E0D7C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1A89837">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C180FF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0F3E23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NPSH检查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AD10A9">
            <w:pPr>
              <w:spacing w:line="240" w:lineRule="auto"/>
              <w:ind w:firstLine="0" w:firstLineChars="0"/>
              <w:rPr>
                <w:rFonts w:ascii="黑体" w:hAnsi="黑体" w:eastAsia="黑体"/>
                <w:color w:val="auto"/>
                <w:sz w:val="21"/>
                <w:szCs w:val="21"/>
                <w:highlight w:val="none"/>
              </w:rPr>
            </w:pPr>
          </w:p>
        </w:tc>
      </w:tr>
      <w:tr w14:paraId="1CE4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503E70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4954BE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D25D1D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0631952">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4288B2D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控制系统试验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9A09794">
            <w:pPr>
              <w:spacing w:line="240" w:lineRule="auto"/>
              <w:ind w:firstLine="0" w:firstLineChars="0"/>
              <w:rPr>
                <w:rFonts w:ascii="黑体" w:hAnsi="黑体" w:eastAsia="黑体"/>
                <w:color w:val="auto"/>
                <w:sz w:val="21"/>
                <w:szCs w:val="21"/>
                <w:highlight w:val="none"/>
              </w:rPr>
            </w:pPr>
          </w:p>
        </w:tc>
      </w:tr>
      <w:tr w14:paraId="555F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58602F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76CAF5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5E006C3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AC84FB">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EC534B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水压试验及气密性试验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758269">
            <w:pPr>
              <w:spacing w:line="240" w:lineRule="auto"/>
              <w:ind w:firstLine="0" w:firstLineChars="0"/>
              <w:rPr>
                <w:rFonts w:ascii="黑体" w:hAnsi="黑体" w:eastAsia="黑体"/>
                <w:color w:val="auto"/>
                <w:sz w:val="21"/>
                <w:szCs w:val="21"/>
                <w:highlight w:val="none"/>
              </w:rPr>
            </w:pPr>
          </w:p>
        </w:tc>
      </w:tr>
      <w:tr w14:paraId="33B5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D2898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6AC69FB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w:t>
            </w:r>
          </w:p>
        </w:tc>
        <w:tc>
          <w:tcPr>
            <w:tcW w:w="720" w:type="dxa"/>
            <w:tcBorders>
              <w:top w:val="single" w:color="auto" w:sz="4" w:space="0"/>
              <w:left w:val="single" w:color="auto" w:sz="4" w:space="0"/>
              <w:bottom w:val="single" w:color="auto" w:sz="4" w:space="0"/>
              <w:right w:val="single" w:color="auto" w:sz="4" w:space="0"/>
            </w:tcBorders>
            <w:vAlign w:val="center"/>
          </w:tcPr>
          <w:p w14:paraId="7D6C85A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4E4748">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FD08A7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管口方位</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4C13D6">
            <w:pPr>
              <w:spacing w:line="240" w:lineRule="auto"/>
              <w:ind w:firstLine="0" w:firstLineChars="0"/>
              <w:rPr>
                <w:rFonts w:ascii="黑体" w:hAnsi="黑体" w:eastAsia="黑体"/>
                <w:color w:val="auto"/>
                <w:sz w:val="21"/>
                <w:szCs w:val="21"/>
                <w:highlight w:val="none"/>
              </w:rPr>
            </w:pPr>
          </w:p>
        </w:tc>
      </w:tr>
      <w:tr w14:paraId="5953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A6743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1FB8355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w:t>
            </w:r>
          </w:p>
        </w:tc>
        <w:tc>
          <w:tcPr>
            <w:tcW w:w="720" w:type="dxa"/>
            <w:tcBorders>
              <w:top w:val="single" w:color="auto" w:sz="4" w:space="0"/>
              <w:left w:val="single" w:color="auto" w:sz="4" w:space="0"/>
              <w:bottom w:val="single" w:color="auto" w:sz="4" w:space="0"/>
              <w:right w:val="single" w:color="auto" w:sz="4" w:space="0"/>
            </w:tcBorders>
            <w:vAlign w:val="center"/>
          </w:tcPr>
          <w:p w14:paraId="08B54E4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58E5E6C">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2E501A2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法兰连接标准和密封面</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4756BE7">
            <w:pPr>
              <w:spacing w:line="240" w:lineRule="auto"/>
              <w:ind w:firstLine="0" w:firstLineChars="0"/>
              <w:rPr>
                <w:rFonts w:ascii="黑体" w:hAnsi="黑体" w:eastAsia="黑体"/>
                <w:color w:val="auto"/>
                <w:sz w:val="21"/>
                <w:szCs w:val="21"/>
                <w:highlight w:val="none"/>
              </w:rPr>
            </w:pPr>
          </w:p>
        </w:tc>
      </w:tr>
      <w:tr w14:paraId="3716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FD7955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612E9E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B9C9072">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F0682A5">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10E0CD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分层试验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43D1B6F">
            <w:pPr>
              <w:spacing w:line="240" w:lineRule="auto"/>
              <w:ind w:firstLine="0" w:firstLineChars="0"/>
              <w:rPr>
                <w:rFonts w:ascii="黑体" w:hAnsi="黑体" w:eastAsia="黑体"/>
                <w:color w:val="auto"/>
                <w:sz w:val="21"/>
                <w:szCs w:val="21"/>
                <w:highlight w:val="none"/>
              </w:rPr>
            </w:pPr>
          </w:p>
        </w:tc>
      </w:tr>
      <w:tr w14:paraId="426F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73161B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5A545E9">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9CA9A22">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9D71BE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75B8DE5">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电火花检验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D7D05F1">
            <w:pPr>
              <w:spacing w:line="240" w:lineRule="auto"/>
              <w:ind w:firstLine="0" w:firstLineChars="0"/>
              <w:rPr>
                <w:rFonts w:ascii="黑体" w:hAnsi="黑体" w:eastAsia="黑体"/>
                <w:color w:val="auto"/>
                <w:sz w:val="21"/>
                <w:szCs w:val="21"/>
                <w:highlight w:val="none"/>
              </w:rPr>
            </w:pPr>
          </w:p>
        </w:tc>
      </w:tr>
      <w:tr w14:paraId="75CB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8DB43E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30D6EA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20" w:type="dxa"/>
            <w:tcBorders>
              <w:top w:val="single" w:color="auto" w:sz="4" w:space="0"/>
              <w:left w:val="single" w:color="auto" w:sz="4" w:space="0"/>
              <w:bottom w:val="single" w:color="auto" w:sz="4" w:space="0"/>
              <w:right w:val="single" w:color="auto" w:sz="4" w:space="0"/>
            </w:tcBorders>
            <w:vAlign w:val="center"/>
          </w:tcPr>
          <w:p w14:paraId="7DAB16A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7F1AF8">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02895AE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表面处理</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0D3FB9">
            <w:pPr>
              <w:spacing w:line="240" w:lineRule="auto"/>
              <w:ind w:firstLine="0" w:firstLineChars="0"/>
              <w:rPr>
                <w:rFonts w:ascii="黑体" w:hAnsi="黑体" w:eastAsia="黑体"/>
                <w:color w:val="auto"/>
                <w:sz w:val="21"/>
                <w:szCs w:val="21"/>
                <w:highlight w:val="none"/>
              </w:rPr>
            </w:pPr>
          </w:p>
        </w:tc>
      </w:tr>
      <w:tr w14:paraId="1021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145700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6E354B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20" w:type="dxa"/>
            <w:tcBorders>
              <w:top w:val="single" w:color="auto" w:sz="4" w:space="0"/>
              <w:left w:val="single" w:color="auto" w:sz="4" w:space="0"/>
              <w:bottom w:val="single" w:color="auto" w:sz="4" w:space="0"/>
              <w:right w:val="single" w:color="auto" w:sz="4" w:space="0"/>
            </w:tcBorders>
            <w:vAlign w:val="center"/>
          </w:tcPr>
          <w:p w14:paraId="5D74E82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D910E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FC9FB4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文件资料</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B42A6B4">
            <w:pPr>
              <w:spacing w:line="240" w:lineRule="auto"/>
              <w:ind w:firstLine="0" w:firstLineChars="0"/>
              <w:rPr>
                <w:rFonts w:ascii="黑体" w:hAnsi="黑体" w:eastAsia="黑体"/>
                <w:color w:val="auto"/>
                <w:sz w:val="21"/>
                <w:szCs w:val="21"/>
                <w:highlight w:val="none"/>
              </w:rPr>
            </w:pPr>
          </w:p>
        </w:tc>
      </w:tr>
    </w:tbl>
    <w:p w14:paraId="1C4757E0">
      <w:pPr>
        <w:ind w:firstLine="0" w:firstLineChars="0"/>
        <w:rPr>
          <w:rFonts w:ascii="黑体" w:hAnsi="黑体" w:eastAsia="黑体"/>
          <w:color w:val="auto"/>
          <w:highlight w:val="none"/>
        </w:rPr>
      </w:pPr>
      <w:r>
        <w:rPr>
          <w:color w:val="auto"/>
          <w:highlight w:val="none"/>
        </w:rPr>
        <w:br w:type="page"/>
      </w:r>
      <w:r>
        <w:rPr>
          <w:rFonts w:hint="eastAsia" w:ascii="黑体" w:hAnsi="黑体" w:eastAsia="黑体"/>
          <w:color w:val="auto"/>
          <w:highlight w:val="none"/>
        </w:rPr>
        <w:t>附件二：卖方图纸资料要求</w:t>
      </w:r>
    </w:p>
    <w:tbl>
      <w:tblPr>
        <w:tblStyle w:val="14"/>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3791"/>
        <w:gridCol w:w="817"/>
        <w:gridCol w:w="1072"/>
        <w:gridCol w:w="717"/>
        <w:gridCol w:w="898"/>
        <w:gridCol w:w="816"/>
        <w:gridCol w:w="816"/>
      </w:tblGrid>
      <w:tr w14:paraId="7A72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vMerge w:val="restart"/>
            <w:tcBorders>
              <w:top w:val="single" w:color="auto" w:sz="4" w:space="0"/>
              <w:left w:val="single" w:color="auto" w:sz="4" w:space="0"/>
              <w:bottom w:val="single" w:color="auto" w:sz="4" w:space="0"/>
              <w:right w:val="single" w:color="auto" w:sz="4" w:space="0"/>
            </w:tcBorders>
            <w:vAlign w:val="center"/>
          </w:tcPr>
          <w:p w14:paraId="57241E0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要求</w:t>
            </w:r>
          </w:p>
        </w:tc>
        <w:tc>
          <w:tcPr>
            <w:tcW w:w="3791" w:type="dxa"/>
            <w:vMerge w:val="restart"/>
            <w:tcBorders>
              <w:top w:val="single" w:color="auto" w:sz="4" w:space="0"/>
              <w:left w:val="single" w:color="auto" w:sz="4" w:space="0"/>
              <w:bottom w:val="single" w:color="auto" w:sz="4" w:space="0"/>
              <w:right w:val="single" w:color="auto" w:sz="4" w:space="0"/>
            </w:tcBorders>
            <w:vAlign w:val="center"/>
          </w:tcPr>
          <w:p w14:paraId="14C827D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名       称</w:t>
            </w:r>
          </w:p>
        </w:tc>
        <w:tc>
          <w:tcPr>
            <w:tcW w:w="817" w:type="dxa"/>
            <w:tcBorders>
              <w:top w:val="single" w:color="auto" w:sz="4" w:space="0"/>
              <w:left w:val="single" w:color="auto" w:sz="4" w:space="0"/>
              <w:bottom w:val="single" w:color="auto" w:sz="4" w:space="0"/>
              <w:right w:val="single" w:color="auto" w:sz="4" w:space="0"/>
            </w:tcBorders>
            <w:vAlign w:val="center"/>
          </w:tcPr>
          <w:p w14:paraId="32B6B7C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报价</w:t>
            </w:r>
          </w:p>
        </w:tc>
        <w:tc>
          <w:tcPr>
            <w:tcW w:w="1789" w:type="dxa"/>
            <w:gridSpan w:val="2"/>
            <w:tcBorders>
              <w:top w:val="single" w:color="auto" w:sz="4" w:space="0"/>
              <w:left w:val="single" w:color="auto" w:sz="4" w:space="0"/>
              <w:bottom w:val="single" w:color="auto" w:sz="4" w:space="0"/>
              <w:right w:val="single" w:color="auto" w:sz="4" w:space="0"/>
            </w:tcBorders>
            <w:vAlign w:val="center"/>
          </w:tcPr>
          <w:p w14:paraId="4FDBADD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先期确认版</w:t>
            </w:r>
          </w:p>
        </w:tc>
        <w:tc>
          <w:tcPr>
            <w:tcW w:w="1714" w:type="dxa"/>
            <w:gridSpan w:val="2"/>
            <w:tcBorders>
              <w:top w:val="single" w:color="auto" w:sz="4" w:space="0"/>
              <w:left w:val="single" w:color="auto" w:sz="4" w:space="0"/>
              <w:bottom w:val="single" w:color="auto" w:sz="4" w:space="0"/>
              <w:right w:val="single" w:color="auto" w:sz="4" w:space="0"/>
            </w:tcBorders>
            <w:vAlign w:val="center"/>
          </w:tcPr>
          <w:p w14:paraId="53AF783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最终确认版</w:t>
            </w:r>
          </w:p>
        </w:tc>
        <w:tc>
          <w:tcPr>
            <w:tcW w:w="816" w:type="dxa"/>
            <w:tcBorders>
              <w:top w:val="single" w:color="auto" w:sz="4" w:space="0"/>
              <w:left w:val="single" w:color="auto" w:sz="4" w:space="0"/>
              <w:bottom w:val="single" w:color="auto" w:sz="4" w:space="0"/>
              <w:right w:val="single" w:color="auto" w:sz="4" w:space="0"/>
            </w:tcBorders>
            <w:vAlign w:val="center"/>
          </w:tcPr>
          <w:p w14:paraId="74C492A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最终文件</w:t>
            </w:r>
          </w:p>
        </w:tc>
      </w:tr>
      <w:tr w14:paraId="7952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A3905D9">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F782C05">
            <w:pPr>
              <w:spacing w:line="240" w:lineRule="auto"/>
              <w:ind w:firstLine="0" w:firstLineChars="0"/>
              <w:jc w:val="center"/>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2661217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分数</w:t>
            </w:r>
          </w:p>
        </w:tc>
        <w:tc>
          <w:tcPr>
            <w:tcW w:w="1072" w:type="dxa"/>
            <w:tcBorders>
              <w:top w:val="single" w:color="auto" w:sz="4" w:space="0"/>
              <w:left w:val="single" w:color="auto" w:sz="4" w:space="0"/>
              <w:bottom w:val="single" w:color="auto" w:sz="4" w:space="0"/>
              <w:right w:val="single" w:color="auto" w:sz="4" w:space="0"/>
            </w:tcBorders>
            <w:vAlign w:val="center"/>
          </w:tcPr>
          <w:p w14:paraId="1C6B35B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份数</w:t>
            </w:r>
          </w:p>
        </w:tc>
        <w:tc>
          <w:tcPr>
            <w:tcW w:w="717" w:type="dxa"/>
            <w:tcBorders>
              <w:top w:val="single" w:color="auto" w:sz="4" w:space="0"/>
              <w:left w:val="single" w:color="auto" w:sz="4" w:space="0"/>
              <w:bottom w:val="single" w:color="auto" w:sz="4" w:space="0"/>
              <w:right w:val="single" w:color="auto" w:sz="4" w:space="0"/>
            </w:tcBorders>
            <w:vAlign w:val="center"/>
          </w:tcPr>
          <w:p w14:paraId="322BED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日期</w:t>
            </w:r>
          </w:p>
        </w:tc>
        <w:tc>
          <w:tcPr>
            <w:tcW w:w="898" w:type="dxa"/>
            <w:tcBorders>
              <w:top w:val="single" w:color="auto" w:sz="4" w:space="0"/>
              <w:left w:val="single" w:color="auto" w:sz="4" w:space="0"/>
              <w:bottom w:val="single" w:color="auto" w:sz="4" w:space="0"/>
              <w:right w:val="single" w:color="auto" w:sz="4" w:space="0"/>
            </w:tcBorders>
            <w:vAlign w:val="center"/>
          </w:tcPr>
          <w:p w14:paraId="6ACE391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份数</w:t>
            </w:r>
          </w:p>
        </w:tc>
        <w:tc>
          <w:tcPr>
            <w:tcW w:w="816" w:type="dxa"/>
            <w:tcBorders>
              <w:top w:val="single" w:color="auto" w:sz="4" w:space="0"/>
              <w:left w:val="single" w:color="auto" w:sz="4" w:space="0"/>
              <w:bottom w:val="single" w:color="auto" w:sz="4" w:space="0"/>
              <w:right w:val="single" w:color="auto" w:sz="4" w:space="0"/>
            </w:tcBorders>
            <w:vAlign w:val="center"/>
          </w:tcPr>
          <w:p w14:paraId="37D9D04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日期</w:t>
            </w:r>
          </w:p>
        </w:tc>
        <w:tc>
          <w:tcPr>
            <w:tcW w:w="816" w:type="dxa"/>
            <w:tcBorders>
              <w:top w:val="single" w:color="auto" w:sz="4" w:space="0"/>
              <w:left w:val="single" w:color="auto" w:sz="4" w:space="0"/>
              <w:bottom w:val="single" w:color="auto" w:sz="4" w:space="0"/>
              <w:right w:val="single" w:color="auto" w:sz="4" w:space="0"/>
            </w:tcBorders>
            <w:vAlign w:val="center"/>
          </w:tcPr>
          <w:p w14:paraId="75AF2A2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份数</w:t>
            </w:r>
          </w:p>
        </w:tc>
      </w:tr>
      <w:tr w14:paraId="6061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3A055BB">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56D30AEA">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1EF9C5C8">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5A07CF7B">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1622FD21">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37F874C8">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3D221ED">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47BC1227">
            <w:pPr>
              <w:spacing w:line="240" w:lineRule="auto"/>
              <w:ind w:firstLine="0" w:firstLineChars="0"/>
              <w:jc w:val="center"/>
              <w:rPr>
                <w:rFonts w:ascii="黑体" w:hAnsi="黑体" w:eastAsia="黑体"/>
                <w:color w:val="auto"/>
                <w:sz w:val="21"/>
                <w:szCs w:val="21"/>
                <w:highlight w:val="none"/>
              </w:rPr>
            </w:pPr>
          </w:p>
        </w:tc>
      </w:tr>
      <w:tr w14:paraId="2924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2079B89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7872AAC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带有重量的外形尺寸图</w:t>
            </w:r>
          </w:p>
        </w:tc>
        <w:tc>
          <w:tcPr>
            <w:tcW w:w="817" w:type="dxa"/>
            <w:tcBorders>
              <w:top w:val="single" w:color="auto" w:sz="4" w:space="0"/>
              <w:left w:val="single" w:color="auto" w:sz="4" w:space="0"/>
              <w:bottom w:val="single" w:color="auto" w:sz="4" w:space="0"/>
              <w:right w:val="single" w:color="auto" w:sz="4" w:space="0"/>
            </w:tcBorders>
            <w:vAlign w:val="center"/>
          </w:tcPr>
          <w:p w14:paraId="60BEB9E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0CC2A5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06A2D57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3CC4F0A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AED8A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1B03F48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55D4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2109C7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0E72F6C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设备底板布置，荷载和地脚螺栓位置图</w:t>
            </w:r>
          </w:p>
        </w:tc>
        <w:tc>
          <w:tcPr>
            <w:tcW w:w="817" w:type="dxa"/>
            <w:tcBorders>
              <w:top w:val="single" w:color="auto" w:sz="4" w:space="0"/>
              <w:left w:val="single" w:color="auto" w:sz="4" w:space="0"/>
              <w:bottom w:val="single" w:color="auto" w:sz="4" w:space="0"/>
              <w:right w:val="single" w:color="auto" w:sz="4" w:space="0"/>
            </w:tcBorders>
            <w:vAlign w:val="center"/>
          </w:tcPr>
          <w:p w14:paraId="39E44C0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2B72714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58A54A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576946F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5ED2918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21874F8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3982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FA2420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55304D1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完整的详细货物说明</w:t>
            </w:r>
          </w:p>
        </w:tc>
        <w:tc>
          <w:tcPr>
            <w:tcW w:w="817" w:type="dxa"/>
            <w:tcBorders>
              <w:top w:val="single" w:color="auto" w:sz="4" w:space="0"/>
              <w:left w:val="single" w:color="auto" w:sz="4" w:space="0"/>
              <w:bottom w:val="single" w:color="auto" w:sz="4" w:space="0"/>
              <w:right w:val="single" w:color="auto" w:sz="4" w:space="0"/>
            </w:tcBorders>
            <w:vAlign w:val="center"/>
          </w:tcPr>
          <w:p w14:paraId="3C5F7A7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8EEDF3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49E189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08FC4869">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1123451">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43B7CE26">
            <w:pPr>
              <w:spacing w:line="240" w:lineRule="auto"/>
              <w:ind w:firstLine="0" w:firstLineChars="0"/>
              <w:jc w:val="center"/>
              <w:rPr>
                <w:rFonts w:ascii="黑体" w:hAnsi="黑体" w:eastAsia="黑体"/>
                <w:color w:val="auto"/>
                <w:sz w:val="21"/>
                <w:szCs w:val="21"/>
                <w:highlight w:val="none"/>
              </w:rPr>
            </w:pPr>
          </w:p>
        </w:tc>
      </w:tr>
      <w:tr w14:paraId="5758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EAEF36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6139C19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货物一览表</w:t>
            </w:r>
          </w:p>
        </w:tc>
        <w:tc>
          <w:tcPr>
            <w:tcW w:w="817" w:type="dxa"/>
            <w:tcBorders>
              <w:top w:val="single" w:color="auto" w:sz="4" w:space="0"/>
              <w:left w:val="single" w:color="auto" w:sz="4" w:space="0"/>
              <w:bottom w:val="single" w:color="auto" w:sz="4" w:space="0"/>
              <w:right w:val="single" w:color="auto" w:sz="4" w:space="0"/>
            </w:tcBorders>
            <w:vAlign w:val="center"/>
          </w:tcPr>
          <w:p w14:paraId="46B549F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C89DFE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4C223B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3785153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78222DA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48A9B2E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7AD9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EC6ACB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6250DE0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产品数据表</w:t>
            </w:r>
          </w:p>
        </w:tc>
        <w:tc>
          <w:tcPr>
            <w:tcW w:w="817" w:type="dxa"/>
            <w:tcBorders>
              <w:top w:val="single" w:color="auto" w:sz="4" w:space="0"/>
              <w:left w:val="single" w:color="auto" w:sz="4" w:space="0"/>
              <w:bottom w:val="single" w:color="auto" w:sz="4" w:space="0"/>
              <w:right w:val="single" w:color="auto" w:sz="4" w:space="0"/>
            </w:tcBorders>
            <w:vAlign w:val="center"/>
          </w:tcPr>
          <w:p w14:paraId="5A8E3C8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AB4AAC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F13B92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0FFFC8C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0C482A5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DF224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0C95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EE2AC5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DD5475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多个部件的布置图</w:t>
            </w:r>
          </w:p>
        </w:tc>
        <w:tc>
          <w:tcPr>
            <w:tcW w:w="817" w:type="dxa"/>
            <w:tcBorders>
              <w:top w:val="single" w:color="auto" w:sz="4" w:space="0"/>
              <w:left w:val="single" w:color="auto" w:sz="4" w:space="0"/>
              <w:bottom w:val="single" w:color="auto" w:sz="4" w:space="0"/>
              <w:right w:val="single" w:color="auto" w:sz="4" w:space="0"/>
            </w:tcBorders>
            <w:vAlign w:val="center"/>
          </w:tcPr>
          <w:p w14:paraId="34609D4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642E54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201F79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3B8991F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6752C41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75E7E64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78F1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3EAD8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91499B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焊接程序，焊接工艺</w:t>
            </w:r>
          </w:p>
        </w:tc>
        <w:tc>
          <w:tcPr>
            <w:tcW w:w="817" w:type="dxa"/>
            <w:tcBorders>
              <w:top w:val="single" w:color="auto" w:sz="4" w:space="0"/>
              <w:left w:val="single" w:color="auto" w:sz="4" w:space="0"/>
              <w:bottom w:val="single" w:color="auto" w:sz="4" w:space="0"/>
              <w:right w:val="single" w:color="auto" w:sz="4" w:space="0"/>
            </w:tcBorders>
            <w:vAlign w:val="center"/>
          </w:tcPr>
          <w:p w14:paraId="27CF6187">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407D15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17" w:type="dxa"/>
            <w:tcBorders>
              <w:top w:val="single" w:color="auto" w:sz="4" w:space="0"/>
              <w:left w:val="single" w:color="auto" w:sz="4" w:space="0"/>
              <w:bottom w:val="single" w:color="auto" w:sz="4" w:space="0"/>
              <w:right w:val="single" w:color="auto" w:sz="4" w:space="0"/>
            </w:tcBorders>
            <w:vAlign w:val="center"/>
          </w:tcPr>
          <w:p w14:paraId="7689B32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435BD78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3EA1F5F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732D28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3477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08E2F97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56839B3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理论曲线</w:t>
            </w:r>
          </w:p>
        </w:tc>
        <w:tc>
          <w:tcPr>
            <w:tcW w:w="817" w:type="dxa"/>
            <w:tcBorders>
              <w:top w:val="single" w:color="auto" w:sz="4" w:space="0"/>
              <w:left w:val="single" w:color="auto" w:sz="4" w:space="0"/>
              <w:bottom w:val="single" w:color="auto" w:sz="4" w:space="0"/>
              <w:right w:val="single" w:color="auto" w:sz="4" w:space="0"/>
            </w:tcBorders>
            <w:vAlign w:val="center"/>
          </w:tcPr>
          <w:p w14:paraId="0488FB99">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589166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608F4E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57861C7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6EA53F8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5BEC6E7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2B7D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BF288BE">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3C796D61">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3F41CE4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E71BAE5">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3C560DDA">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1752F9F3">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FD2C70C">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AE4C19C">
            <w:pPr>
              <w:spacing w:line="240" w:lineRule="auto"/>
              <w:ind w:firstLine="0" w:firstLineChars="0"/>
              <w:jc w:val="center"/>
              <w:rPr>
                <w:rFonts w:ascii="黑体" w:hAnsi="黑体" w:eastAsia="黑体"/>
                <w:color w:val="auto"/>
                <w:sz w:val="21"/>
                <w:szCs w:val="21"/>
                <w:highlight w:val="none"/>
              </w:rPr>
            </w:pPr>
          </w:p>
        </w:tc>
      </w:tr>
      <w:tr w14:paraId="62C3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BE0832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1D9D7DC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电气原理图</w:t>
            </w:r>
          </w:p>
        </w:tc>
        <w:tc>
          <w:tcPr>
            <w:tcW w:w="817" w:type="dxa"/>
            <w:tcBorders>
              <w:top w:val="single" w:color="auto" w:sz="4" w:space="0"/>
              <w:left w:val="single" w:color="auto" w:sz="4" w:space="0"/>
              <w:bottom w:val="single" w:color="auto" w:sz="4" w:space="0"/>
              <w:right w:val="single" w:color="auto" w:sz="4" w:space="0"/>
            </w:tcBorders>
            <w:vAlign w:val="center"/>
          </w:tcPr>
          <w:p w14:paraId="10C80744">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020C219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17" w:type="dxa"/>
            <w:tcBorders>
              <w:top w:val="single" w:color="auto" w:sz="4" w:space="0"/>
              <w:left w:val="single" w:color="auto" w:sz="4" w:space="0"/>
              <w:bottom w:val="single" w:color="auto" w:sz="4" w:space="0"/>
              <w:right w:val="single" w:color="auto" w:sz="4" w:space="0"/>
            </w:tcBorders>
            <w:vAlign w:val="center"/>
          </w:tcPr>
          <w:p w14:paraId="11C1C5F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1465267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816" w:type="dxa"/>
            <w:tcBorders>
              <w:top w:val="single" w:color="auto" w:sz="4" w:space="0"/>
              <w:left w:val="single" w:color="auto" w:sz="4" w:space="0"/>
              <w:bottom w:val="single" w:color="auto" w:sz="4" w:space="0"/>
              <w:right w:val="single" w:color="auto" w:sz="4" w:space="0"/>
            </w:tcBorders>
            <w:vAlign w:val="center"/>
          </w:tcPr>
          <w:p w14:paraId="64F1687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16" w:type="dxa"/>
            <w:tcBorders>
              <w:top w:val="single" w:color="auto" w:sz="4" w:space="0"/>
              <w:left w:val="single" w:color="auto" w:sz="4" w:space="0"/>
              <w:bottom w:val="single" w:color="auto" w:sz="4" w:space="0"/>
              <w:right w:val="single" w:color="auto" w:sz="4" w:space="0"/>
            </w:tcBorders>
            <w:vAlign w:val="center"/>
          </w:tcPr>
          <w:p w14:paraId="5B2A1F7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053A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F5ABB2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2BB421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控制说明和仪表控制流程图</w:t>
            </w:r>
          </w:p>
        </w:tc>
        <w:tc>
          <w:tcPr>
            <w:tcW w:w="817" w:type="dxa"/>
            <w:tcBorders>
              <w:top w:val="single" w:color="auto" w:sz="4" w:space="0"/>
              <w:left w:val="single" w:color="auto" w:sz="4" w:space="0"/>
              <w:bottom w:val="single" w:color="auto" w:sz="4" w:space="0"/>
              <w:right w:val="single" w:color="auto" w:sz="4" w:space="0"/>
            </w:tcBorders>
            <w:vAlign w:val="center"/>
          </w:tcPr>
          <w:p w14:paraId="1634F7B3">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2C3F6D6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6F4DD6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04AA219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A88BCA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7CDE6F6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5B49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9F6CC98">
            <w:pPr>
              <w:spacing w:line="240" w:lineRule="auto"/>
              <w:ind w:firstLine="0" w:firstLineChars="0"/>
              <w:jc w:val="center"/>
              <w:rPr>
                <w:rFonts w:ascii="黑体" w:hAnsi="黑体" w:eastAsia="黑体"/>
                <w:color w:val="auto"/>
                <w:sz w:val="21"/>
                <w:szCs w:val="21"/>
                <w:highlight w:val="none"/>
              </w:rPr>
            </w:pPr>
            <w:bookmarkStart w:id="19" w:name="_Hlk233103995"/>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65AADE2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控制盘外形尺寸和布置图</w:t>
            </w:r>
          </w:p>
        </w:tc>
        <w:tc>
          <w:tcPr>
            <w:tcW w:w="817" w:type="dxa"/>
            <w:tcBorders>
              <w:top w:val="single" w:color="auto" w:sz="4" w:space="0"/>
              <w:left w:val="single" w:color="auto" w:sz="4" w:space="0"/>
              <w:bottom w:val="single" w:color="auto" w:sz="4" w:space="0"/>
              <w:right w:val="single" w:color="auto" w:sz="4" w:space="0"/>
            </w:tcBorders>
            <w:vAlign w:val="center"/>
          </w:tcPr>
          <w:p w14:paraId="4704D24F">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23F600B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10D466D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7146F24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C6493D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0213F5D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61B0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50FB549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BFE037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仪表电气设备清单</w:t>
            </w:r>
          </w:p>
        </w:tc>
        <w:tc>
          <w:tcPr>
            <w:tcW w:w="817" w:type="dxa"/>
            <w:tcBorders>
              <w:top w:val="single" w:color="auto" w:sz="4" w:space="0"/>
              <w:left w:val="single" w:color="auto" w:sz="4" w:space="0"/>
              <w:bottom w:val="single" w:color="auto" w:sz="4" w:space="0"/>
              <w:right w:val="single" w:color="auto" w:sz="4" w:space="0"/>
            </w:tcBorders>
            <w:vAlign w:val="center"/>
          </w:tcPr>
          <w:p w14:paraId="00BA323D">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6AA15FF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951F6C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23F59D7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3B4635B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5FE04EF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4DBD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295BEF8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D5DE88C">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接线图</w:t>
            </w:r>
          </w:p>
        </w:tc>
        <w:tc>
          <w:tcPr>
            <w:tcW w:w="817" w:type="dxa"/>
            <w:tcBorders>
              <w:top w:val="single" w:color="auto" w:sz="4" w:space="0"/>
              <w:left w:val="single" w:color="auto" w:sz="4" w:space="0"/>
              <w:bottom w:val="single" w:color="auto" w:sz="4" w:space="0"/>
              <w:right w:val="single" w:color="auto" w:sz="4" w:space="0"/>
            </w:tcBorders>
            <w:vAlign w:val="center"/>
          </w:tcPr>
          <w:p w14:paraId="6797614A">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2B60E70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6881F33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59F3C98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AF69BF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0F2F064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bookmarkEnd w:id="19"/>
      <w:tr w14:paraId="2308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8E79DF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5499D50F">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端子排列图</w:t>
            </w:r>
          </w:p>
        </w:tc>
        <w:tc>
          <w:tcPr>
            <w:tcW w:w="817" w:type="dxa"/>
            <w:tcBorders>
              <w:top w:val="single" w:color="auto" w:sz="4" w:space="0"/>
              <w:left w:val="single" w:color="auto" w:sz="4" w:space="0"/>
              <w:bottom w:val="single" w:color="auto" w:sz="4" w:space="0"/>
              <w:right w:val="single" w:color="auto" w:sz="4" w:space="0"/>
            </w:tcBorders>
            <w:vAlign w:val="center"/>
          </w:tcPr>
          <w:p w14:paraId="35721346">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6ACD38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63FEDF5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1EF42FA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5E866A0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168452D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0B70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352D7DC">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1ABEBCAA">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4463A9A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0AE65FD">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2C9BEC87">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76A42E7D">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BF0905F">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1119497">
            <w:pPr>
              <w:spacing w:line="240" w:lineRule="auto"/>
              <w:ind w:firstLine="0" w:firstLineChars="0"/>
              <w:jc w:val="center"/>
              <w:rPr>
                <w:rFonts w:ascii="黑体" w:hAnsi="黑体" w:eastAsia="黑体"/>
                <w:color w:val="auto"/>
                <w:sz w:val="21"/>
                <w:szCs w:val="21"/>
                <w:highlight w:val="none"/>
              </w:rPr>
            </w:pPr>
          </w:p>
        </w:tc>
      </w:tr>
      <w:tr w14:paraId="376A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3690DDF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00AED6E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主要外购件和材料分供货厂商一览表</w:t>
            </w:r>
          </w:p>
        </w:tc>
        <w:tc>
          <w:tcPr>
            <w:tcW w:w="817" w:type="dxa"/>
            <w:tcBorders>
              <w:top w:val="single" w:color="auto" w:sz="4" w:space="0"/>
              <w:left w:val="single" w:color="auto" w:sz="4" w:space="0"/>
              <w:bottom w:val="single" w:color="auto" w:sz="4" w:space="0"/>
              <w:right w:val="single" w:color="auto" w:sz="4" w:space="0"/>
            </w:tcBorders>
            <w:vAlign w:val="center"/>
          </w:tcPr>
          <w:p w14:paraId="58E7015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238CD84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0101E1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4569F10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7D0B1C8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7F023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442E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753D3B1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1C405915">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安装和试车备件表</w:t>
            </w:r>
          </w:p>
        </w:tc>
        <w:tc>
          <w:tcPr>
            <w:tcW w:w="817" w:type="dxa"/>
            <w:tcBorders>
              <w:top w:val="single" w:color="auto" w:sz="4" w:space="0"/>
              <w:left w:val="single" w:color="auto" w:sz="4" w:space="0"/>
              <w:bottom w:val="single" w:color="auto" w:sz="4" w:space="0"/>
              <w:right w:val="single" w:color="auto" w:sz="4" w:space="0"/>
            </w:tcBorders>
            <w:vAlign w:val="center"/>
          </w:tcPr>
          <w:p w14:paraId="7FE9335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077AB06">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14D6CA1E">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77C00728">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3650592D">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7CD3567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4F6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D275B3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A806D7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二年正常操作备件表</w:t>
            </w:r>
          </w:p>
        </w:tc>
        <w:tc>
          <w:tcPr>
            <w:tcW w:w="817" w:type="dxa"/>
            <w:tcBorders>
              <w:top w:val="single" w:color="auto" w:sz="4" w:space="0"/>
              <w:left w:val="single" w:color="auto" w:sz="4" w:space="0"/>
              <w:bottom w:val="single" w:color="auto" w:sz="4" w:space="0"/>
              <w:right w:val="single" w:color="auto" w:sz="4" w:space="0"/>
            </w:tcBorders>
            <w:vAlign w:val="center"/>
          </w:tcPr>
          <w:p w14:paraId="2ACF00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4B2A355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0B7D19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30DAE748">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4875559">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50759E5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6AAA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E2288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5AD3FB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工厂制造和检验计划和现场安装试车程序</w:t>
            </w:r>
          </w:p>
        </w:tc>
        <w:tc>
          <w:tcPr>
            <w:tcW w:w="817" w:type="dxa"/>
            <w:tcBorders>
              <w:top w:val="single" w:color="auto" w:sz="4" w:space="0"/>
              <w:left w:val="single" w:color="auto" w:sz="4" w:space="0"/>
              <w:bottom w:val="single" w:color="auto" w:sz="4" w:space="0"/>
              <w:right w:val="single" w:color="auto" w:sz="4" w:space="0"/>
            </w:tcBorders>
            <w:vAlign w:val="center"/>
          </w:tcPr>
          <w:p w14:paraId="30B99A78">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75AB3D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17" w:type="dxa"/>
            <w:tcBorders>
              <w:top w:val="single" w:color="auto" w:sz="4" w:space="0"/>
              <w:left w:val="single" w:color="auto" w:sz="4" w:space="0"/>
              <w:bottom w:val="single" w:color="auto" w:sz="4" w:space="0"/>
              <w:right w:val="single" w:color="auto" w:sz="4" w:space="0"/>
            </w:tcBorders>
            <w:vAlign w:val="center"/>
          </w:tcPr>
          <w:p w14:paraId="0064AE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45*</w:t>
            </w:r>
          </w:p>
        </w:tc>
        <w:tc>
          <w:tcPr>
            <w:tcW w:w="898" w:type="dxa"/>
            <w:tcBorders>
              <w:top w:val="single" w:color="auto" w:sz="4" w:space="0"/>
              <w:left w:val="single" w:color="auto" w:sz="4" w:space="0"/>
              <w:bottom w:val="single" w:color="auto" w:sz="4" w:space="0"/>
              <w:right w:val="single" w:color="auto" w:sz="4" w:space="0"/>
            </w:tcBorders>
            <w:vAlign w:val="center"/>
          </w:tcPr>
          <w:p w14:paraId="026805A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816" w:type="dxa"/>
            <w:tcBorders>
              <w:top w:val="single" w:color="auto" w:sz="4" w:space="0"/>
              <w:left w:val="single" w:color="auto" w:sz="4" w:space="0"/>
              <w:bottom w:val="single" w:color="auto" w:sz="4" w:space="0"/>
              <w:right w:val="single" w:color="auto" w:sz="4" w:space="0"/>
            </w:tcBorders>
            <w:vAlign w:val="center"/>
          </w:tcPr>
          <w:p w14:paraId="7E82381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400AB7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7277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2E7B044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374F32C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制造和检验数据报告</w:t>
            </w:r>
          </w:p>
        </w:tc>
        <w:tc>
          <w:tcPr>
            <w:tcW w:w="817" w:type="dxa"/>
            <w:tcBorders>
              <w:top w:val="single" w:color="auto" w:sz="4" w:space="0"/>
              <w:left w:val="single" w:color="auto" w:sz="4" w:space="0"/>
              <w:bottom w:val="single" w:color="auto" w:sz="4" w:space="0"/>
              <w:right w:val="single" w:color="auto" w:sz="4" w:space="0"/>
            </w:tcBorders>
            <w:vAlign w:val="center"/>
          </w:tcPr>
          <w:p w14:paraId="0CCAD31D">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45D2FD73">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45059249">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257891AE">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4C43C16C">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0374E32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2F72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46FEC5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C8413AC">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安装操作维修手册</w:t>
            </w:r>
          </w:p>
        </w:tc>
        <w:tc>
          <w:tcPr>
            <w:tcW w:w="817" w:type="dxa"/>
            <w:tcBorders>
              <w:top w:val="single" w:color="auto" w:sz="4" w:space="0"/>
              <w:left w:val="single" w:color="auto" w:sz="4" w:space="0"/>
              <w:bottom w:val="single" w:color="auto" w:sz="4" w:space="0"/>
              <w:right w:val="single" w:color="auto" w:sz="4" w:space="0"/>
            </w:tcBorders>
            <w:vAlign w:val="center"/>
          </w:tcPr>
          <w:p w14:paraId="59BF371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1156ABF6">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3C0DACA0">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20BE6A8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5FA0FA9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16" w:type="dxa"/>
            <w:tcBorders>
              <w:top w:val="single" w:color="auto" w:sz="4" w:space="0"/>
              <w:left w:val="single" w:color="auto" w:sz="4" w:space="0"/>
              <w:bottom w:val="single" w:color="auto" w:sz="4" w:space="0"/>
              <w:right w:val="single" w:color="auto" w:sz="4" w:space="0"/>
            </w:tcBorders>
            <w:vAlign w:val="center"/>
          </w:tcPr>
          <w:p w14:paraId="600D0C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15EB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580B2560">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4CEEB1F1">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54CC4517">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D053113">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5945759E">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39F1BAF2">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EB49766">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0C3AD17D">
            <w:pPr>
              <w:spacing w:line="240" w:lineRule="auto"/>
              <w:ind w:firstLine="0" w:firstLineChars="0"/>
              <w:jc w:val="center"/>
              <w:rPr>
                <w:rFonts w:ascii="黑体" w:hAnsi="黑体" w:eastAsia="黑体"/>
                <w:color w:val="auto"/>
                <w:sz w:val="21"/>
                <w:szCs w:val="21"/>
                <w:highlight w:val="none"/>
              </w:rPr>
            </w:pPr>
          </w:p>
        </w:tc>
      </w:tr>
    </w:tbl>
    <w:p w14:paraId="73E524B3">
      <w:pPr>
        <w:ind w:firstLine="0" w:firstLineChars="0"/>
        <w:rPr>
          <w:bCs/>
          <w:color w:val="auto"/>
          <w:highlight w:val="none"/>
        </w:rPr>
      </w:pPr>
      <w:r>
        <w:rPr>
          <w:rFonts w:hint="eastAsia"/>
          <w:bCs/>
          <w:color w:val="auto"/>
          <w:highlight w:val="none"/>
        </w:rPr>
        <w:t>注：</w:t>
      </w:r>
    </w:p>
    <w:p w14:paraId="190F3601">
      <w:pPr>
        <w:numPr>
          <w:ilvl w:val="0"/>
          <w:numId w:val="6"/>
        </w:numPr>
        <w:ind w:firstLineChars="0"/>
        <w:rPr>
          <w:bCs/>
          <w:color w:val="auto"/>
          <w:highlight w:val="none"/>
        </w:rPr>
      </w:pPr>
      <w:r>
        <w:rPr>
          <w:rFonts w:hint="eastAsia"/>
          <w:bCs/>
          <w:color w:val="auto"/>
          <w:highlight w:val="none"/>
        </w:rPr>
        <w:t>标记△的图纸，文件为必须提供的项目。</w:t>
      </w:r>
    </w:p>
    <w:p w14:paraId="35C972C9">
      <w:pPr>
        <w:numPr>
          <w:ilvl w:val="0"/>
          <w:numId w:val="6"/>
        </w:numPr>
        <w:ind w:firstLineChars="0"/>
        <w:rPr>
          <w:bCs/>
          <w:color w:val="auto"/>
          <w:highlight w:val="none"/>
        </w:rPr>
      </w:pPr>
      <w:r>
        <w:rPr>
          <w:rFonts w:hint="eastAsia"/>
          <w:bCs/>
          <w:color w:val="auto"/>
          <w:highlight w:val="none"/>
        </w:rPr>
        <w:t>标记</w:t>
      </w:r>
      <w:r>
        <w:rPr>
          <w:bCs/>
          <w:color w:val="auto"/>
          <w:highlight w:val="none"/>
        </w:rPr>
        <w:t>*</w:t>
      </w:r>
      <w:r>
        <w:rPr>
          <w:rFonts w:hint="eastAsia"/>
          <w:bCs/>
          <w:color w:val="auto"/>
          <w:highlight w:val="none"/>
        </w:rPr>
        <w:t>合同生效后日历日，</w:t>
      </w:r>
      <w:r>
        <w:rPr>
          <w:bCs/>
          <w:color w:val="auto"/>
          <w:highlight w:val="none"/>
        </w:rPr>
        <w:t>**</w:t>
      </w:r>
      <w:r>
        <w:rPr>
          <w:rFonts w:hint="eastAsia"/>
          <w:bCs/>
          <w:color w:val="auto"/>
          <w:highlight w:val="none"/>
        </w:rPr>
        <w:t>收到买方审查意见后日历日。</w:t>
      </w:r>
    </w:p>
    <w:p w14:paraId="3EB4FE8A">
      <w:pPr>
        <w:numPr>
          <w:ilvl w:val="0"/>
          <w:numId w:val="6"/>
        </w:numPr>
        <w:ind w:firstLineChars="0"/>
        <w:rPr>
          <w:bCs/>
          <w:color w:val="auto"/>
          <w:highlight w:val="none"/>
        </w:rPr>
      </w:pPr>
      <w:r>
        <w:rPr>
          <w:bCs/>
          <w:color w:val="auto"/>
          <w:highlight w:val="none"/>
        </w:rPr>
        <w:t>R</w:t>
      </w:r>
      <w:r>
        <w:rPr>
          <w:rFonts w:hint="eastAsia"/>
          <w:bCs/>
          <w:color w:val="auto"/>
          <w:highlight w:val="none"/>
        </w:rPr>
        <w:t>：可复制的底图或磁盘、光盘拷贝；</w:t>
      </w:r>
      <w:r>
        <w:rPr>
          <w:bCs/>
          <w:color w:val="auto"/>
          <w:highlight w:val="none"/>
        </w:rPr>
        <w:t>P</w:t>
      </w:r>
      <w:r>
        <w:rPr>
          <w:rFonts w:hint="eastAsia"/>
          <w:bCs/>
          <w:color w:val="auto"/>
          <w:highlight w:val="none"/>
        </w:rPr>
        <w:t>：蓝图或复印件。</w:t>
      </w:r>
    </w:p>
    <w:p w14:paraId="7F118440">
      <w:pPr>
        <w:numPr>
          <w:ilvl w:val="0"/>
          <w:numId w:val="6"/>
        </w:numPr>
        <w:ind w:firstLineChars="0"/>
        <w:rPr>
          <w:bCs/>
          <w:color w:val="auto"/>
          <w:highlight w:val="none"/>
        </w:rPr>
      </w:pPr>
      <w:r>
        <w:rPr>
          <w:rFonts w:hint="eastAsia"/>
          <w:color w:val="auto"/>
          <w:highlight w:val="none"/>
        </w:rPr>
        <w:t>最终图纸和文件应装订成册，其中</w:t>
      </w:r>
      <w:r>
        <w:rPr>
          <w:color w:val="auto"/>
          <w:highlight w:val="none"/>
        </w:rPr>
        <w:t>4</w:t>
      </w:r>
      <w:r>
        <w:rPr>
          <w:rFonts w:hint="eastAsia"/>
          <w:color w:val="auto"/>
          <w:highlight w:val="none"/>
        </w:rPr>
        <w:t>套（包括</w:t>
      </w:r>
      <w:r>
        <w:rPr>
          <w:color w:val="auto"/>
          <w:highlight w:val="none"/>
        </w:rPr>
        <w:t>1R</w:t>
      </w:r>
      <w:r>
        <w:rPr>
          <w:rFonts w:hint="eastAsia"/>
          <w:color w:val="auto"/>
          <w:highlight w:val="none"/>
        </w:rPr>
        <w:t>）随货发往现场，其余</w:t>
      </w:r>
      <w:r>
        <w:rPr>
          <w:color w:val="auto"/>
          <w:highlight w:val="none"/>
        </w:rPr>
        <w:t>2</w:t>
      </w:r>
      <w:r>
        <w:rPr>
          <w:rFonts w:hint="eastAsia"/>
          <w:color w:val="auto"/>
          <w:highlight w:val="none"/>
        </w:rPr>
        <w:t>套（包括</w:t>
      </w:r>
      <w:r>
        <w:rPr>
          <w:color w:val="auto"/>
          <w:highlight w:val="none"/>
        </w:rPr>
        <w:t>1R</w:t>
      </w:r>
      <w:r>
        <w:rPr>
          <w:rFonts w:hint="eastAsia"/>
          <w:color w:val="auto"/>
          <w:highlight w:val="none"/>
        </w:rPr>
        <w:t>）在货物发运前用快递寄给买方。</w:t>
      </w:r>
    </w:p>
    <w:p w14:paraId="2FB12AEB">
      <w:pPr>
        <w:widowControl w:val="0"/>
        <w:spacing w:line="360" w:lineRule="auto"/>
        <w:ind w:left="708" w:leftChars="337"/>
        <w:jc w:val="both"/>
        <w:rPr>
          <w:rFonts w:hint="eastAsia" w:ascii="Times New Roman" w:hAnsi="Times New Roman" w:eastAsia="宋体" w:cs="Times New Roman"/>
          <w:color w:val="auto"/>
          <w:kern w:val="2"/>
          <w:sz w:val="24"/>
          <w:szCs w:val="24"/>
          <w:highlight w:val="none"/>
          <w:lang w:val="en-US" w:eastAsia="zh-CN" w:bidi="ar-SA"/>
        </w:rPr>
      </w:pPr>
    </w:p>
    <w:p w14:paraId="0CB00524">
      <w:pPr>
        <w:numPr>
          <w:ilvl w:val="0"/>
          <w:numId w:val="0"/>
        </w:numPr>
        <w:snapToGrid w:val="0"/>
        <w:spacing w:after="120" w:line="360" w:lineRule="auto"/>
        <w:jc w:val="both"/>
        <w:rPr>
          <w:rFonts w:hint="default" w:ascii="宋体" w:hAnsi="宋体" w:eastAsia="宋体" w:cs="Times New Roman"/>
          <w:b w:val="0"/>
          <w:bCs/>
          <w:i w:val="0"/>
          <w:strike w:val="0"/>
          <w:color w:val="auto"/>
          <w:w w:val="90"/>
          <w:sz w:val="24"/>
          <w:szCs w:val="32"/>
          <w:highlight w:val="none"/>
          <w:u w:val="none"/>
          <w:lang w:val="en-US" w:eastAsia="zh-CN"/>
        </w:rPr>
      </w:pPr>
    </w:p>
    <w:p w14:paraId="13DBD323">
      <w:pPr>
        <w:numPr>
          <w:ilvl w:val="0"/>
          <w:numId w:val="0"/>
        </w:numPr>
        <w:snapToGrid w:val="0"/>
        <w:spacing w:after="120" w:line="360" w:lineRule="auto"/>
        <w:jc w:val="both"/>
        <w:rPr>
          <w:rFonts w:hint="default" w:ascii="宋体" w:hAnsi="宋体" w:eastAsia="宋体" w:cs="Times New Roman"/>
          <w:b w:val="0"/>
          <w:bCs/>
          <w:i w:val="0"/>
          <w:strike w:val="0"/>
          <w:color w:val="auto"/>
          <w:w w:val="90"/>
          <w:sz w:val="24"/>
          <w:szCs w:val="32"/>
          <w:highlight w:val="none"/>
          <w:u w:val="none"/>
          <w:lang w:val="en-US" w:eastAsia="zh-CN"/>
        </w:rPr>
      </w:pPr>
    </w:p>
    <w:p w14:paraId="65F61B16">
      <w:pPr>
        <w:numPr>
          <w:ilvl w:val="0"/>
          <w:numId w:val="0"/>
        </w:numPr>
        <w:jc w:val="both"/>
        <w:rPr>
          <w:rFonts w:hint="eastAsia" w:ascii="方正小标宋简体" w:hAnsi="方正小标宋简体" w:eastAsia="方正小标宋简体" w:cs="方正小标宋简体"/>
          <w:sz w:val="44"/>
          <w:szCs w:val="44"/>
          <w:lang w:val="en-US" w:eastAsia="zh-CN"/>
        </w:rPr>
      </w:pPr>
    </w:p>
    <w:sectPr>
      <w:footerReference r:id="rId3" w:type="default"/>
      <w:foot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ÎSå">
    <w:altName w:val="Arial"/>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ÑÚSå">
    <w:altName w:val="Arial"/>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6D7BF">
    <w:pPr>
      <w:pStyle w:val="1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2BA56">
    <w:pPr>
      <w:pStyle w:val="12"/>
      <w:framePr w:wrap="around" w:vAnchor="text" w:hAnchor="margin" w:xAlign="right" w:y="1"/>
      <w:rPr>
        <w:rStyle w:val="17"/>
      </w:rPr>
    </w:pPr>
    <w:r>
      <w:fldChar w:fldCharType="begin"/>
    </w:r>
    <w:r>
      <w:rPr>
        <w:rStyle w:val="17"/>
      </w:rPr>
      <w:instrText xml:space="preserve">PAGE  </w:instrText>
    </w:r>
    <w:r>
      <w:fldChar w:fldCharType="end"/>
    </w:r>
  </w:p>
  <w:p w14:paraId="6952E37B">
    <w:pPr>
      <w:pStyle w:val="1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decimal"/>
      <w:lvlText w:val="*"/>
      <w:lvlJc w:val="left"/>
    </w:lvl>
  </w:abstractNum>
  <w:abstractNum w:abstractNumId="1">
    <w:nsid w:val="00000000"/>
    <w:multiLevelType w:val="multilevel"/>
    <w:tmpl w:val="00000000"/>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87D5FA5"/>
    <w:multiLevelType w:val="multilevel"/>
    <w:tmpl w:val="087D5FA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A3D6838"/>
    <w:multiLevelType w:val="multilevel"/>
    <w:tmpl w:val="3A3D6838"/>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default" w:ascii="Arial" w:hAnsi="Arial" w:cs="Arial"/>
      </w:rPr>
    </w:lvl>
    <w:lvl w:ilvl="2" w:tentative="0">
      <w:start w:val="1"/>
      <w:numFmt w:val="bullet"/>
      <w:lvlText w:val=""/>
      <w:lvlJc w:val="left"/>
      <w:pPr>
        <w:ind w:left="1149" w:hanging="440"/>
      </w:pPr>
      <w:rPr>
        <w:rFonts w:hint="default" w:ascii="Wingdings" w:hAnsi="Wingdings"/>
      </w:rPr>
    </w:lvl>
    <w:lvl w:ilvl="3" w:tentative="0">
      <w:start w:val="1"/>
      <w:numFmt w:val="decimal"/>
      <w:lvlText w:val="%1.%2.%3.%4"/>
      <w:lvlJc w:val="left"/>
      <w:pPr>
        <w:tabs>
          <w:tab w:val="left" w:pos="1134"/>
        </w:tabs>
        <w:ind w:left="1134" w:hanging="1134"/>
      </w:pPr>
      <w:rPr>
        <w:rFonts w:hint="default" w:ascii="Arial" w:hAnsi="Arial" w:cs="Arial"/>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44E248BD"/>
    <w:multiLevelType w:val="multilevel"/>
    <w:tmpl w:val="44E248B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B53AF1"/>
    <w:multiLevelType w:val="multilevel"/>
    <w:tmpl w:val="77B53AF1"/>
    <w:lvl w:ilvl="0" w:tentative="0">
      <w:start w:val="1"/>
      <w:numFmt w:val="decimal"/>
      <w:lvlText w:val="%1）"/>
      <w:lvlJc w:val="left"/>
      <w:pPr>
        <w:tabs>
          <w:tab w:val="left" w:pos="390"/>
        </w:tabs>
        <w:ind w:left="390" w:hanging="390"/>
      </w:pPr>
      <w:rPr>
        <w:rFonts w:hint="eastAsia" w:ascii="仿宋_GB2312" w:eastAsia="仿宋_GB231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1"/>
  </w:num>
  <w:num w:numId="3">
    <w:abstractNumId w:val="0"/>
    <w:lvlOverride w:ilvl="0">
      <w:lvl w:ilvl="0" w:tentative="1">
        <w:start w:val="1"/>
        <w:numFmt w:val="bullet"/>
        <w:lvlText w:val=""/>
        <w:legacy w:legacy="1" w:legacySpace="0" w:legacyIndent="283"/>
        <w:lvlJc w:val="left"/>
        <w:pPr>
          <w:ind w:left="1723" w:hanging="283"/>
        </w:pPr>
        <w:rPr>
          <w:rFonts w:hint="default" w:ascii="Symbol" w:hAnsi="Symbol"/>
        </w:rPr>
      </w:lvl>
    </w:lvlOverride>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UzZjg3ZjhlNzA0MjNiZmE1MjQ5ZjIzMzE1NWFlNDIifQ=="/>
  </w:docVars>
  <w:rsids>
    <w:rsidRoot w:val="00C45D21"/>
    <w:rsid w:val="00000B36"/>
    <w:rsid w:val="0000578A"/>
    <w:rsid w:val="0001541A"/>
    <w:rsid w:val="000154D0"/>
    <w:rsid w:val="00023B13"/>
    <w:rsid w:val="0003534C"/>
    <w:rsid w:val="000405E5"/>
    <w:rsid w:val="0004430B"/>
    <w:rsid w:val="00061713"/>
    <w:rsid w:val="0006546A"/>
    <w:rsid w:val="00072253"/>
    <w:rsid w:val="000750DA"/>
    <w:rsid w:val="00076FA5"/>
    <w:rsid w:val="000807C0"/>
    <w:rsid w:val="00081EF4"/>
    <w:rsid w:val="00085D85"/>
    <w:rsid w:val="0009221D"/>
    <w:rsid w:val="000B647E"/>
    <w:rsid w:val="000D54B7"/>
    <w:rsid w:val="000E0B0E"/>
    <w:rsid w:val="000F7124"/>
    <w:rsid w:val="000F738B"/>
    <w:rsid w:val="00103F5A"/>
    <w:rsid w:val="00105CEC"/>
    <w:rsid w:val="00117CC8"/>
    <w:rsid w:val="0012007C"/>
    <w:rsid w:val="00132B6D"/>
    <w:rsid w:val="00136470"/>
    <w:rsid w:val="00137AE7"/>
    <w:rsid w:val="00142A92"/>
    <w:rsid w:val="00146253"/>
    <w:rsid w:val="0014734C"/>
    <w:rsid w:val="00147CBF"/>
    <w:rsid w:val="00156ED5"/>
    <w:rsid w:val="00157FF3"/>
    <w:rsid w:val="0018747D"/>
    <w:rsid w:val="001B5216"/>
    <w:rsid w:val="001D0DB7"/>
    <w:rsid w:val="001F0092"/>
    <w:rsid w:val="00202644"/>
    <w:rsid w:val="002058D8"/>
    <w:rsid w:val="002069FF"/>
    <w:rsid w:val="00210CD9"/>
    <w:rsid w:val="00217299"/>
    <w:rsid w:val="00220534"/>
    <w:rsid w:val="00225273"/>
    <w:rsid w:val="00240AED"/>
    <w:rsid w:val="00240B04"/>
    <w:rsid w:val="00245C1D"/>
    <w:rsid w:val="0025681E"/>
    <w:rsid w:val="00260456"/>
    <w:rsid w:val="00267781"/>
    <w:rsid w:val="00271525"/>
    <w:rsid w:val="00277FCE"/>
    <w:rsid w:val="002825B5"/>
    <w:rsid w:val="00282866"/>
    <w:rsid w:val="00282E34"/>
    <w:rsid w:val="00284ABB"/>
    <w:rsid w:val="00284D39"/>
    <w:rsid w:val="00287AC1"/>
    <w:rsid w:val="00294408"/>
    <w:rsid w:val="002A0912"/>
    <w:rsid w:val="002A6A7A"/>
    <w:rsid w:val="002B48F7"/>
    <w:rsid w:val="002C0F5A"/>
    <w:rsid w:val="002C19D0"/>
    <w:rsid w:val="002C3E3B"/>
    <w:rsid w:val="002C49B4"/>
    <w:rsid w:val="002E617E"/>
    <w:rsid w:val="002F7E71"/>
    <w:rsid w:val="00305B10"/>
    <w:rsid w:val="00320A71"/>
    <w:rsid w:val="0033083A"/>
    <w:rsid w:val="003570B1"/>
    <w:rsid w:val="0035795E"/>
    <w:rsid w:val="00361A5B"/>
    <w:rsid w:val="0036489F"/>
    <w:rsid w:val="003650CC"/>
    <w:rsid w:val="00365C58"/>
    <w:rsid w:val="00373904"/>
    <w:rsid w:val="00375302"/>
    <w:rsid w:val="00386E9E"/>
    <w:rsid w:val="003A3FB9"/>
    <w:rsid w:val="003A5915"/>
    <w:rsid w:val="003B2EB5"/>
    <w:rsid w:val="003C6355"/>
    <w:rsid w:val="003D197C"/>
    <w:rsid w:val="003D7A49"/>
    <w:rsid w:val="003E307D"/>
    <w:rsid w:val="0040140A"/>
    <w:rsid w:val="004019AB"/>
    <w:rsid w:val="0040346D"/>
    <w:rsid w:val="00405FAB"/>
    <w:rsid w:val="00417177"/>
    <w:rsid w:val="00417EAB"/>
    <w:rsid w:val="004212BA"/>
    <w:rsid w:val="00421BA4"/>
    <w:rsid w:val="00425EAB"/>
    <w:rsid w:val="00441367"/>
    <w:rsid w:val="00441BF5"/>
    <w:rsid w:val="00442D43"/>
    <w:rsid w:val="00445E09"/>
    <w:rsid w:val="00451F80"/>
    <w:rsid w:val="0045381A"/>
    <w:rsid w:val="004671B9"/>
    <w:rsid w:val="004678E4"/>
    <w:rsid w:val="004748EC"/>
    <w:rsid w:val="00495AC4"/>
    <w:rsid w:val="004A0276"/>
    <w:rsid w:val="004A17CB"/>
    <w:rsid w:val="004A24C4"/>
    <w:rsid w:val="004D27B4"/>
    <w:rsid w:val="004E19CB"/>
    <w:rsid w:val="004F6034"/>
    <w:rsid w:val="005025FC"/>
    <w:rsid w:val="00506FC7"/>
    <w:rsid w:val="00515AEA"/>
    <w:rsid w:val="0053082E"/>
    <w:rsid w:val="00532E63"/>
    <w:rsid w:val="00535F64"/>
    <w:rsid w:val="00541377"/>
    <w:rsid w:val="00570639"/>
    <w:rsid w:val="00571727"/>
    <w:rsid w:val="005773DF"/>
    <w:rsid w:val="00581DE7"/>
    <w:rsid w:val="005938DC"/>
    <w:rsid w:val="00596BEC"/>
    <w:rsid w:val="00596D10"/>
    <w:rsid w:val="005A3577"/>
    <w:rsid w:val="005B133E"/>
    <w:rsid w:val="005B50C2"/>
    <w:rsid w:val="005B5FE4"/>
    <w:rsid w:val="005C0D7C"/>
    <w:rsid w:val="005C3BFB"/>
    <w:rsid w:val="005D6FD2"/>
    <w:rsid w:val="005E332E"/>
    <w:rsid w:val="00603A81"/>
    <w:rsid w:val="006117D6"/>
    <w:rsid w:val="006202AC"/>
    <w:rsid w:val="00635A72"/>
    <w:rsid w:val="006374A6"/>
    <w:rsid w:val="006440AB"/>
    <w:rsid w:val="00644E48"/>
    <w:rsid w:val="00650C76"/>
    <w:rsid w:val="0065592C"/>
    <w:rsid w:val="006570E9"/>
    <w:rsid w:val="00666A27"/>
    <w:rsid w:val="00685B9B"/>
    <w:rsid w:val="006870DD"/>
    <w:rsid w:val="00690F06"/>
    <w:rsid w:val="00695230"/>
    <w:rsid w:val="006A393E"/>
    <w:rsid w:val="006B2734"/>
    <w:rsid w:val="006B5455"/>
    <w:rsid w:val="006C3D71"/>
    <w:rsid w:val="006D504C"/>
    <w:rsid w:val="006E27E4"/>
    <w:rsid w:val="006E3D0A"/>
    <w:rsid w:val="00703033"/>
    <w:rsid w:val="00711691"/>
    <w:rsid w:val="00724D78"/>
    <w:rsid w:val="00735CE1"/>
    <w:rsid w:val="007363E5"/>
    <w:rsid w:val="0074325E"/>
    <w:rsid w:val="00747093"/>
    <w:rsid w:val="00750DB5"/>
    <w:rsid w:val="00753315"/>
    <w:rsid w:val="00753EB0"/>
    <w:rsid w:val="00754944"/>
    <w:rsid w:val="00756FDD"/>
    <w:rsid w:val="00795617"/>
    <w:rsid w:val="007A4B81"/>
    <w:rsid w:val="007B324B"/>
    <w:rsid w:val="007B4344"/>
    <w:rsid w:val="007C7E84"/>
    <w:rsid w:val="007D0B07"/>
    <w:rsid w:val="007D2CF8"/>
    <w:rsid w:val="007E1010"/>
    <w:rsid w:val="007E3287"/>
    <w:rsid w:val="007E4176"/>
    <w:rsid w:val="007E41FD"/>
    <w:rsid w:val="007E4944"/>
    <w:rsid w:val="007E6088"/>
    <w:rsid w:val="007F2DD6"/>
    <w:rsid w:val="00812D51"/>
    <w:rsid w:val="00814965"/>
    <w:rsid w:val="00822701"/>
    <w:rsid w:val="00822FDC"/>
    <w:rsid w:val="00864401"/>
    <w:rsid w:val="0086454F"/>
    <w:rsid w:val="00865C45"/>
    <w:rsid w:val="00891F81"/>
    <w:rsid w:val="00891F9E"/>
    <w:rsid w:val="00894D40"/>
    <w:rsid w:val="008A222B"/>
    <w:rsid w:val="008A6F80"/>
    <w:rsid w:val="008B1EC3"/>
    <w:rsid w:val="008C36B2"/>
    <w:rsid w:val="008C51E9"/>
    <w:rsid w:val="008D2F1C"/>
    <w:rsid w:val="008D4745"/>
    <w:rsid w:val="008E5D3C"/>
    <w:rsid w:val="008F36CE"/>
    <w:rsid w:val="00900768"/>
    <w:rsid w:val="00914ACA"/>
    <w:rsid w:val="00916471"/>
    <w:rsid w:val="0093323A"/>
    <w:rsid w:val="00934E6B"/>
    <w:rsid w:val="0093612E"/>
    <w:rsid w:val="009364A4"/>
    <w:rsid w:val="00955A4F"/>
    <w:rsid w:val="00963626"/>
    <w:rsid w:val="00967593"/>
    <w:rsid w:val="00971E86"/>
    <w:rsid w:val="00974F69"/>
    <w:rsid w:val="009772F1"/>
    <w:rsid w:val="0098745B"/>
    <w:rsid w:val="009920DE"/>
    <w:rsid w:val="009A37D8"/>
    <w:rsid w:val="009B1314"/>
    <w:rsid w:val="009B334A"/>
    <w:rsid w:val="009B41AD"/>
    <w:rsid w:val="009B59B6"/>
    <w:rsid w:val="009C43D4"/>
    <w:rsid w:val="009C693D"/>
    <w:rsid w:val="009D3D88"/>
    <w:rsid w:val="009D6B90"/>
    <w:rsid w:val="009D7896"/>
    <w:rsid w:val="009E3CC5"/>
    <w:rsid w:val="009E79C7"/>
    <w:rsid w:val="009F6C65"/>
    <w:rsid w:val="00A01550"/>
    <w:rsid w:val="00A10A6A"/>
    <w:rsid w:val="00A16CBA"/>
    <w:rsid w:val="00A17585"/>
    <w:rsid w:val="00A21875"/>
    <w:rsid w:val="00A2252F"/>
    <w:rsid w:val="00A22FB8"/>
    <w:rsid w:val="00A2413D"/>
    <w:rsid w:val="00A25B8B"/>
    <w:rsid w:val="00A27005"/>
    <w:rsid w:val="00A3380B"/>
    <w:rsid w:val="00A347B9"/>
    <w:rsid w:val="00A3551D"/>
    <w:rsid w:val="00A56D2D"/>
    <w:rsid w:val="00A6315C"/>
    <w:rsid w:val="00A83DD9"/>
    <w:rsid w:val="00A85BF7"/>
    <w:rsid w:val="00AA798B"/>
    <w:rsid w:val="00AB368E"/>
    <w:rsid w:val="00AD751E"/>
    <w:rsid w:val="00AF325D"/>
    <w:rsid w:val="00AF4C28"/>
    <w:rsid w:val="00B01CD2"/>
    <w:rsid w:val="00B064DF"/>
    <w:rsid w:val="00B06D52"/>
    <w:rsid w:val="00B11C25"/>
    <w:rsid w:val="00B16AE3"/>
    <w:rsid w:val="00B2455F"/>
    <w:rsid w:val="00B249A8"/>
    <w:rsid w:val="00B25D09"/>
    <w:rsid w:val="00B300AE"/>
    <w:rsid w:val="00B3610D"/>
    <w:rsid w:val="00B379F8"/>
    <w:rsid w:val="00B42D3B"/>
    <w:rsid w:val="00B46F97"/>
    <w:rsid w:val="00B473BB"/>
    <w:rsid w:val="00B52FCF"/>
    <w:rsid w:val="00B54107"/>
    <w:rsid w:val="00B57B6C"/>
    <w:rsid w:val="00B631FA"/>
    <w:rsid w:val="00B64739"/>
    <w:rsid w:val="00B96CEC"/>
    <w:rsid w:val="00BA5669"/>
    <w:rsid w:val="00BA5747"/>
    <w:rsid w:val="00BC1425"/>
    <w:rsid w:val="00BC6AC8"/>
    <w:rsid w:val="00BC7368"/>
    <w:rsid w:val="00BE3215"/>
    <w:rsid w:val="00BE33D4"/>
    <w:rsid w:val="00BE53C4"/>
    <w:rsid w:val="00BE58C3"/>
    <w:rsid w:val="00BE5F10"/>
    <w:rsid w:val="00C20163"/>
    <w:rsid w:val="00C31B6C"/>
    <w:rsid w:val="00C42781"/>
    <w:rsid w:val="00C45D21"/>
    <w:rsid w:val="00C51407"/>
    <w:rsid w:val="00C51A2F"/>
    <w:rsid w:val="00C63C6C"/>
    <w:rsid w:val="00C6413D"/>
    <w:rsid w:val="00C65719"/>
    <w:rsid w:val="00C70266"/>
    <w:rsid w:val="00C7603E"/>
    <w:rsid w:val="00C7675F"/>
    <w:rsid w:val="00C92221"/>
    <w:rsid w:val="00CA79C6"/>
    <w:rsid w:val="00CD294A"/>
    <w:rsid w:val="00CD7C09"/>
    <w:rsid w:val="00CE7B39"/>
    <w:rsid w:val="00CF3AD6"/>
    <w:rsid w:val="00CF788A"/>
    <w:rsid w:val="00D17229"/>
    <w:rsid w:val="00D172C2"/>
    <w:rsid w:val="00D17F0C"/>
    <w:rsid w:val="00D236FA"/>
    <w:rsid w:val="00D3271E"/>
    <w:rsid w:val="00D4255C"/>
    <w:rsid w:val="00D647B1"/>
    <w:rsid w:val="00D71DC8"/>
    <w:rsid w:val="00D750FB"/>
    <w:rsid w:val="00D7559D"/>
    <w:rsid w:val="00D77608"/>
    <w:rsid w:val="00D85EC6"/>
    <w:rsid w:val="00D9439B"/>
    <w:rsid w:val="00DA3266"/>
    <w:rsid w:val="00DA4621"/>
    <w:rsid w:val="00DB1705"/>
    <w:rsid w:val="00DC2BEA"/>
    <w:rsid w:val="00DC45EF"/>
    <w:rsid w:val="00DD386F"/>
    <w:rsid w:val="00DD67B2"/>
    <w:rsid w:val="00DE040B"/>
    <w:rsid w:val="00DE0D80"/>
    <w:rsid w:val="00DE296F"/>
    <w:rsid w:val="00DE3908"/>
    <w:rsid w:val="00DE5F1F"/>
    <w:rsid w:val="00DE7514"/>
    <w:rsid w:val="00DF255F"/>
    <w:rsid w:val="00DF2B93"/>
    <w:rsid w:val="00DF3B18"/>
    <w:rsid w:val="00E03F47"/>
    <w:rsid w:val="00E07F8C"/>
    <w:rsid w:val="00E13B52"/>
    <w:rsid w:val="00E1650C"/>
    <w:rsid w:val="00E2059D"/>
    <w:rsid w:val="00E26A62"/>
    <w:rsid w:val="00E314F0"/>
    <w:rsid w:val="00E374B9"/>
    <w:rsid w:val="00E411A4"/>
    <w:rsid w:val="00E441A2"/>
    <w:rsid w:val="00E51B9B"/>
    <w:rsid w:val="00E6161A"/>
    <w:rsid w:val="00E77CFB"/>
    <w:rsid w:val="00E81791"/>
    <w:rsid w:val="00E8462D"/>
    <w:rsid w:val="00E9043E"/>
    <w:rsid w:val="00E91C62"/>
    <w:rsid w:val="00E92276"/>
    <w:rsid w:val="00EA3173"/>
    <w:rsid w:val="00EA6AED"/>
    <w:rsid w:val="00EB0F83"/>
    <w:rsid w:val="00EB27CB"/>
    <w:rsid w:val="00EB62A8"/>
    <w:rsid w:val="00EC2566"/>
    <w:rsid w:val="00ED5039"/>
    <w:rsid w:val="00ED5C53"/>
    <w:rsid w:val="00EF025D"/>
    <w:rsid w:val="00F05E71"/>
    <w:rsid w:val="00F13CD4"/>
    <w:rsid w:val="00F1687E"/>
    <w:rsid w:val="00F33AA9"/>
    <w:rsid w:val="00F418F1"/>
    <w:rsid w:val="00F44D58"/>
    <w:rsid w:val="00F52F65"/>
    <w:rsid w:val="00F53E58"/>
    <w:rsid w:val="00F543A8"/>
    <w:rsid w:val="00F54B2B"/>
    <w:rsid w:val="00F7095D"/>
    <w:rsid w:val="00F72E8B"/>
    <w:rsid w:val="00F75075"/>
    <w:rsid w:val="00F7774E"/>
    <w:rsid w:val="00F86EAD"/>
    <w:rsid w:val="00F90D7A"/>
    <w:rsid w:val="00FA1DD2"/>
    <w:rsid w:val="00FB207B"/>
    <w:rsid w:val="00FC0A41"/>
    <w:rsid w:val="00FC12B5"/>
    <w:rsid w:val="00FC322E"/>
    <w:rsid w:val="00FC7B8A"/>
    <w:rsid w:val="00FD0626"/>
    <w:rsid w:val="00FD564F"/>
    <w:rsid w:val="00FD5D6E"/>
    <w:rsid w:val="00FD7E9F"/>
    <w:rsid w:val="00FE1300"/>
    <w:rsid w:val="00FF6615"/>
    <w:rsid w:val="010349DF"/>
    <w:rsid w:val="014031A5"/>
    <w:rsid w:val="018B650C"/>
    <w:rsid w:val="01B9692A"/>
    <w:rsid w:val="0270173E"/>
    <w:rsid w:val="02AD6461"/>
    <w:rsid w:val="038D087F"/>
    <w:rsid w:val="03AB416A"/>
    <w:rsid w:val="03B72A44"/>
    <w:rsid w:val="03BE46CA"/>
    <w:rsid w:val="03E57087"/>
    <w:rsid w:val="03EE3E2C"/>
    <w:rsid w:val="042452CB"/>
    <w:rsid w:val="047441A4"/>
    <w:rsid w:val="048A2E85"/>
    <w:rsid w:val="049C6FD8"/>
    <w:rsid w:val="04DB761E"/>
    <w:rsid w:val="055C4173"/>
    <w:rsid w:val="058C7E64"/>
    <w:rsid w:val="05915D26"/>
    <w:rsid w:val="05AE6429"/>
    <w:rsid w:val="05D77B36"/>
    <w:rsid w:val="05E65CEC"/>
    <w:rsid w:val="062D752E"/>
    <w:rsid w:val="064448F4"/>
    <w:rsid w:val="06447998"/>
    <w:rsid w:val="06614333"/>
    <w:rsid w:val="0664493D"/>
    <w:rsid w:val="068E120E"/>
    <w:rsid w:val="06B6547B"/>
    <w:rsid w:val="06DF4500"/>
    <w:rsid w:val="06ED14B9"/>
    <w:rsid w:val="070829BA"/>
    <w:rsid w:val="074E1E7A"/>
    <w:rsid w:val="080619CA"/>
    <w:rsid w:val="081C3B52"/>
    <w:rsid w:val="08796D38"/>
    <w:rsid w:val="087C1626"/>
    <w:rsid w:val="08917DB2"/>
    <w:rsid w:val="08934B1B"/>
    <w:rsid w:val="08964B56"/>
    <w:rsid w:val="092A47A1"/>
    <w:rsid w:val="092F6D8F"/>
    <w:rsid w:val="09373ABB"/>
    <w:rsid w:val="094E0124"/>
    <w:rsid w:val="09532A1B"/>
    <w:rsid w:val="09C33652"/>
    <w:rsid w:val="09EC7201"/>
    <w:rsid w:val="0A43737F"/>
    <w:rsid w:val="0A8628A6"/>
    <w:rsid w:val="0AC95B7A"/>
    <w:rsid w:val="0AF22F92"/>
    <w:rsid w:val="0AF93815"/>
    <w:rsid w:val="0B110C73"/>
    <w:rsid w:val="0B192960"/>
    <w:rsid w:val="0B426E07"/>
    <w:rsid w:val="0B4F2F67"/>
    <w:rsid w:val="0B7F0C20"/>
    <w:rsid w:val="0BE27F6E"/>
    <w:rsid w:val="0BF45FAE"/>
    <w:rsid w:val="0CAF76CC"/>
    <w:rsid w:val="0CD3181F"/>
    <w:rsid w:val="0CF81FF6"/>
    <w:rsid w:val="0D1B516E"/>
    <w:rsid w:val="0D3F1C52"/>
    <w:rsid w:val="0D680F35"/>
    <w:rsid w:val="0D8A168A"/>
    <w:rsid w:val="0DF83FFE"/>
    <w:rsid w:val="0E1A7037"/>
    <w:rsid w:val="0EBF06D0"/>
    <w:rsid w:val="0F0F7DA6"/>
    <w:rsid w:val="0F123778"/>
    <w:rsid w:val="0F3827E4"/>
    <w:rsid w:val="0F474907"/>
    <w:rsid w:val="0F476ECA"/>
    <w:rsid w:val="0F672722"/>
    <w:rsid w:val="0F752B68"/>
    <w:rsid w:val="0FC21136"/>
    <w:rsid w:val="0FEC5512"/>
    <w:rsid w:val="0FF265C7"/>
    <w:rsid w:val="10744843"/>
    <w:rsid w:val="10785A53"/>
    <w:rsid w:val="10B0281A"/>
    <w:rsid w:val="10EF192C"/>
    <w:rsid w:val="11D72467"/>
    <w:rsid w:val="11F00DDE"/>
    <w:rsid w:val="120F17F8"/>
    <w:rsid w:val="12423B22"/>
    <w:rsid w:val="12CD7C1F"/>
    <w:rsid w:val="12D23DE0"/>
    <w:rsid w:val="13346096"/>
    <w:rsid w:val="134C25F2"/>
    <w:rsid w:val="134C604F"/>
    <w:rsid w:val="13A04ACF"/>
    <w:rsid w:val="13D77CAA"/>
    <w:rsid w:val="13DD53B6"/>
    <w:rsid w:val="14377668"/>
    <w:rsid w:val="14860174"/>
    <w:rsid w:val="14C8078D"/>
    <w:rsid w:val="14CE4783"/>
    <w:rsid w:val="14F25E69"/>
    <w:rsid w:val="15426A65"/>
    <w:rsid w:val="1555064C"/>
    <w:rsid w:val="15683991"/>
    <w:rsid w:val="15737836"/>
    <w:rsid w:val="15906BFA"/>
    <w:rsid w:val="15F55470"/>
    <w:rsid w:val="163754CE"/>
    <w:rsid w:val="163F39AB"/>
    <w:rsid w:val="169E391C"/>
    <w:rsid w:val="16B71A4C"/>
    <w:rsid w:val="16DC6493"/>
    <w:rsid w:val="1747796A"/>
    <w:rsid w:val="17503129"/>
    <w:rsid w:val="17513478"/>
    <w:rsid w:val="181F0894"/>
    <w:rsid w:val="18280B19"/>
    <w:rsid w:val="182F1F90"/>
    <w:rsid w:val="18433254"/>
    <w:rsid w:val="184D734F"/>
    <w:rsid w:val="18617D4C"/>
    <w:rsid w:val="18A72C2A"/>
    <w:rsid w:val="18BE5EEE"/>
    <w:rsid w:val="18E46FF4"/>
    <w:rsid w:val="19151758"/>
    <w:rsid w:val="194A0503"/>
    <w:rsid w:val="196263CF"/>
    <w:rsid w:val="19B11859"/>
    <w:rsid w:val="19CF4C2B"/>
    <w:rsid w:val="19D03A32"/>
    <w:rsid w:val="1A4D3A11"/>
    <w:rsid w:val="1A641CC7"/>
    <w:rsid w:val="1AC136F4"/>
    <w:rsid w:val="1ACC7AF6"/>
    <w:rsid w:val="1AEE692F"/>
    <w:rsid w:val="1AEF08EF"/>
    <w:rsid w:val="1B245FF1"/>
    <w:rsid w:val="1B675CAC"/>
    <w:rsid w:val="1B836635"/>
    <w:rsid w:val="1B883BF4"/>
    <w:rsid w:val="1BA16848"/>
    <w:rsid w:val="1BC718D6"/>
    <w:rsid w:val="1BD607F0"/>
    <w:rsid w:val="1BD84F7E"/>
    <w:rsid w:val="1BF34341"/>
    <w:rsid w:val="1C27522B"/>
    <w:rsid w:val="1C2A1151"/>
    <w:rsid w:val="1C3C4688"/>
    <w:rsid w:val="1CB20611"/>
    <w:rsid w:val="1CF45B6D"/>
    <w:rsid w:val="1CFB2EF1"/>
    <w:rsid w:val="1D19162C"/>
    <w:rsid w:val="1DA3784F"/>
    <w:rsid w:val="1DDA55D9"/>
    <w:rsid w:val="1DE60DE1"/>
    <w:rsid w:val="1DF26E88"/>
    <w:rsid w:val="1E067F71"/>
    <w:rsid w:val="1E081D51"/>
    <w:rsid w:val="1E222749"/>
    <w:rsid w:val="1E5C2AAF"/>
    <w:rsid w:val="1E735A54"/>
    <w:rsid w:val="1E972B98"/>
    <w:rsid w:val="1E9A7F2E"/>
    <w:rsid w:val="1EAB5036"/>
    <w:rsid w:val="1EC86614"/>
    <w:rsid w:val="1FF253A9"/>
    <w:rsid w:val="20401699"/>
    <w:rsid w:val="204A3066"/>
    <w:rsid w:val="206D7F29"/>
    <w:rsid w:val="207042D8"/>
    <w:rsid w:val="20893556"/>
    <w:rsid w:val="208F11C4"/>
    <w:rsid w:val="20AF00A4"/>
    <w:rsid w:val="20CB3162"/>
    <w:rsid w:val="20F142BF"/>
    <w:rsid w:val="210C618E"/>
    <w:rsid w:val="21132784"/>
    <w:rsid w:val="21BA41E2"/>
    <w:rsid w:val="21DF490D"/>
    <w:rsid w:val="2218088A"/>
    <w:rsid w:val="224A19EC"/>
    <w:rsid w:val="22A04D6A"/>
    <w:rsid w:val="22F1156A"/>
    <w:rsid w:val="230B280E"/>
    <w:rsid w:val="2317067B"/>
    <w:rsid w:val="23524D3A"/>
    <w:rsid w:val="2353379B"/>
    <w:rsid w:val="239D1036"/>
    <w:rsid w:val="23B77DA4"/>
    <w:rsid w:val="23E23CEB"/>
    <w:rsid w:val="24050D9C"/>
    <w:rsid w:val="24394341"/>
    <w:rsid w:val="247F027B"/>
    <w:rsid w:val="24920B3C"/>
    <w:rsid w:val="24CB6172"/>
    <w:rsid w:val="251C0EA0"/>
    <w:rsid w:val="251D5D33"/>
    <w:rsid w:val="251F059C"/>
    <w:rsid w:val="25947A3C"/>
    <w:rsid w:val="265F1D2D"/>
    <w:rsid w:val="2682270E"/>
    <w:rsid w:val="26AA620F"/>
    <w:rsid w:val="26B04884"/>
    <w:rsid w:val="26C87AB5"/>
    <w:rsid w:val="27421D8D"/>
    <w:rsid w:val="27B35276"/>
    <w:rsid w:val="27EF429E"/>
    <w:rsid w:val="28556425"/>
    <w:rsid w:val="285B7282"/>
    <w:rsid w:val="28640A4B"/>
    <w:rsid w:val="28A45304"/>
    <w:rsid w:val="291D0921"/>
    <w:rsid w:val="293E6A9B"/>
    <w:rsid w:val="295121B2"/>
    <w:rsid w:val="297222B3"/>
    <w:rsid w:val="297D3D08"/>
    <w:rsid w:val="29DB4D10"/>
    <w:rsid w:val="29E062E3"/>
    <w:rsid w:val="29F06C7C"/>
    <w:rsid w:val="2A152DA2"/>
    <w:rsid w:val="2A3279B1"/>
    <w:rsid w:val="2A735909"/>
    <w:rsid w:val="2A9123F1"/>
    <w:rsid w:val="2AD2095B"/>
    <w:rsid w:val="2AF809D6"/>
    <w:rsid w:val="2B1F0B69"/>
    <w:rsid w:val="2B6909E2"/>
    <w:rsid w:val="2B9273B1"/>
    <w:rsid w:val="2BA9021E"/>
    <w:rsid w:val="2BB57504"/>
    <w:rsid w:val="2D1265F1"/>
    <w:rsid w:val="2D810399"/>
    <w:rsid w:val="2DB143C1"/>
    <w:rsid w:val="2DDA7371"/>
    <w:rsid w:val="2DDB23FF"/>
    <w:rsid w:val="2E11584F"/>
    <w:rsid w:val="2E464141"/>
    <w:rsid w:val="2E9F144E"/>
    <w:rsid w:val="2F122D37"/>
    <w:rsid w:val="2F677DE7"/>
    <w:rsid w:val="2F931ACF"/>
    <w:rsid w:val="2FCD65D5"/>
    <w:rsid w:val="30166922"/>
    <w:rsid w:val="30370B04"/>
    <w:rsid w:val="30556285"/>
    <w:rsid w:val="30684CE5"/>
    <w:rsid w:val="30CE0A5D"/>
    <w:rsid w:val="30E771A6"/>
    <w:rsid w:val="31304EEA"/>
    <w:rsid w:val="31453F03"/>
    <w:rsid w:val="318D4FA4"/>
    <w:rsid w:val="32077A89"/>
    <w:rsid w:val="327026F1"/>
    <w:rsid w:val="32B70AF0"/>
    <w:rsid w:val="32CD29CF"/>
    <w:rsid w:val="331B7646"/>
    <w:rsid w:val="33CB02DA"/>
    <w:rsid w:val="345C52FA"/>
    <w:rsid w:val="347137EE"/>
    <w:rsid w:val="348C28B5"/>
    <w:rsid w:val="34DF503E"/>
    <w:rsid w:val="35066A3B"/>
    <w:rsid w:val="35467A10"/>
    <w:rsid w:val="355404E7"/>
    <w:rsid w:val="3595067A"/>
    <w:rsid w:val="359E1B8A"/>
    <w:rsid w:val="359F6AB6"/>
    <w:rsid w:val="35B43DB3"/>
    <w:rsid w:val="35C36951"/>
    <w:rsid w:val="363E4C2D"/>
    <w:rsid w:val="36425B03"/>
    <w:rsid w:val="364D7C81"/>
    <w:rsid w:val="36500DD8"/>
    <w:rsid w:val="36631C3E"/>
    <w:rsid w:val="366327CA"/>
    <w:rsid w:val="36681510"/>
    <w:rsid w:val="367F17FC"/>
    <w:rsid w:val="36980C9C"/>
    <w:rsid w:val="36BB1D6C"/>
    <w:rsid w:val="36CB0F18"/>
    <w:rsid w:val="36CE6D96"/>
    <w:rsid w:val="36D040A7"/>
    <w:rsid w:val="36F23585"/>
    <w:rsid w:val="37092171"/>
    <w:rsid w:val="37570E79"/>
    <w:rsid w:val="376F689E"/>
    <w:rsid w:val="3775316E"/>
    <w:rsid w:val="37B2586C"/>
    <w:rsid w:val="38111487"/>
    <w:rsid w:val="383D2DEC"/>
    <w:rsid w:val="386F7FEE"/>
    <w:rsid w:val="38A77071"/>
    <w:rsid w:val="38C6092B"/>
    <w:rsid w:val="3930052B"/>
    <w:rsid w:val="39431D2B"/>
    <w:rsid w:val="39446ABE"/>
    <w:rsid w:val="396106E4"/>
    <w:rsid w:val="39A06C31"/>
    <w:rsid w:val="3A0B6C72"/>
    <w:rsid w:val="3A0D0F54"/>
    <w:rsid w:val="3A2B6702"/>
    <w:rsid w:val="3A8D4EA1"/>
    <w:rsid w:val="3AFD3BF0"/>
    <w:rsid w:val="3B323E56"/>
    <w:rsid w:val="3B472A28"/>
    <w:rsid w:val="3B5F6F33"/>
    <w:rsid w:val="3B760ACB"/>
    <w:rsid w:val="3B971BEE"/>
    <w:rsid w:val="3BD20212"/>
    <w:rsid w:val="3BFE20CD"/>
    <w:rsid w:val="3C3E5C5C"/>
    <w:rsid w:val="3C8816E5"/>
    <w:rsid w:val="3C962020"/>
    <w:rsid w:val="3CFE2BA9"/>
    <w:rsid w:val="3CFE6761"/>
    <w:rsid w:val="3D0419A9"/>
    <w:rsid w:val="3D663488"/>
    <w:rsid w:val="3D761F79"/>
    <w:rsid w:val="3DAA7FDC"/>
    <w:rsid w:val="3DAF06B3"/>
    <w:rsid w:val="3DB82A32"/>
    <w:rsid w:val="3DCF35B1"/>
    <w:rsid w:val="3DD21743"/>
    <w:rsid w:val="3DD77C4F"/>
    <w:rsid w:val="3E2658C2"/>
    <w:rsid w:val="3E3216C8"/>
    <w:rsid w:val="3E7B778D"/>
    <w:rsid w:val="3E861555"/>
    <w:rsid w:val="3E8912B9"/>
    <w:rsid w:val="3F253A6A"/>
    <w:rsid w:val="3F5D1332"/>
    <w:rsid w:val="3F5F13C6"/>
    <w:rsid w:val="3F6D4D17"/>
    <w:rsid w:val="3FB579A2"/>
    <w:rsid w:val="3FCD7D52"/>
    <w:rsid w:val="409C7062"/>
    <w:rsid w:val="40A22424"/>
    <w:rsid w:val="40CD2069"/>
    <w:rsid w:val="411E33DB"/>
    <w:rsid w:val="411F1CBC"/>
    <w:rsid w:val="41596681"/>
    <w:rsid w:val="415E7BFF"/>
    <w:rsid w:val="41C71F2D"/>
    <w:rsid w:val="41C84714"/>
    <w:rsid w:val="41C930DD"/>
    <w:rsid w:val="42027AB1"/>
    <w:rsid w:val="422F3285"/>
    <w:rsid w:val="4278048C"/>
    <w:rsid w:val="42A95AE9"/>
    <w:rsid w:val="42B42080"/>
    <w:rsid w:val="43805B72"/>
    <w:rsid w:val="43C23506"/>
    <w:rsid w:val="43D706D2"/>
    <w:rsid w:val="442B30AD"/>
    <w:rsid w:val="44500BF3"/>
    <w:rsid w:val="4464696D"/>
    <w:rsid w:val="44F62F9B"/>
    <w:rsid w:val="45150520"/>
    <w:rsid w:val="451A029F"/>
    <w:rsid w:val="452B4433"/>
    <w:rsid w:val="45305838"/>
    <w:rsid w:val="45846855"/>
    <w:rsid w:val="46365120"/>
    <w:rsid w:val="46422BF3"/>
    <w:rsid w:val="465C42EA"/>
    <w:rsid w:val="46945A6B"/>
    <w:rsid w:val="46A0311D"/>
    <w:rsid w:val="46E36155"/>
    <w:rsid w:val="46FD5F82"/>
    <w:rsid w:val="46FE62B7"/>
    <w:rsid w:val="475714AB"/>
    <w:rsid w:val="478F3DE5"/>
    <w:rsid w:val="49C31961"/>
    <w:rsid w:val="49E451F0"/>
    <w:rsid w:val="4A001853"/>
    <w:rsid w:val="4A421E6C"/>
    <w:rsid w:val="4A4803E9"/>
    <w:rsid w:val="4A672695"/>
    <w:rsid w:val="4B357B58"/>
    <w:rsid w:val="4B4C0A4C"/>
    <w:rsid w:val="4B6678AA"/>
    <w:rsid w:val="4BCA6B4F"/>
    <w:rsid w:val="4C004433"/>
    <w:rsid w:val="4C342A4B"/>
    <w:rsid w:val="4CAE763A"/>
    <w:rsid w:val="4CB66AAB"/>
    <w:rsid w:val="4CB82DDD"/>
    <w:rsid w:val="4CC21042"/>
    <w:rsid w:val="4D464F38"/>
    <w:rsid w:val="4D8E73E4"/>
    <w:rsid w:val="4DA155F6"/>
    <w:rsid w:val="4DF85CD2"/>
    <w:rsid w:val="4E3E0071"/>
    <w:rsid w:val="4E78455C"/>
    <w:rsid w:val="4E9A1F07"/>
    <w:rsid w:val="4EC21420"/>
    <w:rsid w:val="4F3C566E"/>
    <w:rsid w:val="4F9D5515"/>
    <w:rsid w:val="4FA9329B"/>
    <w:rsid w:val="4FB54E8E"/>
    <w:rsid w:val="4FD95020"/>
    <w:rsid w:val="4FDD3080"/>
    <w:rsid w:val="4FFA1385"/>
    <w:rsid w:val="4FFC2432"/>
    <w:rsid w:val="505954A6"/>
    <w:rsid w:val="505E72D4"/>
    <w:rsid w:val="506D63B7"/>
    <w:rsid w:val="507D3AA3"/>
    <w:rsid w:val="508807F5"/>
    <w:rsid w:val="50975AF5"/>
    <w:rsid w:val="50987876"/>
    <w:rsid w:val="51080A80"/>
    <w:rsid w:val="5165256A"/>
    <w:rsid w:val="517D376B"/>
    <w:rsid w:val="51AB2BEE"/>
    <w:rsid w:val="51D35482"/>
    <w:rsid w:val="51F64BDB"/>
    <w:rsid w:val="52005112"/>
    <w:rsid w:val="525B5949"/>
    <w:rsid w:val="52700ACF"/>
    <w:rsid w:val="527B1904"/>
    <w:rsid w:val="52B73CB1"/>
    <w:rsid w:val="52B922C7"/>
    <w:rsid w:val="530D6723"/>
    <w:rsid w:val="531A65BE"/>
    <w:rsid w:val="532367C2"/>
    <w:rsid w:val="53635ADA"/>
    <w:rsid w:val="539F3DB1"/>
    <w:rsid w:val="53A7714E"/>
    <w:rsid w:val="53D17ADB"/>
    <w:rsid w:val="5421005B"/>
    <w:rsid w:val="54555CF4"/>
    <w:rsid w:val="54581BBB"/>
    <w:rsid w:val="547956C2"/>
    <w:rsid w:val="549C728F"/>
    <w:rsid w:val="54AE1829"/>
    <w:rsid w:val="54AE23A9"/>
    <w:rsid w:val="54B56F69"/>
    <w:rsid w:val="54C2569E"/>
    <w:rsid w:val="54C53E75"/>
    <w:rsid w:val="54D36BBC"/>
    <w:rsid w:val="55030305"/>
    <w:rsid w:val="552A5E19"/>
    <w:rsid w:val="5538224D"/>
    <w:rsid w:val="555E5D82"/>
    <w:rsid w:val="556C36E1"/>
    <w:rsid w:val="557843E8"/>
    <w:rsid w:val="55BD520B"/>
    <w:rsid w:val="56457CB7"/>
    <w:rsid w:val="56755B45"/>
    <w:rsid w:val="56C0771E"/>
    <w:rsid w:val="572F7AC2"/>
    <w:rsid w:val="574234AB"/>
    <w:rsid w:val="574E0E36"/>
    <w:rsid w:val="575B27BF"/>
    <w:rsid w:val="577E46FF"/>
    <w:rsid w:val="57A77E45"/>
    <w:rsid w:val="57FA0940"/>
    <w:rsid w:val="58011E3C"/>
    <w:rsid w:val="581F44F3"/>
    <w:rsid w:val="583402FA"/>
    <w:rsid w:val="584B2AC9"/>
    <w:rsid w:val="584E270A"/>
    <w:rsid w:val="585E4489"/>
    <w:rsid w:val="591C3AD3"/>
    <w:rsid w:val="592E346A"/>
    <w:rsid w:val="59467686"/>
    <w:rsid w:val="59551880"/>
    <w:rsid w:val="5960432A"/>
    <w:rsid w:val="59981DF0"/>
    <w:rsid w:val="59A41928"/>
    <w:rsid w:val="59AC3A01"/>
    <w:rsid w:val="59FE09B0"/>
    <w:rsid w:val="5A946D59"/>
    <w:rsid w:val="5A9A5B3A"/>
    <w:rsid w:val="5AE742D8"/>
    <w:rsid w:val="5B0332A7"/>
    <w:rsid w:val="5B563A0D"/>
    <w:rsid w:val="5B58020F"/>
    <w:rsid w:val="5B6468DE"/>
    <w:rsid w:val="5B6F5976"/>
    <w:rsid w:val="5B7140B5"/>
    <w:rsid w:val="5B7D540C"/>
    <w:rsid w:val="5BE04D73"/>
    <w:rsid w:val="5BE114B0"/>
    <w:rsid w:val="5BF024F6"/>
    <w:rsid w:val="5C084CEC"/>
    <w:rsid w:val="5C1B076F"/>
    <w:rsid w:val="5C476BD5"/>
    <w:rsid w:val="5CC42B95"/>
    <w:rsid w:val="5D5040A7"/>
    <w:rsid w:val="5D7F4759"/>
    <w:rsid w:val="5D9F0C49"/>
    <w:rsid w:val="5E872437"/>
    <w:rsid w:val="5E8811DA"/>
    <w:rsid w:val="5F0D4926"/>
    <w:rsid w:val="5F13068D"/>
    <w:rsid w:val="5F481E68"/>
    <w:rsid w:val="5F6252D4"/>
    <w:rsid w:val="5F685570"/>
    <w:rsid w:val="5F8B68A7"/>
    <w:rsid w:val="5FA840E1"/>
    <w:rsid w:val="5FD55C0F"/>
    <w:rsid w:val="603F4081"/>
    <w:rsid w:val="6044513C"/>
    <w:rsid w:val="604E254F"/>
    <w:rsid w:val="606249D9"/>
    <w:rsid w:val="607E5533"/>
    <w:rsid w:val="609C08BE"/>
    <w:rsid w:val="60E71594"/>
    <w:rsid w:val="61243443"/>
    <w:rsid w:val="61684F2B"/>
    <w:rsid w:val="61915CE6"/>
    <w:rsid w:val="61BC013B"/>
    <w:rsid w:val="61D313A2"/>
    <w:rsid w:val="62D639F7"/>
    <w:rsid w:val="62DD41FF"/>
    <w:rsid w:val="634147D0"/>
    <w:rsid w:val="63414D1C"/>
    <w:rsid w:val="635255D6"/>
    <w:rsid w:val="63681D63"/>
    <w:rsid w:val="6388493C"/>
    <w:rsid w:val="63CE7E76"/>
    <w:rsid w:val="63E5429E"/>
    <w:rsid w:val="647933CC"/>
    <w:rsid w:val="64871138"/>
    <w:rsid w:val="64AB411D"/>
    <w:rsid w:val="64EF2799"/>
    <w:rsid w:val="650C759F"/>
    <w:rsid w:val="651D103A"/>
    <w:rsid w:val="65692B22"/>
    <w:rsid w:val="656A2655"/>
    <w:rsid w:val="65C5024C"/>
    <w:rsid w:val="6601543A"/>
    <w:rsid w:val="66263F98"/>
    <w:rsid w:val="663811B0"/>
    <w:rsid w:val="66A4479D"/>
    <w:rsid w:val="66FD3A84"/>
    <w:rsid w:val="670C5884"/>
    <w:rsid w:val="67276747"/>
    <w:rsid w:val="673E6FBB"/>
    <w:rsid w:val="68267A2F"/>
    <w:rsid w:val="684E4434"/>
    <w:rsid w:val="68E44E04"/>
    <w:rsid w:val="68ED5241"/>
    <w:rsid w:val="695A5409"/>
    <w:rsid w:val="69683ABC"/>
    <w:rsid w:val="6979066C"/>
    <w:rsid w:val="6A9670CF"/>
    <w:rsid w:val="6AA00366"/>
    <w:rsid w:val="6AC63AFC"/>
    <w:rsid w:val="6B325FAE"/>
    <w:rsid w:val="6B41572D"/>
    <w:rsid w:val="6B4F5672"/>
    <w:rsid w:val="6BDC2110"/>
    <w:rsid w:val="6BFB13F3"/>
    <w:rsid w:val="6C6E545A"/>
    <w:rsid w:val="6C8E751D"/>
    <w:rsid w:val="6C9E3613"/>
    <w:rsid w:val="6CA439CF"/>
    <w:rsid w:val="6CB23063"/>
    <w:rsid w:val="6D072DF8"/>
    <w:rsid w:val="6DAD3E41"/>
    <w:rsid w:val="6DEF5576"/>
    <w:rsid w:val="6DF669E1"/>
    <w:rsid w:val="6E403382"/>
    <w:rsid w:val="6E7B69E6"/>
    <w:rsid w:val="6EC54500"/>
    <w:rsid w:val="6F2048B9"/>
    <w:rsid w:val="6F2D7770"/>
    <w:rsid w:val="6F303756"/>
    <w:rsid w:val="6F607BF4"/>
    <w:rsid w:val="6F864B9E"/>
    <w:rsid w:val="6FAF3458"/>
    <w:rsid w:val="6FCB302C"/>
    <w:rsid w:val="6FE05DB4"/>
    <w:rsid w:val="702A3ACE"/>
    <w:rsid w:val="7076173C"/>
    <w:rsid w:val="707A1AB0"/>
    <w:rsid w:val="707C133A"/>
    <w:rsid w:val="70AB65F0"/>
    <w:rsid w:val="70AC0797"/>
    <w:rsid w:val="70DB5C50"/>
    <w:rsid w:val="71337463"/>
    <w:rsid w:val="716F4873"/>
    <w:rsid w:val="71A30C87"/>
    <w:rsid w:val="72000DFE"/>
    <w:rsid w:val="7230375D"/>
    <w:rsid w:val="72500F43"/>
    <w:rsid w:val="725504B6"/>
    <w:rsid w:val="72836EE5"/>
    <w:rsid w:val="72C72C6F"/>
    <w:rsid w:val="730220BE"/>
    <w:rsid w:val="73520047"/>
    <w:rsid w:val="73773D4F"/>
    <w:rsid w:val="73DF2283"/>
    <w:rsid w:val="74035EF1"/>
    <w:rsid w:val="740744B7"/>
    <w:rsid w:val="742224B4"/>
    <w:rsid w:val="742F6EA1"/>
    <w:rsid w:val="743662C4"/>
    <w:rsid w:val="747F6DA9"/>
    <w:rsid w:val="74BD1967"/>
    <w:rsid w:val="75160436"/>
    <w:rsid w:val="751D624D"/>
    <w:rsid w:val="75503CF7"/>
    <w:rsid w:val="755662AC"/>
    <w:rsid w:val="755D231D"/>
    <w:rsid w:val="756F3A0A"/>
    <w:rsid w:val="7578381D"/>
    <w:rsid w:val="75BC3646"/>
    <w:rsid w:val="75DE5363"/>
    <w:rsid w:val="76575B8F"/>
    <w:rsid w:val="766E44DB"/>
    <w:rsid w:val="76B279BE"/>
    <w:rsid w:val="76FB4C75"/>
    <w:rsid w:val="77405723"/>
    <w:rsid w:val="775766A7"/>
    <w:rsid w:val="7779642C"/>
    <w:rsid w:val="77A750FA"/>
    <w:rsid w:val="77F350C7"/>
    <w:rsid w:val="780808C7"/>
    <w:rsid w:val="78C53AE7"/>
    <w:rsid w:val="78DF0564"/>
    <w:rsid w:val="78E85D15"/>
    <w:rsid w:val="79077FCC"/>
    <w:rsid w:val="793E2865"/>
    <w:rsid w:val="79EC560A"/>
    <w:rsid w:val="7A2D428B"/>
    <w:rsid w:val="7A3765F2"/>
    <w:rsid w:val="7A752201"/>
    <w:rsid w:val="7B0703E4"/>
    <w:rsid w:val="7B163C91"/>
    <w:rsid w:val="7B2D61FE"/>
    <w:rsid w:val="7B4339F3"/>
    <w:rsid w:val="7B6D4A26"/>
    <w:rsid w:val="7BC04AA1"/>
    <w:rsid w:val="7C2B64D6"/>
    <w:rsid w:val="7C2D4B70"/>
    <w:rsid w:val="7C336E0A"/>
    <w:rsid w:val="7C37023A"/>
    <w:rsid w:val="7DEF61E8"/>
    <w:rsid w:val="7E04681D"/>
    <w:rsid w:val="7E2504F6"/>
    <w:rsid w:val="7EB87BC2"/>
    <w:rsid w:val="7EE50A3C"/>
    <w:rsid w:val="7EF26A1F"/>
    <w:rsid w:val="7F3746F1"/>
    <w:rsid w:val="7F5E6EB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0"/>
    <w:qFormat/>
    <w:uiPriority w:val="0"/>
    <w:pPr>
      <w:keepNext/>
      <w:keepLines/>
      <w:spacing w:before="260" w:after="260" w:line="413" w:lineRule="auto"/>
      <w:outlineLvl w:val="2"/>
    </w:pPr>
    <w:rPr>
      <w:rFonts w:eastAsia="‹ÎSå"/>
      <w:b/>
      <w:sz w:val="32"/>
      <w:szCs w:val="32"/>
      <w:lang w:val="zh-CN"/>
    </w:rPr>
  </w:style>
  <w:style w:type="paragraph" w:styleId="5">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6">
    <w:name w:val="annotation text"/>
    <w:basedOn w:val="1"/>
    <w:qFormat/>
    <w:uiPriority w:val="99"/>
    <w:pPr>
      <w:jc w:val="left"/>
    </w:pPr>
  </w:style>
  <w:style w:type="paragraph" w:styleId="7">
    <w:name w:val="Body Text"/>
    <w:basedOn w:val="1"/>
    <w:next w:val="8"/>
    <w:unhideWhenUsed/>
    <w:qFormat/>
    <w:uiPriority w:val="99"/>
    <w:pPr>
      <w:spacing w:after="120"/>
    </w:pPr>
  </w:style>
  <w:style w:type="paragraph" w:styleId="8">
    <w:name w:val="Plain Text"/>
    <w:basedOn w:val="1"/>
    <w:link w:val="21"/>
    <w:unhideWhenUsed/>
    <w:qFormat/>
    <w:uiPriority w:val="0"/>
    <w:rPr>
      <w:rFonts w:ascii="宋体" w:hAnsi="Courier New"/>
      <w:kern w:val="0"/>
      <w:sz w:val="20"/>
      <w:szCs w:val="20"/>
    </w:rPr>
  </w:style>
  <w:style w:type="paragraph" w:styleId="9">
    <w:name w:val="Date"/>
    <w:basedOn w:val="1"/>
    <w:next w:val="1"/>
    <w:qFormat/>
    <w:uiPriority w:val="0"/>
  </w:style>
  <w:style w:type="paragraph" w:styleId="10">
    <w:name w:val="Body Text Indent 2"/>
    <w:basedOn w:val="1"/>
    <w:qFormat/>
    <w:uiPriority w:val="0"/>
    <w:pPr>
      <w:adjustRightInd w:val="0"/>
      <w:spacing w:line="360" w:lineRule="auto"/>
      <w:ind w:firstLine="420" w:firstLineChars="175"/>
    </w:pPr>
    <w:rPr>
      <w:rFonts w:ascii="宋体" w:hAnsi="宋体"/>
      <w:b/>
      <w:bCs/>
      <w:sz w:val="24"/>
    </w:rPr>
  </w:style>
  <w:style w:type="paragraph" w:styleId="11">
    <w:name w:val="Balloon Text"/>
    <w:basedOn w:val="1"/>
    <w:link w:val="22"/>
    <w:unhideWhenUsed/>
    <w:qFormat/>
    <w:uiPriority w:val="99"/>
    <w:rPr>
      <w:sz w:val="18"/>
      <w:szCs w:val="18"/>
    </w:rPr>
  </w:style>
  <w:style w:type="paragraph" w:styleId="12">
    <w:name w:val="footer"/>
    <w:basedOn w:val="1"/>
    <w:link w:val="23"/>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Hyperlink"/>
    <w:unhideWhenUsed/>
    <w:qFormat/>
    <w:uiPriority w:val="99"/>
    <w:rPr>
      <w:color w:val="0000FF"/>
      <w:u w:val="single"/>
    </w:rPr>
  </w:style>
  <w:style w:type="character" w:customStyle="1" w:styleId="19">
    <w:name w:val="标题 1 字符"/>
    <w:link w:val="2"/>
    <w:qFormat/>
    <w:uiPriority w:val="9"/>
    <w:rPr>
      <w:b/>
      <w:bCs/>
      <w:color w:val="000000"/>
      <w:kern w:val="44"/>
      <w:sz w:val="44"/>
      <w:szCs w:val="44"/>
    </w:rPr>
  </w:style>
  <w:style w:type="character" w:customStyle="1" w:styleId="20">
    <w:name w:val="标题 3 字符"/>
    <w:link w:val="4"/>
    <w:qFormat/>
    <w:uiPriority w:val="0"/>
    <w:rPr>
      <w:rFonts w:ascii="Times New Roman" w:hAnsi="Times New Roman" w:eastAsia="‹ÎSå" w:cs="Times New Roman"/>
      <w:b/>
      <w:color w:val="000000"/>
      <w:kern w:val="0"/>
      <w:sz w:val="32"/>
      <w:szCs w:val="32"/>
      <w:lang w:val="zh-CN"/>
    </w:rPr>
  </w:style>
  <w:style w:type="character" w:customStyle="1" w:styleId="21">
    <w:name w:val="纯文本 字符"/>
    <w:link w:val="8"/>
    <w:qFormat/>
    <w:uiPriority w:val="0"/>
    <w:rPr>
      <w:rFonts w:ascii="宋体" w:hAnsi="Courier New"/>
      <w:color w:val="000000"/>
    </w:rPr>
  </w:style>
  <w:style w:type="character" w:customStyle="1" w:styleId="22">
    <w:name w:val="批注框文本 字符"/>
    <w:link w:val="11"/>
    <w:semiHidden/>
    <w:qFormat/>
    <w:uiPriority w:val="99"/>
    <w:rPr>
      <w:rFonts w:ascii="Times New Roman" w:hAnsi="Times New Roman"/>
      <w:color w:val="000000"/>
      <w:sz w:val="18"/>
      <w:szCs w:val="18"/>
    </w:rPr>
  </w:style>
  <w:style w:type="character" w:customStyle="1" w:styleId="23">
    <w:name w:val="页脚 字符"/>
    <w:link w:val="12"/>
    <w:semiHidden/>
    <w:qFormat/>
    <w:uiPriority w:val="99"/>
    <w:rPr>
      <w:sz w:val="18"/>
      <w:szCs w:val="18"/>
    </w:rPr>
  </w:style>
  <w:style w:type="character" w:customStyle="1" w:styleId="24">
    <w:name w:val="页眉 字符"/>
    <w:link w:val="13"/>
    <w:semiHidden/>
    <w:qFormat/>
    <w:uiPriority w:val="99"/>
    <w:rPr>
      <w:sz w:val="18"/>
      <w:szCs w:val="18"/>
    </w:rPr>
  </w:style>
  <w:style w:type="character" w:customStyle="1" w:styleId="25">
    <w:name w:val="font121"/>
    <w:qFormat/>
    <w:uiPriority w:val="0"/>
    <w:rPr>
      <w:rFonts w:hint="eastAsia" w:ascii="宋体" w:hAnsi="宋体" w:eastAsia="宋体" w:cs="宋体"/>
      <w:color w:val="000000"/>
      <w:sz w:val="18"/>
      <w:szCs w:val="18"/>
      <w:u w:val="none"/>
    </w:rPr>
  </w:style>
  <w:style w:type="character" w:customStyle="1" w:styleId="26">
    <w:name w:val="font51"/>
    <w:qFormat/>
    <w:uiPriority w:val="0"/>
    <w:rPr>
      <w:rFonts w:hint="eastAsia" w:ascii="宋体" w:hAnsi="宋体" w:eastAsia="宋体" w:cs="宋体"/>
      <w:color w:val="000000"/>
      <w:sz w:val="18"/>
      <w:szCs w:val="18"/>
      <w:u w:val="none"/>
    </w:rPr>
  </w:style>
  <w:style w:type="character" w:customStyle="1" w:styleId="27">
    <w:name w:val="font01"/>
    <w:qFormat/>
    <w:uiPriority w:val="0"/>
    <w:rPr>
      <w:rFonts w:hint="eastAsia" w:ascii="宋体" w:hAnsi="宋体" w:eastAsia="宋体" w:cs="宋体"/>
      <w:color w:val="FF0000"/>
      <w:sz w:val="20"/>
      <w:szCs w:val="20"/>
      <w:u w:val="none"/>
    </w:rPr>
  </w:style>
  <w:style w:type="character" w:customStyle="1" w:styleId="28">
    <w:name w:val="font91"/>
    <w:qFormat/>
    <w:uiPriority w:val="0"/>
    <w:rPr>
      <w:rFonts w:hint="default" w:ascii="Times New Roman" w:hAnsi="Times New Roman" w:cs="Times New Roman"/>
      <w:color w:val="000000"/>
      <w:sz w:val="18"/>
      <w:szCs w:val="18"/>
      <w:u w:val="none"/>
    </w:rPr>
  </w:style>
  <w:style w:type="character" w:customStyle="1" w:styleId="29">
    <w:name w:val="font11"/>
    <w:qFormat/>
    <w:uiPriority w:val="0"/>
    <w:rPr>
      <w:rFonts w:hint="eastAsia" w:ascii="宋体" w:hAnsi="宋体" w:eastAsia="宋体" w:cs="宋体"/>
      <w:color w:val="000000"/>
      <w:sz w:val="18"/>
      <w:szCs w:val="18"/>
      <w:u w:val="none"/>
    </w:rPr>
  </w:style>
  <w:style w:type="character" w:customStyle="1" w:styleId="30">
    <w:name w:val="font21"/>
    <w:qFormat/>
    <w:uiPriority w:val="0"/>
    <w:rPr>
      <w:rFonts w:hint="eastAsia" w:ascii="宋体" w:hAnsi="宋体" w:eastAsia="宋体" w:cs="宋体"/>
      <w:color w:val="000000"/>
      <w:sz w:val="20"/>
      <w:szCs w:val="20"/>
      <w:u w:val="none"/>
    </w:rPr>
  </w:style>
  <w:style w:type="character" w:customStyle="1" w:styleId="31">
    <w:name w:val="font31"/>
    <w:qFormat/>
    <w:uiPriority w:val="0"/>
    <w:rPr>
      <w:rFonts w:hint="eastAsia" w:ascii="宋体" w:hAnsi="宋体" w:eastAsia="宋体" w:cs="宋体"/>
      <w:color w:val="000000"/>
      <w:sz w:val="18"/>
      <w:szCs w:val="18"/>
      <w:u w:val="none"/>
    </w:rPr>
  </w:style>
  <w:style w:type="character" w:customStyle="1" w:styleId="32">
    <w:name w:val="font41"/>
    <w:qFormat/>
    <w:uiPriority w:val="0"/>
    <w:rPr>
      <w:rFonts w:hint="default" w:ascii="Times New Roman" w:hAnsi="Times New Roman" w:cs="Times New Roman"/>
      <w:color w:val="000000"/>
      <w:sz w:val="18"/>
      <w:szCs w:val="18"/>
      <w:u w:val="none"/>
    </w:rPr>
  </w:style>
  <w:style w:type="character" w:customStyle="1" w:styleId="33">
    <w:name w:val="font61"/>
    <w:qFormat/>
    <w:uiPriority w:val="0"/>
    <w:rPr>
      <w:rFonts w:hint="eastAsia" w:ascii="宋体" w:hAnsi="宋体" w:eastAsia="宋体" w:cs="宋体"/>
      <w:color w:val="000000"/>
      <w:sz w:val="12"/>
      <w:szCs w:val="12"/>
      <w:u w:val="none"/>
    </w:rPr>
  </w:style>
  <w:style w:type="character" w:customStyle="1" w:styleId="34">
    <w:name w:val="font81"/>
    <w:qFormat/>
    <w:uiPriority w:val="0"/>
    <w:rPr>
      <w:rFonts w:hint="eastAsia" w:ascii="宋体" w:hAnsi="宋体" w:eastAsia="宋体" w:cs="宋体"/>
      <w:color w:val="000000"/>
      <w:sz w:val="18"/>
      <w:szCs w:val="18"/>
      <w:u w:val="none"/>
    </w:rPr>
  </w:style>
  <w:style w:type="paragraph" w:customStyle="1" w:styleId="35">
    <w:name w:val="reader-word-layer"/>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36">
    <w:name w:val="样式 标题 2"/>
    <w:basedOn w:val="1"/>
    <w:next w:val="4"/>
    <w:qFormat/>
    <w:uiPriority w:val="0"/>
    <w:pPr>
      <w:snapToGrid w:val="0"/>
      <w:spacing w:line="360" w:lineRule="auto"/>
      <w:ind w:firstLine="200" w:firstLineChars="200"/>
    </w:pPr>
    <w:rPr>
      <w:rFonts w:eastAsia="仿宋_GB2312"/>
      <w:sz w:val="32"/>
      <w:szCs w:val="32"/>
    </w:rPr>
  </w:style>
  <w:style w:type="paragraph" w:customStyle="1" w:styleId="37">
    <w:name w:val="样式2"/>
    <w:basedOn w:val="1"/>
    <w:qFormat/>
    <w:uiPriority w:val="0"/>
    <w:pPr>
      <w:widowControl w:val="0"/>
      <w:adjustRightInd w:val="0"/>
      <w:spacing w:before="0"/>
      <w:ind w:firstLine="200" w:firstLineChars="200"/>
      <w:textAlignment w:val="baseline"/>
    </w:pPr>
    <w:rPr>
      <w:rFonts w:ascii="Times New Roman" w:hAnsi="Times New Roman"/>
      <w:sz w:val="21"/>
      <w:lang w:val="en-US" w:eastAsia="zh-CN"/>
    </w:rPr>
  </w:style>
  <w:style w:type="paragraph" w:customStyle="1" w:styleId="3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
    <w:name w:val="方案表格左"/>
    <w:qFormat/>
    <w:uiPriority w:val="0"/>
    <w:pPr>
      <w:topLinePunct/>
      <w:autoSpaceDE w:val="0"/>
      <w:autoSpaceDN w:val="0"/>
      <w:adjustRightInd w:val="0"/>
      <w:snapToGrid w:val="0"/>
    </w:pPr>
    <w:rPr>
      <w:rFonts w:ascii="宋体" w:hAnsi="宋体" w:eastAsia="宋体" w:cs="宋体"/>
      <w:bCs/>
      <w:sz w:val="21"/>
      <w:szCs w:val="21"/>
      <w:lang w:val="zh-CN" w:eastAsia="en-US" w:bidi="en-US"/>
    </w:rPr>
  </w:style>
  <w:style w:type="paragraph" w:customStyle="1" w:styleId="40">
    <w:name w:val="Normal (Web)1"/>
    <w:basedOn w:val="1"/>
    <w:qFormat/>
    <w:uiPriority w:val="0"/>
    <w:pPr>
      <w:spacing w:line="360" w:lineRule="auto"/>
    </w:pPr>
    <w:rPr>
      <w:sz w:val="18"/>
      <w:szCs w:val="18"/>
    </w:rPr>
  </w:style>
  <w:style w:type="paragraph" w:customStyle="1" w:styleId="41">
    <w:name w:val="小于节标题"/>
    <w:basedOn w:val="42"/>
    <w:qFormat/>
    <w:uiPriority w:val="0"/>
    <w:pPr>
      <w:tabs>
        <w:tab w:val="left" w:pos="567"/>
      </w:tabs>
      <w:ind w:firstLine="0" w:firstLineChars="0"/>
    </w:pPr>
  </w:style>
  <w:style w:type="paragraph" w:customStyle="1" w:styleId="42">
    <w:name w:val="新正文样式"/>
    <w:basedOn w:val="1"/>
    <w:qFormat/>
    <w:uiPriority w:val="0"/>
    <w:pPr>
      <w:tabs>
        <w:tab w:val="left" w:pos="567"/>
      </w:tabs>
      <w:spacing w:line="360" w:lineRule="auto"/>
      <w:ind w:firstLine="200" w:firstLineChars="200"/>
    </w:pPr>
    <w:rPr>
      <w:szCs w:val="24"/>
    </w:rPr>
  </w:style>
  <w:style w:type="paragraph" w:customStyle="1" w:styleId="43">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44">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4380</Words>
  <Characters>4871</Characters>
  <Lines>19</Lines>
  <Paragraphs>5</Paragraphs>
  <TotalTime>13</TotalTime>
  <ScaleCrop>false</ScaleCrop>
  <LinksUpToDate>false</LinksUpToDate>
  <CharactersWithSpaces>5072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2024-02-06T08:16:00Z</dcterms:created>
  <dc:creator>胡彪</dc:creator>
  <cp:lastModifiedBy>启航2016</cp:lastModifiedBy>
  <cp:lastPrinted>2018-06-19T08:45:00Z</cp:lastPrinted>
  <dcterms:modified xsi:type="dcterms:W3CDTF">2026-08-03T06:39:21Z</dcterms:modified>
  <dc:title>江苏索普（集团）有限公司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032DA366C6C8405BA7703C1FBB430E7A_13</vt:lpwstr>
  </property>
  <property fmtid="{D5CDD505-2E9C-101B-9397-08002B2CF9AE}" pid="4" name="KSOTemplateDocerSaveRecord">
    <vt:lpwstr>eyJoZGlkIjoiMTExNzYzOTExMmFmM2UwMGEyMTA2ZmI2NTBjMjViZDciLCJ1c2VySWQiOiI1Mzc0Mjc1MTYifQ==</vt:lpwstr>
  </property>
</Properties>
</file>