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C6A0E">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741CE369">
      <w:pPr>
        <w:pStyle w:val="2"/>
        <w:rPr>
          <w:rFonts w:ascii="方正小标宋简体" w:eastAsia="方正小标宋简体" w:cs="宋体"/>
        </w:rPr>
      </w:pPr>
      <w:r>
        <w:rPr>
          <w:rFonts w:hint="eastAsia" w:ascii="方正小标宋简体" w:hAnsi="宋体" w:eastAsia="方正小标宋简体" w:cs="宋体"/>
          <w:lang w:val="en-US" w:eastAsia="zh-CN"/>
        </w:rPr>
        <w:t>采购</w:t>
      </w:r>
      <w:r>
        <w:rPr>
          <w:rFonts w:hint="eastAsia" w:ascii="方正小标宋简体" w:hAnsi="宋体" w:eastAsia="方正小标宋简体" w:cs="宋体"/>
        </w:rPr>
        <w:t>比选文书</w:t>
      </w:r>
    </w:p>
    <w:p w14:paraId="2CE2583C">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采用自主公开采购的方式选定供应商，</w:t>
      </w:r>
      <w:r>
        <w:rPr>
          <w:rFonts w:hint="eastAsia" w:ascii="方正仿宋简体" w:hAnsi="方正仿宋简体" w:eastAsia="方正仿宋简体" w:cs="方正仿宋简体"/>
          <w:sz w:val="32"/>
          <w:szCs w:val="32"/>
        </w:rPr>
        <w:t>欢迎具有相关资质的厂商前来报价</w:t>
      </w:r>
    </w:p>
    <w:p w14:paraId="5D9B97EA">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概况</w:t>
      </w:r>
    </w:p>
    <w:p w14:paraId="79A3FDE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lang w:val="en-US" w:eastAsia="zh-CN"/>
        </w:rPr>
        <w:t>20260806港口控制电缆与通讯数据线采购</w:t>
      </w:r>
      <w:r>
        <w:rPr>
          <w:rFonts w:hint="eastAsia" w:ascii="方正仿宋简体" w:hAnsi="方正仿宋简体" w:eastAsia="方正仿宋简体" w:cs="方正仿宋简体"/>
          <w:bCs/>
          <w:sz w:val="32"/>
          <w:szCs w:val="32"/>
        </w:rPr>
        <w:t>；</w:t>
      </w:r>
    </w:p>
    <w:p w14:paraId="0216091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20</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w:t>
      </w:r>
      <w:r>
        <w:rPr>
          <w:rFonts w:hint="eastAsia" w:ascii="方正仿宋简体" w:hAnsi="方正仿宋简体" w:eastAsia="方正仿宋简体" w:cs="方正仿宋简体"/>
          <w:color w:val="FF0000"/>
          <w:sz w:val="30"/>
          <w:szCs w:val="30"/>
          <w:lang w:val="en-US" w:eastAsia="zh-CN"/>
        </w:rPr>
        <w:t>报价</w:t>
      </w:r>
      <w:r>
        <w:rPr>
          <w:rFonts w:hint="eastAsia" w:ascii="方正仿宋简体" w:hAnsi="方正仿宋简体" w:eastAsia="方正仿宋简体" w:cs="方正仿宋简体"/>
          <w:color w:val="FF0000"/>
          <w:sz w:val="30"/>
          <w:szCs w:val="30"/>
        </w:rPr>
        <w:t>人按实际交货时间填写,评</w:t>
      </w:r>
      <w:r>
        <w:rPr>
          <w:rFonts w:hint="eastAsia" w:ascii="方正仿宋简体" w:hAnsi="方正仿宋简体" w:eastAsia="方正仿宋简体" w:cs="方正仿宋简体"/>
          <w:color w:val="FF0000"/>
          <w:sz w:val="30"/>
          <w:szCs w:val="30"/>
          <w:lang w:val="en-US" w:eastAsia="zh-CN"/>
        </w:rPr>
        <w:t>审</w:t>
      </w:r>
      <w:r>
        <w:rPr>
          <w:rFonts w:hint="eastAsia" w:ascii="方正仿宋简体" w:hAnsi="方正仿宋简体" w:eastAsia="方正仿宋简体" w:cs="方正仿宋简体"/>
          <w:color w:val="FF0000"/>
          <w:sz w:val="30"/>
          <w:szCs w:val="30"/>
        </w:rPr>
        <w:t>时交货期作为重要参考依据</w:t>
      </w:r>
      <w:r>
        <w:rPr>
          <w:rFonts w:hint="eastAsia" w:ascii="方正仿宋简体" w:hAnsi="方正仿宋简体" w:eastAsia="方正仿宋简体" w:cs="方正仿宋简体"/>
          <w:kern w:val="1"/>
          <w:sz w:val="32"/>
          <w:szCs w:val="32"/>
        </w:rPr>
        <w:t>）</w:t>
      </w:r>
    </w:p>
    <w:p w14:paraId="53BEB70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海纳川仓库 </w:t>
      </w:r>
      <w:r>
        <w:rPr>
          <w:rFonts w:hint="eastAsia" w:ascii="方正仿宋简体" w:hAnsi="方正仿宋简体" w:eastAsia="方正仿宋简体" w:cs="方正仿宋简体"/>
          <w:sz w:val="32"/>
          <w:szCs w:val="32"/>
        </w:rPr>
        <w:t>；</w:t>
      </w:r>
    </w:p>
    <w:p w14:paraId="63213893">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sz w:val="32"/>
          <w:szCs w:val="32"/>
          <w:u w:val="single"/>
          <w:lang w:val="en-US" w:eastAsia="zh-CN"/>
        </w:rPr>
        <w:t>2026年8月13日下午14:20</w:t>
      </w:r>
      <w:r>
        <w:rPr>
          <w:rFonts w:hint="eastAsia" w:ascii="方正仿宋简体" w:hAnsi="方正仿宋简体" w:eastAsia="方正仿宋简体" w:cs="方正仿宋简体"/>
          <w:sz w:val="32"/>
          <w:szCs w:val="32"/>
        </w:rPr>
        <w:t>；</w:t>
      </w:r>
    </w:p>
    <w:p w14:paraId="5A2844C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sz w:val="32"/>
          <w:szCs w:val="32"/>
          <w:u w:val="single"/>
          <w:lang w:val="en-US" w:eastAsia="zh-CN"/>
        </w:rPr>
        <w:t>2026年8月13日下午14:20</w:t>
      </w:r>
      <w:bookmarkStart w:id="3" w:name="_GoBack"/>
      <w:bookmarkEnd w:id="3"/>
      <w:r>
        <w:rPr>
          <w:rFonts w:hint="eastAsia" w:ascii="方正仿宋简体" w:hAnsi="方正仿宋简体" w:eastAsia="方正仿宋简体" w:cs="方正仿宋简体"/>
          <w:sz w:val="32"/>
          <w:szCs w:val="32"/>
        </w:rPr>
        <w:t>；</w:t>
      </w:r>
    </w:p>
    <w:p w14:paraId="56DFF36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5A481573">
      <w:pPr>
        <w:pStyle w:val="6"/>
        <w:spacing w:after="0" w:line="600" w:lineRule="exact"/>
        <w:ind w:firstLine="640" w:firstLineChars="200"/>
        <w:rPr>
          <w:rFonts w:hint="eastAsia"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rPr>
        <w:t>中选公示：中选信息将于评审后在江苏索普集团官网公示，请各报价人登录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246FBCA6">
      <w:pPr>
        <w:wordWrap w:val="0"/>
        <w:ind w:firstLine="640" w:firstLineChars="200"/>
        <w:jc w:val="left"/>
        <w:rPr>
          <w:rFonts w:ascii="方正黑体_GBK" w:hAnsi="方正黑体_GBK" w:eastAsia="方正黑体_GBK" w:cs="方正黑体_GBK"/>
          <w:sz w:val="32"/>
          <w:szCs w:val="32"/>
        </w:rPr>
      </w:pPr>
      <w:r>
        <w:rPr>
          <w:rFonts w:hint="eastAsia" w:ascii="方正楷体_GBK" w:hAnsi="方正楷体_GBK" w:eastAsia="方正楷体_GBK" w:cs="方正楷体_GBK"/>
          <w:sz w:val="32"/>
          <w:szCs w:val="32"/>
          <w:lang w:val="en-US" w:eastAsia="zh-CN"/>
        </w:rPr>
        <w:t xml:space="preserve"> </w:t>
      </w:r>
      <w:r>
        <w:rPr>
          <w:rFonts w:hint="eastAsia" w:ascii="方正黑体_GBK" w:hAnsi="方正黑体_GBK" w:eastAsia="方正黑体_GBK" w:cs="方正黑体_GBK"/>
          <w:sz w:val="32"/>
          <w:szCs w:val="32"/>
        </w:rPr>
        <w:t>二、采购内容</w:t>
      </w:r>
    </w:p>
    <w:p w14:paraId="7C849C37">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7D0310AB">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1958A4BA">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1.报价方必须严格按照我公司比选文书中要求报价供货，所供产品必须符合相应国家或行业有关技术标准和安全规范要求，不符合比选文书要求的按</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kern w:val="1"/>
          <w:sz w:val="32"/>
          <w:szCs w:val="32"/>
        </w:rPr>
        <w:t>处理。</w:t>
      </w:r>
    </w:p>
    <w:p w14:paraId="78B4398D">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2.成交方提供的产品须满足我公司使用要求，否则按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7F83D0A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0" w:afterAutospacing="0"/>
        <w:ind w:left="0" w:right="0" w:firstLine="640" w:firstLineChars="200"/>
        <w:jc w:val="left"/>
        <w:rPr>
          <w:rFonts w:hint="eastAsia" w:ascii="方正仿宋简体" w:hAnsi="方正仿宋简体" w:eastAsia="方正仿宋简体" w:cs="方正仿宋简体"/>
          <w:b w:val="0"/>
          <w:bCs w:val="0"/>
          <w:kern w:val="1"/>
          <w:sz w:val="32"/>
          <w:szCs w:val="32"/>
          <w:lang w:val="en-US" w:eastAsia="zh-CN" w:bidi="ar-SA"/>
        </w:rPr>
      </w:pPr>
      <w:r>
        <w:rPr>
          <w:rFonts w:hint="eastAsia" w:ascii="方正仿宋简体" w:hAnsi="方正仿宋简体" w:eastAsia="方正仿宋简体" w:cs="方正仿宋简体"/>
          <w:b w:val="0"/>
          <w:bCs w:val="0"/>
          <w:kern w:val="1"/>
          <w:sz w:val="32"/>
          <w:szCs w:val="32"/>
          <w:lang w:val="en-US" w:eastAsia="zh-CN" w:bidi="ar-SA"/>
        </w:rPr>
        <w:t>3.</w:t>
      </w:r>
      <w:r>
        <w:rPr>
          <w:rFonts w:hint="eastAsia" w:ascii="方正仿宋简体" w:hAnsi="方正仿宋简体" w:eastAsia="方正仿宋简体" w:cs="方正仿宋简体"/>
          <w:b w:val="0"/>
          <w:bCs w:val="0"/>
          <w:kern w:val="1"/>
          <w:sz w:val="32"/>
          <w:szCs w:val="32"/>
          <w:highlight w:val="yellow"/>
          <w:lang w:val="en-US" w:eastAsia="zh-CN" w:bidi="ar-SA"/>
        </w:rPr>
        <w:t>按照最新国标要求 </w:t>
      </w:r>
      <w:r>
        <w:rPr>
          <w:rFonts w:hint="default" w:ascii="方正仿宋简体" w:hAnsi="方正仿宋简体" w:eastAsia="方正仿宋简体" w:cs="方正仿宋简体"/>
          <w:b w:val="0"/>
          <w:bCs w:val="0"/>
          <w:kern w:val="1"/>
          <w:sz w:val="32"/>
          <w:szCs w:val="32"/>
          <w:highlight w:val="yellow"/>
          <w:lang w:val="en-US" w:eastAsia="zh-CN" w:bidi="ar-SA"/>
        </w:rPr>
        <w:t>GB/T 9330-2020 </w:t>
      </w:r>
      <w:r>
        <w:rPr>
          <w:rFonts w:hint="eastAsia" w:ascii="方正仿宋简体" w:hAnsi="方正仿宋简体" w:eastAsia="方正仿宋简体" w:cs="方正仿宋简体"/>
          <w:b w:val="0"/>
          <w:bCs w:val="0"/>
          <w:kern w:val="1"/>
          <w:sz w:val="32"/>
          <w:szCs w:val="32"/>
          <w:highlight w:val="yellow"/>
          <w:lang w:val="en-US" w:eastAsia="zh-CN" w:bidi="ar-SA"/>
        </w:rPr>
        <w:t>，</w:t>
      </w:r>
      <w:r>
        <w:rPr>
          <w:rFonts w:hint="default" w:ascii="方正仿宋简体" w:hAnsi="方正仿宋简体" w:eastAsia="方正仿宋简体" w:cs="方正仿宋简体"/>
          <w:b w:val="0"/>
          <w:bCs w:val="0"/>
          <w:kern w:val="1"/>
          <w:sz w:val="32"/>
          <w:szCs w:val="32"/>
          <w:highlight w:val="yellow"/>
          <w:lang w:val="en-US" w:eastAsia="zh-CN" w:bidi="ar-SA"/>
        </w:rPr>
        <w:t>JB/T 3486-2018 </w:t>
      </w:r>
      <w:r>
        <w:rPr>
          <w:rFonts w:hint="eastAsia" w:ascii="方正仿宋简体" w:hAnsi="方正仿宋简体" w:eastAsia="方正仿宋简体" w:cs="方正仿宋简体"/>
          <w:b w:val="0"/>
          <w:bCs w:val="0"/>
          <w:kern w:val="1"/>
          <w:sz w:val="32"/>
          <w:szCs w:val="32"/>
          <w:highlight w:val="yellow"/>
          <w:lang w:val="en-US" w:eastAsia="zh-CN" w:bidi="ar-SA"/>
        </w:rPr>
        <w:t>，</w:t>
      </w:r>
      <w:r>
        <w:rPr>
          <w:rFonts w:hint="default" w:ascii="方正仿宋简体" w:hAnsi="方正仿宋简体" w:eastAsia="方正仿宋简体" w:cs="方正仿宋简体"/>
          <w:b w:val="0"/>
          <w:bCs w:val="0"/>
          <w:kern w:val="1"/>
          <w:sz w:val="32"/>
          <w:szCs w:val="32"/>
          <w:highlight w:val="yellow"/>
          <w:lang w:val="en-US" w:eastAsia="zh-CN" w:bidi="ar-SA"/>
        </w:rPr>
        <w:t>GB/T 19666-2019 </w:t>
      </w:r>
      <w:r>
        <w:rPr>
          <w:rFonts w:hint="eastAsia" w:ascii="方正仿宋简体" w:hAnsi="方正仿宋简体" w:eastAsia="方正仿宋简体" w:cs="方正仿宋简体"/>
          <w:b w:val="0"/>
          <w:bCs w:val="0"/>
          <w:kern w:val="1"/>
          <w:sz w:val="32"/>
          <w:szCs w:val="32"/>
          <w:highlight w:val="yellow"/>
          <w:lang w:val="en-US" w:eastAsia="zh-CN" w:bidi="ar-SA"/>
        </w:rPr>
        <w:t>生产的全新产品；电缆包装采用电缆专用木托盘；随货附厂家的产品检测报告和合格证。</w:t>
      </w:r>
    </w:p>
    <w:p w14:paraId="6FDE9CE7">
      <w:pPr>
        <w:pStyle w:val="7"/>
        <w:ind w:firstLine="640" w:firstLineChars="200"/>
        <w:rPr>
          <w:rFonts w:hint="eastAsia" w:ascii="方正仿宋简体" w:hAnsi="方正仿宋简体" w:eastAsia="方正仿宋简体" w:cs="方正仿宋简体"/>
          <w:b w:val="0"/>
          <w:bCs w:val="0"/>
          <w:kern w:val="1"/>
          <w:sz w:val="32"/>
          <w:szCs w:val="32"/>
          <w:lang w:val="en-US" w:eastAsia="zh-CN" w:bidi="ar-SA"/>
        </w:rPr>
      </w:pPr>
      <w:r>
        <w:rPr>
          <w:rFonts w:hint="eastAsia" w:ascii="方正仿宋简体" w:hAnsi="方正仿宋简体" w:eastAsia="方正仿宋简体" w:cs="方正仿宋简体"/>
          <w:b w:val="0"/>
          <w:bCs w:val="0"/>
          <w:kern w:val="1"/>
          <w:sz w:val="32"/>
          <w:szCs w:val="32"/>
          <w:lang w:val="en-US" w:eastAsia="zh-CN" w:bidi="ar-SA"/>
        </w:rPr>
        <w:t>4.</w:t>
      </w:r>
      <w:r>
        <w:rPr>
          <w:rFonts w:hint="eastAsia" w:ascii="方正仿宋简体" w:hAnsi="方正仿宋简体" w:eastAsia="方正仿宋简体" w:cs="方正仿宋简体"/>
          <w:b w:val="0"/>
          <w:bCs w:val="0"/>
          <w:kern w:val="1"/>
          <w:sz w:val="32"/>
          <w:szCs w:val="32"/>
          <w:highlight w:val="yellow"/>
          <w:lang w:val="en-US" w:eastAsia="zh-CN" w:bidi="ar-SA"/>
        </w:rPr>
        <w:t>到货后，采购人在验收过程中如发现质量异议，将取样送镇江市产品质量监督检验中心检测（依据国家最新标准检验）；若检测结果不合格，供应商需承担检测费、合同违约金等相关费用</w:t>
      </w:r>
      <w:r>
        <w:rPr>
          <w:rFonts w:hint="eastAsia" w:ascii="方正仿宋简体" w:hAnsi="方正仿宋简体" w:eastAsia="方正仿宋简体" w:cs="方正仿宋简体"/>
          <w:b w:val="0"/>
          <w:bCs w:val="0"/>
          <w:kern w:val="1"/>
          <w:sz w:val="32"/>
          <w:szCs w:val="32"/>
          <w:lang w:val="en-US" w:eastAsia="zh-CN" w:bidi="ar-SA"/>
        </w:rPr>
        <w:t>。</w:t>
      </w:r>
    </w:p>
    <w:p w14:paraId="531306DB">
      <w:pPr>
        <w:pStyle w:val="7"/>
        <w:ind w:firstLine="640" w:firstLineChars="200"/>
        <w:rPr>
          <w:rFonts w:hint="eastAsia" w:ascii="方正仿宋简体" w:hAnsi="方正仿宋简体" w:eastAsia="方正仿宋简体" w:cs="方正仿宋简体"/>
          <w:b w:val="0"/>
          <w:bCs w:val="0"/>
          <w:kern w:val="1"/>
          <w:sz w:val="32"/>
          <w:szCs w:val="32"/>
          <w:highlight w:val="yellow"/>
          <w:lang w:val="en-US" w:eastAsia="zh-CN" w:bidi="ar-SA"/>
        </w:rPr>
      </w:pPr>
      <w:r>
        <w:rPr>
          <w:rFonts w:hint="eastAsia" w:ascii="方正仿宋简体" w:hAnsi="方正仿宋简体" w:eastAsia="方正仿宋简体" w:cs="方正仿宋简体"/>
          <w:b w:val="0"/>
          <w:bCs w:val="0"/>
          <w:kern w:val="1"/>
          <w:sz w:val="32"/>
          <w:szCs w:val="32"/>
          <w:lang w:val="en-US" w:eastAsia="zh-CN" w:bidi="ar-SA"/>
        </w:rPr>
        <w:t>5.</w:t>
      </w:r>
      <w:r>
        <w:rPr>
          <w:rFonts w:hint="eastAsia" w:ascii="方正仿宋简体" w:hAnsi="方正仿宋简体" w:eastAsia="方正仿宋简体" w:cs="方正仿宋简体"/>
          <w:b/>
          <w:bCs/>
          <w:kern w:val="1"/>
          <w:sz w:val="32"/>
          <w:szCs w:val="32"/>
          <w:highlight w:val="yellow"/>
          <w:lang w:val="en-US" w:eastAsia="zh-CN" w:bidi="ar-SA"/>
        </w:rPr>
        <w:t>报价要求</w:t>
      </w:r>
      <w:r>
        <w:rPr>
          <w:rFonts w:hint="eastAsia" w:ascii="方正仿宋简体" w:hAnsi="方正仿宋简体" w:eastAsia="方正仿宋简体" w:cs="方正仿宋简体"/>
          <w:b w:val="0"/>
          <w:bCs w:val="0"/>
          <w:kern w:val="1"/>
          <w:sz w:val="32"/>
          <w:szCs w:val="32"/>
          <w:highlight w:val="yellow"/>
          <w:lang w:val="en-US" w:eastAsia="zh-CN" w:bidi="ar-SA"/>
        </w:rPr>
        <w:t>：报价请将品牌和型号填写完整；</w:t>
      </w:r>
    </w:p>
    <w:p w14:paraId="6658E136">
      <w:pPr>
        <w:keepNext w:val="0"/>
        <w:keepLines w:val="0"/>
        <w:widowControl/>
        <w:suppressLineNumbers w:val="0"/>
        <w:ind w:firstLine="640" w:firstLineChars="200"/>
        <w:jc w:val="left"/>
        <w:rPr>
          <w:rFonts w:hint="eastAsia" w:ascii="方正仿宋简体" w:hAnsi="方正仿宋简体" w:eastAsia="方正仿宋简体" w:cs="方正仿宋简体"/>
          <w:b w:val="0"/>
          <w:bCs w:val="0"/>
          <w:kern w:val="1"/>
          <w:sz w:val="32"/>
          <w:szCs w:val="32"/>
          <w:highlight w:val="yellow"/>
          <w:lang w:val="en-US" w:eastAsia="zh-CN" w:bidi="ar-SA"/>
        </w:rPr>
      </w:pPr>
      <w:r>
        <w:rPr>
          <w:rFonts w:hint="eastAsia" w:ascii="方正仿宋简体" w:hAnsi="方正仿宋简体" w:eastAsia="方正仿宋简体" w:cs="方正仿宋简体"/>
          <w:b w:val="0"/>
          <w:bCs w:val="0"/>
          <w:kern w:val="1"/>
          <w:sz w:val="32"/>
          <w:szCs w:val="32"/>
          <w:highlight w:val="yellow"/>
          <w:lang w:val="en-US" w:eastAsia="zh-CN" w:bidi="ar-SA"/>
        </w:rPr>
        <w:t>6.</w:t>
      </w:r>
      <w:r>
        <w:rPr>
          <w:rFonts w:hint="eastAsia" w:ascii="方正仿宋简体" w:hAnsi="方正仿宋简体" w:eastAsia="方正仿宋简体" w:cs="方正仿宋简体"/>
          <w:b/>
          <w:bCs/>
          <w:kern w:val="1"/>
          <w:sz w:val="32"/>
          <w:szCs w:val="32"/>
          <w:highlight w:val="yellow"/>
          <w:lang w:val="en-US" w:eastAsia="zh-CN" w:bidi="ar-SA"/>
        </w:rPr>
        <w:t>金属编织</w:t>
      </w:r>
      <w:r>
        <w:rPr>
          <w:rFonts w:hint="eastAsia" w:ascii="方正仿宋简体" w:hAnsi="方正仿宋简体" w:eastAsia="方正仿宋简体" w:cs="方正仿宋简体"/>
          <w:b w:val="0"/>
          <w:bCs w:val="0"/>
          <w:kern w:val="1"/>
          <w:sz w:val="32"/>
          <w:szCs w:val="32"/>
          <w:highlight w:val="yellow"/>
          <w:lang w:val="en-US" w:eastAsia="zh-CN" w:bidi="ar-SA"/>
        </w:rPr>
        <w:t>：仪表信号控制电缆编织屏蔽由软圆铜线或镀锡圆铜线构成，其编织密度应</w:t>
      </w:r>
      <w:r>
        <w:rPr>
          <w:rFonts w:hint="eastAsia" w:ascii="方正仿宋简体" w:hAnsi="方正仿宋简体" w:eastAsia="方正仿宋简体" w:cs="方正仿宋简体"/>
          <w:b w:val="0"/>
          <w:bCs w:val="0"/>
          <w:color w:val="FF0000"/>
          <w:kern w:val="1"/>
          <w:sz w:val="32"/>
          <w:szCs w:val="32"/>
          <w:highlight w:val="yellow"/>
          <w:lang w:val="en-US" w:eastAsia="zh-CN" w:bidi="ar-SA"/>
        </w:rPr>
        <w:t>不小于</w:t>
      </w:r>
      <w:r>
        <w:rPr>
          <w:rFonts w:hint="default" w:ascii="方正仿宋简体" w:hAnsi="方正仿宋简体" w:eastAsia="方正仿宋简体" w:cs="方正仿宋简体"/>
          <w:b w:val="0"/>
          <w:bCs w:val="0"/>
          <w:color w:val="FF0000"/>
          <w:kern w:val="1"/>
          <w:sz w:val="32"/>
          <w:szCs w:val="32"/>
          <w:highlight w:val="yellow"/>
          <w:lang w:val="en-US" w:eastAsia="zh-CN" w:bidi="ar-SA"/>
        </w:rPr>
        <w:t>80%</w:t>
      </w:r>
      <w:r>
        <w:rPr>
          <w:rFonts w:hint="eastAsia" w:ascii="方正仿宋简体" w:hAnsi="方正仿宋简体" w:eastAsia="方正仿宋简体" w:cs="方正仿宋简体"/>
          <w:b w:val="0"/>
          <w:bCs w:val="0"/>
          <w:kern w:val="1"/>
          <w:sz w:val="32"/>
          <w:szCs w:val="32"/>
          <w:highlight w:val="yellow"/>
          <w:lang w:val="en-US" w:eastAsia="zh-CN" w:bidi="ar-SA"/>
        </w:rPr>
        <w:t xml:space="preserve">。编织层不允许整体接续，露出的铜线头应修齐。编织用圆铜线或镀锡圆铜线的标称直径应符合 </w:t>
      </w:r>
      <w:r>
        <w:rPr>
          <w:rFonts w:hint="default" w:ascii="方正仿宋简体" w:hAnsi="方正仿宋简体" w:eastAsia="方正仿宋简体" w:cs="方正仿宋简体"/>
          <w:b w:val="0"/>
          <w:bCs w:val="0"/>
          <w:kern w:val="1"/>
          <w:sz w:val="32"/>
          <w:szCs w:val="32"/>
          <w:highlight w:val="yellow"/>
          <w:lang w:val="en-US" w:eastAsia="zh-CN" w:bidi="ar-SA"/>
        </w:rPr>
        <w:t>GB/T 9330-2020</w:t>
      </w:r>
      <w:r>
        <w:rPr>
          <w:rFonts w:hint="eastAsia" w:ascii="方正仿宋简体" w:hAnsi="方正仿宋简体" w:eastAsia="方正仿宋简体" w:cs="方正仿宋简体"/>
          <w:b w:val="0"/>
          <w:bCs w:val="0"/>
          <w:kern w:val="1"/>
          <w:sz w:val="32"/>
          <w:szCs w:val="32"/>
          <w:highlight w:val="yellow"/>
          <w:lang w:val="en-US" w:eastAsia="zh-CN" w:bidi="ar-SA"/>
        </w:rPr>
        <w:t>、</w:t>
      </w:r>
      <w:r>
        <w:rPr>
          <w:rFonts w:hint="default" w:ascii="方正仿宋简体" w:hAnsi="方正仿宋简体" w:eastAsia="方正仿宋简体" w:cs="方正仿宋简体"/>
          <w:b w:val="0"/>
          <w:bCs w:val="0"/>
          <w:kern w:val="1"/>
          <w:sz w:val="32"/>
          <w:szCs w:val="32"/>
          <w:highlight w:val="yellow"/>
          <w:lang w:val="en-US" w:eastAsia="zh-CN" w:bidi="ar-SA"/>
        </w:rPr>
        <w:t xml:space="preserve">JB/T13108-2017 </w:t>
      </w:r>
      <w:r>
        <w:rPr>
          <w:rFonts w:hint="eastAsia" w:ascii="方正仿宋简体" w:hAnsi="方正仿宋简体" w:eastAsia="方正仿宋简体" w:cs="方正仿宋简体"/>
          <w:b w:val="0"/>
          <w:bCs w:val="0"/>
          <w:kern w:val="1"/>
          <w:sz w:val="32"/>
          <w:szCs w:val="32"/>
          <w:highlight w:val="yellow"/>
          <w:lang w:val="en-US" w:eastAsia="zh-CN" w:bidi="ar-SA"/>
        </w:rPr>
        <w:t xml:space="preserve">和 </w:t>
      </w:r>
      <w:r>
        <w:rPr>
          <w:rFonts w:hint="default" w:ascii="方正仿宋简体" w:hAnsi="方正仿宋简体" w:eastAsia="方正仿宋简体" w:cs="方正仿宋简体"/>
          <w:b w:val="0"/>
          <w:bCs w:val="0"/>
          <w:kern w:val="1"/>
          <w:sz w:val="32"/>
          <w:szCs w:val="32"/>
          <w:highlight w:val="yellow"/>
          <w:lang w:val="en-US" w:eastAsia="zh-CN" w:bidi="ar-SA"/>
        </w:rPr>
        <w:t xml:space="preserve">JB/T13485-2018 </w:t>
      </w:r>
      <w:r>
        <w:rPr>
          <w:rFonts w:hint="eastAsia" w:ascii="方正仿宋简体" w:hAnsi="方正仿宋简体" w:eastAsia="方正仿宋简体" w:cs="方正仿宋简体"/>
          <w:b w:val="0"/>
          <w:bCs w:val="0"/>
          <w:kern w:val="1"/>
          <w:sz w:val="32"/>
          <w:szCs w:val="32"/>
          <w:highlight w:val="yellow"/>
          <w:lang w:val="en-US" w:eastAsia="zh-CN" w:bidi="ar-SA"/>
        </w:rPr>
        <w:t>的规定。</w:t>
      </w:r>
    </w:p>
    <w:p w14:paraId="2E9BD1F4">
      <w:pPr>
        <w:keepNext w:val="0"/>
        <w:keepLines w:val="0"/>
        <w:widowControl/>
        <w:suppressLineNumbers w:val="0"/>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b w:val="0"/>
          <w:bCs w:val="0"/>
          <w:kern w:val="1"/>
          <w:sz w:val="32"/>
          <w:szCs w:val="32"/>
          <w:highlight w:val="yellow"/>
          <w:lang w:val="en-US" w:eastAsia="zh-CN" w:bidi="ar-SA"/>
        </w:rPr>
        <w:t>7.导体铜线直流电阻应符合有关规范要求，铜线材料</w:t>
      </w:r>
      <w:r>
        <w:rPr>
          <w:rFonts w:hint="eastAsia" w:ascii="方正仿宋简体" w:hAnsi="方正仿宋简体" w:eastAsia="方正仿宋简体" w:cs="方正仿宋简体"/>
          <w:b/>
          <w:bCs/>
          <w:color w:val="FF0000"/>
          <w:kern w:val="1"/>
          <w:sz w:val="32"/>
          <w:szCs w:val="32"/>
          <w:highlight w:val="yellow"/>
          <w:lang w:val="en-US" w:eastAsia="zh-CN" w:bidi="ar-SA"/>
        </w:rPr>
        <w:t>禁止使用</w:t>
      </w:r>
      <w:r>
        <w:rPr>
          <w:rFonts w:hint="eastAsia" w:ascii="方正仿宋简体" w:hAnsi="方正仿宋简体" w:eastAsia="方正仿宋简体" w:cs="方正仿宋简体"/>
          <w:b/>
          <w:bCs/>
          <w:kern w:val="1"/>
          <w:sz w:val="32"/>
          <w:szCs w:val="32"/>
          <w:highlight w:val="yellow"/>
          <w:lang w:val="en-US" w:eastAsia="zh-CN" w:bidi="ar-SA"/>
        </w:rPr>
        <w:t>再生铜</w:t>
      </w:r>
      <w:r>
        <w:rPr>
          <w:rFonts w:hint="eastAsia" w:ascii="方正仿宋简体" w:hAnsi="方正仿宋简体" w:eastAsia="方正仿宋简体" w:cs="方正仿宋简体"/>
          <w:b w:val="0"/>
          <w:bCs w:val="0"/>
          <w:kern w:val="1"/>
          <w:sz w:val="32"/>
          <w:szCs w:val="32"/>
          <w:lang w:val="en-US" w:eastAsia="zh-CN" w:bidi="ar-SA"/>
        </w:rPr>
        <w:t>。</w:t>
      </w:r>
    </w:p>
    <w:p w14:paraId="149E6193">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4D2FA2CA">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报价人必须具备中华人民共和国境内生产或经营应具备的合法资质；</w:t>
      </w:r>
    </w:p>
    <w:p w14:paraId="1BC53A02">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703D3B50">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方正仿宋简体" w:eastAsia="方正仿宋简体" w:cs="方正仿宋简体"/>
          <w:kern w:val="1"/>
          <w:sz w:val="32"/>
          <w:szCs w:val="32"/>
        </w:rPr>
        <w:t xml:space="preserve"> （</w:t>
      </w:r>
      <w:r>
        <w:rPr>
          <w:rFonts w:hint="eastAsia" w:ascii="方正仿宋简体" w:eastAsia="方正仿宋简体" w:cs="仿宋_GB2312"/>
          <w:sz w:val="32"/>
          <w:szCs w:val="32"/>
        </w:rPr>
        <w:t>以上资格证明文件均可提供复印件，但需加盖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eastAsia="方正仿宋简体" w:cs="仿宋_GB2312"/>
          <w:sz w:val="32"/>
          <w:szCs w:val="32"/>
        </w:rPr>
        <w:t>）；</w:t>
      </w:r>
    </w:p>
    <w:p w14:paraId="62ACFCE8">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2.具备履行合同所必需的设备和专业技术能力的书面声明（详见附件3）、法人授权委托书（详见附件4）、参加采购活动前3年内在经营活动中没有重大违法记录的书面声明（详见附件5）；</w:t>
      </w:r>
    </w:p>
    <w:p w14:paraId="3667B7DA">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rPr>
        <w:t>注：</w:t>
      </w:r>
      <w:r>
        <w:rPr>
          <w:rFonts w:hint="eastAsia" w:ascii="方正仿宋简体" w:eastAsia="方正仿宋简体" w:cs="仿宋_GB2312"/>
          <w:sz w:val="32"/>
          <w:szCs w:val="32"/>
          <w:highlight w:val="yellow"/>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533D5B6B">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sz w:val="32"/>
          <w:szCs w:val="32"/>
        </w:rPr>
        <w:t>3.报价函（需加盖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p>
    <w:p w14:paraId="1E84B553">
      <w:pPr>
        <w:pStyle w:val="6"/>
        <w:spacing w:after="0" w:line="600" w:lineRule="exact"/>
        <w:ind w:firstLine="640" w:firstLineChars="200"/>
        <w:rPr>
          <w:rFonts w:ascii="方正仿宋简体" w:hAnsi="方正仿宋简体" w:eastAsia="方正仿宋简体" w:cs="方正仿宋简体"/>
          <w:bCs/>
          <w:sz w:val="30"/>
          <w:szCs w:val="30"/>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bCs/>
          <w:sz w:val="30"/>
          <w:szCs w:val="30"/>
        </w:rPr>
        <w:t>不接受被列入失信被执行人、重大违法案件当事人报价。</w:t>
      </w:r>
    </w:p>
    <w:p w14:paraId="315AB3B3">
      <w:pPr>
        <w:adjustRightInd w:val="0"/>
        <w:snapToGrid w:val="0"/>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bCs/>
          <w:kern w:val="1"/>
          <w:sz w:val="32"/>
          <w:szCs w:val="32"/>
        </w:rPr>
        <w:t>报价人应</w:t>
      </w:r>
      <w:r>
        <w:rPr>
          <w:rFonts w:hint="eastAsia" w:ascii="方正仿宋简体" w:hAnsi="方正仿宋简体" w:eastAsia="方正仿宋简体" w:cs="方正仿宋简体"/>
          <w:bCs/>
          <w:sz w:val="32"/>
          <w:szCs w:val="32"/>
        </w:rPr>
        <w:t>具备良好的售后服务能力，要求电话联系后</w:t>
      </w:r>
      <w:r>
        <w:rPr>
          <w:rFonts w:hint="eastAsia" w:ascii="方正仿宋简体" w:hAnsi="方正仿宋简体" w:eastAsia="方正仿宋简体" w:cs="方正仿宋简体"/>
          <w:bCs/>
          <w:sz w:val="32"/>
          <w:szCs w:val="32"/>
          <w:u w:val="single"/>
        </w:rPr>
        <w:t xml:space="preserve"> 24小时 </w:t>
      </w:r>
      <w:r>
        <w:rPr>
          <w:rFonts w:hint="eastAsia" w:ascii="方正仿宋简体" w:hAnsi="方正仿宋简体" w:eastAsia="方正仿宋简体" w:cs="方正仿宋简体"/>
          <w:bCs/>
          <w:sz w:val="32"/>
          <w:szCs w:val="32"/>
        </w:rPr>
        <w:t>内必须给予回复，明确解决方案，</w:t>
      </w:r>
      <w:r>
        <w:rPr>
          <w:rFonts w:hint="eastAsia" w:ascii="方正仿宋简体" w:hAnsi="方正仿宋简体" w:eastAsia="方正仿宋简体" w:cs="方正仿宋简体"/>
          <w:sz w:val="32"/>
          <w:szCs w:val="32"/>
        </w:rPr>
        <w:t>必要时需来我公司作技术指导</w:t>
      </w:r>
      <w:r>
        <w:rPr>
          <w:rFonts w:hint="eastAsia" w:ascii="方正仿宋简体" w:hAnsi="方正仿宋简体" w:eastAsia="方正仿宋简体" w:cs="方正仿宋简体"/>
          <w:bCs/>
          <w:sz w:val="32"/>
          <w:szCs w:val="32"/>
        </w:rPr>
        <w:t>。</w:t>
      </w:r>
    </w:p>
    <w:p w14:paraId="407A7D36">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bCs/>
          <w:sz w:val="32"/>
          <w:szCs w:val="32"/>
        </w:rPr>
        <w:t>报价人所供产品引起的知识产权方面的纠纷，由报价人承担一切后果，采购人不承担任何责任。</w:t>
      </w:r>
    </w:p>
    <w:p w14:paraId="72664E0D">
      <w:pPr>
        <w:pStyle w:val="7"/>
        <w:spacing w:line="600" w:lineRule="exact"/>
        <w:ind w:firstLine="640" w:firstLineChars="200"/>
        <w:rPr>
          <w:rFonts w:ascii="方正仿宋简体" w:hAnsi="方正仿宋简体" w:eastAsia="方正黑体_GBK" w:cs="方正仿宋简体"/>
          <w:bCs/>
          <w:sz w:val="32"/>
          <w:szCs w:val="32"/>
        </w:rPr>
      </w:pPr>
      <w:r>
        <w:rPr>
          <w:rFonts w:hint="eastAsia" w:ascii="方正黑体_GBK" w:hAnsi="方正黑体_GBK" w:eastAsia="方正黑体_GBK" w:cs="方正黑体_GBK"/>
          <w:kern w:val="2"/>
          <w:sz w:val="32"/>
          <w:szCs w:val="32"/>
        </w:rPr>
        <w:t>四、报价</w:t>
      </w:r>
    </w:p>
    <w:p w14:paraId="520DBB77">
      <w:pPr>
        <w:pStyle w:val="7"/>
        <w:spacing w:line="600" w:lineRule="exact"/>
        <w:ind w:firstLine="640" w:firstLineChars="200"/>
        <w:rPr>
          <w:rFonts w:hint="eastAsia" w:ascii="方正仿宋简体" w:hAnsi="方正仿宋简体" w:eastAsia="方正仿宋简体" w:cs="方正仿宋简体"/>
          <w:bCs/>
          <w:sz w:val="32"/>
          <w:szCs w:val="32"/>
          <w:lang w:eastAsia="zh-CN"/>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color w:val="auto"/>
          <w:sz w:val="32"/>
          <w:szCs w:val="32"/>
        </w:rPr>
        <w:t>报价为含增值税送到价</w:t>
      </w:r>
      <w:r>
        <w:rPr>
          <w:rFonts w:hint="eastAsia" w:ascii="方正仿宋简体" w:hAnsi="方正仿宋简体" w:eastAsia="方正仿宋简体" w:cs="方正仿宋简体"/>
          <w:bCs/>
          <w:sz w:val="32"/>
          <w:szCs w:val="32"/>
        </w:rPr>
        <w:t>。合同期内如国家税率进行调整，则本合同不含增值税单价不变，按照调整后的增值税税率进行结算调整含税总价</w:t>
      </w:r>
      <w:r>
        <w:rPr>
          <w:rFonts w:hint="eastAsia" w:ascii="方正仿宋简体" w:hAnsi="方正仿宋简体" w:eastAsia="方正仿宋简体" w:cs="方正仿宋简体"/>
          <w:bCs/>
          <w:sz w:val="32"/>
          <w:szCs w:val="32"/>
          <w:lang w:eastAsia="zh-CN"/>
        </w:rPr>
        <w:t>。</w:t>
      </w:r>
    </w:p>
    <w:p w14:paraId="1060C03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lang w:val="en-US" w:eastAsia="zh-CN"/>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kern w:val="1"/>
          <w:sz w:val="32"/>
          <w:szCs w:val="32"/>
          <w:u w:val="single"/>
        </w:rPr>
        <w:t>采购</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自收到标的物验收合格并且收到成交方开具的</w:t>
      </w:r>
      <w:r>
        <w:rPr>
          <w:rFonts w:hint="eastAsia" w:ascii="方正仿宋简体" w:hAnsi="方正仿宋简体" w:eastAsia="方正仿宋简体" w:cs="方正仿宋简体"/>
          <w:kern w:val="1"/>
          <w:sz w:val="32"/>
          <w:szCs w:val="32"/>
          <w:u w:val="single"/>
          <w:lang w:val="en-US" w:eastAsia="zh-CN"/>
        </w:rPr>
        <w:t>全额</w:t>
      </w:r>
      <w:r>
        <w:rPr>
          <w:rFonts w:hint="eastAsia" w:ascii="方正仿宋简体" w:hAnsi="方正仿宋简体" w:eastAsia="方正仿宋简体" w:cs="方正仿宋简体"/>
          <w:kern w:val="1"/>
          <w:sz w:val="32"/>
          <w:szCs w:val="32"/>
          <w:u w:val="single"/>
        </w:rPr>
        <w:t>增值税</w:t>
      </w:r>
      <w:r>
        <w:rPr>
          <w:rFonts w:hint="eastAsia" w:ascii="方正仿宋简体" w:hAnsi="方正仿宋简体" w:eastAsia="方正仿宋简体" w:cs="方正仿宋简体"/>
          <w:kern w:val="1"/>
          <w:sz w:val="32"/>
          <w:szCs w:val="32"/>
          <w:u w:val="single"/>
          <w:lang w:val="en-US" w:eastAsia="zh-CN"/>
        </w:rPr>
        <w:t>专用</w:t>
      </w:r>
      <w:r>
        <w:rPr>
          <w:rFonts w:hint="eastAsia" w:ascii="方正仿宋简体" w:hAnsi="方正仿宋简体" w:eastAsia="方正仿宋简体" w:cs="方正仿宋简体"/>
          <w:kern w:val="1"/>
          <w:sz w:val="32"/>
          <w:szCs w:val="32"/>
          <w:u w:val="single"/>
        </w:rPr>
        <w:t>发票后</w:t>
      </w:r>
      <w:r>
        <w:rPr>
          <w:rFonts w:hint="eastAsia" w:ascii="方正仿宋简体" w:hAnsi="方正仿宋简体" w:eastAsia="方正仿宋简体" w:cs="方正仿宋简体"/>
          <w:b/>
          <w:kern w:val="1"/>
          <w:sz w:val="32"/>
          <w:szCs w:val="32"/>
          <w:u w:val="single"/>
        </w:rPr>
        <w:t>60日内以银</w:t>
      </w:r>
      <w:r>
        <w:rPr>
          <w:rFonts w:hint="eastAsia" w:ascii="方正仿宋简体" w:hAnsi="方正仿宋简体" w:eastAsia="方正仿宋简体" w:cs="方正仿宋简体"/>
          <w:b/>
          <w:kern w:val="1"/>
          <w:sz w:val="32"/>
          <w:szCs w:val="32"/>
          <w:u w:val="single"/>
          <w:lang w:val="en-US" w:eastAsia="zh-CN"/>
        </w:rPr>
        <w:t>行承兑</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1"/>
          <w:sz w:val="32"/>
          <w:szCs w:val="32"/>
          <w:lang w:val="en-US" w:eastAsia="zh-CN"/>
        </w:rPr>
        <w:t xml:space="preserve"> </w:t>
      </w:r>
    </w:p>
    <w:p w14:paraId="4B2C33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本项目报价可通过线上和线下两种方式进行：</w:t>
      </w:r>
    </w:p>
    <w:p w14:paraId="22B6881A">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1.采用线上报价需严格按照大企汇线上格式要求填写报价。</w:t>
      </w:r>
      <w:r>
        <w:rPr>
          <w:rFonts w:hint="eastAsia" w:ascii="方正仿宋简体" w:hAnsi="方正仿宋简体" w:eastAsia="方正仿宋简体" w:cs="方正仿宋简体"/>
          <w:bCs/>
          <w:kern w:val="0"/>
          <w:sz w:val="32"/>
          <w:szCs w:val="32"/>
        </w:rPr>
        <w:t>如需上传报价单需加盖报价章，同时上传比选文书中所规定的资质材料。</w:t>
      </w:r>
    </w:p>
    <w:p w14:paraId="02FC3271">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2.采用线下报价应将报价书及相关资料以密封袋形式送达并加盖公章；在密封袋封面上需注明报价项目名称、报价方名称、联系人、联系电话等；并要求在报价截止时间之前送达，逾期将作为无效报价处理。</w:t>
      </w:r>
    </w:p>
    <w:p w14:paraId="1ADFBD94">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79BCAFED">
      <w:pPr>
        <w:pStyle w:val="19"/>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AD4B80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    收件人：杨雨琦</w:t>
      </w:r>
    </w:p>
    <w:p w14:paraId="5AB1498F">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34D7575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凡对比选文书条款有疑义的，请在评审前按以下方式联系：</w:t>
      </w:r>
    </w:p>
    <w:p w14:paraId="2766CF69">
      <w:pPr>
        <w:pStyle w:val="19"/>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48D10A5A">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w:t>
      </w:r>
    </w:p>
    <w:p w14:paraId="6DAB5B1F">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采购部门联系人：周祥生   电话：13861358963</w:t>
      </w:r>
      <w:r>
        <w:rPr>
          <w:rFonts w:hint="eastAsia" w:ascii="方正仿宋简体" w:hAnsi="方正仿宋简体" w:eastAsia="方正仿宋简体" w:cs="方正仿宋简体"/>
          <w:bCs/>
          <w:color w:val="FF0000"/>
          <w:kern w:val="1"/>
          <w:sz w:val="32"/>
          <w:szCs w:val="32"/>
        </w:rPr>
        <w:t xml:space="preserve"> </w:t>
      </w:r>
    </w:p>
    <w:p w14:paraId="5F989638">
      <w:pPr>
        <w:pStyle w:val="7"/>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7BC7B9EE">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评审</w:t>
      </w:r>
    </w:p>
    <w:p w14:paraId="3834ECA0">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本项目由采购人组织评审小组负责评审工作，对各报价人报价进行评审，确定最终成交人。</w:t>
      </w:r>
    </w:p>
    <w:p w14:paraId="616698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w:t>
      </w:r>
      <w:r>
        <w:rPr>
          <w:rFonts w:hint="eastAsia" w:ascii="方正仿宋简体" w:hAnsi="方正仿宋简体" w:eastAsia="方正仿宋简体" w:cs="方正仿宋简体"/>
          <w:kern w:val="1"/>
          <w:sz w:val="32"/>
          <w:szCs w:val="32"/>
        </w:rPr>
        <w:t>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p>
    <w:p w14:paraId="37E43A70">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2.评审小组不得泄露各报价人的报价。   </w:t>
      </w:r>
    </w:p>
    <w:p w14:paraId="49A29D00">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7E6DD952">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57371433">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770EDAA4">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color w:val="FF0000"/>
          <w:sz w:val="32"/>
          <w:szCs w:val="32"/>
        </w:rPr>
        <w:t>本次采用该种评审方式</w:t>
      </w:r>
      <w:r>
        <w:rPr>
          <w:rFonts w:hint="eastAsia" w:ascii="方正仿宋简体" w:hAnsi="方正仿宋简体" w:eastAsia="方正仿宋简体" w:cs="方正仿宋简体"/>
          <w:sz w:val="32"/>
          <w:szCs w:val="32"/>
        </w:rPr>
        <w:t>）</w:t>
      </w:r>
    </w:p>
    <w:p w14:paraId="0FE6B7EC">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在能够满足采购人技术要求及施工期要求的报价人中选择总报价最低的一家报价人作为成交人。评审中出现两家或多家单位价格一致且同时属于最低价时，优先考虑与我司长期合作的单位。</w:t>
      </w:r>
    </w:p>
    <w:p w14:paraId="212A9368">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7965B8DF">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1.采购人如发现询比价过程中有串通报价、陪同报价等扰乱采购人经营秩序的恶劣情</w:t>
      </w:r>
      <w:r>
        <w:rPr>
          <w:rFonts w:hint="eastAsia" w:ascii="仿宋_GB2312" w:hAnsi="宋体" w:eastAsia="仿宋_GB2312" w:cs="仿宋_GB2312"/>
          <w:color w:val="2C2C2C"/>
          <w:sz w:val="30"/>
          <w:szCs w:val="30"/>
          <w:shd w:val="clear" w:color="auto" w:fill="FFFFFF"/>
        </w:rPr>
        <w:t>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4E7236C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EAC3C33">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008E2415">
      <w:pPr>
        <w:pStyle w:val="7"/>
        <w:spacing w:line="600" w:lineRule="exact"/>
        <w:ind w:firstLine="640"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680AEBE7">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成交人应严格按照比选文书约定与采购方签定供需合同，并按合同约定做好物资供应和服务工作。对成交人所有违背比选文书及合同约定的行为，采购人均可持续保留与成交方中止合作的一切权利。　</w:t>
      </w:r>
    </w:p>
    <w:p w14:paraId="0608F88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对需检验的品种，经采购人检验部门检验合格后方能收货，否则做退、换货处理；长期合约的成交人如出现三次产品质量不合格的情况，视为成交人无能力保障产品质量，采购人有权终止此次采购合同的执行。</w:t>
      </w:r>
    </w:p>
    <w:p w14:paraId="2134134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对不合格货品采购人应及时通知成交人，如有异议双方可协商解决；如需仲裁应按合同约定在规定时间内按《产品质量仲裁检验和产品质量鉴定管理办法》执行。仲裁期间成交人应保证采购人供应，不影响采购人正常生产运行。否则由此产生的营运损失由成交人承担。</w:t>
      </w:r>
    </w:p>
    <w:p w14:paraId="65D4BE18">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如因成交人不能正常履约，对采购人生产经营活动造成影响的，采购人可向大企汇公司投诉；如严重影响采购人生产经营活动的，因成交人违约给采购人造成的损失由成交人承担合同价款20%的违约金，违约金不足以弥补相应损失的，由成交人另行补足。</w:t>
      </w:r>
    </w:p>
    <w:p w14:paraId="2D8D921C">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报价人在中选后无正当理由不与采购人签订合同的，将承担违约责任，列入采购人供应商负面清单；若承担违约责任不足以弥补采购人损失的，由报价人另行补足；若为大企汇平台报价，同时采购人将向大企汇进行投诉。</w:t>
      </w:r>
    </w:p>
    <w:p w14:paraId="2B2B0B86">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（六）</w:t>
      </w:r>
      <w:r>
        <w:rPr>
          <w:rFonts w:hint="eastAsia" w:ascii="方正仿宋简体" w:hAnsi="方正仿宋简体" w:eastAsia="方正仿宋简体" w:cs="方正仿宋简体"/>
          <w:bCs/>
          <w:kern w:val="1"/>
          <w:sz w:val="32"/>
          <w:szCs w:val="32"/>
        </w:rPr>
        <w:t>报价人应详细阅读本比选文书，参与报价即视为对本比选文书所列之条款均表示接受。</w:t>
      </w:r>
    </w:p>
    <w:p w14:paraId="2D65D4DE">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（七）</w:t>
      </w:r>
      <w:r>
        <w:rPr>
          <w:rFonts w:hint="eastAsia" w:ascii="方正仿宋简体" w:hAnsi="方正仿宋简体" w:eastAsia="方正仿宋简体" w:cs="方正仿宋简体"/>
          <w:bCs/>
          <w:kern w:val="1"/>
          <w:sz w:val="32"/>
          <w:szCs w:val="32"/>
        </w:rPr>
        <w:t>采购人对违反约定的报价人或成交人将按《镇江海纳川采购管理规定》中供应商管理对报价人进行管理考核（详见附件1）。</w:t>
      </w:r>
    </w:p>
    <w:p w14:paraId="36A4238A">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（八）</w:t>
      </w:r>
      <w:r>
        <w:rPr>
          <w:rFonts w:hint="eastAsia" w:ascii="方正仿宋简体" w:hAnsi="方正仿宋简体" w:eastAsia="方正仿宋简体" w:cs="方正仿宋简体"/>
          <w:bCs/>
          <w:kern w:val="1"/>
          <w:sz w:val="32"/>
          <w:szCs w:val="32"/>
        </w:rPr>
        <w:t>外协作业人员需先进行安全教育培训并经考核合格，否则不得进入本公司工作场所。</w:t>
      </w:r>
    </w:p>
    <w:p w14:paraId="51F42545">
      <w:pPr>
        <w:adjustRightInd w:val="0"/>
        <w:snapToGrid w:val="0"/>
        <w:spacing w:line="600" w:lineRule="exact"/>
        <w:ind w:firstLine="640" w:firstLineChars="200"/>
        <w:rPr>
          <w:rFonts w:hint="eastAsia"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（九）</w:t>
      </w:r>
      <w:r>
        <w:rPr>
          <w:rFonts w:hint="eastAsia" w:ascii="方正仿宋简体" w:hAnsi="方正仿宋简体" w:eastAsia="方正仿宋简体" w:cs="方正仿宋简体"/>
          <w:bCs/>
          <w:kern w:val="1"/>
          <w:sz w:val="32"/>
          <w:szCs w:val="32"/>
        </w:rPr>
        <w:t>本次采购为企业自主公开采购，属生产经营性商务行为，解释权归镇江海纳川物流产业发展有限责任公司所有。</w:t>
      </w:r>
    </w:p>
    <w:p w14:paraId="45EA8423">
      <w:pPr>
        <w:adjustRightInd w:val="0"/>
        <w:snapToGrid w:val="0"/>
        <w:spacing w:line="600" w:lineRule="exact"/>
        <w:ind w:firstLine="640" w:firstLineChars="200"/>
        <w:rPr>
          <w:rFonts w:hint="eastAsia" w:ascii="方正仿宋简体" w:hAnsi="方正仿宋简体" w:eastAsia="方正仿宋简体" w:cs="方正仿宋简体"/>
          <w:bCs/>
          <w:kern w:val="1"/>
          <w:sz w:val="32"/>
          <w:szCs w:val="32"/>
        </w:rPr>
      </w:pPr>
    </w:p>
    <w:p w14:paraId="76F7F42C">
      <w:pPr>
        <w:adjustRightInd w:val="0"/>
        <w:snapToGrid w:val="0"/>
        <w:spacing w:line="600" w:lineRule="exact"/>
        <w:ind w:firstLine="640" w:firstLineChars="200"/>
        <w:rPr>
          <w:rFonts w:hint="eastAsia" w:ascii="方正仿宋简体" w:hAnsi="方正仿宋简体" w:eastAsia="方正仿宋简体" w:cs="方正仿宋简体"/>
          <w:bCs/>
          <w:kern w:val="1"/>
          <w:sz w:val="32"/>
          <w:szCs w:val="32"/>
        </w:rPr>
      </w:pPr>
    </w:p>
    <w:p w14:paraId="67B68A71">
      <w:pPr>
        <w:adjustRightInd w:val="0"/>
        <w:snapToGrid w:val="0"/>
        <w:spacing w:line="600" w:lineRule="exact"/>
        <w:ind w:firstLine="640" w:firstLineChars="200"/>
        <w:rPr>
          <w:rFonts w:hint="eastAsia" w:ascii="方正仿宋简体" w:hAnsi="方正仿宋简体" w:eastAsia="方正仿宋简体" w:cs="方正仿宋简体"/>
          <w:bCs/>
          <w:kern w:val="1"/>
          <w:sz w:val="32"/>
          <w:szCs w:val="32"/>
        </w:rPr>
      </w:pPr>
    </w:p>
    <w:p w14:paraId="632ABA97">
      <w:pPr>
        <w:adjustRightInd w:val="0"/>
        <w:snapToGrid w:val="0"/>
        <w:spacing w:line="600" w:lineRule="exact"/>
        <w:ind w:firstLine="640" w:firstLineChars="200"/>
        <w:rPr>
          <w:rFonts w:hint="eastAsia" w:ascii="方正仿宋简体" w:hAnsi="方正仿宋简体" w:eastAsia="方正仿宋简体" w:cs="方正仿宋简体"/>
          <w:bCs/>
          <w:kern w:val="1"/>
          <w:sz w:val="32"/>
          <w:szCs w:val="32"/>
        </w:rPr>
      </w:pPr>
    </w:p>
    <w:p w14:paraId="688B3897">
      <w:pPr>
        <w:adjustRightInd w:val="0"/>
        <w:snapToGrid w:val="0"/>
        <w:spacing w:line="600" w:lineRule="exact"/>
        <w:ind w:firstLine="640" w:firstLineChars="200"/>
        <w:rPr>
          <w:rFonts w:hint="eastAsia" w:ascii="方正仿宋简体" w:hAnsi="方正仿宋简体" w:eastAsia="方正仿宋简体" w:cs="方正仿宋简体"/>
          <w:bCs/>
          <w:kern w:val="1"/>
          <w:sz w:val="32"/>
          <w:szCs w:val="32"/>
        </w:rPr>
      </w:pPr>
    </w:p>
    <w:p w14:paraId="4E38B4B7">
      <w:pPr>
        <w:adjustRightInd w:val="0"/>
        <w:snapToGrid w:val="0"/>
        <w:spacing w:line="600" w:lineRule="exact"/>
        <w:rPr>
          <w:rFonts w:hint="eastAsia" w:ascii="方正仿宋简体" w:hAnsi="方正仿宋简体" w:eastAsia="方正仿宋简体" w:cs="方正仿宋简体"/>
          <w:bCs/>
          <w:kern w:val="1"/>
          <w:sz w:val="32"/>
          <w:szCs w:val="32"/>
        </w:rPr>
      </w:pPr>
    </w:p>
    <w:p w14:paraId="12FAF614">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报价函</w:t>
      </w:r>
    </w:p>
    <w:p w14:paraId="798D3F2F">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108655FA">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365A0F36">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rPr>
        <w:t>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tbl>
      <w:tblPr>
        <w:tblStyle w:val="15"/>
        <w:tblpPr w:leftFromText="180" w:rightFromText="180" w:vertAnchor="text" w:horzAnchor="page" w:tblpX="990" w:tblpY="507"/>
        <w:tblOverlap w:val="never"/>
        <w:tblW w:w="610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701"/>
        <w:gridCol w:w="2527"/>
        <w:gridCol w:w="1849"/>
        <w:gridCol w:w="543"/>
        <w:gridCol w:w="604"/>
        <w:gridCol w:w="920"/>
        <w:gridCol w:w="920"/>
        <w:gridCol w:w="685"/>
      </w:tblGrid>
      <w:tr w14:paraId="363B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317" w:type="pct"/>
            <w:vAlign w:val="center"/>
          </w:tcPr>
          <w:p w14:paraId="185844A5">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序号</w:t>
            </w:r>
          </w:p>
        </w:tc>
        <w:tc>
          <w:tcPr>
            <w:tcW w:w="817" w:type="pct"/>
            <w:vAlign w:val="center"/>
          </w:tcPr>
          <w:p w14:paraId="27938A89">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标的名称</w:t>
            </w:r>
          </w:p>
        </w:tc>
        <w:tc>
          <w:tcPr>
            <w:tcW w:w="1214" w:type="pct"/>
            <w:vAlign w:val="center"/>
          </w:tcPr>
          <w:p w14:paraId="062911DF">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lang w:val="en-US" w:eastAsia="zh-CN"/>
              </w:rPr>
              <w:t>规格</w:t>
            </w:r>
          </w:p>
        </w:tc>
        <w:tc>
          <w:tcPr>
            <w:tcW w:w="888" w:type="pct"/>
            <w:vAlign w:val="center"/>
          </w:tcPr>
          <w:p w14:paraId="1DF31980">
            <w:pPr>
              <w:keepNext w:val="0"/>
              <w:keepLines w:val="0"/>
              <w:pageBreakBefore w:val="0"/>
              <w:widowControl/>
              <w:kinsoku/>
              <w:wordWrap/>
              <w:overflowPunct/>
              <w:topLinePunct w:val="0"/>
              <w:autoSpaceDE/>
              <w:autoSpaceDN/>
              <w:bidi w:val="0"/>
              <w:adjustRightInd/>
              <w:snapToGrid/>
              <w:spacing w:line="240" w:lineRule="exact"/>
              <w:jc w:val="center"/>
              <w:rPr>
                <w:rFonts w:hint="default" w:ascii="方正仿宋简体" w:hAnsi="方正仿宋简体" w:eastAsia="方正仿宋简体" w:cs="方正仿宋简体"/>
                <w:color w:val="auto"/>
                <w:szCs w:val="21"/>
                <w:lang w:val="en-US" w:eastAsia="zh-CN"/>
              </w:rPr>
            </w:pPr>
            <w:r>
              <w:rPr>
                <w:rFonts w:hint="eastAsia" w:ascii="方正仿宋简体" w:hAnsi="方正仿宋简体" w:eastAsia="方正仿宋简体" w:cs="方正仿宋简体"/>
                <w:color w:val="auto"/>
                <w:szCs w:val="21"/>
                <w:lang w:val="en-US" w:eastAsia="zh-CN"/>
              </w:rPr>
              <w:t>型号</w:t>
            </w:r>
          </w:p>
        </w:tc>
        <w:tc>
          <w:tcPr>
            <w:tcW w:w="261" w:type="pct"/>
            <w:vAlign w:val="center"/>
          </w:tcPr>
          <w:p w14:paraId="00121A5E">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单位</w:t>
            </w:r>
          </w:p>
        </w:tc>
        <w:tc>
          <w:tcPr>
            <w:tcW w:w="290" w:type="pct"/>
            <w:vAlign w:val="center"/>
          </w:tcPr>
          <w:p w14:paraId="702826CF">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数量</w:t>
            </w:r>
          </w:p>
        </w:tc>
        <w:tc>
          <w:tcPr>
            <w:tcW w:w="442" w:type="pct"/>
            <w:vAlign w:val="center"/>
          </w:tcPr>
          <w:p w14:paraId="5A4732B6">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单价  （含税）</w:t>
            </w:r>
          </w:p>
        </w:tc>
        <w:tc>
          <w:tcPr>
            <w:tcW w:w="442" w:type="pct"/>
            <w:vAlign w:val="center"/>
          </w:tcPr>
          <w:p w14:paraId="5E64AE8E">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总价   （含税）</w:t>
            </w:r>
          </w:p>
        </w:tc>
        <w:tc>
          <w:tcPr>
            <w:tcW w:w="324" w:type="pct"/>
            <w:vAlign w:val="center"/>
          </w:tcPr>
          <w:p w14:paraId="3616BC7B">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交货期</w:t>
            </w:r>
          </w:p>
        </w:tc>
      </w:tr>
      <w:tr w14:paraId="41CC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17" w:type="pct"/>
            <w:vAlign w:val="center"/>
          </w:tcPr>
          <w:p w14:paraId="7364F27D">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1</w:t>
            </w:r>
          </w:p>
        </w:tc>
        <w:tc>
          <w:tcPr>
            <w:tcW w:w="817" w:type="pct"/>
            <w:vAlign w:val="center"/>
          </w:tcPr>
          <w:p w14:paraId="7082A844">
            <w:pPr>
              <w:keepNext w:val="0"/>
              <w:keepLines w:val="0"/>
              <w:widowControl/>
              <w:suppressLineNumbers w:val="0"/>
              <w:jc w:val="left"/>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阻燃电力控制电缆</w:t>
            </w:r>
          </w:p>
        </w:tc>
        <w:tc>
          <w:tcPr>
            <w:tcW w:w="1214" w:type="pct"/>
            <w:vAlign w:val="center"/>
          </w:tcPr>
          <w:p w14:paraId="1DCAFDCF">
            <w:pPr>
              <w:keepNext w:val="0"/>
              <w:keepLines w:val="0"/>
              <w:widowControl/>
              <w:suppressLineNumbers w:val="0"/>
              <w:jc w:val="left"/>
              <w:textAlignment w:val="center"/>
              <w:rPr>
                <w:rFonts w:hint="eastAsia" w:ascii="方正仿宋简体" w:hAnsi="方正仿宋简体" w:eastAsia="方正仿宋简体" w:cs="方正仿宋简体"/>
                <w:color w:val="auto"/>
                <w:szCs w:val="21"/>
                <w:lang w:val="en-US" w:eastAsia="zh-CN"/>
              </w:rPr>
            </w:pPr>
            <w:r>
              <w:rPr>
                <w:rFonts w:hint="eastAsia" w:ascii="宋体" w:hAnsi="宋体" w:eastAsia="宋体" w:cs="宋体"/>
                <w:i w:val="0"/>
                <w:iCs w:val="0"/>
                <w:color w:val="000000"/>
                <w:kern w:val="0"/>
                <w:sz w:val="16"/>
                <w:szCs w:val="16"/>
                <w:u w:val="none"/>
                <w:lang w:val="en-US" w:eastAsia="zh-CN" w:bidi="ar"/>
              </w:rPr>
              <w:t>ZR-KVVP 12×1.5   （总屏蔽）</w:t>
            </w:r>
          </w:p>
        </w:tc>
        <w:tc>
          <w:tcPr>
            <w:tcW w:w="888" w:type="pct"/>
            <w:vAlign w:val="center"/>
          </w:tcPr>
          <w:p w14:paraId="533EE840">
            <w:pPr>
              <w:jc w:val="center"/>
              <w:rPr>
                <w:rFonts w:hint="eastAsia" w:ascii="方正仿宋简体" w:hAnsi="方正仿宋简体" w:eastAsia="方正仿宋简体" w:cs="方正仿宋简体"/>
                <w:color w:val="auto"/>
                <w:szCs w:val="21"/>
                <w:lang w:val="en-US" w:eastAsia="zh-CN"/>
              </w:rPr>
            </w:pPr>
          </w:p>
        </w:tc>
        <w:tc>
          <w:tcPr>
            <w:tcW w:w="261" w:type="pct"/>
            <w:vAlign w:val="center"/>
          </w:tcPr>
          <w:p w14:paraId="2391C135">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米</w:t>
            </w:r>
          </w:p>
        </w:tc>
        <w:tc>
          <w:tcPr>
            <w:tcW w:w="290" w:type="pct"/>
            <w:vAlign w:val="center"/>
          </w:tcPr>
          <w:p w14:paraId="475727CC">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 xml:space="preserve">1500 </w:t>
            </w:r>
          </w:p>
        </w:tc>
        <w:tc>
          <w:tcPr>
            <w:tcW w:w="442" w:type="pct"/>
            <w:vAlign w:val="center"/>
          </w:tcPr>
          <w:p w14:paraId="5494015A">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442" w:type="pct"/>
            <w:vAlign w:val="center"/>
          </w:tcPr>
          <w:p w14:paraId="17B19DC6">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24" w:type="pct"/>
            <w:vAlign w:val="center"/>
          </w:tcPr>
          <w:p w14:paraId="15046CF7">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0B04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17" w:type="pct"/>
            <w:vAlign w:val="center"/>
          </w:tcPr>
          <w:p w14:paraId="1CA3F5E3">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2</w:t>
            </w:r>
          </w:p>
        </w:tc>
        <w:tc>
          <w:tcPr>
            <w:tcW w:w="817" w:type="pct"/>
            <w:vAlign w:val="center"/>
          </w:tcPr>
          <w:p w14:paraId="53F768A1">
            <w:pPr>
              <w:keepNext w:val="0"/>
              <w:keepLines w:val="0"/>
              <w:widowControl/>
              <w:suppressLineNumbers w:val="0"/>
              <w:jc w:val="left"/>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阻燃型计算机电缆</w:t>
            </w:r>
          </w:p>
        </w:tc>
        <w:tc>
          <w:tcPr>
            <w:tcW w:w="1214" w:type="pct"/>
            <w:vAlign w:val="center"/>
          </w:tcPr>
          <w:p w14:paraId="3E379F28">
            <w:pPr>
              <w:keepNext w:val="0"/>
              <w:keepLines w:val="0"/>
              <w:widowControl/>
              <w:suppressLineNumbers w:val="0"/>
              <w:jc w:val="left"/>
              <w:textAlignment w:val="center"/>
              <w:rPr>
                <w:rFonts w:hint="eastAsia" w:ascii="方正仿宋简体" w:hAnsi="方正仿宋简体" w:eastAsia="方正仿宋简体" w:cs="方正仿宋简体"/>
                <w:color w:val="auto"/>
                <w:szCs w:val="21"/>
                <w:lang w:val="en-US" w:eastAsia="zh-CN"/>
              </w:rPr>
            </w:pPr>
            <w:r>
              <w:rPr>
                <w:rFonts w:hint="eastAsia" w:ascii="宋体" w:hAnsi="宋体" w:eastAsia="宋体" w:cs="宋体"/>
                <w:i w:val="0"/>
                <w:iCs w:val="0"/>
                <w:color w:val="000000"/>
                <w:kern w:val="0"/>
                <w:sz w:val="16"/>
                <w:szCs w:val="16"/>
                <w:u w:val="none"/>
                <w:lang w:val="en-US" w:eastAsia="zh-CN" w:bidi="ar"/>
              </w:rPr>
              <w:t>2X1.5mm2</w:t>
            </w:r>
          </w:p>
        </w:tc>
        <w:tc>
          <w:tcPr>
            <w:tcW w:w="888" w:type="pct"/>
            <w:vAlign w:val="center"/>
          </w:tcPr>
          <w:p w14:paraId="25780CAE">
            <w:pPr>
              <w:keepNext w:val="0"/>
              <w:keepLines w:val="0"/>
              <w:widowControl/>
              <w:suppressLineNumbers w:val="0"/>
              <w:jc w:val="left"/>
              <w:textAlignment w:val="center"/>
              <w:rPr>
                <w:rFonts w:hint="eastAsia" w:ascii="方正仿宋简体" w:hAnsi="方正仿宋简体" w:eastAsia="方正仿宋简体" w:cs="方正仿宋简体"/>
                <w:color w:val="auto"/>
                <w:szCs w:val="21"/>
                <w:lang w:val="en-US" w:eastAsia="zh-CN"/>
              </w:rPr>
            </w:pPr>
            <w:r>
              <w:rPr>
                <w:rFonts w:hint="eastAsia" w:ascii="宋体" w:hAnsi="宋体" w:eastAsia="宋体" w:cs="宋体"/>
                <w:i w:val="0"/>
                <w:iCs w:val="0"/>
                <w:color w:val="000000"/>
                <w:kern w:val="0"/>
                <w:sz w:val="16"/>
                <w:szCs w:val="16"/>
                <w:u w:val="none"/>
                <w:lang w:val="en-US" w:eastAsia="zh-CN" w:bidi="ar"/>
              </w:rPr>
              <w:t>ZRB-DJYPVR</w:t>
            </w:r>
          </w:p>
        </w:tc>
        <w:tc>
          <w:tcPr>
            <w:tcW w:w="261" w:type="pct"/>
            <w:vAlign w:val="center"/>
          </w:tcPr>
          <w:p w14:paraId="2C5134B1">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米</w:t>
            </w:r>
          </w:p>
        </w:tc>
        <w:tc>
          <w:tcPr>
            <w:tcW w:w="290" w:type="pct"/>
            <w:vAlign w:val="center"/>
          </w:tcPr>
          <w:p w14:paraId="7796C7B9">
            <w:pPr>
              <w:keepNext w:val="0"/>
              <w:keepLines w:val="0"/>
              <w:widowControl/>
              <w:suppressLineNumbers w:val="0"/>
              <w:jc w:val="center"/>
              <w:textAlignment w:val="center"/>
              <w:rPr>
                <w:rFonts w:hint="eastAsia" w:ascii="方正仿宋简体" w:hAnsi="方正仿宋简体" w:eastAsia="方正仿宋简体" w:cs="方正仿宋简体"/>
                <w:color w:val="auto"/>
                <w:szCs w:val="21"/>
              </w:rPr>
            </w:pPr>
            <w:r>
              <w:rPr>
                <w:rFonts w:hint="eastAsia" w:ascii="宋体" w:hAnsi="宋体" w:eastAsia="宋体" w:cs="宋体"/>
                <w:i w:val="0"/>
                <w:iCs w:val="0"/>
                <w:color w:val="000000"/>
                <w:kern w:val="0"/>
                <w:sz w:val="16"/>
                <w:szCs w:val="16"/>
                <w:u w:val="none"/>
                <w:lang w:val="en-US" w:eastAsia="zh-CN" w:bidi="ar"/>
              </w:rPr>
              <w:t xml:space="preserve">7500 </w:t>
            </w:r>
          </w:p>
        </w:tc>
        <w:tc>
          <w:tcPr>
            <w:tcW w:w="442" w:type="pct"/>
            <w:vAlign w:val="center"/>
          </w:tcPr>
          <w:p w14:paraId="6AC77DC4">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442" w:type="pct"/>
            <w:vAlign w:val="center"/>
          </w:tcPr>
          <w:p w14:paraId="3C45A33B">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24" w:type="pct"/>
            <w:vAlign w:val="center"/>
          </w:tcPr>
          <w:p w14:paraId="3D396462">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32737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trPr>
        <w:tc>
          <w:tcPr>
            <w:tcW w:w="317" w:type="pct"/>
            <w:vAlign w:val="center"/>
          </w:tcPr>
          <w:p w14:paraId="4D77896F">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3</w:t>
            </w:r>
          </w:p>
        </w:tc>
        <w:tc>
          <w:tcPr>
            <w:tcW w:w="817" w:type="pct"/>
            <w:vAlign w:val="center"/>
          </w:tcPr>
          <w:p w14:paraId="3027CDB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阻燃型仪表控制电缆</w:t>
            </w:r>
          </w:p>
        </w:tc>
        <w:tc>
          <w:tcPr>
            <w:tcW w:w="1214" w:type="pct"/>
            <w:vAlign w:val="center"/>
          </w:tcPr>
          <w:p w14:paraId="0C606A26">
            <w:pPr>
              <w:jc w:val="left"/>
              <w:rPr>
                <w:rFonts w:hint="eastAsia" w:ascii="宋体" w:hAnsi="宋体" w:eastAsia="宋体" w:cs="宋体"/>
                <w:i w:val="0"/>
                <w:iCs w:val="0"/>
                <w:color w:val="000000"/>
                <w:kern w:val="0"/>
                <w:sz w:val="16"/>
                <w:szCs w:val="16"/>
                <w:u w:val="none"/>
                <w:lang w:val="en-US" w:eastAsia="zh-CN" w:bidi="ar"/>
              </w:rPr>
            </w:pPr>
          </w:p>
        </w:tc>
        <w:tc>
          <w:tcPr>
            <w:tcW w:w="888" w:type="pct"/>
            <w:vAlign w:val="center"/>
          </w:tcPr>
          <w:p w14:paraId="0D793A2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ZRB-KVVRP-2x1.5mm2</w:t>
            </w:r>
          </w:p>
        </w:tc>
        <w:tc>
          <w:tcPr>
            <w:tcW w:w="261" w:type="pct"/>
            <w:vAlign w:val="center"/>
          </w:tcPr>
          <w:p w14:paraId="1FC6E8D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米</w:t>
            </w:r>
          </w:p>
        </w:tc>
        <w:tc>
          <w:tcPr>
            <w:tcW w:w="290" w:type="pct"/>
            <w:vAlign w:val="center"/>
          </w:tcPr>
          <w:p w14:paraId="3F8231A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3000 </w:t>
            </w:r>
          </w:p>
        </w:tc>
        <w:tc>
          <w:tcPr>
            <w:tcW w:w="442" w:type="pct"/>
            <w:vAlign w:val="center"/>
          </w:tcPr>
          <w:p w14:paraId="1B876FC3">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442" w:type="pct"/>
            <w:vAlign w:val="center"/>
          </w:tcPr>
          <w:p w14:paraId="2B141E48">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24" w:type="pct"/>
            <w:vAlign w:val="center"/>
          </w:tcPr>
          <w:p w14:paraId="65A28189">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51F5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trPr>
        <w:tc>
          <w:tcPr>
            <w:tcW w:w="317" w:type="pct"/>
            <w:vAlign w:val="center"/>
          </w:tcPr>
          <w:p w14:paraId="7901BEB2">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4</w:t>
            </w:r>
          </w:p>
        </w:tc>
        <w:tc>
          <w:tcPr>
            <w:tcW w:w="817" w:type="pct"/>
            <w:vAlign w:val="center"/>
          </w:tcPr>
          <w:p w14:paraId="492DC098">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HDMI高清数据线</w:t>
            </w:r>
          </w:p>
        </w:tc>
        <w:tc>
          <w:tcPr>
            <w:tcW w:w="1214" w:type="pct"/>
            <w:vAlign w:val="center"/>
          </w:tcPr>
          <w:p w14:paraId="1835AD74">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5米</w:t>
            </w:r>
          </w:p>
        </w:tc>
        <w:tc>
          <w:tcPr>
            <w:tcW w:w="888" w:type="pct"/>
            <w:vAlign w:val="center"/>
          </w:tcPr>
          <w:p w14:paraId="09A9A7B8">
            <w:pPr>
              <w:jc w:val="left"/>
              <w:rPr>
                <w:rFonts w:hint="eastAsia" w:ascii="宋体" w:hAnsi="宋体" w:eastAsia="宋体" w:cs="宋体"/>
                <w:i w:val="0"/>
                <w:iCs w:val="0"/>
                <w:color w:val="000000"/>
                <w:kern w:val="0"/>
                <w:sz w:val="16"/>
                <w:szCs w:val="16"/>
                <w:u w:val="none"/>
                <w:lang w:val="en-US" w:eastAsia="zh-CN" w:bidi="ar"/>
              </w:rPr>
            </w:pPr>
          </w:p>
        </w:tc>
        <w:tc>
          <w:tcPr>
            <w:tcW w:w="261" w:type="pct"/>
            <w:vAlign w:val="center"/>
          </w:tcPr>
          <w:p w14:paraId="26882B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根</w:t>
            </w:r>
          </w:p>
        </w:tc>
        <w:tc>
          <w:tcPr>
            <w:tcW w:w="290" w:type="pct"/>
            <w:vAlign w:val="center"/>
          </w:tcPr>
          <w:p w14:paraId="48B84BF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 </w:t>
            </w:r>
          </w:p>
        </w:tc>
        <w:tc>
          <w:tcPr>
            <w:tcW w:w="442" w:type="pct"/>
            <w:vAlign w:val="center"/>
          </w:tcPr>
          <w:p w14:paraId="4F04E463">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442" w:type="pct"/>
            <w:vAlign w:val="center"/>
          </w:tcPr>
          <w:p w14:paraId="42E10096">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24" w:type="pct"/>
            <w:vAlign w:val="center"/>
          </w:tcPr>
          <w:p w14:paraId="4B1475DF">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0FFB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17" w:type="pct"/>
            <w:vAlign w:val="center"/>
          </w:tcPr>
          <w:p w14:paraId="01EE08D0">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5</w:t>
            </w:r>
          </w:p>
        </w:tc>
        <w:tc>
          <w:tcPr>
            <w:tcW w:w="817" w:type="pct"/>
            <w:vAlign w:val="center"/>
          </w:tcPr>
          <w:p w14:paraId="567E6A75">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485通讯线</w:t>
            </w:r>
          </w:p>
        </w:tc>
        <w:tc>
          <w:tcPr>
            <w:tcW w:w="1214" w:type="pct"/>
            <w:vAlign w:val="center"/>
          </w:tcPr>
          <w:p w14:paraId="3E7F350A">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1×2×18AWG STP-120Ω</w:t>
            </w:r>
          </w:p>
        </w:tc>
        <w:tc>
          <w:tcPr>
            <w:tcW w:w="888" w:type="pct"/>
            <w:vAlign w:val="center"/>
          </w:tcPr>
          <w:p w14:paraId="4D932483">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RS 485</w:t>
            </w:r>
          </w:p>
        </w:tc>
        <w:tc>
          <w:tcPr>
            <w:tcW w:w="261" w:type="pct"/>
            <w:vAlign w:val="center"/>
          </w:tcPr>
          <w:p w14:paraId="251CA45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米</w:t>
            </w:r>
          </w:p>
        </w:tc>
        <w:tc>
          <w:tcPr>
            <w:tcW w:w="290" w:type="pct"/>
            <w:vAlign w:val="center"/>
          </w:tcPr>
          <w:p w14:paraId="6D2F150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6200 </w:t>
            </w:r>
          </w:p>
        </w:tc>
        <w:tc>
          <w:tcPr>
            <w:tcW w:w="442" w:type="pct"/>
            <w:vAlign w:val="center"/>
          </w:tcPr>
          <w:p w14:paraId="71F20E07">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442" w:type="pct"/>
            <w:vAlign w:val="center"/>
          </w:tcPr>
          <w:p w14:paraId="1C115242">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24" w:type="pct"/>
            <w:vAlign w:val="center"/>
          </w:tcPr>
          <w:p w14:paraId="24056D75">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3E257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000" w:type="pct"/>
            <w:gridSpan w:val="9"/>
            <w:vAlign w:val="center"/>
          </w:tcPr>
          <w:p w14:paraId="489B392F">
            <w:pPr>
              <w:keepNext w:val="0"/>
              <w:keepLines w:val="0"/>
              <w:pageBreakBefore w:val="0"/>
              <w:widowControl/>
              <w:kinsoku/>
              <w:wordWrap/>
              <w:overflowPunct/>
              <w:topLinePunct w:val="0"/>
              <w:autoSpaceDE/>
              <w:autoSpaceDN/>
              <w:bidi w:val="0"/>
              <w:adjustRightInd/>
              <w:snapToGrid/>
              <w:spacing w:line="240" w:lineRule="exact"/>
              <w:jc w:val="left"/>
              <w:rPr>
                <w:rFonts w:hint="eastAsia"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 w:val="28"/>
                <w:szCs w:val="28"/>
              </w:rPr>
              <w:t>以上</w:t>
            </w:r>
            <w:r>
              <w:rPr>
                <w:rFonts w:hint="eastAsia" w:ascii="方正仿宋简体" w:hAnsi="方正仿宋简体" w:eastAsia="方正仿宋简体" w:cs="方正仿宋简体"/>
                <w:color w:val="auto"/>
                <w:sz w:val="28"/>
                <w:szCs w:val="28"/>
                <w:lang w:val="en-US" w:eastAsia="zh-CN"/>
              </w:rPr>
              <w:t>合</w:t>
            </w:r>
            <w:r>
              <w:rPr>
                <w:rFonts w:hint="eastAsia" w:ascii="方正仿宋简体" w:hAnsi="方正仿宋简体" w:eastAsia="方正仿宋简体" w:cs="方正仿宋简体"/>
                <w:color w:val="auto"/>
                <w:sz w:val="28"/>
                <w:szCs w:val="28"/>
              </w:rPr>
              <w:t>计（小写）：</w:t>
            </w:r>
          </w:p>
        </w:tc>
      </w:tr>
    </w:tbl>
    <w:p w14:paraId="6B6ED34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p w14:paraId="06A9B22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p w14:paraId="74B676A4">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三、我方承诺遵守比选文书中的全部规定。</w:t>
      </w:r>
    </w:p>
    <w:p w14:paraId="026E9B5C">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、我方承诺中选后双方签订合同,并承担合同规定的责任义务。</w:t>
      </w:r>
    </w:p>
    <w:p w14:paraId="24621092">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5F035D3A">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0028F937">
      <w:pPr>
        <w:pStyle w:val="6"/>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777494ED">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2A483677">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37FE2C76">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369E15F1">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59E15588">
      <w:pPr>
        <w:tabs>
          <w:tab w:val="left" w:pos="231"/>
        </w:tabs>
        <w:bidi w:val="0"/>
        <w:jc w:val="left"/>
        <w:rPr>
          <w:rFonts w:hint="eastAsia"/>
          <w:lang w:val="en-US" w:eastAsia="zh-CN"/>
        </w:rPr>
      </w:pPr>
    </w:p>
    <w:p w14:paraId="76BF01F7">
      <w:pPr>
        <w:bidi w:val="0"/>
        <w:rPr>
          <w:rFonts w:hint="eastAsia" w:ascii="Times New Roman" w:hAnsi="Times New Roman" w:eastAsia="宋体" w:cs="Times New Roman"/>
          <w:kern w:val="2"/>
          <w:sz w:val="21"/>
          <w:lang w:val="en-US" w:eastAsia="zh-CN" w:bidi="ar-SA"/>
        </w:rPr>
      </w:pPr>
    </w:p>
    <w:p w14:paraId="2AA94960">
      <w:pPr>
        <w:bidi w:val="0"/>
        <w:rPr>
          <w:rFonts w:hint="eastAsia"/>
          <w:lang w:val="en-US" w:eastAsia="zh-CN"/>
        </w:rPr>
      </w:pPr>
    </w:p>
    <w:p w14:paraId="7BC310AC">
      <w:pPr>
        <w:bidi w:val="0"/>
        <w:rPr>
          <w:rFonts w:hint="eastAsia"/>
          <w:lang w:val="en-US" w:eastAsia="zh-CN"/>
        </w:rPr>
      </w:pPr>
    </w:p>
    <w:p w14:paraId="549E65B8">
      <w:pPr>
        <w:bidi w:val="0"/>
        <w:rPr>
          <w:rFonts w:hint="eastAsia"/>
          <w:lang w:val="en-US" w:eastAsia="zh-CN"/>
        </w:rPr>
      </w:pPr>
    </w:p>
    <w:p w14:paraId="71048740">
      <w:pPr>
        <w:spacing w:line="600" w:lineRule="exact"/>
        <w:jc w:val="left"/>
        <w:rPr>
          <w:rFonts w:hint="eastAsia" w:ascii="方正仿宋简体" w:hAnsi="方正仿宋简体" w:eastAsia="方正仿宋简体" w:cs="方正仿宋简体"/>
          <w:kern w:val="1"/>
          <w:sz w:val="32"/>
          <w:szCs w:val="32"/>
          <w:lang w:val="en-US" w:eastAsia="zh-CN"/>
        </w:rPr>
      </w:pPr>
    </w:p>
    <w:p w14:paraId="03B7E131">
      <w:pPr>
        <w:spacing w:line="600" w:lineRule="exact"/>
        <w:jc w:val="left"/>
        <w:rPr>
          <w:rFonts w:hint="eastAsia" w:ascii="方正仿宋简体" w:hAnsi="方正仿宋简体" w:eastAsia="方正仿宋简体" w:cs="方正仿宋简体"/>
          <w:kern w:val="1"/>
          <w:sz w:val="32"/>
          <w:szCs w:val="32"/>
          <w:lang w:val="en-US" w:eastAsia="zh-CN"/>
        </w:rPr>
      </w:pPr>
    </w:p>
    <w:p w14:paraId="21B0D7BA">
      <w:pPr>
        <w:spacing w:line="600" w:lineRule="exact"/>
        <w:jc w:val="left"/>
        <w:rPr>
          <w:rFonts w:hint="eastAsia" w:ascii="方正仿宋简体" w:hAnsi="方正仿宋简体" w:eastAsia="方正仿宋简体" w:cs="方正仿宋简体"/>
          <w:kern w:val="1"/>
          <w:sz w:val="32"/>
          <w:szCs w:val="32"/>
          <w:lang w:val="en-US" w:eastAsia="zh-CN"/>
        </w:rPr>
      </w:pPr>
    </w:p>
    <w:p w14:paraId="10800C6E">
      <w:pPr>
        <w:spacing w:line="600" w:lineRule="exact"/>
        <w:jc w:val="left"/>
        <w:rPr>
          <w:rFonts w:hint="eastAsia" w:ascii="方正仿宋简体" w:hAnsi="方正仿宋简体" w:eastAsia="方正仿宋简体" w:cs="方正仿宋简体"/>
          <w:kern w:val="1"/>
          <w:sz w:val="32"/>
          <w:szCs w:val="32"/>
          <w:lang w:val="en-US" w:eastAsia="zh-CN"/>
        </w:rPr>
      </w:pPr>
    </w:p>
    <w:p w14:paraId="38CAC3CF">
      <w:pPr>
        <w:spacing w:line="600" w:lineRule="exact"/>
        <w:jc w:val="left"/>
        <w:rPr>
          <w:rFonts w:hint="eastAsia" w:ascii="方正仿宋简体" w:hAnsi="方正仿宋简体" w:eastAsia="方正仿宋简体" w:cs="方正仿宋简体"/>
          <w:kern w:val="1"/>
          <w:sz w:val="32"/>
          <w:szCs w:val="32"/>
          <w:lang w:val="en-US" w:eastAsia="zh-CN"/>
        </w:rPr>
      </w:pPr>
    </w:p>
    <w:p w14:paraId="3CD0C64D">
      <w:pPr>
        <w:spacing w:line="600" w:lineRule="exact"/>
        <w:jc w:val="left"/>
        <w:rPr>
          <w:rFonts w:hint="eastAsia" w:ascii="方正仿宋简体" w:hAnsi="方正仿宋简体" w:eastAsia="方正仿宋简体" w:cs="方正仿宋简体"/>
          <w:kern w:val="1"/>
          <w:sz w:val="32"/>
          <w:szCs w:val="32"/>
          <w:lang w:val="en-US" w:eastAsia="zh-CN"/>
        </w:rPr>
      </w:pPr>
    </w:p>
    <w:p w14:paraId="18682AA1">
      <w:pPr>
        <w:spacing w:line="600" w:lineRule="exact"/>
        <w:jc w:val="left"/>
        <w:rPr>
          <w:rFonts w:hint="eastAsia" w:ascii="方正仿宋简体" w:hAnsi="方正仿宋简体" w:eastAsia="方正仿宋简体" w:cs="方正仿宋简体"/>
          <w:kern w:val="1"/>
          <w:sz w:val="32"/>
          <w:szCs w:val="32"/>
          <w:lang w:val="en-US" w:eastAsia="zh-CN"/>
        </w:rPr>
      </w:pPr>
    </w:p>
    <w:p w14:paraId="1AEB80F0">
      <w:pPr>
        <w:spacing w:line="600" w:lineRule="exact"/>
        <w:jc w:val="left"/>
        <w:rPr>
          <w:rFonts w:hint="eastAsia" w:ascii="方正仿宋简体" w:hAnsi="方正仿宋简体" w:eastAsia="方正仿宋简体" w:cs="方正仿宋简体"/>
          <w:kern w:val="1"/>
          <w:sz w:val="32"/>
          <w:szCs w:val="32"/>
          <w:lang w:val="en-US" w:eastAsia="zh-CN"/>
        </w:rPr>
      </w:pPr>
    </w:p>
    <w:p w14:paraId="580001E6">
      <w:pPr>
        <w:spacing w:line="600" w:lineRule="exact"/>
        <w:jc w:val="left"/>
        <w:rPr>
          <w:rFonts w:hint="eastAsia" w:ascii="方正仿宋简体" w:hAnsi="方正仿宋简体" w:eastAsia="方正仿宋简体" w:cs="方正仿宋简体"/>
          <w:kern w:val="1"/>
          <w:sz w:val="32"/>
          <w:szCs w:val="32"/>
          <w:lang w:val="en-US" w:eastAsia="zh-CN"/>
        </w:rPr>
      </w:pPr>
    </w:p>
    <w:p w14:paraId="060EFF5E">
      <w:pPr>
        <w:spacing w:line="600" w:lineRule="exact"/>
        <w:jc w:val="left"/>
        <w:rPr>
          <w:rFonts w:hint="eastAsia" w:ascii="方正仿宋简体" w:hAnsi="方正仿宋简体" w:eastAsia="方正仿宋简体" w:cs="方正仿宋简体"/>
          <w:kern w:val="1"/>
          <w:sz w:val="32"/>
          <w:szCs w:val="32"/>
          <w:lang w:val="en-US" w:eastAsia="zh-CN"/>
        </w:rPr>
      </w:pPr>
    </w:p>
    <w:p w14:paraId="45BF10D8">
      <w:pPr>
        <w:spacing w:line="600" w:lineRule="exact"/>
        <w:jc w:val="left"/>
        <w:rPr>
          <w:rFonts w:hint="eastAsia" w:ascii="方正仿宋简体" w:hAnsi="方正仿宋简体" w:eastAsia="方正仿宋简体" w:cs="方正仿宋简体"/>
          <w:kern w:val="1"/>
          <w:sz w:val="32"/>
          <w:szCs w:val="32"/>
          <w:lang w:val="en-US" w:eastAsia="zh-CN"/>
        </w:rPr>
      </w:pPr>
    </w:p>
    <w:p w14:paraId="7E29541C">
      <w:pPr>
        <w:jc w:val="left"/>
        <w:rPr>
          <w:rFonts w:hint="eastAsia" w:ascii="方正仿宋简体" w:hAnsi="方正仿宋简体" w:eastAsia="方正仿宋简体" w:cs="方正仿宋简体"/>
          <w:kern w:val="1"/>
          <w:sz w:val="32"/>
          <w:szCs w:val="32"/>
          <w:lang w:val="en-US" w:eastAsia="zh-CN" w:bidi="ar-SA"/>
        </w:rPr>
      </w:pPr>
      <w:r>
        <w:rPr>
          <w:rFonts w:hint="eastAsia" w:ascii="方正仿宋简体" w:hAnsi="方正仿宋简体" w:eastAsia="方正仿宋简体" w:cs="方正仿宋简体"/>
          <w:kern w:val="1"/>
          <w:sz w:val="32"/>
          <w:szCs w:val="32"/>
          <w:lang w:val="en-US" w:eastAsia="zh-CN" w:bidi="ar-SA"/>
        </w:rPr>
        <w:t>附件1</w:t>
      </w:r>
    </w:p>
    <w:p w14:paraId="0F56732F">
      <w:pPr>
        <w:pStyle w:val="13"/>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917B5B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7038CBE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27B3B61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0D42502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3A6C747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686FF84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1909DE0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26922F22">
      <w:pPr>
        <w:tabs>
          <w:tab w:val="left" w:pos="2565"/>
        </w:tabs>
        <w:spacing w:line="600" w:lineRule="exact"/>
        <w:rPr>
          <w:rFonts w:ascii="方正仿宋简体" w:hAnsi="方正仿宋简体" w:eastAsia="方正仿宋简体" w:cs="方正仿宋简体"/>
          <w:sz w:val="32"/>
          <w:szCs w:val="32"/>
        </w:rPr>
      </w:pPr>
    </w:p>
    <w:p w14:paraId="7699CA02">
      <w:pPr>
        <w:tabs>
          <w:tab w:val="left" w:pos="2565"/>
        </w:tabs>
        <w:spacing w:line="600" w:lineRule="exact"/>
        <w:rPr>
          <w:rFonts w:ascii="方正仿宋简体" w:hAnsi="方正仿宋简体" w:eastAsia="方正仿宋简体" w:cs="方正仿宋简体"/>
          <w:sz w:val="32"/>
          <w:szCs w:val="32"/>
        </w:rPr>
      </w:pPr>
    </w:p>
    <w:p w14:paraId="2E8B5000">
      <w:pPr>
        <w:pStyle w:val="6"/>
      </w:pPr>
    </w:p>
    <w:p w14:paraId="47CDD5B2">
      <w:pPr>
        <w:tabs>
          <w:tab w:val="left" w:pos="2565"/>
        </w:tabs>
        <w:spacing w:line="600" w:lineRule="exact"/>
        <w:rPr>
          <w:rFonts w:ascii="方正仿宋简体" w:hAnsi="方正仿宋简体" w:eastAsia="方正仿宋简体" w:cs="方正仿宋简体"/>
          <w:sz w:val="32"/>
          <w:szCs w:val="32"/>
        </w:rPr>
      </w:pPr>
    </w:p>
    <w:p w14:paraId="55B35B06">
      <w:pPr>
        <w:numPr>
          <w:ilvl w:val="0"/>
          <w:numId w:val="3"/>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5"/>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157FDE4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205D5E0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2FCE09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7F0EDED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66102F4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D2B22A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1108654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C13AC6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40F0102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5D12E3D1">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76C704E">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0952D63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028A72C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37221A5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0782E0C6">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589D172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14FA543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044DA6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FAF071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08255F1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1840DC68">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33C55AA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887259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74C784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A120F2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9A6E6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A192D52">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04465E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4141BE0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A1CD0C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5B41B47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5CB5D7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2DC105EC">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748A1F75">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4C03DBC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FD292C0">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D52E4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6FA11A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7505C1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12A75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77D6E9F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09958B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02FB05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BC3B9F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55643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528301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05C9BF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FEDB803">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EB0A17A">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689BE8D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687956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2A4F2A3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4AC81B26">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7958FAF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41F7C31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B8BD58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520913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28F4D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70A5B8A">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8A2AC04">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375B1220">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269A0F30">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6A25CA1C">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A19C5EE">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077E237B">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18F224D7">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61F7C5DA">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EE94EB1">
      <w:pPr>
        <w:pStyle w:val="6"/>
      </w:pPr>
    </w:p>
    <w:p w14:paraId="6C770D36">
      <w:pPr>
        <w:spacing w:line="600" w:lineRule="exact"/>
        <w:ind w:firstLine="675"/>
        <w:rPr>
          <w:rFonts w:ascii="方正仿宋简体" w:hAnsi="方正仿宋简体" w:eastAsia="方正仿宋简体" w:cs="方正仿宋简体"/>
          <w:sz w:val="32"/>
          <w:szCs w:val="32"/>
        </w:rPr>
      </w:pPr>
    </w:p>
    <w:p w14:paraId="04580389">
      <w:pPr>
        <w:spacing w:line="600" w:lineRule="exact"/>
        <w:ind w:firstLine="675"/>
        <w:rPr>
          <w:rFonts w:ascii="方正仿宋简体" w:hAnsi="方正仿宋简体" w:eastAsia="方正仿宋简体" w:cs="方正仿宋简体"/>
          <w:sz w:val="32"/>
          <w:szCs w:val="32"/>
        </w:rPr>
      </w:pPr>
    </w:p>
    <w:p w14:paraId="2E3CF3A2">
      <w:pPr>
        <w:spacing w:line="600" w:lineRule="exact"/>
        <w:ind w:firstLine="675"/>
        <w:rPr>
          <w:rFonts w:ascii="方正仿宋简体" w:hAnsi="方正仿宋简体" w:eastAsia="方正仿宋简体" w:cs="方正仿宋简体"/>
          <w:sz w:val="32"/>
          <w:szCs w:val="32"/>
        </w:rPr>
      </w:pPr>
    </w:p>
    <w:p w14:paraId="1445CE65">
      <w:pPr>
        <w:spacing w:line="600" w:lineRule="exact"/>
        <w:ind w:firstLine="675"/>
        <w:rPr>
          <w:rFonts w:ascii="方正仿宋简体" w:hAnsi="方正仿宋简体" w:eastAsia="方正仿宋简体" w:cs="方正仿宋简体"/>
          <w:sz w:val="32"/>
          <w:szCs w:val="32"/>
        </w:rPr>
      </w:pPr>
    </w:p>
    <w:p w14:paraId="77E39592">
      <w:pPr>
        <w:pStyle w:val="6"/>
      </w:pPr>
    </w:p>
    <w:p w14:paraId="6F44CB8E">
      <w:pPr>
        <w:pStyle w:val="7"/>
      </w:pPr>
    </w:p>
    <w:p w14:paraId="08EF86ED">
      <w:pPr>
        <w:pStyle w:val="7"/>
      </w:pPr>
    </w:p>
    <w:p w14:paraId="4DDAD6AD">
      <w:pPr>
        <w:pStyle w:val="7"/>
      </w:pPr>
    </w:p>
    <w:p w14:paraId="33FEB0D7">
      <w:pPr>
        <w:pStyle w:val="7"/>
      </w:pPr>
    </w:p>
    <w:p w14:paraId="270FC78C">
      <w:pPr>
        <w:pStyle w:val="7"/>
      </w:pPr>
    </w:p>
    <w:p w14:paraId="1834D960">
      <w:pPr>
        <w:pStyle w:val="7"/>
      </w:pPr>
    </w:p>
    <w:p w14:paraId="2CDFC19D">
      <w:pPr>
        <w:pStyle w:val="7"/>
      </w:pPr>
    </w:p>
    <w:p w14:paraId="2E553074">
      <w:pPr>
        <w:pStyle w:val="7"/>
      </w:pPr>
    </w:p>
    <w:p w14:paraId="04ED16F8">
      <w:pPr>
        <w:pStyle w:val="13"/>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4A725328">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4E889617">
      <w:pPr>
        <w:spacing w:line="600" w:lineRule="exact"/>
        <w:ind w:firstLine="640" w:firstLineChars="200"/>
        <w:jc w:val="left"/>
        <w:rPr>
          <w:rFonts w:ascii="方正仿宋简体" w:hAnsi="方正仿宋简体" w:eastAsia="方正仿宋简体" w:cs="方正仿宋简体"/>
          <w:sz w:val="32"/>
          <w:szCs w:val="32"/>
        </w:rPr>
      </w:pPr>
    </w:p>
    <w:p w14:paraId="7EB89BB8">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24490742">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68D29210">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签订地点：        　　 </w:t>
      </w:r>
    </w:p>
    <w:p w14:paraId="5065A19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5"/>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6"/>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51EFF142">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6B6608C4">
      <w:pPr>
        <w:spacing w:line="600" w:lineRule="exact"/>
        <w:ind w:firstLine="640" w:firstLineChars="200"/>
        <w:rPr>
          <w:rFonts w:hint="eastAsia" w:ascii="方正仿宋简体" w:hAnsi="方正仿宋简体" w:eastAsia="方正仿宋简体" w:cs="方正仿宋简体"/>
          <w:kern w:val="1"/>
          <w:sz w:val="32"/>
          <w:szCs w:val="32"/>
        </w:rPr>
      </w:pPr>
      <w:r>
        <w:rPr>
          <w:rFonts w:hint="eastAsia" w:ascii="仿宋" w:hAnsi="仿宋" w:eastAsia="仿宋" w:cs="仿宋"/>
          <w:sz w:val="32"/>
          <w:szCs w:val="32"/>
        </w:rPr>
        <w:t>乙</w:t>
      </w:r>
      <w:r>
        <w:rPr>
          <w:rFonts w:hint="eastAsia" w:ascii="方正仿宋简体" w:hAnsi="方正仿宋简体" w:eastAsia="方正仿宋简体" w:cs="方正仿宋简体"/>
          <w:sz w:val="32"/>
          <w:szCs w:val="32"/>
        </w:rPr>
        <w:t>方保证提供满足相关国家标准或行业标准要求的合格产品，所提供产品质量标准应该满足</w:t>
      </w:r>
      <w:r>
        <w:rPr>
          <w:rFonts w:hint="eastAsia" w:ascii="方正仿宋简体" w:hAnsi="方正仿宋简体" w:eastAsia="方正仿宋简体" w:cs="方正仿宋简体"/>
          <w:sz w:val="32"/>
          <w:szCs w:val="32"/>
          <w:lang w:val="en-US" w:eastAsia="zh-CN"/>
        </w:rPr>
        <w:t>比选</w:t>
      </w:r>
      <w:r>
        <w:rPr>
          <w:rFonts w:hint="eastAsia" w:ascii="方正仿宋简体" w:hAnsi="方正仿宋简体" w:eastAsia="方正仿宋简体" w:cs="方正仿宋简体"/>
          <w:b w:val="0"/>
          <w:bCs w:val="0"/>
          <w:sz w:val="32"/>
          <w:szCs w:val="32"/>
          <w:lang w:val="en-US" w:eastAsia="zh-CN"/>
        </w:rPr>
        <w:t>文书</w:t>
      </w:r>
      <w:r>
        <w:rPr>
          <w:rFonts w:hint="eastAsia" w:ascii="方正仿宋简体" w:hAnsi="方正仿宋简体" w:eastAsia="方正仿宋简体" w:cs="方正仿宋简体"/>
          <w:sz w:val="32"/>
          <w:szCs w:val="32"/>
        </w:rPr>
        <w:t>中规定的质量、规格、型号等</w:t>
      </w:r>
      <w:r>
        <w:rPr>
          <w:rFonts w:hint="eastAsia" w:ascii="方正仿宋简体" w:hAnsi="方正仿宋简体" w:eastAsia="方正仿宋简体" w:cs="方正仿宋简体"/>
          <w:kern w:val="1"/>
          <w:sz w:val="32"/>
          <w:szCs w:val="32"/>
        </w:rPr>
        <w:t>技术</w:t>
      </w:r>
      <w:r>
        <w:rPr>
          <w:rFonts w:hint="eastAsia" w:ascii="方正仿宋简体" w:hAnsi="方正仿宋简体" w:eastAsia="方正仿宋简体" w:cs="方正仿宋简体"/>
          <w:sz w:val="32"/>
          <w:szCs w:val="32"/>
        </w:rPr>
        <w:t>要求，</w:t>
      </w:r>
      <w:r>
        <w:rPr>
          <w:rFonts w:hint="eastAsia" w:ascii="方正仿宋简体" w:hAnsi="方正仿宋简体" w:eastAsia="方正仿宋简体" w:cs="方正仿宋简体"/>
          <w:kern w:val="1"/>
          <w:sz w:val="32"/>
          <w:szCs w:val="32"/>
        </w:rPr>
        <w:t>并且符合安全规范要求和技术标准</w:t>
      </w:r>
      <w:r>
        <w:rPr>
          <w:rFonts w:hint="eastAsia" w:ascii="方正仿宋简体" w:hAnsi="方正仿宋简体" w:eastAsia="方正仿宋简体" w:cs="方正仿宋简体"/>
          <w:kern w:val="1"/>
          <w:sz w:val="32"/>
          <w:szCs w:val="32"/>
          <w:lang w:eastAsia="zh-CN"/>
        </w:rPr>
        <w:t>，</w:t>
      </w:r>
      <w:r>
        <w:rPr>
          <w:rFonts w:hint="eastAsia" w:ascii="方正仿宋简体" w:hAnsi="方正仿宋简体" w:eastAsia="方正仿宋简体" w:cs="方正仿宋简体"/>
          <w:kern w:val="1"/>
          <w:sz w:val="32"/>
          <w:szCs w:val="32"/>
        </w:rPr>
        <w:t>质保期</w:t>
      </w:r>
      <w:r>
        <w:rPr>
          <w:rFonts w:hint="eastAsia" w:ascii="方正仿宋简体" w:hAnsi="方正仿宋简体" w:eastAsia="方正仿宋简体" w:cs="方正仿宋简体"/>
          <w:kern w:val="1"/>
          <w:sz w:val="32"/>
          <w:szCs w:val="32"/>
          <w:u w:val="single"/>
          <w:lang w:val="en-US" w:eastAsia="zh-CN"/>
        </w:rPr>
        <w:t>1</w:t>
      </w:r>
      <w:r>
        <w:rPr>
          <w:rFonts w:hint="eastAsia" w:ascii="方正仿宋简体" w:hAnsi="方正仿宋简体" w:eastAsia="方正仿宋简体" w:cs="方正仿宋简体"/>
          <w:kern w:val="1"/>
          <w:sz w:val="32"/>
          <w:szCs w:val="32"/>
        </w:rPr>
        <w:t>年。</w:t>
      </w:r>
    </w:p>
    <w:p w14:paraId="59DEAB63">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第三条 </w:t>
      </w:r>
      <w:r>
        <w:rPr>
          <w:rFonts w:hint="eastAsia" w:ascii="方正黑体_GBK" w:hAnsi="方正黑体_GBK" w:eastAsia="方正黑体_GBK" w:cs="方正黑体_GBK"/>
          <w:sz w:val="32"/>
          <w:szCs w:val="32"/>
          <w:lang w:val="en-US" w:eastAsia="zh-CN"/>
        </w:rPr>
        <w:t>乙</w:t>
      </w:r>
      <w:r>
        <w:rPr>
          <w:rFonts w:hint="eastAsia" w:ascii="方正黑体_GBK" w:hAnsi="方正黑体_GBK" w:eastAsia="方正黑体_GBK" w:cs="方正黑体_GBK"/>
          <w:sz w:val="32"/>
          <w:szCs w:val="32"/>
        </w:rPr>
        <w:t>方对质量负责的条件及期限</w:t>
      </w:r>
    </w:p>
    <w:p w14:paraId="25BC911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330901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 交（提）货方式、地点及费用承担</w:t>
      </w:r>
    </w:p>
    <w:p w14:paraId="049A028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乙方负责送货至甲方</w:t>
      </w:r>
      <w:r>
        <w:rPr>
          <w:rFonts w:hint="eastAsia" w:ascii="仿宋" w:hAnsi="仿宋" w:eastAsia="仿宋" w:cs="仿宋"/>
          <w:sz w:val="32"/>
          <w:szCs w:val="32"/>
          <w:lang w:val="en-US" w:eastAsia="zh-CN"/>
        </w:rPr>
        <w:t>公司</w:t>
      </w:r>
      <w:r>
        <w:rPr>
          <w:rFonts w:hint="eastAsia" w:ascii="仿宋" w:hAnsi="仿宋" w:eastAsia="仿宋" w:cs="仿宋"/>
          <w:b w:val="0"/>
          <w:bCs w:val="0"/>
          <w:sz w:val="32"/>
          <w:szCs w:val="32"/>
          <w:u w:val="none"/>
          <w:lang w:val="en-US" w:eastAsia="zh-CN"/>
        </w:rPr>
        <w:t>仓库</w:t>
      </w:r>
      <w:r>
        <w:rPr>
          <w:rFonts w:hint="eastAsia" w:ascii="仿宋" w:hAnsi="仿宋" w:eastAsia="仿宋" w:cs="仿宋"/>
          <w:b w:val="0"/>
          <w:bCs w:val="0"/>
          <w:sz w:val="32"/>
          <w:szCs w:val="32"/>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由</w:t>
      </w:r>
      <w:r>
        <w:rPr>
          <w:rFonts w:hint="eastAsia" w:ascii="仿宋" w:hAnsi="仿宋" w:eastAsia="仿宋" w:cs="仿宋"/>
          <w:b w:val="0"/>
          <w:bCs w:val="0"/>
          <w:sz w:val="32"/>
          <w:szCs w:val="32"/>
        </w:rPr>
        <w:t>乙方</w:t>
      </w:r>
      <w:r>
        <w:rPr>
          <w:rFonts w:hint="eastAsia" w:ascii="仿宋" w:hAnsi="仿宋" w:eastAsia="仿宋" w:cs="仿宋"/>
          <w:sz w:val="32"/>
          <w:szCs w:val="32"/>
        </w:rPr>
        <w:t>承担。</w:t>
      </w:r>
    </w:p>
    <w:p w14:paraId="0BDC810B">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五</w:t>
      </w:r>
      <w:r>
        <w:rPr>
          <w:rFonts w:hint="eastAsia" w:ascii="方正黑体_GBK" w:hAnsi="方正黑体_GBK" w:eastAsia="方正黑体_GBK" w:cs="方正黑体_GBK"/>
          <w:sz w:val="32"/>
          <w:szCs w:val="32"/>
        </w:rPr>
        <w:t>条  检验标准、方法、地点及期限</w:t>
      </w:r>
    </w:p>
    <w:p w14:paraId="70BBEDE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2FF118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条  结算方式及时间</w:t>
      </w:r>
    </w:p>
    <w:p w14:paraId="6534B01E">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lang w:val="en-US" w:eastAsia="zh-CN"/>
        </w:rPr>
      </w:pPr>
      <w:r>
        <w:rPr>
          <w:rFonts w:hint="eastAsia" w:ascii="仿宋" w:hAnsi="仿宋" w:eastAsia="仿宋" w:cs="仿宋"/>
          <w:sz w:val="32"/>
          <w:szCs w:val="32"/>
          <w:u w:val="none"/>
          <w:lang w:val="en-US" w:eastAsia="zh-CN"/>
        </w:rPr>
        <w:t>甲</w:t>
      </w:r>
      <w:r>
        <w:rPr>
          <w:rFonts w:ascii="方正仿宋简体" w:hAnsi="方正仿宋简体" w:eastAsia="方正仿宋简体" w:cs="方正仿宋简体"/>
          <w:kern w:val="1"/>
          <w:sz w:val="32"/>
          <w:szCs w:val="32"/>
          <w:u w:val="none"/>
        </w:rPr>
        <w:t>方</w:t>
      </w:r>
      <w:r>
        <w:rPr>
          <w:rFonts w:hint="eastAsia" w:ascii="方正仿宋简体" w:hAnsi="方正仿宋简体" w:eastAsia="方正仿宋简体" w:cs="方正仿宋简体"/>
          <w:kern w:val="1"/>
          <w:sz w:val="32"/>
          <w:szCs w:val="32"/>
          <w:u w:val="none"/>
        </w:rPr>
        <w:t>自收到标的物验收合格并且收到</w:t>
      </w:r>
      <w:r>
        <w:rPr>
          <w:rFonts w:hint="eastAsia" w:ascii="仿宋" w:hAnsi="仿宋" w:eastAsia="仿宋" w:cs="仿宋"/>
          <w:sz w:val="32"/>
          <w:szCs w:val="32"/>
          <w:u w:val="none"/>
          <w:lang w:val="en-US" w:eastAsia="zh-CN"/>
        </w:rPr>
        <w:t>乙</w:t>
      </w:r>
      <w:r>
        <w:rPr>
          <w:rFonts w:hint="eastAsia" w:ascii="方正仿宋简体" w:hAnsi="方正仿宋简体" w:eastAsia="方正仿宋简体" w:cs="方正仿宋简体"/>
          <w:kern w:val="1"/>
          <w:sz w:val="32"/>
          <w:szCs w:val="32"/>
          <w:u w:val="none"/>
        </w:rPr>
        <w:t>方开具的</w:t>
      </w:r>
      <w:r>
        <w:rPr>
          <w:rFonts w:hint="eastAsia" w:ascii="方正仿宋简体" w:hAnsi="方正仿宋简体" w:eastAsia="方正仿宋简体" w:cs="方正仿宋简体"/>
          <w:kern w:val="1"/>
          <w:sz w:val="32"/>
          <w:szCs w:val="32"/>
          <w:u w:val="none"/>
          <w:lang w:val="en-US" w:eastAsia="zh-CN"/>
        </w:rPr>
        <w:t>全额</w:t>
      </w:r>
      <w:r>
        <w:rPr>
          <w:rFonts w:hint="eastAsia" w:ascii="方正仿宋简体" w:hAnsi="方正仿宋简体" w:eastAsia="方正仿宋简体" w:cs="方正仿宋简体"/>
          <w:kern w:val="1"/>
          <w:sz w:val="32"/>
          <w:szCs w:val="32"/>
          <w:u w:val="none"/>
        </w:rPr>
        <w:t>增值税</w:t>
      </w:r>
      <w:r>
        <w:rPr>
          <w:rFonts w:hint="eastAsia" w:ascii="方正仿宋简体" w:hAnsi="方正仿宋简体" w:eastAsia="方正仿宋简体" w:cs="方正仿宋简体"/>
          <w:kern w:val="1"/>
          <w:sz w:val="32"/>
          <w:szCs w:val="32"/>
          <w:u w:val="none"/>
          <w:lang w:val="en-US" w:eastAsia="zh-CN"/>
        </w:rPr>
        <w:t>专用</w:t>
      </w:r>
      <w:r>
        <w:rPr>
          <w:rFonts w:hint="eastAsia" w:ascii="方正仿宋简体" w:hAnsi="方正仿宋简体" w:eastAsia="方正仿宋简体" w:cs="方正仿宋简体"/>
          <w:kern w:val="1"/>
          <w:sz w:val="32"/>
          <w:szCs w:val="32"/>
          <w:u w:val="none"/>
        </w:rPr>
        <w:t>发票后</w:t>
      </w:r>
      <w:r>
        <w:rPr>
          <w:rFonts w:hint="eastAsia" w:ascii="方正仿宋简体" w:hAnsi="方正仿宋简体" w:eastAsia="方正仿宋简体" w:cs="方正仿宋简体"/>
          <w:b/>
          <w:kern w:val="1"/>
          <w:sz w:val="32"/>
          <w:szCs w:val="32"/>
          <w:u w:val="none"/>
        </w:rPr>
        <w:t>60日内以银</w:t>
      </w:r>
      <w:r>
        <w:rPr>
          <w:rFonts w:hint="eastAsia" w:ascii="方正仿宋简体" w:hAnsi="方正仿宋简体" w:eastAsia="方正仿宋简体" w:cs="方正仿宋简体"/>
          <w:b/>
          <w:kern w:val="1"/>
          <w:sz w:val="32"/>
          <w:szCs w:val="32"/>
          <w:u w:val="none"/>
          <w:lang w:val="en-US" w:eastAsia="zh-CN"/>
        </w:rPr>
        <w:t>行承兑</w:t>
      </w:r>
      <w:r>
        <w:rPr>
          <w:rFonts w:hint="eastAsia" w:ascii="方正仿宋简体" w:hAnsi="方正仿宋简体" w:eastAsia="方正仿宋简体" w:cs="方正仿宋简体"/>
          <w:kern w:val="1"/>
          <w:sz w:val="32"/>
          <w:szCs w:val="32"/>
          <w:u w:val="none"/>
        </w:rPr>
        <w:t>方式付款</w:t>
      </w:r>
      <w:r>
        <w:rPr>
          <w:rFonts w:hint="eastAsia" w:ascii="方正仿宋简体" w:hAnsi="方正仿宋简体" w:eastAsia="方正仿宋简体" w:cs="方正仿宋简体"/>
          <w:bCs/>
          <w:kern w:val="1"/>
          <w:sz w:val="32"/>
          <w:szCs w:val="32"/>
          <w:u w:val="none"/>
        </w:rPr>
        <w:t>。</w:t>
      </w:r>
      <w:r>
        <w:rPr>
          <w:rFonts w:hint="eastAsia" w:ascii="方正仿宋简体" w:hAnsi="方正仿宋简体" w:eastAsia="方正仿宋简体" w:cs="方正仿宋简体"/>
          <w:bCs/>
          <w:kern w:val="1"/>
          <w:sz w:val="32"/>
          <w:szCs w:val="32"/>
          <w:lang w:val="en-US" w:eastAsia="zh-CN"/>
        </w:rPr>
        <w:t xml:space="preserve">  </w:t>
      </w:r>
    </w:p>
    <w:p w14:paraId="7369B50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条  违约责任</w:t>
      </w:r>
    </w:p>
    <w:p w14:paraId="3EAE26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方将支付违约金，违约金应从货款中扣除，迟交货物或未提供服务的每日</w:t>
      </w:r>
      <w:r>
        <w:rPr>
          <w:rFonts w:hint="eastAsia" w:ascii="仿宋" w:hAnsi="仿宋" w:eastAsia="仿宋" w:cs="仿宋"/>
          <w:sz w:val="32"/>
          <w:szCs w:val="32"/>
          <w:lang w:val="en-US" w:eastAsia="zh-CN"/>
        </w:rPr>
        <w:t>逾期违约金</w:t>
      </w:r>
      <w:r>
        <w:rPr>
          <w:rFonts w:hint="eastAsia" w:ascii="仿宋" w:hAnsi="仿宋" w:eastAsia="仿宋" w:cs="仿宋"/>
          <w:sz w:val="32"/>
          <w:szCs w:val="32"/>
        </w:rPr>
        <w:t>应</w:t>
      </w:r>
      <w:r>
        <w:rPr>
          <w:rFonts w:hint="eastAsia" w:ascii="仿宋" w:hAnsi="仿宋" w:eastAsia="仿宋" w:cs="仿宋"/>
          <w:sz w:val="32"/>
          <w:szCs w:val="32"/>
          <w:lang w:val="en-US" w:eastAsia="zh-CN"/>
        </w:rPr>
        <w:t>以迟延履行或未履行的合同价款</w:t>
      </w:r>
      <w:r>
        <w:rPr>
          <w:rFonts w:hint="eastAsia" w:ascii="仿宋" w:hAnsi="仿宋" w:eastAsia="仿宋" w:cs="仿宋"/>
          <w:b w:val="0"/>
          <w:bCs w:val="0"/>
          <w:sz w:val="32"/>
          <w:szCs w:val="32"/>
          <w:u w:val="single"/>
          <w:lang w:val="en-US" w:eastAsia="zh-CN"/>
        </w:rPr>
        <w:t>千分之一</w:t>
      </w:r>
      <w:r>
        <w:rPr>
          <w:rFonts w:hint="eastAsia" w:ascii="仿宋" w:hAnsi="仿宋" w:eastAsia="仿宋" w:cs="仿宋"/>
          <w:sz w:val="32"/>
          <w:szCs w:val="32"/>
          <w:lang w:val="en-US" w:eastAsia="zh-CN"/>
        </w:rPr>
        <w:t>比例计收违约金</w:t>
      </w:r>
      <w:r>
        <w:rPr>
          <w:rFonts w:hint="eastAsia" w:ascii="仿宋" w:hAnsi="仿宋" w:eastAsia="仿宋" w:cs="仿宋"/>
          <w:sz w:val="32"/>
          <w:szCs w:val="32"/>
        </w:rPr>
        <w:t>。但迟交货物或未提供服务超过20日，甲方有权解除合同,要求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并且乙方需另行支付违约金，以上述约定的</w:t>
      </w:r>
      <w:r>
        <w:rPr>
          <w:rFonts w:hint="eastAsia" w:ascii="仿宋" w:hAnsi="仿宋" w:eastAsia="仿宋" w:cs="仿宋"/>
          <w:sz w:val="32"/>
          <w:szCs w:val="32"/>
        </w:rPr>
        <w:t>每日</w:t>
      </w:r>
      <w:r>
        <w:rPr>
          <w:rFonts w:hint="eastAsia" w:ascii="仿宋" w:hAnsi="仿宋" w:eastAsia="仿宋" w:cs="仿宋"/>
          <w:sz w:val="32"/>
          <w:szCs w:val="32"/>
          <w:lang w:val="en-US" w:eastAsia="zh-CN"/>
        </w:rPr>
        <w:t>逾期违约金比例为基准，计算至实际履行之日，最高不超过合同总价款的</w:t>
      </w:r>
      <w:r>
        <w:rPr>
          <w:rFonts w:hint="eastAsia" w:ascii="仿宋" w:hAnsi="仿宋" w:eastAsia="仿宋" w:cs="仿宋"/>
          <w:sz w:val="32"/>
          <w:szCs w:val="32"/>
          <w:u w:val="single"/>
          <w:lang w:val="en-US" w:eastAsia="zh-CN"/>
        </w:rPr>
        <w:t>百分之十</w:t>
      </w:r>
      <w:r>
        <w:rPr>
          <w:rFonts w:hint="eastAsia" w:ascii="仿宋" w:hAnsi="仿宋" w:eastAsia="仿宋" w:cs="仿宋"/>
          <w:sz w:val="32"/>
          <w:szCs w:val="32"/>
        </w:rPr>
        <w:t>。</w:t>
      </w:r>
    </w:p>
    <w:p w14:paraId="196950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02E06ED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选择换货的，换货所产生的费用由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承担。经</w:t>
      </w:r>
      <w:r>
        <w:rPr>
          <w:rFonts w:hint="eastAsia" w:ascii="仿宋" w:hAnsi="仿宋" w:eastAsia="仿宋" w:cs="仿宋"/>
          <w:sz w:val="32"/>
          <w:szCs w:val="32"/>
          <w:lang w:val="en-US" w:eastAsia="zh-CN"/>
        </w:rPr>
        <w:t>乙</w:t>
      </w:r>
      <w:r>
        <w:rPr>
          <w:rFonts w:hint="eastAsia" w:ascii="仿宋" w:hAnsi="仿宋" w:eastAsia="仿宋" w:cs="仿宋"/>
          <w:sz w:val="32"/>
          <w:szCs w:val="32"/>
          <w:lang w:eastAsia="zh-CN"/>
        </w:rPr>
        <w:t>方</w:t>
      </w:r>
      <w:r>
        <w:rPr>
          <w:rFonts w:hint="eastAsia" w:ascii="仿宋" w:hAnsi="仿宋" w:eastAsia="仿宋" w:cs="仿宋"/>
          <w:sz w:val="32"/>
          <w:szCs w:val="32"/>
        </w:rPr>
        <w:t>同意</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换货的，需在</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第一次验收不合格之日起</w:t>
      </w:r>
      <w:r>
        <w:rPr>
          <w:rFonts w:hint="eastAsia" w:ascii="仿宋" w:hAnsi="仿宋" w:eastAsia="仿宋" w:cs="仿宋"/>
          <w:sz w:val="32"/>
          <w:szCs w:val="32"/>
          <w:lang w:val="en-US" w:eastAsia="zh-CN"/>
        </w:rPr>
        <w:t>二十</w:t>
      </w:r>
      <w:r>
        <w:rPr>
          <w:rFonts w:hint="eastAsia" w:ascii="仿宋" w:hAnsi="仿宋" w:eastAsia="仿宋" w:cs="仿宋"/>
          <w:sz w:val="32"/>
          <w:szCs w:val="32"/>
        </w:rPr>
        <w:t>日内供货，逾期供货的，违约责任参照第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款执行。如果出现两次经检验不合格的情况，</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有权解除合同，</w:t>
      </w:r>
      <w:r>
        <w:rPr>
          <w:rFonts w:hint="eastAsia" w:ascii="仿宋" w:hAnsi="仿宋" w:eastAsia="仿宋" w:cs="仿宋"/>
          <w:sz w:val="32"/>
          <w:szCs w:val="32"/>
          <w:lang w:val="en-US" w:eastAsia="zh-CN"/>
        </w:rPr>
        <w:t>违约责任参照</w:t>
      </w:r>
      <w:r>
        <w:rPr>
          <w:rFonts w:hint="eastAsia" w:ascii="仿宋" w:hAnsi="仿宋" w:eastAsia="仿宋" w:cs="仿宋"/>
          <w:sz w:val="32"/>
          <w:szCs w:val="32"/>
        </w:rPr>
        <w:t>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返还货款之前，有权质押货物，质押期间如产生仓储费，该仓储费由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25F73F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选择解除合同的，退货所产生的费用由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r>
        <w:rPr>
          <w:rFonts w:hint="eastAsia" w:ascii="仿宋" w:hAnsi="仿宋" w:eastAsia="仿宋" w:cs="仿宋"/>
          <w:sz w:val="32"/>
          <w:szCs w:val="32"/>
          <w:lang w:eastAsia="zh-CN"/>
        </w:rPr>
        <w:t>乙方</w:t>
      </w:r>
      <w:r>
        <w:rPr>
          <w:rFonts w:hint="eastAsia" w:ascii="仿宋" w:hAnsi="仿宋" w:eastAsia="仿宋" w:cs="仿宋"/>
          <w:sz w:val="32"/>
          <w:szCs w:val="32"/>
        </w:rPr>
        <w:t>需在检验不合格之日起五个工作日内返还</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合同货款，违约责任参照第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58349F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2D68BCE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八</w:t>
      </w:r>
      <w:r>
        <w:rPr>
          <w:rFonts w:hint="eastAsia" w:ascii="方正黑体_GBK" w:hAnsi="方正黑体_GBK" w:eastAsia="方正黑体_GBK" w:cs="方正黑体_GBK"/>
          <w:sz w:val="32"/>
          <w:szCs w:val="32"/>
        </w:rPr>
        <w:t>条 合同争议解决方式</w:t>
      </w:r>
    </w:p>
    <w:p w14:paraId="5B6E68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4D01B41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九</w:t>
      </w:r>
      <w:r>
        <w:rPr>
          <w:rFonts w:hint="eastAsia" w:ascii="方正黑体_GBK" w:hAnsi="方正黑体_GBK" w:eastAsia="方正黑体_GBK" w:cs="方正黑体_GBK"/>
          <w:sz w:val="32"/>
          <w:szCs w:val="32"/>
        </w:rPr>
        <w:t>条 其它约定事项</w:t>
      </w:r>
    </w:p>
    <w:p w14:paraId="380B0B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1.本合同一式</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份，甲方执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份，乙方执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份，自双方盖章之日起生效。</w:t>
      </w:r>
    </w:p>
    <w:p w14:paraId="1BF5D6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2.其他未尽事宜，双方协商解决，并签订补充协议。</w:t>
      </w:r>
    </w:p>
    <w:p w14:paraId="2B6D353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书面方式通知对方，并（应在三十日内）提供不可抗力的详情以及政府部门出具的相关证明文件，由此免除该方的违约责任。</w:t>
      </w:r>
    </w:p>
    <w:p w14:paraId="2E656C1E"/>
    <w:tbl>
      <w:tblPr>
        <w:tblStyle w:val="15"/>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166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tcPr>
          <w:p w14:paraId="39A2ECE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甲方（盖章）： </w:t>
            </w:r>
          </w:p>
          <w:p w14:paraId="22CBC76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69FF80F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法定代表人：</w:t>
            </w:r>
          </w:p>
          <w:p w14:paraId="4E31D4C8">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业务经办人：</w:t>
            </w:r>
          </w:p>
          <w:p w14:paraId="701C6B2A">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电话：</w:t>
            </w:r>
          </w:p>
          <w:p w14:paraId="5A2BDC0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74CABDD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0835232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0CDB7D63">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邮政编码：</w:t>
            </w:r>
          </w:p>
          <w:p w14:paraId="632C71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c>
          <w:tcPr>
            <w:tcW w:w="4961" w:type="dxa"/>
          </w:tcPr>
          <w:p w14:paraId="7182E155">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乙方（盖章）： </w:t>
            </w:r>
          </w:p>
          <w:p w14:paraId="4587CB9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4D389940">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法定代表人： </w:t>
            </w:r>
          </w:p>
          <w:p w14:paraId="69CA697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业务经办人： </w:t>
            </w:r>
          </w:p>
          <w:p w14:paraId="722B672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电话： </w:t>
            </w:r>
          </w:p>
          <w:p w14:paraId="6F548F7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320DB05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12E0D0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5CA02AC1">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邮政编码： </w:t>
            </w:r>
          </w:p>
          <w:p w14:paraId="318D8EF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r>
    </w:tbl>
    <w:p w14:paraId="1B15FEF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56885003">
      <w:pPr>
        <w:spacing w:line="600" w:lineRule="exact"/>
        <w:ind w:firstLine="640" w:firstLineChars="200"/>
        <w:rPr>
          <w:rFonts w:ascii="方正仿宋简体" w:hAnsi="方正仿宋简体" w:eastAsia="方正仿宋简体" w:cs="方正仿宋简体"/>
          <w:sz w:val="32"/>
          <w:szCs w:val="32"/>
        </w:rPr>
      </w:pPr>
    </w:p>
    <w:p w14:paraId="5629C63A">
      <w:pPr>
        <w:spacing w:line="600" w:lineRule="exact"/>
        <w:ind w:firstLine="640" w:firstLineChars="200"/>
        <w:rPr>
          <w:rFonts w:ascii="方正仿宋简体" w:hAnsi="方正仿宋简体" w:eastAsia="方正仿宋简体" w:cs="方正仿宋简体"/>
          <w:sz w:val="32"/>
          <w:szCs w:val="32"/>
        </w:rPr>
      </w:pPr>
    </w:p>
    <w:p w14:paraId="24D68F85">
      <w:pPr>
        <w:spacing w:line="600" w:lineRule="exact"/>
        <w:ind w:firstLine="640" w:firstLineChars="200"/>
        <w:rPr>
          <w:rFonts w:ascii="方正仿宋简体" w:hAnsi="方正仿宋简体" w:eastAsia="方正仿宋简体" w:cs="方正仿宋简体"/>
          <w:sz w:val="32"/>
          <w:szCs w:val="32"/>
        </w:rPr>
      </w:pPr>
    </w:p>
    <w:p w14:paraId="5EC64BCB">
      <w:pPr>
        <w:spacing w:line="600" w:lineRule="exact"/>
        <w:ind w:firstLine="640" w:firstLineChars="200"/>
        <w:rPr>
          <w:rFonts w:ascii="方正仿宋简体" w:hAnsi="方正仿宋简体" w:eastAsia="方正仿宋简体" w:cs="方正仿宋简体"/>
          <w:sz w:val="32"/>
          <w:szCs w:val="32"/>
        </w:rPr>
      </w:pPr>
    </w:p>
    <w:p w14:paraId="66594A52">
      <w:pPr>
        <w:spacing w:line="600" w:lineRule="exact"/>
        <w:ind w:firstLine="640" w:firstLineChars="200"/>
        <w:rPr>
          <w:rFonts w:ascii="方正仿宋简体" w:hAnsi="方正仿宋简体" w:eastAsia="方正仿宋简体" w:cs="方正仿宋简体"/>
          <w:sz w:val="32"/>
          <w:szCs w:val="32"/>
        </w:rPr>
      </w:pPr>
    </w:p>
    <w:p w14:paraId="152D13AA">
      <w:pPr>
        <w:pStyle w:val="14"/>
        <w:rPr>
          <w:rFonts w:ascii="方正仿宋简体" w:hAnsi="方正仿宋简体" w:eastAsia="方正仿宋简体" w:cs="方正仿宋简体"/>
          <w:szCs w:val="32"/>
        </w:rPr>
      </w:pPr>
    </w:p>
    <w:p w14:paraId="453BE79E">
      <w:pPr>
        <w:pStyle w:val="14"/>
        <w:rPr>
          <w:rFonts w:ascii="方正仿宋简体" w:hAnsi="方正仿宋简体" w:eastAsia="方正仿宋简体" w:cs="方正仿宋简体"/>
          <w:szCs w:val="32"/>
        </w:rPr>
      </w:pPr>
    </w:p>
    <w:p w14:paraId="6F5F0CF5">
      <w:pPr>
        <w:pStyle w:val="14"/>
        <w:rPr>
          <w:rFonts w:ascii="方正仿宋简体" w:hAnsi="方正仿宋简体" w:eastAsia="方正仿宋简体" w:cs="方正仿宋简体"/>
          <w:szCs w:val="32"/>
        </w:rPr>
      </w:pPr>
    </w:p>
    <w:p w14:paraId="2D260455">
      <w:pPr>
        <w:pStyle w:val="14"/>
        <w:rPr>
          <w:rFonts w:ascii="方正仿宋简体" w:hAnsi="方正仿宋简体" w:eastAsia="方正仿宋简体" w:cs="方正仿宋简体"/>
          <w:szCs w:val="32"/>
        </w:rPr>
      </w:pPr>
    </w:p>
    <w:p w14:paraId="77B91202">
      <w:pPr>
        <w:pStyle w:val="14"/>
        <w:rPr>
          <w:rFonts w:ascii="方正仿宋简体" w:hAnsi="方正仿宋简体" w:eastAsia="方正仿宋简体" w:cs="方正仿宋简体"/>
          <w:szCs w:val="32"/>
        </w:rPr>
      </w:pPr>
    </w:p>
    <w:p w14:paraId="61D87601">
      <w:pPr>
        <w:pStyle w:val="14"/>
        <w:rPr>
          <w:rFonts w:ascii="方正仿宋简体" w:hAnsi="方正仿宋简体" w:eastAsia="方正仿宋简体" w:cs="方正仿宋简体"/>
          <w:szCs w:val="32"/>
        </w:rPr>
      </w:pPr>
    </w:p>
    <w:p w14:paraId="37A71251">
      <w:pPr>
        <w:pStyle w:val="14"/>
        <w:rPr>
          <w:rFonts w:ascii="方正仿宋简体" w:hAnsi="方正仿宋简体" w:eastAsia="方正仿宋简体" w:cs="方正仿宋简体"/>
          <w:szCs w:val="32"/>
        </w:rPr>
      </w:pPr>
    </w:p>
    <w:p w14:paraId="60A8C262">
      <w:pPr>
        <w:pStyle w:val="14"/>
        <w:rPr>
          <w:rFonts w:ascii="方正仿宋简体" w:hAnsi="方正仿宋简体" w:eastAsia="方正仿宋简体" w:cs="方正仿宋简体"/>
          <w:szCs w:val="32"/>
        </w:rPr>
      </w:pPr>
    </w:p>
    <w:p w14:paraId="4B66AAB2">
      <w:pPr>
        <w:pStyle w:val="13"/>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附件3</w:t>
      </w:r>
    </w:p>
    <w:p w14:paraId="3029A6F8"/>
    <w:p w14:paraId="56DD90CA">
      <w:pPr>
        <w:pStyle w:val="3"/>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A82DD10">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0200389">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62560FF1">
      <w:pPr>
        <w:spacing w:line="440" w:lineRule="exact"/>
        <w:rPr>
          <w:rFonts w:ascii="宋体" w:hAnsi="宋体"/>
          <w:bCs/>
          <w:sz w:val="24"/>
          <w:szCs w:val="24"/>
        </w:rPr>
      </w:pPr>
      <w:r>
        <w:rPr>
          <w:rFonts w:hint="eastAsia" w:ascii="宋体" w:hAnsi="宋体"/>
          <w:bCs/>
          <w:sz w:val="24"/>
          <w:szCs w:val="24"/>
        </w:rPr>
        <w:t xml:space="preserve">                                     </w:t>
      </w:r>
    </w:p>
    <w:p w14:paraId="164D82BC">
      <w:pPr>
        <w:pStyle w:val="3"/>
        <w:spacing w:line="440" w:lineRule="exact"/>
        <w:jc w:val="center"/>
        <w:rPr>
          <w:rFonts w:ascii="宋体" w:hAnsi="宋体"/>
          <w:b w:val="0"/>
          <w:sz w:val="24"/>
          <w:szCs w:val="21"/>
        </w:rPr>
      </w:pPr>
    </w:p>
    <w:p w14:paraId="3F5F223E">
      <w:pPr>
        <w:pStyle w:val="13"/>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附件4</w:t>
      </w:r>
    </w:p>
    <w:p w14:paraId="29C3F90B">
      <w:pPr>
        <w:pStyle w:val="3"/>
        <w:spacing w:line="440" w:lineRule="exact"/>
        <w:jc w:val="center"/>
        <w:rPr>
          <w:rFonts w:ascii="宋体" w:hAnsi="宋体"/>
          <w:szCs w:val="21"/>
        </w:rPr>
      </w:pPr>
    </w:p>
    <w:p w14:paraId="56857FEC">
      <w:pPr>
        <w:pStyle w:val="3"/>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089219D5">
      <w:pPr>
        <w:pStyle w:val="4"/>
      </w:pPr>
    </w:p>
    <w:p w14:paraId="131AD714">
      <w:pPr>
        <w:pStyle w:val="24"/>
        <w:ind w:firstLine="420" w:firstLineChars="150"/>
        <w:rPr>
          <w:color w:val="auto"/>
          <w:sz w:val="28"/>
          <w:szCs w:val="28"/>
        </w:rPr>
      </w:pPr>
      <w:r>
        <w:rPr>
          <w:rFonts w:hint="eastAsia"/>
          <w:color w:val="auto"/>
          <w:sz w:val="28"/>
          <w:szCs w:val="28"/>
        </w:rPr>
        <w:t>本授权书声明：____________（供应商名称）授权________________（被授权人的姓名）为我方就　　　　　　</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001F7AE">
      <w:pPr>
        <w:pStyle w:val="24"/>
        <w:ind w:firstLine="560" w:firstLineChars="200"/>
        <w:rPr>
          <w:color w:val="auto"/>
          <w:sz w:val="28"/>
          <w:szCs w:val="28"/>
        </w:rPr>
      </w:pPr>
      <w:r>
        <w:rPr>
          <w:rFonts w:hint="eastAsia"/>
          <w:color w:val="auto"/>
          <w:sz w:val="28"/>
          <w:szCs w:val="28"/>
        </w:rPr>
        <w:t>本授权书于______年____月____日起生效，特此声明。</w:t>
      </w:r>
    </w:p>
    <w:p w14:paraId="19DE24BA">
      <w:pPr>
        <w:pStyle w:val="24"/>
        <w:rPr>
          <w:color w:val="auto"/>
          <w:sz w:val="28"/>
          <w:szCs w:val="28"/>
        </w:rPr>
      </w:pPr>
      <w:r>
        <w:rPr>
          <w:rFonts w:hint="eastAsia"/>
          <w:color w:val="auto"/>
          <w:sz w:val="28"/>
          <w:szCs w:val="28"/>
        </w:rPr>
        <w:t xml:space="preserve">    代理人（被授权人）签字：_______________________</w:t>
      </w:r>
    </w:p>
    <w:p w14:paraId="320ECFD6">
      <w:pPr>
        <w:pStyle w:val="24"/>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AF8FDED">
      <w:pPr>
        <w:pStyle w:val="24"/>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8870D1F">
      <w:pPr>
        <w:pStyle w:val="24"/>
        <w:ind w:firstLine="560" w:firstLineChars="200"/>
        <w:rPr>
          <w:color w:val="auto"/>
          <w:sz w:val="28"/>
          <w:szCs w:val="28"/>
        </w:rPr>
      </w:pPr>
      <w:r>
        <w:rPr>
          <w:rFonts w:hint="eastAsia"/>
          <w:color w:val="auto"/>
          <w:sz w:val="28"/>
          <w:szCs w:val="28"/>
        </w:rPr>
        <w:t>单位名称：_____________________________________</w:t>
      </w:r>
    </w:p>
    <w:p w14:paraId="4497ED6A">
      <w:pPr>
        <w:pStyle w:val="24"/>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E02F145">
      <w:pPr>
        <w:pStyle w:val="24"/>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43DE011E">
      <w:pPr>
        <w:pStyle w:val="24"/>
        <w:rPr>
          <w:color w:val="auto"/>
          <w:sz w:val="28"/>
          <w:szCs w:val="28"/>
        </w:rPr>
      </w:pPr>
      <w:r>
        <w:rPr>
          <w:rFonts w:hint="eastAsia"/>
          <w:color w:val="auto"/>
          <w:sz w:val="28"/>
          <w:szCs w:val="28"/>
        </w:rPr>
        <w:t xml:space="preserve">    日期：   年   月   日</w:t>
      </w:r>
    </w:p>
    <w:p w14:paraId="26C26C12">
      <w:pPr>
        <w:pStyle w:val="24"/>
        <w:spacing w:line="440" w:lineRule="exact"/>
        <w:rPr>
          <w:color w:val="auto"/>
          <w:sz w:val="28"/>
          <w:szCs w:val="28"/>
        </w:rPr>
      </w:pPr>
      <w:r>
        <w:rPr>
          <w:rFonts w:hint="eastAsia"/>
          <w:color w:val="auto"/>
          <w:sz w:val="28"/>
          <w:szCs w:val="28"/>
        </w:rPr>
        <w:t xml:space="preserve">                </w:t>
      </w:r>
      <w:bookmarkStart w:id="0" w:name="_Hlt26671380"/>
      <w:bookmarkEnd w:id="0"/>
      <w:bookmarkStart w:id="1" w:name="_Hlt26955070"/>
      <w:bookmarkEnd w:id="1"/>
      <w:bookmarkStart w:id="2" w:name="_格式3__银行出具的资信证明"/>
      <w:bookmarkEnd w:id="2"/>
    </w:p>
    <w:p w14:paraId="0F47A750">
      <w:pPr>
        <w:pStyle w:val="4"/>
        <w:spacing w:line="440" w:lineRule="exact"/>
      </w:pPr>
    </w:p>
    <w:p w14:paraId="0605301D">
      <w:pPr>
        <w:pStyle w:val="4"/>
        <w:spacing w:line="440" w:lineRule="exact"/>
      </w:pPr>
    </w:p>
    <w:p w14:paraId="745D3794">
      <w:pPr>
        <w:pStyle w:val="13"/>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附件5</w:t>
      </w:r>
    </w:p>
    <w:p w14:paraId="5FAC5A5A">
      <w:pPr>
        <w:pStyle w:val="3"/>
        <w:spacing w:line="440" w:lineRule="exact"/>
        <w:jc w:val="center"/>
        <w:rPr>
          <w:rFonts w:ascii="宋体" w:hAnsi="宋体"/>
          <w:szCs w:val="21"/>
        </w:rPr>
      </w:pPr>
    </w:p>
    <w:p w14:paraId="269934E9">
      <w:pPr>
        <w:pStyle w:val="3"/>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B7F80DC">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2AE1BCBE">
      <w:pPr>
        <w:spacing w:line="440" w:lineRule="exact"/>
        <w:rPr>
          <w:rFonts w:ascii="宋体" w:hAnsi="宋体"/>
          <w:b/>
          <w:bCs/>
          <w:sz w:val="44"/>
          <w:szCs w:val="44"/>
        </w:rPr>
      </w:pPr>
      <w:r>
        <w:rPr>
          <w:rFonts w:hint="eastAsia" w:ascii="宋体" w:hAnsi="宋体"/>
          <w:b/>
          <w:bCs/>
          <w:sz w:val="44"/>
          <w:szCs w:val="44"/>
        </w:rPr>
        <w:t xml:space="preserve">               声  明</w:t>
      </w:r>
    </w:p>
    <w:p w14:paraId="2C654EBD">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90D22C9">
      <w:pPr>
        <w:spacing w:line="440" w:lineRule="exact"/>
        <w:rPr>
          <w:rFonts w:ascii="宋体" w:hAnsi="宋体"/>
          <w:bCs/>
          <w:sz w:val="24"/>
          <w:szCs w:val="24"/>
        </w:rPr>
      </w:pPr>
      <w:r>
        <w:rPr>
          <w:rFonts w:hint="eastAsia" w:ascii="宋体" w:hAnsi="宋体"/>
          <w:bCs/>
          <w:sz w:val="24"/>
          <w:szCs w:val="24"/>
        </w:rPr>
        <w:t xml:space="preserve">                                      </w:t>
      </w:r>
    </w:p>
    <w:p w14:paraId="237BD3F2">
      <w:pPr>
        <w:spacing w:line="440" w:lineRule="exact"/>
        <w:rPr>
          <w:rFonts w:ascii="宋体" w:hAnsi="宋体"/>
          <w:bCs/>
          <w:sz w:val="24"/>
          <w:szCs w:val="24"/>
        </w:rPr>
      </w:pPr>
    </w:p>
    <w:p w14:paraId="1704727C">
      <w:pPr>
        <w:spacing w:line="440" w:lineRule="exact"/>
        <w:rPr>
          <w:rFonts w:ascii="宋体" w:hAnsi="宋体"/>
          <w:bCs/>
          <w:sz w:val="24"/>
          <w:szCs w:val="24"/>
        </w:rPr>
      </w:pPr>
    </w:p>
    <w:p w14:paraId="40D35B13">
      <w:pPr>
        <w:pStyle w:val="3"/>
        <w:spacing w:line="440" w:lineRule="exact"/>
        <w:jc w:val="center"/>
        <w:rPr>
          <w:rFonts w:ascii="宋体" w:hAnsi="宋体"/>
          <w:b w:val="0"/>
          <w:sz w:val="24"/>
          <w:szCs w:val="21"/>
        </w:rPr>
      </w:pPr>
    </w:p>
    <w:p w14:paraId="6020EDC2">
      <w:pPr>
        <w:pStyle w:val="14"/>
        <w:ind w:left="0"/>
        <w:rPr>
          <w:rFonts w:ascii="方正仿宋简体" w:hAnsi="方正仿宋简体" w:eastAsia="方正仿宋简体" w:cs="方正仿宋简体"/>
          <w:color w:val="000000"/>
          <w:szCs w:val="32"/>
        </w:rPr>
      </w:pPr>
    </w:p>
    <w:p w14:paraId="79163300">
      <w:pPr>
        <w:spacing w:line="600" w:lineRule="exact"/>
        <w:ind w:firstLine="640" w:firstLineChars="200"/>
        <w:rPr>
          <w:rFonts w:ascii="方正仿宋简体" w:hAnsi="方正仿宋简体" w:eastAsia="方正仿宋简体" w:cs="方正仿宋简体"/>
          <w:sz w:val="32"/>
          <w:szCs w:val="32"/>
        </w:rPr>
      </w:pPr>
    </w:p>
    <w:p w14:paraId="19A9EFCF"/>
    <w:p w14:paraId="597C19FD">
      <w:pPr>
        <w:ind w:firstLine="426"/>
        <w:jc w:val="left"/>
      </w:pPr>
    </w:p>
    <w:p w14:paraId="7D2F64F0">
      <w:pPr>
        <w:ind w:firstLine="426"/>
        <w:jc w:val="left"/>
      </w:pPr>
    </w:p>
    <w:p w14:paraId="22BEEC5A">
      <w:pPr>
        <w:ind w:firstLine="426"/>
        <w:jc w:val="left"/>
      </w:pPr>
    </w:p>
    <w:p w14:paraId="6C1C60CF">
      <w:pPr>
        <w:ind w:firstLine="426"/>
        <w:jc w:val="left"/>
      </w:pPr>
    </w:p>
    <w:p w14:paraId="308542E3">
      <w:pPr>
        <w:ind w:firstLine="426"/>
        <w:jc w:val="left"/>
      </w:pPr>
    </w:p>
    <w:p w14:paraId="331EF15B">
      <w:pPr>
        <w:ind w:firstLine="426"/>
        <w:jc w:val="left"/>
      </w:pPr>
    </w:p>
    <w:p w14:paraId="38BD3705">
      <w:pPr>
        <w:ind w:firstLine="426"/>
        <w:jc w:val="left"/>
      </w:pPr>
    </w:p>
    <w:p w14:paraId="5537D26F">
      <w:pPr>
        <w:ind w:firstLine="426"/>
        <w:jc w:val="left"/>
      </w:pPr>
    </w:p>
    <w:p w14:paraId="136F20E6">
      <w:pPr>
        <w:ind w:firstLine="426"/>
        <w:jc w:val="left"/>
      </w:pPr>
    </w:p>
    <w:p w14:paraId="16D5A006">
      <w:pPr>
        <w:ind w:firstLine="426"/>
        <w:jc w:val="left"/>
      </w:pPr>
    </w:p>
    <w:p w14:paraId="13B3CB14">
      <w:pPr>
        <w:ind w:firstLine="426"/>
        <w:jc w:val="left"/>
      </w:pPr>
    </w:p>
    <w:p w14:paraId="587CF2D3">
      <w:pPr>
        <w:ind w:firstLine="426"/>
        <w:jc w:val="left"/>
      </w:pPr>
    </w:p>
    <w:p w14:paraId="5C707E23">
      <w:pPr>
        <w:ind w:firstLine="426"/>
        <w:jc w:val="left"/>
      </w:pPr>
    </w:p>
    <w:p w14:paraId="78306540">
      <w:pPr>
        <w:ind w:firstLine="426"/>
        <w:jc w:val="left"/>
      </w:pPr>
    </w:p>
    <w:p w14:paraId="33968590">
      <w:pPr>
        <w:ind w:firstLine="426"/>
        <w:jc w:val="left"/>
      </w:pPr>
    </w:p>
    <w:p w14:paraId="5CFEF711">
      <w:pPr>
        <w:ind w:firstLine="426"/>
        <w:jc w:val="left"/>
      </w:pPr>
    </w:p>
    <w:p w14:paraId="71C79130">
      <w:pPr>
        <w:ind w:firstLine="426"/>
        <w:jc w:val="left"/>
      </w:pPr>
    </w:p>
    <w:p w14:paraId="3A7B294A">
      <w:pPr>
        <w:ind w:firstLine="426"/>
        <w:jc w:val="left"/>
      </w:pPr>
    </w:p>
    <w:p w14:paraId="62B99DAA">
      <w:pPr>
        <w:ind w:firstLine="426"/>
        <w:jc w:val="left"/>
      </w:pPr>
    </w:p>
    <w:p w14:paraId="12416407">
      <w:pPr>
        <w:pStyle w:val="4"/>
      </w:pPr>
    </w:p>
    <w:p w14:paraId="436B728F">
      <w:pPr>
        <w:ind w:firstLine="426"/>
        <w:jc w:val="left"/>
      </w:pPr>
    </w:p>
    <w:p w14:paraId="22218869">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7BC7B55C">
      <w:pPr>
        <w:spacing w:line="600" w:lineRule="exact"/>
        <w:ind w:firstLine="640" w:firstLineChars="200"/>
        <w:rPr>
          <w:rFonts w:ascii="方正仿宋简体" w:hAnsi="方正仿宋简体" w:eastAsia="方正仿宋简体" w:cs="方正仿宋简体"/>
          <w:sz w:val="32"/>
          <w:szCs w:val="32"/>
        </w:rPr>
      </w:pPr>
    </w:p>
    <w:p w14:paraId="42EB8A0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4997BD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7BD5E3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6E2C8C4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04E52B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36D587F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62D19A3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44CC1E2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0C4E0A6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6A86AD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71984D9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78530D5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3CB5D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2C47403F">
      <w:pPr>
        <w:ind w:firstLine="426"/>
        <w:jc w:val="left"/>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F21A05E0">
    <w:panose1 w:val="020B0503020204020204"/>
    <w:charset w:val="86"/>
    <w:family w:val="auto"/>
    <w:pitch w:val="default"/>
    <w:sig w:usb0="00000001" w:usb1="00000000" w:usb2="00000000" w:usb3="00000000" w:csb0="00040001" w:csb1="00000000"/>
  </w:font>
  <w:font w:name="KSOFEE37DCD9">
    <w:panose1 w:val="020B0703020204020201"/>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B418">
    <w:pPr>
      <w:pStyle w:val="10"/>
      <w:jc w:val="center"/>
    </w:pPr>
    <w:r>
      <w:pict>
        <v:rect id="文本框 2" o:spid="_x0000_s3073" o:spt="1" style="position:absolute;left:0pt;margin-top:0pt;height:144pt;width:144pt;mso-position-horizontal:center;mso-position-horizontal-relative:margin;mso-wrap-style:none;z-index:251660288;mso-width-relative:page;mso-height-relative:page;" filled="f" o:preferrelative="t" stroked="f" coordsize="21600,21600">
          <v:path/>
          <v:fill on="f" focussize="0,0"/>
          <v:stroke on="f"/>
          <v:imagedata o:title=""/>
          <o:lock v:ext="edit"/>
          <v:textbox inset="0mm,0mm,0mm,0mm" style="mso-fit-shape-to-text:t;">
            <w:txbxContent>
              <w:p w14:paraId="62BBD8A8">
                <w:pPr>
                  <w:pStyle w:val="10"/>
                  <w:jc w:val="center"/>
                </w:pPr>
                <w:r>
                  <w:fldChar w:fldCharType="begin"/>
                </w:r>
                <w:r>
                  <w:instrText xml:space="preserve"> PAGE  \* MERGEFORMAT </w:instrText>
                </w:r>
                <w:r>
                  <w:fldChar w:fldCharType="separate"/>
                </w:r>
                <w:r>
                  <w:t>1</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C877E"/>
    <w:multiLevelType w:val="singleLevel"/>
    <w:tmpl w:val="173C877E"/>
    <w:lvl w:ilvl="0" w:tentative="0">
      <w:start w:val="1"/>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abstractNum w:abstractNumId="2">
    <w:nsid w:val="7A45D22C"/>
    <w:multiLevelType w:val="singleLevel"/>
    <w:tmpl w:val="7A45D22C"/>
    <w:lvl w:ilvl="0" w:tentative="0">
      <w:start w:val="5"/>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YmFhOThjNjg2YjgxMzJjYThhNDQ5ZTZmNGI1ZGM0ZDkifQ=="/>
  </w:docVars>
  <w:rsids>
    <w:rsidRoot w:val="359E47FF"/>
    <w:rsid w:val="00011B4B"/>
    <w:rsid w:val="00014408"/>
    <w:rsid w:val="00027081"/>
    <w:rsid w:val="00030F87"/>
    <w:rsid w:val="000310BC"/>
    <w:rsid w:val="0003693D"/>
    <w:rsid w:val="00061383"/>
    <w:rsid w:val="00063E06"/>
    <w:rsid w:val="000A22DB"/>
    <w:rsid w:val="000B2499"/>
    <w:rsid w:val="000C1845"/>
    <w:rsid w:val="000D348B"/>
    <w:rsid w:val="000D6A23"/>
    <w:rsid w:val="00103A8D"/>
    <w:rsid w:val="00115EEC"/>
    <w:rsid w:val="00123D5D"/>
    <w:rsid w:val="001260B7"/>
    <w:rsid w:val="00136B0D"/>
    <w:rsid w:val="00155DEB"/>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10320"/>
    <w:rsid w:val="008127B4"/>
    <w:rsid w:val="00823974"/>
    <w:rsid w:val="0083404A"/>
    <w:rsid w:val="00842B41"/>
    <w:rsid w:val="00856599"/>
    <w:rsid w:val="00882A3F"/>
    <w:rsid w:val="00891640"/>
    <w:rsid w:val="008A7E03"/>
    <w:rsid w:val="008B33B1"/>
    <w:rsid w:val="008C785B"/>
    <w:rsid w:val="008D2F65"/>
    <w:rsid w:val="008D4431"/>
    <w:rsid w:val="008D5377"/>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02802"/>
    <w:rsid w:val="00D24639"/>
    <w:rsid w:val="00D32CC0"/>
    <w:rsid w:val="00D74586"/>
    <w:rsid w:val="00D84546"/>
    <w:rsid w:val="00DA002C"/>
    <w:rsid w:val="00DD194E"/>
    <w:rsid w:val="00DD3DDB"/>
    <w:rsid w:val="00DD7DB9"/>
    <w:rsid w:val="00E224BD"/>
    <w:rsid w:val="00E2759B"/>
    <w:rsid w:val="00E30627"/>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D3771A"/>
    <w:rsid w:val="01EC20E2"/>
    <w:rsid w:val="02D22031"/>
    <w:rsid w:val="03AB250D"/>
    <w:rsid w:val="03E2379C"/>
    <w:rsid w:val="04D52B90"/>
    <w:rsid w:val="05E10B55"/>
    <w:rsid w:val="08826623"/>
    <w:rsid w:val="09A1318D"/>
    <w:rsid w:val="09E67744"/>
    <w:rsid w:val="0AAE71F8"/>
    <w:rsid w:val="0AE10C84"/>
    <w:rsid w:val="0BAB5E45"/>
    <w:rsid w:val="0CCD460E"/>
    <w:rsid w:val="0D8C7E40"/>
    <w:rsid w:val="0F2E3D3A"/>
    <w:rsid w:val="107A7666"/>
    <w:rsid w:val="10B332B2"/>
    <w:rsid w:val="11234EF4"/>
    <w:rsid w:val="11E467E9"/>
    <w:rsid w:val="12262859"/>
    <w:rsid w:val="12B010AA"/>
    <w:rsid w:val="13A43D78"/>
    <w:rsid w:val="13CD092F"/>
    <w:rsid w:val="1444244B"/>
    <w:rsid w:val="14EA645D"/>
    <w:rsid w:val="15EA1EB0"/>
    <w:rsid w:val="17244882"/>
    <w:rsid w:val="18927BC8"/>
    <w:rsid w:val="19181A3A"/>
    <w:rsid w:val="1B253D73"/>
    <w:rsid w:val="1B9D4B10"/>
    <w:rsid w:val="203A606B"/>
    <w:rsid w:val="214C004F"/>
    <w:rsid w:val="216E14AA"/>
    <w:rsid w:val="225D796E"/>
    <w:rsid w:val="227A3444"/>
    <w:rsid w:val="23D06D16"/>
    <w:rsid w:val="24651B54"/>
    <w:rsid w:val="24EC6623"/>
    <w:rsid w:val="26700D2B"/>
    <w:rsid w:val="27174C5C"/>
    <w:rsid w:val="27DA3D83"/>
    <w:rsid w:val="28317393"/>
    <w:rsid w:val="28CB3C3A"/>
    <w:rsid w:val="29957438"/>
    <w:rsid w:val="2A3C08E2"/>
    <w:rsid w:val="2A98798D"/>
    <w:rsid w:val="2B8E5DE7"/>
    <w:rsid w:val="2BBD3669"/>
    <w:rsid w:val="2C1B33CE"/>
    <w:rsid w:val="2DD51314"/>
    <w:rsid w:val="2E16582B"/>
    <w:rsid w:val="2E4116FA"/>
    <w:rsid w:val="2E4C63C4"/>
    <w:rsid w:val="31262BAF"/>
    <w:rsid w:val="3199756F"/>
    <w:rsid w:val="330F093A"/>
    <w:rsid w:val="34E37CA8"/>
    <w:rsid w:val="359E47FF"/>
    <w:rsid w:val="35B72FCB"/>
    <w:rsid w:val="35DA3E68"/>
    <w:rsid w:val="36E674AE"/>
    <w:rsid w:val="370C4BC0"/>
    <w:rsid w:val="379A3E49"/>
    <w:rsid w:val="37D20E57"/>
    <w:rsid w:val="38811EE6"/>
    <w:rsid w:val="391E61C3"/>
    <w:rsid w:val="39DC7D6B"/>
    <w:rsid w:val="3A42548B"/>
    <w:rsid w:val="3B453171"/>
    <w:rsid w:val="3BB32D4D"/>
    <w:rsid w:val="3C2C46BB"/>
    <w:rsid w:val="3EA439F0"/>
    <w:rsid w:val="3F3441A5"/>
    <w:rsid w:val="3F3D735A"/>
    <w:rsid w:val="40D519B8"/>
    <w:rsid w:val="415731CD"/>
    <w:rsid w:val="416D2207"/>
    <w:rsid w:val="41C76FFB"/>
    <w:rsid w:val="43DA5F2A"/>
    <w:rsid w:val="43EC12FF"/>
    <w:rsid w:val="44366C11"/>
    <w:rsid w:val="44E509D4"/>
    <w:rsid w:val="467A1037"/>
    <w:rsid w:val="46825CD1"/>
    <w:rsid w:val="46CB3641"/>
    <w:rsid w:val="48243709"/>
    <w:rsid w:val="49494898"/>
    <w:rsid w:val="4ADD1BA1"/>
    <w:rsid w:val="4B0853C3"/>
    <w:rsid w:val="4C4732EA"/>
    <w:rsid w:val="4C9D164C"/>
    <w:rsid w:val="4DC0511E"/>
    <w:rsid w:val="4F0022F6"/>
    <w:rsid w:val="4FAC5BC3"/>
    <w:rsid w:val="4FC61FF0"/>
    <w:rsid w:val="50506965"/>
    <w:rsid w:val="50846203"/>
    <w:rsid w:val="50D47596"/>
    <w:rsid w:val="5118321C"/>
    <w:rsid w:val="5162745F"/>
    <w:rsid w:val="53813215"/>
    <w:rsid w:val="538763B9"/>
    <w:rsid w:val="540463E4"/>
    <w:rsid w:val="55DC546E"/>
    <w:rsid w:val="56980221"/>
    <w:rsid w:val="56C026EC"/>
    <w:rsid w:val="579C3951"/>
    <w:rsid w:val="57A514FF"/>
    <w:rsid w:val="57F90679"/>
    <w:rsid w:val="58A37CF5"/>
    <w:rsid w:val="58E10F36"/>
    <w:rsid w:val="596D6B7C"/>
    <w:rsid w:val="5A4E2A53"/>
    <w:rsid w:val="5AA24261"/>
    <w:rsid w:val="5CB112FB"/>
    <w:rsid w:val="5CEC747F"/>
    <w:rsid w:val="5D924BC6"/>
    <w:rsid w:val="5DDA4712"/>
    <w:rsid w:val="5F072ED8"/>
    <w:rsid w:val="604A33D1"/>
    <w:rsid w:val="6074277F"/>
    <w:rsid w:val="62BB247B"/>
    <w:rsid w:val="64B42810"/>
    <w:rsid w:val="65103043"/>
    <w:rsid w:val="66202ABE"/>
    <w:rsid w:val="66266ED5"/>
    <w:rsid w:val="66441755"/>
    <w:rsid w:val="66CF713B"/>
    <w:rsid w:val="66DB2FD4"/>
    <w:rsid w:val="67831AB0"/>
    <w:rsid w:val="683F6E19"/>
    <w:rsid w:val="68581536"/>
    <w:rsid w:val="688908DB"/>
    <w:rsid w:val="68961ACE"/>
    <w:rsid w:val="69831495"/>
    <w:rsid w:val="69C166FE"/>
    <w:rsid w:val="6AE467D8"/>
    <w:rsid w:val="6B9774C2"/>
    <w:rsid w:val="6D9745DB"/>
    <w:rsid w:val="6E692E29"/>
    <w:rsid w:val="6E867C52"/>
    <w:rsid w:val="6E8B5CA1"/>
    <w:rsid w:val="6F5830D1"/>
    <w:rsid w:val="704B6617"/>
    <w:rsid w:val="709F4FF8"/>
    <w:rsid w:val="726141AB"/>
    <w:rsid w:val="728370A4"/>
    <w:rsid w:val="7406451D"/>
    <w:rsid w:val="756A3232"/>
    <w:rsid w:val="77DF544D"/>
    <w:rsid w:val="782F54C8"/>
    <w:rsid w:val="783458C3"/>
    <w:rsid w:val="787638D6"/>
    <w:rsid w:val="792B0055"/>
    <w:rsid w:val="7A1E0C67"/>
    <w:rsid w:val="7B044DE1"/>
    <w:rsid w:val="7B336A8D"/>
    <w:rsid w:val="7B513D20"/>
    <w:rsid w:val="7BFA7F7A"/>
    <w:rsid w:val="7DAD0939"/>
    <w:rsid w:val="7DC118B5"/>
    <w:rsid w:val="7DD76804"/>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1"/>
    <w:autoRedefine/>
    <w:qFormat/>
    <w:uiPriority w:val="99"/>
    <w:pPr>
      <w:keepNext/>
      <w:keepLines/>
      <w:spacing w:line="600" w:lineRule="exact"/>
      <w:jc w:val="center"/>
      <w:outlineLvl w:val="0"/>
    </w:pPr>
    <w:rPr>
      <w:rFonts w:ascii="Calibri" w:hAnsi="Calibri"/>
      <w:kern w:val="44"/>
      <w:sz w:val="44"/>
    </w:rPr>
  </w:style>
  <w:style w:type="paragraph" w:styleId="3">
    <w:name w:val="heading 3"/>
    <w:next w:val="4"/>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annotation text"/>
    <w:basedOn w:val="1"/>
    <w:link w:val="20"/>
    <w:autoRedefine/>
    <w:qFormat/>
    <w:uiPriority w:val="0"/>
    <w:pPr>
      <w:jc w:val="left"/>
    </w:pPr>
    <w:rPr>
      <w:rFonts w:ascii="Calibri" w:hAnsi="Calibri"/>
    </w:rPr>
  </w:style>
  <w:style w:type="paragraph" w:styleId="6">
    <w:name w:val="Body Text"/>
    <w:basedOn w:val="1"/>
    <w:next w:val="7"/>
    <w:link w:val="23"/>
    <w:autoRedefine/>
    <w:unhideWhenUsed/>
    <w:qFormat/>
    <w:uiPriority w:val="99"/>
    <w:pPr>
      <w:spacing w:after="120"/>
    </w:pPr>
  </w:style>
  <w:style w:type="paragraph" w:styleId="7">
    <w:name w:val="Plain Text"/>
    <w:basedOn w:val="1"/>
    <w:autoRedefine/>
    <w:unhideWhenUsed/>
    <w:qFormat/>
    <w:uiPriority w:val="99"/>
    <w:rPr>
      <w:rFonts w:ascii="宋体" w:hAnsi="Courier New"/>
      <w:kern w:val="0"/>
      <w:sz w:val="20"/>
    </w:rPr>
  </w:style>
  <w:style w:type="paragraph" w:styleId="8">
    <w:name w:val="Body Text Indent"/>
    <w:basedOn w:val="1"/>
    <w:autoRedefine/>
    <w:unhideWhenUsed/>
    <w:qFormat/>
    <w:uiPriority w:val="0"/>
    <w:pPr>
      <w:spacing w:after="120"/>
      <w:ind w:left="420" w:leftChars="200"/>
    </w:pPr>
  </w:style>
  <w:style w:type="paragraph" w:styleId="9">
    <w:name w:val="Balloon Text"/>
    <w:basedOn w:val="1"/>
    <w:link w:val="22"/>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4">
    <w:name w:val="Body Text First Indent 2"/>
    <w:basedOn w:val="8"/>
    <w:autoRedefine/>
    <w:qFormat/>
    <w:uiPriority w:val="99"/>
    <w:pPr>
      <w:adjustRightInd w:val="0"/>
      <w:spacing w:after="0" w:line="312" w:lineRule="atLeast"/>
      <w:ind w:left="1296" w:leftChars="0"/>
      <w:textAlignment w:val="baseline"/>
    </w:pPr>
    <w:rPr>
      <w:rFonts w:eastAsia="仿宋_GB2312"/>
      <w:kern w:val="21"/>
      <w:sz w:val="32"/>
    </w:rPr>
  </w:style>
  <w:style w:type="paragraph" w:customStyle="1" w:styleId="17">
    <w:name w:val="列出段落11"/>
    <w:basedOn w:val="1"/>
    <w:autoRedefine/>
    <w:qFormat/>
    <w:uiPriority w:val="99"/>
    <w:pPr>
      <w:ind w:firstLine="420" w:firstLineChars="200"/>
    </w:pPr>
  </w:style>
  <w:style w:type="paragraph" w:customStyle="1" w:styleId="18">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19">
    <w:name w:val="列出段落1"/>
    <w:basedOn w:val="1"/>
    <w:autoRedefine/>
    <w:qFormat/>
    <w:uiPriority w:val="34"/>
    <w:pPr>
      <w:ind w:firstLine="420" w:firstLineChars="200"/>
    </w:pPr>
  </w:style>
  <w:style w:type="character" w:customStyle="1" w:styleId="20">
    <w:name w:val="批注文字 Char"/>
    <w:basedOn w:val="16"/>
    <w:link w:val="5"/>
    <w:autoRedefine/>
    <w:qFormat/>
    <w:uiPriority w:val="0"/>
    <w:rPr>
      <w:rFonts w:cs="Times New Roman"/>
      <w:kern w:val="2"/>
      <w:sz w:val="21"/>
    </w:rPr>
  </w:style>
  <w:style w:type="character" w:customStyle="1" w:styleId="21">
    <w:name w:val="标题 1 Char"/>
    <w:basedOn w:val="16"/>
    <w:link w:val="2"/>
    <w:autoRedefine/>
    <w:qFormat/>
    <w:uiPriority w:val="99"/>
    <w:rPr>
      <w:rFonts w:cs="Times New Roman"/>
      <w:kern w:val="44"/>
      <w:sz w:val="44"/>
    </w:rPr>
  </w:style>
  <w:style w:type="character" w:customStyle="1" w:styleId="22">
    <w:name w:val="批注框文本 Char"/>
    <w:basedOn w:val="16"/>
    <w:link w:val="9"/>
    <w:autoRedefine/>
    <w:qFormat/>
    <w:uiPriority w:val="0"/>
    <w:rPr>
      <w:rFonts w:ascii="Times New Roman" w:hAnsi="Times New Roman" w:cs="Times New Roman"/>
      <w:kern w:val="2"/>
      <w:sz w:val="18"/>
      <w:szCs w:val="18"/>
    </w:rPr>
  </w:style>
  <w:style w:type="character" w:customStyle="1" w:styleId="23">
    <w:name w:val="正文文本 Char"/>
    <w:basedOn w:val="16"/>
    <w:link w:val="6"/>
    <w:autoRedefine/>
    <w:qFormat/>
    <w:uiPriority w:val="99"/>
    <w:rPr>
      <w:rFonts w:ascii="Times New Roman" w:hAnsi="Times New Roman" w:cs="Times New Roman"/>
      <w:kern w:val="2"/>
      <w:sz w:val="21"/>
    </w:rPr>
  </w:style>
  <w:style w:type="paragraph" w:customStyle="1" w:styleId="24">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5">
    <w:name w:val="font31"/>
    <w:basedOn w:val="16"/>
    <w:qFormat/>
    <w:uiPriority w:val="0"/>
    <w:rPr>
      <w:rFonts w:hint="eastAsia" w:ascii="宋体" w:hAnsi="宋体" w:eastAsia="宋体" w:cs="宋体"/>
      <w:color w:val="FF0000"/>
      <w:sz w:val="16"/>
      <w:szCs w:val="16"/>
      <w:u w:val="none"/>
    </w:rPr>
  </w:style>
  <w:style w:type="character" w:customStyle="1" w:styleId="26">
    <w:name w:val="font21"/>
    <w:basedOn w:val="16"/>
    <w:qFormat/>
    <w:uiPriority w:val="0"/>
    <w:rPr>
      <w:rFonts w:hint="eastAsia" w:ascii="宋体" w:hAnsi="宋体" w:eastAsia="宋体" w:cs="宋体"/>
      <w:color w:val="000000"/>
      <w:sz w:val="16"/>
      <w:szCs w:val="16"/>
      <w:u w:val="none"/>
    </w:rPr>
  </w:style>
  <w:style w:type="character" w:customStyle="1" w:styleId="27">
    <w:name w:val="font01"/>
    <w:basedOn w:val="16"/>
    <w:qFormat/>
    <w:uiPriority w:val="0"/>
    <w:rPr>
      <w:rFonts w:hint="eastAsia" w:ascii="宋体" w:hAnsi="宋体" w:eastAsia="宋体" w:cs="宋体"/>
      <w:color w:val="000000"/>
      <w:sz w:val="24"/>
      <w:szCs w:val="24"/>
      <w:u w:val="none"/>
    </w:rPr>
  </w:style>
  <w:style w:type="character" w:customStyle="1" w:styleId="28">
    <w:name w:val="font61"/>
    <w:basedOn w:val="16"/>
    <w:qFormat/>
    <w:uiPriority w:val="0"/>
    <w:rPr>
      <w:rFonts w:hint="eastAsia" w:ascii="宋体" w:hAnsi="宋体" w:eastAsia="宋体" w:cs="宋体"/>
      <w:color w:val="000000"/>
      <w:sz w:val="20"/>
      <w:szCs w:val="20"/>
      <w:u w:val="none"/>
      <w:vertAlign w:val="superscript"/>
    </w:rPr>
  </w:style>
  <w:style w:type="character" w:customStyle="1" w:styleId="29">
    <w:name w:val="font91"/>
    <w:basedOn w:val="16"/>
    <w:qFormat/>
    <w:uiPriority w:val="0"/>
    <w:rPr>
      <w:rFonts w:hint="default" w:ascii="Times New Roman" w:hAnsi="Times New Roman" w:cs="Times New Roman"/>
      <w:color w:val="000000"/>
      <w:sz w:val="24"/>
      <w:szCs w:val="24"/>
      <w:u w:val="none"/>
    </w:rPr>
  </w:style>
  <w:style w:type="character" w:customStyle="1" w:styleId="30">
    <w:name w:val="font81"/>
    <w:basedOn w:val="16"/>
    <w:qFormat/>
    <w:uiPriority w:val="0"/>
    <w:rPr>
      <w:rFonts w:hint="eastAsia" w:ascii="宋体" w:hAnsi="宋体" w:eastAsia="宋体" w:cs="宋体"/>
      <w:color w:val="000000"/>
      <w:sz w:val="20"/>
      <w:szCs w:val="20"/>
      <w:u w:val="none"/>
      <w:vertAlign w:val="superscript"/>
    </w:rPr>
  </w:style>
  <w:style w:type="character" w:customStyle="1" w:styleId="31">
    <w:name w:val="font41"/>
    <w:basedOn w:val="16"/>
    <w:qFormat/>
    <w:uiPriority w:val="0"/>
    <w:rPr>
      <w:rFonts w:hint="eastAsia" w:ascii="宋体" w:hAnsi="宋体" w:eastAsia="宋体" w:cs="宋体"/>
      <w:color w:val="FF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46398B-ECB5-4256-925E-939AF2E1EE9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24</Pages>
  <Words>7347</Words>
  <Characters>7782</Characters>
  <Lines>68</Lines>
  <Paragraphs>19</Paragraphs>
  <TotalTime>1</TotalTime>
  <ScaleCrop>false</ScaleCrop>
  <LinksUpToDate>false</LinksUpToDate>
  <CharactersWithSpaces>8358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yyq.</cp:lastModifiedBy>
  <cp:lastPrinted>2023-10-13T01:15:00Z</cp:lastPrinted>
  <dcterms:modified xsi:type="dcterms:W3CDTF">2026-08-06T06:59:32Z</dcterms:modified>
  <dc:title>镇江海纳川物流产业发展有限责任公司</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E617128971214F11A0A6819B265D0306</vt:lpwstr>
  </property>
  <property fmtid="{D5CDD505-2E9C-101B-9397-08002B2CF9AE}" pid="4" name="KSOTemplateDocerSaveRecord">
    <vt:lpwstr>eyJoZGlkIjoiMTU0M2ZmNzc2YmY1YWRjZGI2MWY1NzhmMzhkZTA1ZDciLCJ1c2VySWQiOiI1NDQ5ODI3MTIifQ==</vt:lpwstr>
  </property>
</Properties>
</file>