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19CF2D">
      <w:pPr>
        <w:spacing w:before="27"/>
      </w:pPr>
    </w:p>
    <w:p w14:paraId="2E723916">
      <w:pPr>
        <w:spacing w:before="26"/>
      </w:pPr>
    </w:p>
    <w:p w14:paraId="4BA53960">
      <w:pPr>
        <w:spacing w:before="26"/>
      </w:pPr>
    </w:p>
    <w:p w14:paraId="5082939C">
      <w:pPr>
        <w:spacing w:before="26"/>
      </w:pPr>
    </w:p>
    <w:p w14:paraId="1F14187C">
      <w:pPr>
        <w:spacing w:before="26"/>
      </w:pPr>
    </w:p>
    <w:p w14:paraId="09AAA143">
      <w:pPr>
        <w:spacing w:before="26"/>
      </w:pPr>
    </w:p>
    <w:p w14:paraId="7C555927">
      <w:pPr>
        <w:spacing w:before="26"/>
      </w:pPr>
    </w:p>
    <w:p w14:paraId="457EC4E4">
      <w:pPr>
        <w:spacing w:before="26"/>
      </w:pPr>
    </w:p>
    <w:tbl>
      <w:tblPr>
        <w:tblStyle w:val="4"/>
        <w:tblW w:w="7776" w:type="dxa"/>
        <w:tblInd w:w="230" w:type="dxa"/>
        <w:tblBorders>
          <w:top w:val="single" w:color="050303" w:sz="2" w:space="0"/>
          <w:left w:val="single" w:color="050303" w:sz="2" w:space="0"/>
          <w:bottom w:val="single" w:color="050303" w:sz="2" w:space="0"/>
          <w:right w:val="single" w:color="050303" w:sz="2" w:space="0"/>
          <w:insideH w:val="single" w:color="050303" w:sz="2" w:space="0"/>
          <w:insideV w:val="single" w:color="050303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7"/>
        <w:gridCol w:w="421"/>
        <w:gridCol w:w="1666"/>
        <w:gridCol w:w="1575"/>
        <w:gridCol w:w="3077"/>
      </w:tblGrid>
      <w:tr w14:paraId="14F35122">
        <w:tblPrEx>
          <w:tblBorders>
            <w:top w:val="single" w:color="050303" w:sz="2" w:space="0"/>
            <w:left w:val="single" w:color="050303" w:sz="2" w:space="0"/>
            <w:bottom w:val="single" w:color="050303" w:sz="2" w:space="0"/>
            <w:right w:val="single" w:color="050303" w:sz="2" w:space="0"/>
            <w:insideH w:val="single" w:color="050303" w:sz="2" w:space="0"/>
            <w:insideV w:val="single" w:color="050303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3124" w:type="dxa"/>
            <w:gridSpan w:val="3"/>
            <w:vMerge w:val="restart"/>
            <w:tcBorders>
              <w:top w:val="single" w:color="050303" w:sz="6" w:space="0"/>
              <w:left w:val="single" w:color="050303" w:sz="6" w:space="0"/>
              <w:bottom w:val="nil"/>
            </w:tcBorders>
            <w:vAlign w:val="top"/>
          </w:tcPr>
          <w:p w14:paraId="7073F261">
            <w:pPr>
              <w:spacing w:line="377" w:lineRule="auto"/>
              <w:rPr>
                <w:rFonts w:ascii="Arial"/>
                <w:sz w:val="21"/>
              </w:rPr>
            </w:pPr>
          </w:p>
          <w:p w14:paraId="7E2413B0">
            <w:pPr>
              <w:spacing w:before="73" w:line="178" w:lineRule="exact"/>
              <w:ind w:left="453"/>
              <w:rPr>
                <w:rFonts w:ascii="微软雅黑" w:hAnsi="微软雅黑" w:eastAsia="微软雅黑" w:cs="微软雅黑"/>
                <w:sz w:val="17"/>
                <w:szCs w:val="17"/>
              </w:rPr>
            </w:pPr>
          </w:p>
        </w:tc>
        <w:tc>
          <w:tcPr>
            <w:tcW w:w="4652" w:type="dxa"/>
            <w:gridSpan w:val="2"/>
            <w:tcBorders>
              <w:top w:val="single" w:color="050303" w:sz="6" w:space="0"/>
              <w:right w:val="single" w:color="050303" w:sz="6" w:space="0"/>
            </w:tcBorders>
            <w:vAlign w:val="top"/>
          </w:tcPr>
          <w:p w14:paraId="0BC8D3EE">
            <w:pPr>
              <w:pStyle w:val="5"/>
              <w:spacing w:before="49" w:line="219" w:lineRule="auto"/>
              <w:ind w:left="1898"/>
              <w:rPr>
                <w:sz w:val="17"/>
                <w:szCs w:val="17"/>
              </w:rPr>
            </w:pPr>
            <w:r>
              <w:rPr>
                <w:b/>
                <w:bCs/>
                <w:color w:val="050303"/>
                <w:spacing w:val="-2"/>
                <w:sz w:val="17"/>
                <w:szCs w:val="17"/>
              </w:rPr>
              <w:t>仪表规格书</w:t>
            </w:r>
          </w:p>
          <w:p w14:paraId="62C641FA">
            <w:pPr>
              <w:pStyle w:val="5"/>
              <w:spacing w:before="62" w:line="215" w:lineRule="auto"/>
              <w:ind w:left="1132"/>
              <w:rPr>
                <w:sz w:val="17"/>
                <w:szCs w:val="17"/>
              </w:rPr>
            </w:pPr>
            <w:r>
              <w:rPr>
                <w:color w:val="050303"/>
                <w:spacing w:val="-1"/>
                <w:sz w:val="17"/>
                <w:szCs w:val="17"/>
              </w:rPr>
              <w:t>Specification For</w:t>
            </w:r>
            <w:r>
              <w:rPr>
                <w:color w:val="050303"/>
                <w:spacing w:val="30"/>
                <w:sz w:val="17"/>
                <w:szCs w:val="17"/>
              </w:rPr>
              <w:t xml:space="preserve"> </w:t>
            </w:r>
            <w:r>
              <w:rPr>
                <w:color w:val="050303"/>
                <w:spacing w:val="-1"/>
                <w:sz w:val="17"/>
                <w:szCs w:val="17"/>
              </w:rPr>
              <w:t>Instrument</w:t>
            </w:r>
          </w:p>
        </w:tc>
      </w:tr>
      <w:tr w14:paraId="26D203E6">
        <w:tblPrEx>
          <w:tblBorders>
            <w:top w:val="single" w:color="050303" w:sz="2" w:space="0"/>
            <w:left w:val="single" w:color="050303" w:sz="2" w:space="0"/>
            <w:bottom w:val="single" w:color="050303" w:sz="2" w:space="0"/>
            <w:right w:val="single" w:color="050303" w:sz="2" w:space="0"/>
            <w:insideH w:val="single" w:color="050303" w:sz="2" w:space="0"/>
            <w:insideV w:val="single" w:color="050303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</w:trPr>
        <w:tc>
          <w:tcPr>
            <w:tcW w:w="3124" w:type="dxa"/>
            <w:gridSpan w:val="3"/>
            <w:vMerge w:val="continue"/>
            <w:tcBorders>
              <w:top w:val="nil"/>
              <w:left w:val="single" w:color="050303" w:sz="6" w:space="0"/>
            </w:tcBorders>
            <w:vAlign w:val="top"/>
          </w:tcPr>
          <w:p w14:paraId="7FCD5A45">
            <w:pPr>
              <w:rPr>
                <w:rFonts w:ascii="Arial"/>
                <w:sz w:val="21"/>
              </w:rPr>
            </w:pPr>
          </w:p>
        </w:tc>
        <w:tc>
          <w:tcPr>
            <w:tcW w:w="4652" w:type="dxa"/>
            <w:gridSpan w:val="2"/>
            <w:tcBorders>
              <w:right w:val="single" w:color="050303" w:sz="6" w:space="0"/>
            </w:tcBorders>
            <w:vAlign w:val="top"/>
          </w:tcPr>
          <w:p w14:paraId="4A4868D1">
            <w:pPr>
              <w:pStyle w:val="5"/>
              <w:spacing w:before="115" w:line="220" w:lineRule="auto"/>
              <w:ind w:left="1815"/>
              <w:rPr>
                <w:sz w:val="17"/>
                <w:szCs w:val="17"/>
              </w:rPr>
            </w:pPr>
            <w:r>
              <w:rPr>
                <w:b/>
                <w:bCs/>
                <w:color w:val="050303"/>
                <w:spacing w:val="-3"/>
                <w:sz w:val="17"/>
                <w:szCs w:val="17"/>
              </w:rPr>
              <w:t>外贴式液位计</w:t>
            </w:r>
          </w:p>
          <w:p w14:paraId="007BEA61">
            <w:pPr>
              <w:pStyle w:val="5"/>
              <w:spacing w:before="4" w:line="232" w:lineRule="auto"/>
              <w:ind w:left="762"/>
              <w:rPr>
                <w:sz w:val="17"/>
                <w:szCs w:val="17"/>
              </w:rPr>
            </w:pPr>
            <w:r>
              <w:rPr>
                <w:color w:val="050303"/>
                <w:sz w:val="17"/>
                <w:szCs w:val="17"/>
              </w:rPr>
              <w:t>Non-Invasive Ultrasonic Level Switch</w:t>
            </w:r>
          </w:p>
        </w:tc>
      </w:tr>
      <w:tr w14:paraId="5C33CAB8">
        <w:tblPrEx>
          <w:tblBorders>
            <w:top w:val="single" w:color="050303" w:sz="2" w:space="0"/>
            <w:left w:val="single" w:color="050303" w:sz="2" w:space="0"/>
            <w:bottom w:val="single" w:color="050303" w:sz="2" w:space="0"/>
            <w:right w:val="single" w:color="050303" w:sz="2" w:space="0"/>
            <w:insideH w:val="single" w:color="050303" w:sz="2" w:space="0"/>
            <w:insideV w:val="single" w:color="050303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1037" w:type="dxa"/>
            <w:vMerge w:val="restart"/>
            <w:tcBorders>
              <w:left w:val="single" w:color="050303" w:sz="6" w:space="0"/>
              <w:bottom w:val="nil"/>
            </w:tcBorders>
            <w:vAlign w:val="top"/>
          </w:tcPr>
          <w:p w14:paraId="7786511B">
            <w:pPr>
              <w:spacing w:line="281" w:lineRule="auto"/>
              <w:rPr>
                <w:rFonts w:ascii="Arial"/>
                <w:sz w:val="21"/>
              </w:rPr>
            </w:pPr>
          </w:p>
          <w:p w14:paraId="0E2D11F3">
            <w:pPr>
              <w:pStyle w:val="5"/>
              <w:spacing w:before="48" w:line="340" w:lineRule="auto"/>
              <w:ind w:left="243" w:right="248" w:firstLine="116"/>
            </w:pPr>
            <w:r>
              <w:rPr>
                <w:color w:val="050303"/>
              </w:rPr>
              <w:t xml:space="preserve">概述 </w:t>
            </w:r>
            <w:r>
              <w:rPr>
                <w:color w:val="050303"/>
                <w:spacing w:val="1"/>
              </w:rPr>
              <w:t>General</w:t>
            </w:r>
          </w:p>
        </w:tc>
        <w:tc>
          <w:tcPr>
            <w:tcW w:w="421" w:type="dxa"/>
            <w:vAlign w:val="top"/>
          </w:tcPr>
          <w:p w14:paraId="3D930D71">
            <w:pPr>
              <w:spacing w:before="53" w:line="201" w:lineRule="exact"/>
              <w:ind w:left="180"/>
              <w:rPr>
                <w:rFonts w:ascii="仿宋" w:hAnsi="仿宋" w:eastAsia="仿宋" w:cs="仿宋"/>
                <w:sz w:val="15"/>
                <w:szCs w:val="15"/>
              </w:rPr>
            </w:pPr>
            <w:r>
              <w:rPr>
                <w:rFonts w:ascii="仿宋" w:hAnsi="仿宋" w:eastAsia="仿宋" w:cs="仿宋"/>
                <w:color w:val="050303"/>
                <w:position w:val="1"/>
                <w:sz w:val="15"/>
                <w:szCs w:val="15"/>
              </w:rPr>
              <w:t>1</w:t>
            </w:r>
          </w:p>
        </w:tc>
        <w:tc>
          <w:tcPr>
            <w:tcW w:w="1666" w:type="dxa"/>
            <w:tcBorders>
              <w:right w:val="nil"/>
            </w:tcBorders>
            <w:vAlign w:val="top"/>
          </w:tcPr>
          <w:p w14:paraId="2B6037B9">
            <w:pPr>
              <w:pStyle w:val="5"/>
              <w:spacing w:before="54" w:line="225" w:lineRule="auto"/>
              <w:ind w:left="90"/>
            </w:pPr>
            <w:r>
              <w:rPr>
                <w:color w:val="050303"/>
              </w:rPr>
              <w:t>位号</w:t>
            </w:r>
          </w:p>
        </w:tc>
        <w:tc>
          <w:tcPr>
            <w:tcW w:w="1575" w:type="dxa"/>
            <w:tcBorders>
              <w:left w:val="nil"/>
            </w:tcBorders>
            <w:vAlign w:val="top"/>
          </w:tcPr>
          <w:p w14:paraId="21808F2F">
            <w:pPr>
              <w:spacing w:before="83" w:line="188" w:lineRule="auto"/>
              <w:ind w:left="91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color w:val="050303"/>
                <w:sz w:val="15"/>
                <w:szCs w:val="15"/>
              </w:rPr>
              <w:t>Tag</w:t>
            </w:r>
            <w:r>
              <w:rPr>
                <w:rFonts w:ascii="Times New Roman" w:hAnsi="Times New Roman" w:eastAsia="Times New Roman" w:cs="Times New Roman"/>
                <w:color w:val="050303"/>
                <w:spacing w:val="3"/>
                <w:sz w:val="15"/>
                <w:szCs w:val="15"/>
              </w:rPr>
              <w:t>.</w:t>
            </w:r>
            <w:r>
              <w:rPr>
                <w:rFonts w:ascii="Times New Roman" w:hAnsi="Times New Roman" w:eastAsia="Times New Roman" w:cs="Times New Roman"/>
                <w:color w:val="050303"/>
                <w:sz w:val="15"/>
                <w:szCs w:val="15"/>
              </w:rPr>
              <w:t>No</w:t>
            </w:r>
            <w:r>
              <w:rPr>
                <w:rFonts w:ascii="Times New Roman" w:hAnsi="Times New Roman" w:eastAsia="Times New Roman" w:cs="Times New Roman"/>
                <w:color w:val="050303"/>
                <w:spacing w:val="3"/>
                <w:sz w:val="15"/>
                <w:szCs w:val="15"/>
              </w:rPr>
              <w:t>.</w:t>
            </w:r>
          </w:p>
        </w:tc>
        <w:tc>
          <w:tcPr>
            <w:tcW w:w="3077" w:type="dxa"/>
            <w:tcBorders>
              <w:right w:val="single" w:color="050303" w:sz="6" w:space="0"/>
            </w:tcBorders>
            <w:vAlign w:val="top"/>
          </w:tcPr>
          <w:p w14:paraId="0CA22400">
            <w:pPr>
              <w:pStyle w:val="5"/>
              <w:spacing w:before="46" w:line="222" w:lineRule="auto"/>
              <w:jc w:val="center"/>
              <w:rPr>
                <w:rFonts w:hint="default"/>
                <w:color w:val="050303"/>
                <w:spacing w:val="-21"/>
                <w:sz w:val="17"/>
                <w:szCs w:val="17"/>
                <w:lang w:val="en-US" w:eastAsia="zh-CN"/>
              </w:rPr>
            </w:pPr>
            <w:r>
              <w:rPr>
                <w:rFonts w:hint="eastAsia"/>
                <w:color w:val="050303"/>
                <w:spacing w:val="-21"/>
                <w:sz w:val="17"/>
                <w:szCs w:val="17"/>
                <w:lang w:val="en-US" w:eastAsia="zh-CN"/>
              </w:rPr>
              <w:t>152LT326</w:t>
            </w:r>
          </w:p>
        </w:tc>
      </w:tr>
      <w:tr w14:paraId="33C363C8">
        <w:tblPrEx>
          <w:tblBorders>
            <w:top w:val="single" w:color="050303" w:sz="2" w:space="0"/>
            <w:left w:val="single" w:color="050303" w:sz="2" w:space="0"/>
            <w:bottom w:val="single" w:color="050303" w:sz="2" w:space="0"/>
            <w:right w:val="single" w:color="050303" w:sz="2" w:space="0"/>
            <w:insideH w:val="single" w:color="050303" w:sz="2" w:space="0"/>
            <w:insideV w:val="single" w:color="050303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1037" w:type="dxa"/>
            <w:vMerge w:val="continue"/>
            <w:tcBorders>
              <w:top w:val="nil"/>
              <w:left w:val="single" w:color="050303" w:sz="6" w:space="0"/>
              <w:bottom w:val="nil"/>
            </w:tcBorders>
            <w:vAlign w:val="top"/>
          </w:tcPr>
          <w:p w14:paraId="17228E95">
            <w:pPr>
              <w:rPr>
                <w:rFonts w:ascii="Arial"/>
                <w:sz w:val="21"/>
              </w:rPr>
            </w:pPr>
          </w:p>
        </w:tc>
        <w:tc>
          <w:tcPr>
            <w:tcW w:w="421" w:type="dxa"/>
            <w:vAlign w:val="top"/>
          </w:tcPr>
          <w:p w14:paraId="5868EC9A">
            <w:pPr>
              <w:spacing w:before="54" w:line="201" w:lineRule="exact"/>
              <w:ind w:left="171"/>
              <w:rPr>
                <w:rFonts w:ascii="仿宋" w:hAnsi="仿宋" w:eastAsia="仿宋" w:cs="仿宋"/>
                <w:sz w:val="15"/>
                <w:szCs w:val="15"/>
              </w:rPr>
            </w:pPr>
            <w:r>
              <w:rPr>
                <w:rFonts w:ascii="仿宋" w:hAnsi="仿宋" w:eastAsia="仿宋" w:cs="仿宋"/>
                <w:color w:val="050303"/>
                <w:position w:val="1"/>
                <w:sz w:val="15"/>
                <w:szCs w:val="15"/>
              </w:rPr>
              <w:t>2</w:t>
            </w:r>
          </w:p>
        </w:tc>
        <w:tc>
          <w:tcPr>
            <w:tcW w:w="1666" w:type="dxa"/>
            <w:tcBorders>
              <w:right w:val="nil"/>
            </w:tcBorders>
            <w:vAlign w:val="top"/>
          </w:tcPr>
          <w:p w14:paraId="0209D101">
            <w:pPr>
              <w:pStyle w:val="5"/>
              <w:spacing w:before="54" w:line="225" w:lineRule="auto"/>
              <w:ind w:left="92"/>
            </w:pPr>
            <w:r>
              <w:rPr>
                <w:color w:val="050303"/>
              </w:rPr>
              <w:t>用途</w:t>
            </w:r>
          </w:p>
        </w:tc>
        <w:tc>
          <w:tcPr>
            <w:tcW w:w="1575" w:type="dxa"/>
            <w:tcBorders>
              <w:left w:val="nil"/>
            </w:tcBorders>
            <w:vAlign w:val="top"/>
          </w:tcPr>
          <w:p w14:paraId="654B8EB6">
            <w:pPr>
              <w:spacing w:before="79" w:line="193" w:lineRule="auto"/>
              <w:ind w:left="96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color w:val="050303"/>
                <w:sz w:val="15"/>
                <w:szCs w:val="15"/>
              </w:rPr>
              <w:t>Service</w:t>
            </w:r>
          </w:p>
        </w:tc>
        <w:tc>
          <w:tcPr>
            <w:tcW w:w="3077" w:type="dxa"/>
            <w:tcBorders>
              <w:right w:val="single" w:color="050303" w:sz="6" w:space="0"/>
            </w:tcBorders>
            <w:vAlign w:val="top"/>
          </w:tcPr>
          <w:p w14:paraId="23310AB0">
            <w:pPr>
              <w:pStyle w:val="5"/>
              <w:spacing w:before="46" w:line="222" w:lineRule="auto"/>
              <w:ind w:left="1394"/>
              <w:rPr>
                <w:rFonts w:hint="eastAsia"/>
                <w:color w:val="050303"/>
                <w:spacing w:val="-21"/>
                <w:sz w:val="17"/>
                <w:szCs w:val="17"/>
                <w:lang w:val="en-US" w:eastAsia="zh-CN"/>
              </w:rPr>
            </w:pPr>
          </w:p>
        </w:tc>
      </w:tr>
      <w:tr w14:paraId="7F0A1796">
        <w:tblPrEx>
          <w:tblBorders>
            <w:top w:val="single" w:color="050303" w:sz="2" w:space="0"/>
            <w:left w:val="single" w:color="050303" w:sz="2" w:space="0"/>
            <w:bottom w:val="single" w:color="050303" w:sz="2" w:space="0"/>
            <w:right w:val="single" w:color="050303" w:sz="2" w:space="0"/>
            <w:insideH w:val="single" w:color="050303" w:sz="2" w:space="0"/>
            <w:insideV w:val="single" w:color="050303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1037" w:type="dxa"/>
            <w:vMerge w:val="continue"/>
            <w:tcBorders>
              <w:top w:val="nil"/>
              <w:left w:val="single" w:color="050303" w:sz="6" w:space="0"/>
              <w:bottom w:val="nil"/>
            </w:tcBorders>
            <w:vAlign w:val="top"/>
          </w:tcPr>
          <w:p w14:paraId="6CDF4D2D">
            <w:pPr>
              <w:rPr>
                <w:rFonts w:ascii="Arial"/>
                <w:sz w:val="21"/>
              </w:rPr>
            </w:pPr>
          </w:p>
        </w:tc>
        <w:tc>
          <w:tcPr>
            <w:tcW w:w="421" w:type="dxa"/>
            <w:vAlign w:val="top"/>
          </w:tcPr>
          <w:p w14:paraId="62AF53BC">
            <w:pPr>
              <w:spacing w:before="54" w:line="200" w:lineRule="exact"/>
              <w:ind w:left="172"/>
              <w:rPr>
                <w:rFonts w:ascii="仿宋" w:hAnsi="仿宋" w:eastAsia="仿宋" w:cs="仿宋"/>
                <w:sz w:val="15"/>
                <w:szCs w:val="15"/>
              </w:rPr>
            </w:pPr>
            <w:r>
              <w:rPr>
                <w:rFonts w:ascii="仿宋" w:hAnsi="仿宋" w:eastAsia="仿宋" w:cs="仿宋"/>
                <w:color w:val="050303"/>
                <w:position w:val="1"/>
                <w:sz w:val="15"/>
                <w:szCs w:val="15"/>
              </w:rPr>
              <w:t>3</w:t>
            </w:r>
          </w:p>
        </w:tc>
        <w:tc>
          <w:tcPr>
            <w:tcW w:w="1666" w:type="dxa"/>
            <w:tcBorders>
              <w:right w:val="nil"/>
            </w:tcBorders>
            <w:vAlign w:val="top"/>
          </w:tcPr>
          <w:p w14:paraId="5E74D14B">
            <w:pPr>
              <w:pStyle w:val="5"/>
              <w:spacing w:before="54" w:line="224" w:lineRule="auto"/>
              <w:ind w:left="88"/>
            </w:pPr>
            <w:r>
              <w:rPr>
                <w:color w:val="050303"/>
                <w:spacing w:val="-1"/>
              </w:rPr>
              <w:t>P&amp;I</w:t>
            </w:r>
            <w:r>
              <w:rPr>
                <w:color w:val="050303"/>
                <w:spacing w:val="-9"/>
              </w:rPr>
              <w:t xml:space="preserve"> </w:t>
            </w:r>
            <w:r>
              <w:rPr>
                <w:color w:val="050303"/>
                <w:spacing w:val="-1"/>
              </w:rPr>
              <w:t>图号/数量</w:t>
            </w:r>
          </w:p>
        </w:tc>
        <w:tc>
          <w:tcPr>
            <w:tcW w:w="1575" w:type="dxa"/>
            <w:tcBorders>
              <w:left w:val="nil"/>
            </w:tcBorders>
            <w:vAlign w:val="top"/>
          </w:tcPr>
          <w:p w14:paraId="12412A93">
            <w:pPr>
              <w:spacing w:before="80" w:line="194" w:lineRule="auto"/>
              <w:ind w:left="89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color w:val="050303"/>
                <w:spacing w:val="5"/>
                <w:sz w:val="15"/>
                <w:szCs w:val="15"/>
              </w:rPr>
              <w:t>P&amp;</w:t>
            </w:r>
            <w:r>
              <w:rPr>
                <w:rFonts w:ascii="Times New Roman" w:hAnsi="Times New Roman" w:eastAsia="Times New Roman" w:cs="Times New Roman"/>
                <w:color w:val="050303"/>
                <w:sz w:val="15"/>
                <w:szCs w:val="15"/>
              </w:rPr>
              <w:t>ID</w:t>
            </w:r>
            <w:r>
              <w:rPr>
                <w:rFonts w:ascii="Times New Roman" w:hAnsi="Times New Roman" w:eastAsia="Times New Roman" w:cs="Times New Roman"/>
                <w:color w:val="050303"/>
                <w:spacing w:val="5"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50303"/>
                <w:sz w:val="15"/>
                <w:szCs w:val="15"/>
              </w:rPr>
              <w:t>No</w:t>
            </w:r>
            <w:r>
              <w:rPr>
                <w:rFonts w:ascii="Times New Roman" w:hAnsi="Times New Roman" w:eastAsia="Times New Roman" w:cs="Times New Roman"/>
                <w:color w:val="050303"/>
                <w:spacing w:val="5"/>
                <w:sz w:val="15"/>
                <w:szCs w:val="15"/>
              </w:rPr>
              <w:t>./</w:t>
            </w:r>
            <w:r>
              <w:rPr>
                <w:rFonts w:ascii="Times New Roman" w:hAnsi="Times New Roman" w:eastAsia="Times New Roman" w:cs="Times New Roman"/>
                <w:color w:val="050303"/>
                <w:sz w:val="15"/>
                <w:szCs w:val="15"/>
              </w:rPr>
              <w:t>Quantity</w:t>
            </w:r>
          </w:p>
        </w:tc>
        <w:tc>
          <w:tcPr>
            <w:tcW w:w="3077" w:type="dxa"/>
            <w:tcBorders>
              <w:right w:val="single" w:color="050303" w:sz="6" w:space="0"/>
            </w:tcBorders>
            <w:vAlign w:val="top"/>
          </w:tcPr>
          <w:p w14:paraId="3A3D18C6">
            <w:pPr>
              <w:pStyle w:val="5"/>
              <w:spacing w:before="46" w:line="222" w:lineRule="auto"/>
              <w:ind w:left="1394"/>
              <w:rPr>
                <w:sz w:val="17"/>
                <w:szCs w:val="17"/>
              </w:rPr>
            </w:pPr>
            <w:r>
              <w:rPr>
                <w:rFonts w:hint="eastAsia"/>
                <w:color w:val="050303"/>
                <w:spacing w:val="-21"/>
                <w:sz w:val="17"/>
                <w:szCs w:val="17"/>
                <w:lang w:val="en-US" w:eastAsia="zh-CN"/>
              </w:rPr>
              <w:t>1</w:t>
            </w:r>
            <w:r>
              <w:rPr>
                <w:color w:val="050303"/>
                <w:spacing w:val="-21"/>
                <w:sz w:val="17"/>
                <w:szCs w:val="17"/>
              </w:rPr>
              <w:t xml:space="preserve"> </w:t>
            </w:r>
            <w:r>
              <w:rPr>
                <w:color w:val="050303"/>
                <w:spacing w:val="-5"/>
                <w:sz w:val="17"/>
                <w:szCs w:val="17"/>
              </w:rPr>
              <w:t>台</w:t>
            </w:r>
          </w:p>
        </w:tc>
      </w:tr>
      <w:tr w14:paraId="51221651">
        <w:tblPrEx>
          <w:tblBorders>
            <w:top w:val="single" w:color="050303" w:sz="2" w:space="0"/>
            <w:left w:val="single" w:color="050303" w:sz="2" w:space="0"/>
            <w:bottom w:val="single" w:color="050303" w:sz="2" w:space="0"/>
            <w:right w:val="single" w:color="050303" w:sz="2" w:space="0"/>
            <w:insideH w:val="single" w:color="050303" w:sz="2" w:space="0"/>
            <w:insideV w:val="single" w:color="050303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1037" w:type="dxa"/>
            <w:vMerge w:val="continue"/>
            <w:tcBorders>
              <w:top w:val="nil"/>
              <w:left w:val="single" w:color="050303" w:sz="6" w:space="0"/>
            </w:tcBorders>
            <w:vAlign w:val="top"/>
          </w:tcPr>
          <w:p w14:paraId="3A3FCC4D">
            <w:pPr>
              <w:rPr>
                <w:rFonts w:ascii="Arial"/>
                <w:sz w:val="21"/>
              </w:rPr>
            </w:pPr>
          </w:p>
        </w:tc>
        <w:tc>
          <w:tcPr>
            <w:tcW w:w="421" w:type="dxa"/>
            <w:vAlign w:val="top"/>
          </w:tcPr>
          <w:p w14:paraId="4455E539">
            <w:pPr>
              <w:spacing w:before="55" w:line="201" w:lineRule="exact"/>
              <w:ind w:left="168"/>
              <w:rPr>
                <w:rFonts w:ascii="仿宋" w:hAnsi="仿宋" w:eastAsia="仿宋" w:cs="仿宋"/>
                <w:sz w:val="15"/>
                <w:szCs w:val="15"/>
              </w:rPr>
            </w:pPr>
            <w:r>
              <w:rPr>
                <w:rFonts w:ascii="仿宋" w:hAnsi="仿宋" w:eastAsia="仿宋" w:cs="仿宋"/>
                <w:color w:val="050303"/>
                <w:position w:val="1"/>
                <w:sz w:val="15"/>
                <w:szCs w:val="15"/>
              </w:rPr>
              <w:t>4</w:t>
            </w:r>
          </w:p>
        </w:tc>
        <w:tc>
          <w:tcPr>
            <w:tcW w:w="1666" w:type="dxa"/>
            <w:tcBorders>
              <w:right w:val="nil"/>
            </w:tcBorders>
            <w:vAlign w:val="top"/>
          </w:tcPr>
          <w:p w14:paraId="62430ECC">
            <w:pPr>
              <w:pStyle w:val="5"/>
              <w:spacing w:before="55" w:line="225" w:lineRule="auto"/>
              <w:ind w:left="93"/>
            </w:pPr>
            <w:r>
              <w:rPr>
                <w:color w:val="050303"/>
              </w:rPr>
              <w:t>设备号</w:t>
            </w:r>
          </w:p>
        </w:tc>
        <w:tc>
          <w:tcPr>
            <w:tcW w:w="1575" w:type="dxa"/>
            <w:tcBorders>
              <w:left w:val="nil"/>
            </w:tcBorders>
            <w:vAlign w:val="top"/>
          </w:tcPr>
          <w:p w14:paraId="322A0E34">
            <w:pPr>
              <w:spacing w:before="81" w:line="194" w:lineRule="auto"/>
              <w:ind w:left="9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color w:val="050303"/>
                <w:sz w:val="15"/>
                <w:szCs w:val="15"/>
              </w:rPr>
              <w:t>Equipment</w:t>
            </w:r>
            <w:r>
              <w:rPr>
                <w:rFonts w:ascii="Times New Roman" w:hAnsi="Times New Roman" w:eastAsia="Times New Roman" w:cs="Times New Roman"/>
                <w:color w:val="050303"/>
                <w:spacing w:val="9"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50303"/>
                <w:sz w:val="15"/>
                <w:szCs w:val="15"/>
              </w:rPr>
              <w:t>No</w:t>
            </w:r>
            <w:r>
              <w:rPr>
                <w:rFonts w:ascii="Times New Roman" w:hAnsi="Times New Roman" w:eastAsia="Times New Roman" w:cs="Times New Roman"/>
                <w:color w:val="050303"/>
                <w:spacing w:val="9"/>
                <w:sz w:val="15"/>
                <w:szCs w:val="15"/>
              </w:rPr>
              <w:t>.</w:t>
            </w:r>
          </w:p>
        </w:tc>
        <w:tc>
          <w:tcPr>
            <w:tcW w:w="3077" w:type="dxa"/>
            <w:vAlign w:val="top"/>
          </w:tcPr>
          <w:p w14:paraId="20C6CE34">
            <w:pPr>
              <w:pStyle w:val="5"/>
              <w:spacing w:before="47" w:line="225" w:lineRule="auto"/>
              <w:ind w:left="863"/>
              <w:rPr>
                <w:sz w:val="17"/>
                <w:szCs w:val="17"/>
              </w:rPr>
            </w:pPr>
          </w:p>
        </w:tc>
      </w:tr>
      <w:tr w14:paraId="3972907F">
        <w:tblPrEx>
          <w:tblBorders>
            <w:top w:val="single" w:color="050303" w:sz="2" w:space="0"/>
            <w:left w:val="single" w:color="050303" w:sz="2" w:space="0"/>
            <w:bottom w:val="single" w:color="050303" w:sz="2" w:space="0"/>
            <w:right w:val="single" w:color="050303" w:sz="2" w:space="0"/>
            <w:insideH w:val="single" w:color="050303" w:sz="2" w:space="0"/>
            <w:insideV w:val="single" w:color="050303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037" w:type="dxa"/>
            <w:vMerge w:val="restart"/>
            <w:tcBorders>
              <w:left w:val="single" w:color="050303" w:sz="6" w:space="0"/>
              <w:bottom w:val="nil"/>
            </w:tcBorders>
            <w:vAlign w:val="top"/>
          </w:tcPr>
          <w:p w14:paraId="121B35DB">
            <w:pPr>
              <w:spacing w:line="276" w:lineRule="auto"/>
              <w:rPr>
                <w:rFonts w:ascii="Arial"/>
                <w:sz w:val="21"/>
              </w:rPr>
            </w:pPr>
          </w:p>
          <w:p w14:paraId="5E0BBBD2">
            <w:pPr>
              <w:spacing w:line="277" w:lineRule="auto"/>
              <w:rPr>
                <w:rFonts w:ascii="Arial"/>
                <w:sz w:val="21"/>
              </w:rPr>
            </w:pPr>
          </w:p>
          <w:p w14:paraId="179A1003">
            <w:pPr>
              <w:spacing w:line="277" w:lineRule="auto"/>
              <w:rPr>
                <w:rFonts w:ascii="Arial"/>
                <w:sz w:val="21"/>
              </w:rPr>
            </w:pPr>
          </w:p>
          <w:p w14:paraId="22D83B57">
            <w:pPr>
              <w:pStyle w:val="5"/>
              <w:spacing w:before="49" w:line="352" w:lineRule="auto"/>
              <w:ind w:left="205" w:right="211"/>
              <w:rPr>
                <w:rFonts w:ascii="Times New Roman" w:hAnsi="Times New Roman" w:eastAsia="Times New Roman" w:cs="Times New Roman"/>
              </w:rPr>
            </w:pPr>
            <w:r>
              <w:rPr>
                <w:color w:val="050303"/>
                <w:spacing w:val="2"/>
              </w:rPr>
              <w:t>操作条件</w:t>
            </w:r>
            <w:r>
              <w:rPr>
                <w:rFonts w:ascii="Times New Roman" w:hAnsi="Times New Roman" w:eastAsia="Times New Roman" w:cs="Times New Roman"/>
                <w:color w:val="050303"/>
                <w:spacing w:val="1"/>
              </w:rPr>
              <w:t>Operating</w:t>
            </w:r>
          </w:p>
          <w:p w14:paraId="60871B27">
            <w:pPr>
              <w:spacing w:before="20" w:line="193" w:lineRule="auto"/>
              <w:ind w:left="205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color w:val="050303"/>
                <w:spacing w:val="1"/>
                <w:sz w:val="15"/>
                <w:szCs w:val="15"/>
              </w:rPr>
              <w:t>Condition</w:t>
            </w:r>
          </w:p>
        </w:tc>
        <w:tc>
          <w:tcPr>
            <w:tcW w:w="421" w:type="dxa"/>
            <w:vAlign w:val="top"/>
          </w:tcPr>
          <w:p w14:paraId="6BF7A3D7">
            <w:pPr>
              <w:spacing w:before="58" w:line="199" w:lineRule="exact"/>
              <w:ind w:left="172"/>
              <w:rPr>
                <w:rFonts w:ascii="仿宋" w:hAnsi="仿宋" w:eastAsia="仿宋" w:cs="仿宋"/>
                <w:sz w:val="15"/>
                <w:szCs w:val="15"/>
              </w:rPr>
            </w:pPr>
            <w:r>
              <w:rPr>
                <w:rFonts w:ascii="仿宋" w:hAnsi="仿宋" w:eastAsia="仿宋" w:cs="仿宋"/>
                <w:color w:val="050303"/>
                <w:position w:val="1"/>
                <w:sz w:val="15"/>
                <w:szCs w:val="15"/>
              </w:rPr>
              <w:t>5</w:t>
            </w:r>
          </w:p>
        </w:tc>
        <w:tc>
          <w:tcPr>
            <w:tcW w:w="1666" w:type="dxa"/>
            <w:tcBorders>
              <w:right w:val="nil"/>
            </w:tcBorders>
            <w:vAlign w:val="top"/>
          </w:tcPr>
          <w:p w14:paraId="4CA66C38">
            <w:pPr>
              <w:pStyle w:val="5"/>
              <w:spacing w:before="58" w:line="223" w:lineRule="auto"/>
              <w:ind w:left="90"/>
            </w:pPr>
            <w:r>
              <w:rPr>
                <w:color w:val="050303"/>
                <w:spacing w:val="2"/>
              </w:rPr>
              <w:t>介质名称</w:t>
            </w:r>
          </w:p>
        </w:tc>
        <w:tc>
          <w:tcPr>
            <w:tcW w:w="1575" w:type="dxa"/>
            <w:tcBorders>
              <w:left w:val="nil"/>
            </w:tcBorders>
            <w:vAlign w:val="top"/>
          </w:tcPr>
          <w:p w14:paraId="48C954DE">
            <w:pPr>
              <w:spacing w:before="83" w:line="193" w:lineRule="auto"/>
              <w:ind w:left="89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color w:val="050303"/>
                <w:spacing w:val="1"/>
                <w:sz w:val="15"/>
                <w:szCs w:val="15"/>
              </w:rPr>
              <w:t>Fluid Name</w:t>
            </w:r>
          </w:p>
        </w:tc>
        <w:tc>
          <w:tcPr>
            <w:tcW w:w="3077" w:type="dxa"/>
            <w:tcBorders>
              <w:right w:val="single" w:color="050303" w:sz="6" w:space="0"/>
            </w:tcBorders>
            <w:vAlign w:val="top"/>
          </w:tcPr>
          <w:p w14:paraId="2CE1494D">
            <w:pPr>
              <w:pStyle w:val="5"/>
              <w:spacing w:before="39" w:line="220" w:lineRule="auto"/>
              <w:jc w:val="center"/>
              <w:rPr>
                <w:rFonts w:hint="default" w:eastAsia="宋体"/>
                <w:sz w:val="17"/>
                <w:szCs w:val="17"/>
                <w:lang w:val="en-US" w:eastAsia="zh-CN"/>
              </w:rPr>
            </w:pPr>
            <w:r>
              <w:rPr>
                <w:rFonts w:hint="eastAsia"/>
                <w:sz w:val="17"/>
                <w:szCs w:val="17"/>
                <w:lang w:val="en-US" w:eastAsia="zh-CN"/>
              </w:rPr>
              <w:t>富甲醇</w:t>
            </w:r>
          </w:p>
        </w:tc>
      </w:tr>
      <w:tr w14:paraId="174A8D62">
        <w:tblPrEx>
          <w:tblBorders>
            <w:top w:val="single" w:color="050303" w:sz="2" w:space="0"/>
            <w:left w:val="single" w:color="050303" w:sz="2" w:space="0"/>
            <w:bottom w:val="single" w:color="050303" w:sz="2" w:space="0"/>
            <w:right w:val="single" w:color="050303" w:sz="2" w:space="0"/>
            <w:insideH w:val="single" w:color="050303" w:sz="2" w:space="0"/>
            <w:insideV w:val="single" w:color="050303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1037" w:type="dxa"/>
            <w:vMerge w:val="continue"/>
            <w:tcBorders>
              <w:top w:val="nil"/>
              <w:left w:val="single" w:color="050303" w:sz="6" w:space="0"/>
              <w:bottom w:val="nil"/>
            </w:tcBorders>
            <w:vAlign w:val="top"/>
          </w:tcPr>
          <w:p w14:paraId="0F0B5D1B">
            <w:pPr>
              <w:rPr>
                <w:rFonts w:ascii="Arial"/>
                <w:sz w:val="21"/>
              </w:rPr>
            </w:pPr>
          </w:p>
        </w:tc>
        <w:tc>
          <w:tcPr>
            <w:tcW w:w="421" w:type="dxa"/>
            <w:vAlign w:val="top"/>
          </w:tcPr>
          <w:p w14:paraId="7FC0B52E">
            <w:pPr>
              <w:spacing w:before="55" w:line="199" w:lineRule="exact"/>
              <w:ind w:left="170"/>
              <w:rPr>
                <w:rFonts w:ascii="仿宋" w:hAnsi="仿宋" w:eastAsia="仿宋" w:cs="仿宋"/>
                <w:sz w:val="15"/>
                <w:szCs w:val="15"/>
              </w:rPr>
            </w:pPr>
            <w:r>
              <w:rPr>
                <w:rFonts w:ascii="仿宋" w:hAnsi="仿宋" w:eastAsia="仿宋" w:cs="仿宋"/>
                <w:color w:val="050303"/>
                <w:position w:val="1"/>
                <w:sz w:val="15"/>
                <w:szCs w:val="15"/>
              </w:rPr>
              <w:t>6</w:t>
            </w:r>
          </w:p>
        </w:tc>
        <w:tc>
          <w:tcPr>
            <w:tcW w:w="1666" w:type="dxa"/>
            <w:tcBorders>
              <w:right w:val="nil"/>
            </w:tcBorders>
            <w:vAlign w:val="top"/>
          </w:tcPr>
          <w:p w14:paraId="43829137">
            <w:pPr>
              <w:pStyle w:val="5"/>
              <w:spacing w:before="55" w:line="223" w:lineRule="auto"/>
              <w:ind w:left="90"/>
            </w:pPr>
            <w:r>
              <w:rPr>
                <w:color w:val="050303"/>
                <w:spacing w:val="2"/>
              </w:rPr>
              <w:t>介质状态</w:t>
            </w:r>
          </w:p>
        </w:tc>
        <w:tc>
          <w:tcPr>
            <w:tcW w:w="1575" w:type="dxa"/>
            <w:tcBorders>
              <w:left w:val="nil"/>
            </w:tcBorders>
            <w:vAlign w:val="top"/>
          </w:tcPr>
          <w:p w14:paraId="1FFDC949">
            <w:pPr>
              <w:spacing w:before="80" w:line="193" w:lineRule="auto"/>
              <w:ind w:left="89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color w:val="050303"/>
                <w:sz w:val="15"/>
                <w:szCs w:val="15"/>
              </w:rPr>
              <w:t>Fluid</w:t>
            </w:r>
            <w:r>
              <w:rPr>
                <w:rFonts w:ascii="Times New Roman" w:hAnsi="Times New Roman" w:eastAsia="Times New Roman" w:cs="Times New Roman"/>
                <w:color w:val="050303"/>
                <w:spacing w:val="15"/>
                <w:w w:val="101"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50303"/>
                <w:sz w:val="15"/>
                <w:szCs w:val="15"/>
              </w:rPr>
              <w:t>States</w:t>
            </w:r>
          </w:p>
        </w:tc>
        <w:tc>
          <w:tcPr>
            <w:tcW w:w="3077" w:type="dxa"/>
            <w:tcBorders>
              <w:right w:val="single" w:color="050303" w:sz="6" w:space="0"/>
            </w:tcBorders>
            <w:vAlign w:val="top"/>
          </w:tcPr>
          <w:p w14:paraId="3D479675">
            <w:pPr>
              <w:pStyle w:val="5"/>
              <w:spacing w:before="47" w:line="220" w:lineRule="auto"/>
              <w:ind w:left="1373"/>
              <w:rPr>
                <w:sz w:val="17"/>
                <w:szCs w:val="17"/>
              </w:rPr>
            </w:pPr>
            <w:r>
              <w:rPr>
                <w:color w:val="050303"/>
                <w:spacing w:val="-4"/>
                <w:sz w:val="17"/>
                <w:szCs w:val="17"/>
              </w:rPr>
              <w:t>液体</w:t>
            </w:r>
          </w:p>
        </w:tc>
      </w:tr>
      <w:tr w14:paraId="67633FF4">
        <w:tblPrEx>
          <w:tblBorders>
            <w:top w:val="single" w:color="050303" w:sz="2" w:space="0"/>
            <w:left w:val="single" w:color="050303" w:sz="2" w:space="0"/>
            <w:bottom w:val="single" w:color="050303" w:sz="2" w:space="0"/>
            <w:right w:val="single" w:color="050303" w:sz="2" w:space="0"/>
            <w:insideH w:val="single" w:color="050303" w:sz="2" w:space="0"/>
            <w:insideV w:val="single" w:color="050303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1037" w:type="dxa"/>
            <w:vMerge w:val="continue"/>
            <w:tcBorders>
              <w:top w:val="nil"/>
              <w:left w:val="single" w:color="050303" w:sz="6" w:space="0"/>
              <w:bottom w:val="nil"/>
            </w:tcBorders>
            <w:vAlign w:val="top"/>
          </w:tcPr>
          <w:p w14:paraId="01EF3060">
            <w:pPr>
              <w:rPr>
                <w:rFonts w:ascii="Arial"/>
                <w:sz w:val="21"/>
              </w:rPr>
            </w:pPr>
          </w:p>
        </w:tc>
        <w:tc>
          <w:tcPr>
            <w:tcW w:w="421" w:type="dxa"/>
            <w:vAlign w:val="top"/>
          </w:tcPr>
          <w:p w14:paraId="74A6E840">
            <w:pPr>
              <w:spacing w:before="189" w:line="199" w:lineRule="exact"/>
              <w:ind w:left="172"/>
              <w:rPr>
                <w:rFonts w:ascii="仿宋" w:hAnsi="仿宋" w:eastAsia="仿宋" w:cs="仿宋"/>
                <w:sz w:val="15"/>
                <w:szCs w:val="15"/>
              </w:rPr>
            </w:pPr>
            <w:r>
              <w:rPr>
                <w:rFonts w:ascii="仿宋" w:hAnsi="仿宋" w:eastAsia="仿宋" w:cs="仿宋"/>
                <w:color w:val="050303"/>
                <w:position w:val="1"/>
                <w:sz w:val="15"/>
                <w:szCs w:val="15"/>
              </w:rPr>
              <w:t>7</w:t>
            </w:r>
          </w:p>
        </w:tc>
        <w:tc>
          <w:tcPr>
            <w:tcW w:w="1666" w:type="dxa"/>
            <w:tcBorders>
              <w:right w:val="nil"/>
            </w:tcBorders>
            <w:vAlign w:val="top"/>
          </w:tcPr>
          <w:p w14:paraId="00F77618">
            <w:pPr>
              <w:pStyle w:val="5"/>
              <w:spacing w:before="55" w:line="289" w:lineRule="auto"/>
              <w:ind w:left="94" w:right="654" w:hanging="3"/>
            </w:pPr>
            <w:r>
              <w:rPr>
                <w:color w:val="050303"/>
                <w:spacing w:val="2"/>
              </w:rPr>
              <w:t>压力(最大/正</w:t>
            </w:r>
            <w:r>
              <w:rPr>
                <w:color w:val="050303"/>
                <w:spacing w:val="-3"/>
              </w:rPr>
              <w:t>常)</w:t>
            </w:r>
            <w:r>
              <w:rPr>
                <w:color w:val="050303"/>
                <w:spacing w:val="-40"/>
              </w:rPr>
              <w:t xml:space="preserve"> </w:t>
            </w:r>
            <w:r>
              <w:rPr>
                <w:color w:val="050303"/>
                <w:spacing w:val="-3"/>
              </w:rPr>
              <w:t>(MPa.G)</w:t>
            </w:r>
          </w:p>
        </w:tc>
        <w:tc>
          <w:tcPr>
            <w:tcW w:w="1575" w:type="dxa"/>
            <w:tcBorders>
              <w:left w:val="nil"/>
            </w:tcBorders>
            <w:vAlign w:val="top"/>
          </w:tcPr>
          <w:p w14:paraId="72B42E26">
            <w:pPr>
              <w:spacing w:before="214" w:line="193" w:lineRule="auto"/>
              <w:ind w:left="89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color w:val="050303"/>
                <w:spacing w:val="1"/>
                <w:sz w:val="15"/>
                <w:szCs w:val="15"/>
              </w:rPr>
              <w:t>Pressure Max/Nor</w:t>
            </w:r>
          </w:p>
        </w:tc>
        <w:tc>
          <w:tcPr>
            <w:tcW w:w="3077" w:type="dxa"/>
            <w:tcBorders>
              <w:right w:val="single" w:color="050303" w:sz="6" w:space="0"/>
            </w:tcBorders>
            <w:vAlign w:val="top"/>
          </w:tcPr>
          <w:p w14:paraId="3069837D">
            <w:pPr>
              <w:pStyle w:val="5"/>
              <w:spacing w:before="181" w:line="239" w:lineRule="auto"/>
              <w:jc w:val="center"/>
              <w:rPr>
                <w:rFonts w:hint="default" w:eastAsia="宋体"/>
                <w:color w:val="auto"/>
                <w:sz w:val="17"/>
                <w:szCs w:val="17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7"/>
                <w:szCs w:val="17"/>
                <w:highlight w:val="none"/>
                <w:lang w:val="en-US" w:eastAsia="zh-CN"/>
              </w:rPr>
              <w:t>0.33～0.6MPa</w:t>
            </w:r>
          </w:p>
        </w:tc>
      </w:tr>
      <w:tr w14:paraId="50D2A927">
        <w:tblPrEx>
          <w:tblBorders>
            <w:top w:val="single" w:color="050303" w:sz="2" w:space="0"/>
            <w:left w:val="single" w:color="050303" w:sz="2" w:space="0"/>
            <w:bottom w:val="single" w:color="050303" w:sz="2" w:space="0"/>
            <w:right w:val="single" w:color="050303" w:sz="2" w:space="0"/>
            <w:insideH w:val="single" w:color="050303" w:sz="2" w:space="0"/>
            <w:insideV w:val="single" w:color="050303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1037" w:type="dxa"/>
            <w:vMerge w:val="continue"/>
            <w:tcBorders>
              <w:top w:val="nil"/>
              <w:left w:val="single" w:color="050303" w:sz="6" w:space="0"/>
              <w:bottom w:val="nil"/>
            </w:tcBorders>
            <w:vAlign w:val="top"/>
          </w:tcPr>
          <w:p w14:paraId="69D733A4">
            <w:pPr>
              <w:rPr>
                <w:rFonts w:ascii="Arial"/>
                <w:sz w:val="21"/>
              </w:rPr>
            </w:pPr>
          </w:p>
        </w:tc>
        <w:tc>
          <w:tcPr>
            <w:tcW w:w="421" w:type="dxa"/>
            <w:vAlign w:val="top"/>
          </w:tcPr>
          <w:p w14:paraId="47EC7C75">
            <w:pPr>
              <w:spacing w:before="56" w:line="200" w:lineRule="exact"/>
              <w:ind w:left="169"/>
              <w:rPr>
                <w:rFonts w:ascii="仿宋" w:hAnsi="仿宋" w:eastAsia="仿宋" w:cs="仿宋"/>
                <w:sz w:val="15"/>
                <w:szCs w:val="15"/>
              </w:rPr>
            </w:pPr>
            <w:r>
              <w:rPr>
                <w:rFonts w:ascii="仿宋" w:hAnsi="仿宋" w:eastAsia="仿宋" w:cs="仿宋"/>
                <w:color w:val="050303"/>
                <w:position w:val="1"/>
                <w:sz w:val="15"/>
                <w:szCs w:val="15"/>
              </w:rPr>
              <w:t>8</w:t>
            </w:r>
          </w:p>
        </w:tc>
        <w:tc>
          <w:tcPr>
            <w:tcW w:w="1666" w:type="dxa"/>
            <w:tcBorders>
              <w:right w:val="nil"/>
            </w:tcBorders>
            <w:vAlign w:val="top"/>
          </w:tcPr>
          <w:p w14:paraId="0339398D">
            <w:pPr>
              <w:pStyle w:val="5"/>
              <w:spacing w:before="56" w:line="224" w:lineRule="auto"/>
              <w:ind w:left="92"/>
              <w:rPr>
                <w:sz w:val="13"/>
                <w:szCs w:val="13"/>
              </w:rPr>
            </w:pPr>
            <w:r>
              <w:rPr>
                <w:color w:val="050303"/>
                <w:spacing w:val="2"/>
              </w:rPr>
              <w:t>温度(最大/正常)</w:t>
            </w:r>
            <w:r>
              <w:rPr>
                <w:color w:val="050303"/>
                <w:spacing w:val="2"/>
                <w:sz w:val="13"/>
                <w:szCs w:val="13"/>
              </w:rPr>
              <w:t>(℃)</w:t>
            </w:r>
          </w:p>
        </w:tc>
        <w:tc>
          <w:tcPr>
            <w:tcW w:w="1575" w:type="dxa"/>
            <w:tcBorders>
              <w:left w:val="nil"/>
            </w:tcBorders>
            <w:vAlign w:val="top"/>
          </w:tcPr>
          <w:p w14:paraId="6BA5F389">
            <w:pPr>
              <w:spacing w:before="82" w:line="194" w:lineRule="auto"/>
              <w:ind w:left="91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color w:val="050303"/>
                <w:sz w:val="15"/>
                <w:szCs w:val="15"/>
              </w:rPr>
              <w:t>Temp</w:t>
            </w:r>
            <w:r>
              <w:rPr>
                <w:rFonts w:ascii="Times New Roman" w:hAnsi="Times New Roman" w:eastAsia="Times New Roman" w:cs="Times New Roman"/>
                <w:color w:val="050303"/>
                <w:spacing w:val="4"/>
                <w:sz w:val="15"/>
                <w:szCs w:val="15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color w:val="050303"/>
                <w:sz w:val="15"/>
                <w:szCs w:val="15"/>
              </w:rPr>
              <w:t>Max</w:t>
            </w:r>
            <w:r>
              <w:rPr>
                <w:rFonts w:ascii="Times New Roman" w:hAnsi="Times New Roman" w:eastAsia="Times New Roman" w:cs="Times New Roman"/>
                <w:color w:val="050303"/>
                <w:spacing w:val="4"/>
                <w:sz w:val="15"/>
                <w:szCs w:val="15"/>
              </w:rPr>
              <w:t>/</w:t>
            </w:r>
            <w:r>
              <w:rPr>
                <w:rFonts w:ascii="Times New Roman" w:hAnsi="Times New Roman" w:eastAsia="Times New Roman" w:cs="Times New Roman"/>
                <w:color w:val="050303"/>
                <w:sz w:val="15"/>
                <w:szCs w:val="15"/>
              </w:rPr>
              <w:t>Nor</w:t>
            </w:r>
            <w:r>
              <w:rPr>
                <w:rFonts w:ascii="Times New Roman" w:hAnsi="Times New Roman" w:eastAsia="Times New Roman" w:cs="Times New Roman"/>
                <w:color w:val="050303"/>
                <w:spacing w:val="4"/>
                <w:sz w:val="15"/>
                <w:szCs w:val="15"/>
              </w:rPr>
              <w:t>.</w:t>
            </w:r>
          </w:p>
        </w:tc>
        <w:tc>
          <w:tcPr>
            <w:tcW w:w="3077" w:type="dxa"/>
            <w:tcBorders>
              <w:right w:val="single" w:color="050303" w:sz="6" w:space="0"/>
            </w:tcBorders>
            <w:vAlign w:val="top"/>
          </w:tcPr>
          <w:p w14:paraId="09FF1AF4">
            <w:pPr>
              <w:pStyle w:val="5"/>
              <w:spacing w:before="49" w:line="228" w:lineRule="auto"/>
              <w:jc w:val="center"/>
              <w:rPr>
                <w:rFonts w:hint="default" w:eastAsia="宋体"/>
                <w:color w:val="auto"/>
                <w:sz w:val="17"/>
                <w:szCs w:val="17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7"/>
                <w:szCs w:val="17"/>
                <w:highlight w:val="none"/>
                <w:lang w:val="en-US" w:eastAsia="zh-CN"/>
              </w:rPr>
              <w:t>-60～-31℃</w:t>
            </w:r>
          </w:p>
        </w:tc>
      </w:tr>
      <w:tr w14:paraId="5DA0546E">
        <w:tblPrEx>
          <w:tblBorders>
            <w:top w:val="single" w:color="050303" w:sz="2" w:space="0"/>
            <w:left w:val="single" w:color="050303" w:sz="2" w:space="0"/>
            <w:bottom w:val="single" w:color="050303" w:sz="2" w:space="0"/>
            <w:right w:val="single" w:color="050303" w:sz="2" w:space="0"/>
            <w:insideH w:val="single" w:color="050303" w:sz="2" w:space="0"/>
            <w:insideV w:val="single" w:color="050303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1037" w:type="dxa"/>
            <w:vMerge w:val="continue"/>
            <w:tcBorders>
              <w:top w:val="nil"/>
              <w:left w:val="single" w:color="050303" w:sz="6" w:space="0"/>
              <w:bottom w:val="nil"/>
            </w:tcBorders>
            <w:vAlign w:val="top"/>
          </w:tcPr>
          <w:p w14:paraId="2CF2F485">
            <w:pPr>
              <w:rPr>
                <w:rFonts w:ascii="Arial"/>
                <w:sz w:val="21"/>
              </w:rPr>
            </w:pPr>
          </w:p>
        </w:tc>
        <w:tc>
          <w:tcPr>
            <w:tcW w:w="421" w:type="dxa"/>
            <w:vAlign w:val="top"/>
          </w:tcPr>
          <w:p w14:paraId="5C3FCDD5">
            <w:pPr>
              <w:spacing w:before="57" w:line="200" w:lineRule="exact"/>
              <w:ind w:left="169"/>
              <w:rPr>
                <w:rFonts w:ascii="仿宋" w:hAnsi="仿宋" w:eastAsia="仿宋" w:cs="仿宋"/>
                <w:sz w:val="15"/>
                <w:szCs w:val="15"/>
              </w:rPr>
            </w:pPr>
            <w:r>
              <w:rPr>
                <w:rFonts w:ascii="仿宋" w:hAnsi="仿宋" w:eastAsia="仿宋" w:cs="仿宋"/>
                <w:color w:val="050303"/>
                <w:position w:val="1"/>
                <w:sz w:val="15"/>
                <w:szCs w:val="15"/>
              </w:rPr>
              <w:t>9</w:t>
            </w:r>
          </w:p>
        </w:tc>
        <w:tc>
          <w:tcPr>
            <w:tcW w:w="1666" w:type="dxa"/>
            <w:tcBorders>
              <w:right w:val="nil"/>
            </w:tcBorders>
            <w:vAlign w:val="top"/>
          </w:tcPr>
          <w:p w14:paraId="4A5585BB">
            <w:pPr>
              <w:pStyle w:val="5"/>
              <w:spacing w:before="57" w:line="212" w:lineRule="auto"/>
              <w:ind w:left="90"/>
            </w:pPr>
            <w:r>
              <w:rPr>
                <w:color w:val="050303"/>
                <w:spacing w:val="2"/>
              </w:rPr>
              <w:t>粘度</w:t>
            </w:r>
            <w:r>
              <w:rPr>
                <w:rFonts w:ascii="Times New Roman" w:hAnsi="Times New Roman" w:eastAsia="Times New Roman" w:cs="Times New Roman"/>
                <w:color w:val="050303"/>
                <w:spacing w:val="2"/>
              </w:rPr>
              <w:t>(</w:t>
            </w:r>
            <w:r>
              <w:rPr>
                <w:color w:val="050303"/>
              </w:rPr>
              <w:t>mpa</w:t>
            </w:r>
            <w:r>
              <w:rPr>
                <w:color w:val="050303"/>
                <w:spacing w:val="2"/>
              </w:rPr>
              <w:t>.s)</w:t>
            </w:r>
          </w:p>
        </w:tc>
        <w:tc>
          <w:tcPr>
            <w:tcW w:w="1575" w:type="dxa"/>
            <w:tcBorders>
              <w:left w:val="nil"/>
            </w:tcBorders>
            <w:vAlign w:val="top"/>
          </w:tcPr>
          <w:p w14:paraId="1757CCA8">
            <w:pPr>
              <w:spacing w:before="83" w:line="194" w:lineRule="auto"/>
              <w:ind w:left="88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color w:val="050303"/>
                <w:spacing w:val="1"/>
                <w:sz w:val="15"/>
                <w:szCs w:val="15"/>
              </w:rPr>
              <w:t>Viscosity</w:t>
            </w:r>
          </w:p>
        </w:tc>
        <w:tc>
          <w:tcPr>
            <w:tcW w:w="3077" w:type="dxa"/>
            <w:tcBorders>
              <w:right w:val="single" w:color="050303" w:sz="6" w:space="0"/>
            </w:tcBorders>
            <w:vAlign w:val="top"/>
          </w:tcPr>
          <w:p w14:paraId="354FDB9F">
            <w:pPr>
              <w:rPr>
                <w:rFonts w:ascii="Arial"/>
                <w:color w:val="auto"/>
                <w:sz w:val="21"/>
                <w:highlight w:val="none"/>
              </w:rPr>
            </w:pPr>
          </w:p>
        </w:tc>
      </w:tr>
      <w:tr w14:paraId="2914AE54">
        <w:tblPrEx>
          <w:tblBorders>
            <w:top w:val="single" w:color="050303" w:sz="2" w:space="0"/>
            <w:left w:val="single" w:color="050303" w:sz="2" w:space="0"/>
            <w:bottom w:val="single" w:color="050303" w:sz="2" w:space="0"/>
            <w:right w:val="single" w:color="050303" w:sz="2" w:space="0"/>
            <w:insideH w:val="single" w:color="050303" w:sz="2" w:space="0"/>
            <w:insideV w:val="single" w:color="050303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1037" w:type="dxa"/>
            <w:vMerge w:val="continue"/>
            <w:tcBorders>
              <w:top w:val="nil"/>
              <w:left w:val="single" w:color="050303" w:sz="6" w:space="0"/>
              <w:bottom w:val="nil"/>
            </w:tcBorders>
            <w:vAlign w:val="top"/>
          </w:tcPr>
          <w:p w14:paraId="711B0E98">
            <w:pPr>
              <w:rPr>
                <w:rFonts w:ascii="Arial"/>
                <w:sz w:val="21"/>
              </w:rPr>
            </w:pPr>
          </w:p>
        </w:tc>
        <w:tc>
          <w:tcPr>
            <w:tcW w:w="421" w:type="dxa"/>
            <w:vAlign w:val="top"/>
          </w:tcPr>
          <w:p w14:paraId="3A63D873">
            <w:pPr>
              <w:spacing w:before="57" w:line="200" w:lineRule="exact"/>
              <w:ind w:left="141"/>
              <w:rPr>
                <w:rFonts w:ascii="仿宋" w:hAnsi="仿宋" w:eastAsia="仿宋" w:cs="仿宋"/>
                <w:sz w:val="15"/>
                <w:szCs w:val="15"/>
              </w:rPr>
            </w:pPr>
            <w:r>
              <w:rPr>
                <w:rFonts w:ascii="仿宋" w:hAnsi="仿宋" w:eastAsia="仿宋" w:cs="仿宋"/>
                <w:color w:val="050303"/>
                <w:spacing w:val="-7"/>
                <w:position w:val="1"/>
                <w:sz w:val="15"/>
                <w:szCs w:val="15"/>
              </w:rPr>
              <w:t>10</w:t>
            </w:r>
          </w:p>
        </w:tc>
        <w:tc>
          <w:tcPr>
            <w:tcW w:w="1666" w:type="dxa"/>
            <w:tcBorders>
              <w:right w:val="nil"/>
            </w:tcBorders>
            <w:vAlign w:val="top"/>
          </w:tcPr>
          <w:p w14:paraId="4485FDA8">
            <w:pPr>
              <w:pStyle w:val="5"/>
              <w:spacing w:before="45" w:line="234" w:lineRule="auto"/>
              <w:ind w:left="91"/>
            </w:pPr>
            <w:r>
              <w:rPr>
                <w:color w:val="050303"/>
                <w:spacing w:val="2"/>
              </w:rPr>
              <w:t>密度(</w:t>
            </w:r>
            <w:r>
              <w:rPr>
                <w:color w:val="050303"/>
              </w:rPr>
              <w:t>kg</w:t>
            </w:r>
            <w:r>
              <w:rPr>
                <w:color w:val="050303"/>
                <w:spacing w:val="2"/>
              </w:rPr>
              <w:t>/m</w:t>
            </w:r>
            <w:r>
              <w:rPr>
                <w:color w:val="050303"/>
                <w:spacing w:val="2"/>
                <w:position w:val="7"/>
                <w:sz w:val="7"/>
                <w:szCs w:val="7"/>
              </w:rPr>
              <w:t>3</w:t>
            </w:r>
            <w:r>
              <w:rPr>
                <w:color w:val="050303"/>
                <w:spacing w:val="2"/>
              </w:rPr>
              <w:t>)</w:t>
            </w:r>
          </w:p>
        </w:tc>
        <w:tc>
          <w:tcPr>
            <w:tcW w:w="1575" w:type="dxa"/>
            <w:tcBorders>
              <w:left w:val="nil"/>
            </w:tcBorders>
            <w:vAlign w:val="top"/>
          </w:tcPr>
          <w:p w14:paraId="73876D6B">
            <w:pPr>
              <w:spacing w:before="83" w:line="194" w:lineRule="auto"/>
              <w:ind w:left="89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color w:val="050303"/>
                <w:spacing w:val="1"/>
                <w:sz w:val="15"/>
                <w:szCs w:val="15"/>
              </w:rPr>
              <w:t>Density</w:t>
            </w:r>
          </w:p>
        </w:tc>
        <w:tc>
          <w:tcPr>
            <w:tcW w:w="3077" w:type="dxa"/>
            <w:tcBorders>
              <w:right w:val="single" w:color="050303" w:sz="6" w:space="0"/>
            </w:tcBorders>
            <w:vAlign w:val="top"/>
          </w:tcPr>
          <w:p w14:paraId="0F74E804">
            <w:pPr>
              <w:pStyle w:val="5"/>
              <w:spacing w:before="49" w:line="227" w:lineRule="auto"/>
              <w:ind w:left="1416"/>
              <w:rPr>
                <w:rFonts w:hint="default" w:eastAsia="宋体"/>
                <w:color w:val="FF0000"/>
                <w:sz w:val="17"/>
                <w:szCs w:val="17"/>
                <w:highlight w:val="none"/>
                <w:lang w:val="en-US" w:eastAsia="zh-CN"/>
              </w:rPr>
            </w:pPr>
          </w:p>
        </w:tc>
      </w:tr>
      <w:tr w14:paraId="211E7F00">
        <w:tblPrEx>
          <w:tblBorders>
            <w:top w:val="single" w:color="050303" w:sz="2" w:space="0"/>
            <w:left w:val="single" w:color="050303" w:sz="2" w:space="0"/>
            <w:bottom w:val="single" w:color="050303" w:sz="2" w:space="0"/>
            <w:right w:val="single" w:color="050303" w:sz="2" w:space="0"/>
            <w:insideH w:val="single" w:color="050303" w:sz="2" w:space="0"/>
            <w:insideV w:val="single" w:color="050303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037" w:type="dxa"/>
            <w:vMerge w:val="continue"/>
            <w:tcBorders>
              <w:top w:val="nil"/>
              <w:left w:val="single" w:color="050303" w:sz="6" w:space="0"/>
              <w:bottom w:val="nil"/>
            </w:tcBorders>
            <w:vAlign w:val="top"/>
          </w:tcPr>
          <w:p w14:paraId="0D26E39A">
            <w:pPr>
              <w:rPr>
                <w:rFonts w:ascii="Arial"/>
                <w:sz w:val="21"/>
              </w:rPr>
            </w:pPr>
          </w:p>
        </w:tc>
        <w:tc>
          <w:tcPr>
            <w:tcW w:w="421" w:type="dxa"/>
            <w:vAlign w:val="top"/>
          </w:tcPr>
          <w:p w14:paraId="17D52102">
            <w:pPr>
              <w:spacing w:before="60" w:line="201" w:lineRule="exact"/>
              <w:ind w:left="141"/>
              <w:rPr>
                <w:rFonts w:ascii="仿宋" w:hAnsi="仿宋" w:eastAsia="仿宋" w:cs="仿宋"/>
                <w:sz w:val="15"/>
                <w:szCs w:val="15"/>
              </w:rPr>
            </w:pPr>
            <w:r>
              <w:rPr>
                <w:rFonts w:ascii="仿宋" w:hAnsi="仿宋" w:eastAsia="仿宋" w:cs="仿宋"/>
                <w:color w:val="050303"/>
                <w:spacing w:val="-7"/>
                <w:position w:val="1"/>
                <w:sz w:val="15"/>
                <w:szCs w:val="15"/>
              </w:rPr>
              <w:t>11</w:t>
            </w:r>
          </w:p>
        </w:tc>
        <w:tc>
          <w:tcPr>
            <w:tcW w:w="1666" w:type="dxa"/>
            <w:tcBorders>
              <w:right w:val="nil"/>
            </w:tcBorders>
            <w:vAlign w:val="top"/>
          </w:tcPr>
          <w:p w14:paraId="5E84D4B7">
            <w:pPr>
              <w:pStyle w:val="5"/>
              <w:spacing w:before="60" w:line="224" w:lineRule="auto"/>
              <w:ind w:left="92"/>
            </w:pPr>
            <w:r>
              <w:rPr>
                <w:color w:val="050303"/>
                <w:spacing w:val="1"/>
              </w:rPr>
              <w:t>罐体形式</w:t>
            </w:r>
          </w:p>
        </w:tc>
        <w:tc>
          <w:tcPr>
            <w:tcW w:w="1575" w:type="dxa"/>
            <w:tcBorders>
              <w:left w:val="nil"/>
            </w:tcBorders>
            <w:vAlign w:val="top"/>
          </w:tcPr>
          <w:p w14:paraId="4BFD013D">
            <w:pPr>
              <w:spacing w:before="86" w:line="194" w:lineRule="auto"/>
              <w:ind w:left="91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color w:val="050303"/>
                <w:sz w:val="15"/>
                <w:szCs w:val="15"/>
              </w:rPr>
              <w:t>Tank</w:t>
            </w:r>
            <w:r>
              <w:rPr>
                <w:rFonts w:ascii="Times New Roman" w:hAnsi="Times New Roman" w:eastAsia="Times New Roman" w:cs="Times New Roman"/>
                <w:color w:val="050303"/>
                <w:spacing w:val="9"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50303"/>
                <w:sz w:val="15"/>
                <w:szCs w:val="15"/>
              </w:rPr>
              <w:t>Type</w:t>
            </w:r>
          </w:p>
        </w:tc>
        <w:tc>
          <w:tcPr>
            <w:tcW w:w="3077" w:type="dxa"/>
            <w:tcBorders>
              <w:right w:val="single" w:color="050303" w:sz="6" w:space="0"/>
            </w:tcBorders>
            <w:vAlign w:val="top"/>
          </w:tcPr>
          <w:p w14:paraId="7311B3E6">
            <w:pPr>
              <w:pStyle w:val="5"/>
              <w:spacing w:before="52" w:line="220" w:lineRule="auto"/>
              <w:ind w:left="1372"/>
              <w:rPr>
                <w:rFonts w:hint="default" w:eastAsia="宋体"/>
                <w:sz w:val="17"/>
                <w:szCs w:val="17"/>
                <w:lang w:val="en-US" w:eastAsia="zh-CN"/>
              </w:rPr>
            </w:pPr>
            <w:r>
              <w:rPr>
                <w:rFonts w:hint="eastAsia"/>
                <w:sz w:val="17"/>
                <w:szCs w:val="17"/>
                <w:lang w:val="en-US" w:eastAsia="zh-CN"/>
              </w:rPr>
              <w:t>卧罐</w:t>
            </w:r>
          </w:p>
        </w:tc>
      </w:tr>
      <w:tr w14:paraId="328D1781">
        <w:tblPrEx>
          <w:tblBorders>
            <w:top w:val="single" w:color="050303" w:sz="2" w:space="0"/>
            <w:left w:val="single" w:color="050303" w:sz="2" w:space="0"/>
            <w:bottom w:val="single" w:color="050303" w:sz="2" w:space="0"/>
            <w:right w:val="single" w:color="050303" w:sz="2" w:space="0"/>
            <w:insideH w:val="single" w:color="050303" w:sz="2" w:space="0"/>
            <w:insideV w:val="single" w:color="050303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1037" w:type="dxa"/>
            <w:vMerge w:val="continue"/>
            <w:tcBorders>
              <w:top w:val="nil"/>
              <w:left w:val="single" w:color="050303" w:sz="6" w:space="0"/>
            </w:tcBorders>
            <w:vAlign w:val="top"/>
          </w:tcPr>
          <w:p w14:paraId="2660E081">
            <w:pPr>
              <w:rPr>
                <w:rFonts w:ascii="Arial"/>
                <w:sz w:val="21"/>
              </w:rPr>
            </w:pPr>
          </w:p>
        </w:tc>
        <w:tc>
          <w:tcPr>
            <w:tcW w:w="421" w:type="dxa"/>
            <w:vAlign w:val="top"/>
          </w:tcPr>
          <w:p w14:paraId="168E1719">
            <w:pPr>
              <w:spacing w:before="58" w:line="200" w:lineRule="exact"/>
              <w:ind w:left="141"/>
              <w:rPr>
                <w:rFonts w:ascii="仿宋" w:hAnsi="仿宋" w:eastAsia="仿宋" w:cs="仿宋"/>
                <w:sz w:val="15"/>
                <w:szCs w:val="15"/>
              </w:rPr>
            </w:pPr>
            <w:r>
              <w:rPr>
                <w:rFonts w:ascii="仿宋" w:hAnsi="仿宋" w:eastAsia="仿宋" w:cs="仿宋"/>
                <w:color w:val="050303"/>
                <w:spacing w:val="-7"/>
                <w:position w:val="1"/>
                <w:sz w:val="15"/>
                <w:szCs w:val="15"/>
              </w:rPr>
              <w:t>12</w:t>
            </w:r>
          </w:p>
        </w:tc>
        <w:tc>
          <w:tcPr>
            <w:tcW w:w="1666" w:type="dxa"/>
            <w:tcBorders>
              <w:right w:val="nil"/>
            </w:tcBorders>
            <w:vAlign w:val="top"/>
          </w:tcPr>
          <w:p w14:paraId="76909A98">
            <w:pPr>
              <w:pStyle w:val="5"/>
              <w:spacing w:before="58" w:line="223" w:lineRule="auto"/>
              <w:ind w:left="92"/>
            </w:pPr>
            <w:r>
              <w:rPr>
                <w:color w:val="050303"/>
                <w:spacing w:val="1"/>
              </w:rPr>
              <w:t>罐体尺寸</w:t>
            </w:r>
          </w:p>
        </w:tc>
        <w:tc>
          <w:tcPr>
            <w:tcW w:w="1575" w:type="dxa"/>
            <w:tcBorders>
              <w:left w:val="nil"/>
            </w:tcBorders>
            <w:vAlign w:val="top"/>
          </w:tcPr>
          <w:p w14:paraId="592C24CC">
            <w:pPr>
              <w:spacing w:before="83" w:line="193" w:lineRule="auto"/>
              <w:ind w:left="91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color w:val="050303"/>
                <w:spacing w:val="1"/>
                <w:sz w:val="15"/>
                <w:szCs w:val="15"/>
              </w:rPr>
              <w:t>Tank Dimension</w:t>
            </w:r>
          </w:p>
        </w:tc>
        <w:tc>
          <w:tcPr>
            <w:tcW w:w="3077" w:type="dxa"/>
            <w:vAlign w:val="top"/>
          </w:tcPr>
          <w:p w14:paraId="188014AE">
            <w:pPr>
              <w:pStyle w:val="5"/>
              <w:spacing w:before="50" w:line="219" w:lineRule="auto"/>
              <w:ind w:left="517" w:firstLine="680" w:firstLineChars="400"/>
              <w:rPr>
                <w:rFonts w:hint="default" w:eastAsia="宋体"/>
                <w:sz w:val="17"/>
                <w:szCs w:val="17"/>
                <w:lang w:val="en-US" w:eastAsia="zh-CN"/>
              </w:rPr>
            </w:pPr>
            <w:r>
              <w:rPr>
                <w:rFonts w:hint="eastAsia"/>
                <w:sz w:val="17"/>
                <w:szCs w:val="17"/>
                <w:lang w:val="en-US" w:eastAsia="zh-CN"/>
              </w:rPr>
              <w:t>0～2000mm</w:t>
            </w:r>
          </w:p>
        </w:tc>
      </w:tr>
      <w:tr w14:paraId="405D0C7E">
        <w:tblPrEx>
          <w:tblBorders>
            <w:top w:val="single" w:color="050303" w:sz="2" w:space="0"/>
            <w:left w:val="single" w:color="050303" w:sz="2" w:space="0"/>
            <w:bottom w:val="single" w:color="050303" w:sz="2" w:space="0"/>
            <w:right w:val="single" w:color="050303" w:sz="2" w:space="0"/>
            <w:insideH w:val="single" w:color="050303" w:sz="2" w:space="0"/>
            <w:insideV w:val="single" w:color="050303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1037" w:type="dxa"/>
            <w:vMerge w:val="restart"/>
            <w:tcBorders>
              <w:left w:val="single" w:color="050303" w:sz="6" w:space="0"/>
              <w:bottom w:val="nil"/>
            </w:tcBorders>
            <w:vAlign w:val="top"/>
          </w:tcPr>
          <w:p w14:paraId="55569AA9">
            <w:pPr>
              <w:spacing w:line="241" w:lineRule="auto"/>
              <w:rPr>
                <w:rFonts w:ascii="Arial"/>
                <w:sz w:val="21"/>
              </w:rPr>
            </w:pPr>
          </w:p>
          <w:p w14:paraId="6149E736">
            <w:pPr>
              <w:spacing w:line="241" w:lineRule="auto"/>
              <w:rPr>
                <w:rFonts w:ascii="Arial"/>
                <w:sz w:val="21"/>
              </w:rPr>
            </w:pPr>
          </w:p>
          <w:p w14:paraId="1E89CBBE">
            <w:pPr>
              <w:spacing w:line="241" w:lineRule="auto"/>
              <w:rPr>
                <w:rFonts w:ascii="Arial"/>
                <w:sz w:val="21"/>
              </w:rPr>
            </w:pPr>
          </w:p>
          <w:p w14:paraId="0657602D">
            <w:pPr>
              <w:spacing w:line="241" w:lineRule="auto"/>
              <w:rPr>
                <w:rFonts w:ascii="Arial"/>
                <w:sz w:val="21"/>
              </w:rPr>
            </w:pPr>
          </w:p>
          <w:p w14:paraId="0DE8ED28">
            <w:pPr>
              <w:spacing w:line="241" w:lineRule="auto"/>
              <w:rPr>
                <w:rFonts w:ascii="Arial"/>
                <w:sz w:val="21"/>
              </w:rPr>
            </w:pPr>
          </w:p>
          <w:p w14:paraId="58BBE428">
            <w:pPr>
              <w:spacing w:line="241" w:lineRule="auto"/>
              <w:rPr>
                <w:rFonts w:ascii="Arial"/>
                <w:sz w:val="21"/>
              </w:rPr>
            </w:pPr>
          </w:p>
          <w:p w14:paraId="2FC606E3">
            <w:pPr>
              <w:spacing w:line="241" w:lineRule="auto"/>
              <w:rPr>
                <w:rFonts w:ascii="Arial"/>
                <w:sz w:val="21"/>
              </w:rPr>
            </w:pPr>
          </w:p>
          <w:p w14:paraId="38658383">
            <w:pPr>
              <w:spacing w:line="242" w:lineRule="auto"/>
              <w:rPr>
                <w:rFonts w:ascii="Arial"/>
                <w:sz w:val="21"/>
              </w:rPr>
            </w:pPr>
          </w:p>
          <w:p w14:paraId="20D65060">
            <w:pPr>
              <w:pStyle w:val="5"/>
              <w:spacing w:before="48" w:line="327" w:lineRule="auto"/>
              <w:ind w:left="163" w:right="172" w:firstLine="120"/>
            </w:pPr>
            <w:r>
              <w:rPr>
                <w:color w:val="050303"/>
                <w:spacing w:val="1"/>
              </w:rPr>
              <w:t>检测头</w:t>
            </w:r>
            <w:r>
              <w:rPr>
                <w:color w:val="050303"/>
              </w:rPr>
              <w:t xml:space="preserve"> </w:t>
            </w:r>
            <w:r>
              <w:rPr>
                <w:color w:val="050303"/>
                <w:spacing w:val="1"/>
              </w:rPr>
              <w:t>Verifying</w:t>
            </w:r>
          </w:p>
          <w:p w14:paraId="2D479AE6">
            <w:pPr>
              <w:pStyle w:val="5"/>
              <w:spacing w:before="2" w:line="198" w:lineRule="exact"/>
              <w:ind w:left="318"/>
            </w:pPr>
            <w:r>
              <w:rPr>
                <w:color w:val="050303"/>
                <w:spacing w:val="1"/>
                <w:position w:val="1"/>
              </w:rPr>
              <w:t>Probe</w:t>
            </w:r>
          </w:p>
        </w:tc>
        <w:tc>
          <w:tcPr>
            <w:tcW w:w="421" w:type="dxa"/>
            <w:vAlign w:val="top"/>
          </w:tcPr>
          <w:p w14:paraId="3DCA2A4B">
            <w:pPr>
              <w:spacing w:before="58" w:line="200" w:lineRule="exact"/>
              <w:ind w:left="141"/>
              <w:rPr>
                <w:rFonts w:ascii="仿宋" w:hAnsi="仿宋" w:eastAsia="仿宋" w:cs="仿宋"/>
                <w:sz w:val="15"/>
                <w:szCs w:val="15"/>
              </w:rPr>
            </w:pPr>
            <w:r>
              <w:rPr>
                <w:rFonts w:ascii="仿宋" w:hAnsi="仿宋" w:eastAsia="仿宋" w:cs="仿宋"/>
                <w:color w:val="050303"/>
                <w:spacing w:val="-7"/>
                <w:position w:val="1"/>
                <w:sz w:val="15"/>
                <w:szCs w:val="15"/>
              </w:rPr>
              <w:t>13</w:t>
            </w:r>
          </w:p>
        </w:tc>
        <w:tc>
          <w:tcPr>
            <w:tcW w:w="1666" w:type="dxa"/>
            <w:tcBorders>
              <w:right w:val="nil"/>
            </w:tcBorders>
            <w:vAlign w:val="top"/>
          </w:tcPr>
          <w:p w14:paraId="2B0BDE8F">
            <w:pPr>
              <w:pStyle w:val="5"/>
              <w:spacing w:before="58" w:line="225" w:lineRule="auto"/>
              <w:ind w:left="92"/>
            </w:pPr>
            <w:r>
              <w:rPr>
                <w:color w:val="050303"/>
                <w:spacing w:val="-1"/>
              </w:rPr>
              <w:t>形式</w:t>
            </w:r>
          </w:p>
        </w:tc>
        <w:tc>
          <w:tcPr>
            <w:tcW w:w="1575" w:type="dxa"/>
            <w:tcBorders>
              <w:left w:val="nil"/>
            </w:tcBorders>
            <w:vAlign w:val="top"/>
          </w:tcPr>
          <w:p w14:paraId="42F5C512">
            <w:pPr>
              <w:spacing w:before="88" w:line="188" w:lineRule="auto"/>
              <w:ind w:left="91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color w:val="050303"/>
                <w:sz w:val="15"/>
                <w:szCs w:val="15"/>
              </w:rPr>
              <w:t>Type</w:t>
            </w:r>
          </w:p>
        </w:tc>
        <w:tc>
          <w:tcPr>
            <w:tcW w:w="3077" w:type="dxa"/>
            <w:tcBorders>
              <w:right w:val="single" w:color="050303" w:sz="6" w:space="0"/>
            </w:tcBorders>
            <w:vAlign w:val="top"/>
          </w:tcPr>
          <w:p w14:paraId="34B5031D">
            <w:pPr>
              <w:pStyle w:val="5"/>
              <w:spacing w:before="50" w:line="219" w:lineRule="auto"/>
              <w:jc w:val="center"/>
              <w:rPr>
                <w:rFonts w:hint="default"/>
                <w:sz w:val="17"/>
                <w:szCs w:val="17"/>
                <w:lang w:val="en-US"/>
              </w:rPr>
            </w:pPr>
            <w:r>
              <w:rPr>
                <w:rFonts w:hint="eastAsia"/>
                <w:color w:val="050303"/>
                <w:spacing w:val="-2"/>
                <w:sz w:val="17"/>
                <w:szCs w:val="17"/>
                <w:lang w:val="en-US" w:eastAsia="zh-CN"/>
              </w:rPr>
              <w:t>平面</w:t>
            </w:r>
            <w:r>
              <w:rPr>
                <w:color w:val="050303"/>
                <w:spacing w:val="-2"/>
                <w:sz w:val="17"/>
                <w:szCs w:val="17"/>
              </w:rPr>
              <w:t>传感器</w:t>
            </w:r>
          </w:p>
        </w:tc>
      </w:tr>
      <w:tr w14:paraId="44C9C481">
        <w:tblPrEx>
          <w:tblBorders>
            <w:top w:val="single" w:color="050303" w:sz="2" w:space="0"/>
            <w:left w:val="single" w:color="050303" w:sz="2" w:space="0"/>
            <w:bottom w:val="single" w:color="050303" w:sz="2" w:space="0"/>
            <w:right w:val="single" w:color="050303" w:sz="2" w:space="0"/>
            <w:insideH w:val="single" w:color="050303" w:sz="2" w:space="0"/>
            <w:insideV w:val="single" w:color="050303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1037" w:type="dxa"/>
            <w:vMerge w:val="continue"/>
            <w:tcBorders>
              <w:top w:val="nil"/>
              <w:left w:val="single" w:color="050303" w:sz="6" w:space="0"/>
              <w:bottom w:val="nil"/>
            </w:tcBorders>
            <w:vAlign w:val="top"/>
          </w:tcPr>
          <w:p w14:paraId="47E09036">
            <w:pPr>
              <w:rPr>
                <w:rFonts w:ascii="Arial"/>
                <w:sz w:val="21"/>
              </w:rPr>
            </w:pPr>
          </w:p>
        </w:tc>
        <w:tc>
          <w:tcPr>
            <w:tcW w:w="421" w:type="dxa"/>
            <w:vAlign w:val="top"/>
          </w:tcPr>
          <w:p w14:paraId="723F5850">
            <w:pPr>
              <w:spacing w:before="59" w:line="200" w:lineRule="exact"/>
              <w:ind w:left="141"/>
              <w:rPr>
                <w:rFonts w:ascii="仿宋" w:hAnsi="仿宋" w:eastAsia="仿宋" w:cs="仿宋"/>
                <w:sz w:val="15"/>
                <w:szCs w:val="15"/>
              </w:rPr>
            </w:pPr>
            <w:r>
              <w:rPr>
                <w:rFonts w:ascii="仿宋" w:hAnsi="仿宋" w:eastAsia="仿宋" w:cs="仿宋"/>
                <w:color w:val="050303"/>
                <w:spacing w:val="-7"/>
                <w:position w:val="1"/>
                <w:sz w:val="15"/>
                <w:szCs w:val="15"/>
              </w:rPr>
              <w:t>14</w:t>
            </w:r>
          </w:p>
        </w:tc>
        <w:tc>
          <w:tcPr>
            <w:tcW w:w="1666" w:type="dxa"/>
            <w:tcBorders>
              <w:right w:val="nil"/>
            </w:tcBorders>
            <w:vAlign w:val="top"/>
          </w:tcPr>
          <w:p w14:paraId="0F35611B">
            <w:pPr>
              <w:pStyle w:val="5"/>
              <w:spacing w:before="59" w:line="225" w:lineRule="auto"/>
              <w:ind w:left="95"/>
            </w:pPr>
            <w:r>
              <w:rPr>
                <w:color w:val="050303"/>
                <w:spacing w:val="-2"/>
              </w:rPr>
              <w:t>型号</w:t>
            </w:r>
          </w:p>
        </w:tc>
        <w:tc>
          <w:tcPr>
            <w:tcW w:w="1575" w:type="dxa"/>
            <w:tcBorders>
              <w:left w:val="nil"/>
            </w:tcBorders>
            <w:vAlign w:val="top"/>
          </w:tcPr>
          <w:p w14:paraId="265CB68D">
            <w:pPr>
              <w:spacing w:before="84" w:line="193" w:lineRule="auto"/>
              <w:ind w:left="89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color w:val="050303"/>
                <w:sz w:val="15"/>
                <w:szCs w:val="15"/>
              </w:rPr>
              <w:t>Model</w:t>
            </w:r>
            <w:r>
              <w:rPr>
                <w:rFonts w:ascii="Times New Roman" w:hAnsi="Times New Roman" w:eastAsia="Times New Roman" w:cs="Times New Roman"/>
                <w:color w:val="050303"/>
                <w:spacing w:val="7"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50303"/>
                <w:sz w:val="15"/>
                <w:szCs w:val="15"/>
              </w:rPr>
              <w:t>No</w:t>
            </w:r>
            <w:r>
              <w:rPr>
                <w:rFonts w:ascii="Times New Roman" w:hAnsi="Times New Roman" w:eastAsia="Times New Roman" w:cs="Times New Roman"/>
                <w:color w:val="050303"/>
                <w:spacing w:val="7"/>
                <w:sz w:val="15"/>
                <w:szCs w:val="15"/>
              </w:rPr>
              <w:t>.</w:t>
            </w:r>
          </w:p>
        </w:tc>
        <w:tc>
          <w:tcPr>
            <w:tcW w:w="3077" w:type="dxa"/>
            <w:tcBorders>
              <w:right w:val="single" w:color="050303" w:sz="6" w:space="0"/>
            </w:tcBorders>
            <w:vAlign w:val="top"/>
          </w:tcPr>
          <w:p w14:paraId="5E6376A4">
            <w:pPr>
              <w:pStyle w:val="5"/>
              <w:spacing w:before="50" w:line="219" w:lineRule="auto"/>
              <w:ind w:firstLine="850" w:firstLineChars="500"/>
              <w:rPr>
                <w:rFonts w:hint="default" w:ascii="Source Han Serif SC" w:hAnsi="Source Han Serif SC" w:eastAsia="Source Han Serif SC" w:cs="Source Han Serif SC"/>
                <w:sz w:val="17"/>
                <w:szCs w:val="17"/>
                <w:lang w:val="en-US" w:eastAsia="zh-CN"/>
              </w:rPr>
            </w:pPr>
          </w:p>
        </w:tc>
      </w:tr>
      <w:tr w14:paraId="426326DB">
        <w:tblPrEx>
          <w:tblBorders>
            <w:top w:val="single" w:color="050303" w:sz="2" w:space="0"/>
            <w:left w:val="single" w:color="050303" w:sz="2" w:space="0"/>
            <w:bottom w:val="single" w:color="050303" w:sz="2" w:space="0"/>
            <w:right w:val="single" w:color="050303" w:sz="2" w:space="0"/>
            <w:insideH w:val="single" w:color="050303" w:sz="2" w:space="0"/>
            <w:insideV w:val="single" w:color="050303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1037" w:type="dxa"/>
            <w:vMerge w:val="continue"/>
            <w:tcBorders>
              <w:top w:val="nil"/>
              <w:left w:val="single" w:color="050303" w:sz="6" w:space="0"/>
              <w:bottom w:val="nil"/>
            </w:tcBorders>
            <w:vAlign w:val="top"/>
          </w:tcPr>
          <w:p w14:paraId="6FDB1F0C">
            <w:pPr>
              <w:rPr>
                <w:rFonts w:ascii="Arial"/>
                <w:sz w:val="21"/>
              </w:rPr>
            </w:pPr>
          </w:p>
        </w:tc>
        <w:tc>
          <w:tcPr>
            <w:tcW w:w="421" w:type="dxa"/>
            <w:vAlign w:val="top"/>
          </w:tcPr>
          <w:p w14:paraId="4B6A653A">
            <w:pPr>
              <w:spacing w:before="59" w:line="200" w:lineRule="exact"/>
              <w:ind w:left="141"/>
              <w:rPr>
                <w:rFonts w:ascii="仿宋" w:hAnsi="仿宋" w:eastAsia="仿宋" w:cs="仿宋"/>
                <w:sz w:val="15"/>
                <w:szCs w:val="15"/>
              </w:rPr>
            </w:pPr>
            <w:r>
              <w:rPr>
                <w:rFonts w:ascii="仿宋" w:hAnsi="仿宋" w:eastAsia="仿宋" w:cs="仿宋"/>
                <w:color w:val="050303"/>
                <w:spacing w:val="-7"/>
                <w:position w:val="1"/>
                <w:sz w:val="15"/>
                <w:szCs w:val="15"/>
              </w:rPr>
              <w:t>15</w:t>
            </w:r>
          </w:p>
        </w:tc>
        <w:tc>
          <w:tcPr>
            <w:tcW w:w="1666" w:type="dxa"/>
            <w:tcBorders>
              <w:right w:val="nil"/>
            </w:tcBorders>
            <w:vAlign w:val="top"/>
          </w:tcPr>
          <w:p w14:paraId="7E63FC05">
            <w:pPr>
              <w:pStyle w:val="5"/>
              <w:spacing w:before="59" w:line="225" w:lineRule="auto"/>
              <w:ind w:left="91"/>
            </w:pPr>
            <w:r>
              <w:rPr>
                <w:color w:val="050303"/>
                <w:spacing w:val="1"/>
              </w:rPr>
              <w:t>制造厂</w:t>
            </w:r>
          </w:p>
        </w:tc>
        <w:tc>
          <w:tcPr>
            <w:tcW w:w="1575" w:type="dxa"/>
            <w:tcBorders>
              <w:left w:val="nil"/>
            </w:tcBorders>
            <w:vAlign w:val="top"/>
          </w:tcPr>
          <w:p w14:paraId="303C4C29">
            <w:pPr>
              <w:spacing w:before="85" w:line="193" w:lineRule="auto"/>
              <w:ind w:left="89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color w:val="050303"/>
                <w:spacing w:val="1"/>
                <w:sz w:val="15"/>
                <w:szCs w:val="15"/>
              </w:rPr>
              <w:t>Manufacturer</w:t>
            </w:r>
          </w:p>
        </w:tc>
        <w:tc>
          <w:tcPr>
            <w:tcW w:w="3077" w:type="dxa"/>
            <w:tcBorders>
              <w:right w:val="single" w:color="050303" w:sz="6" w:space="0"/>
            </w:tcBorders>
            <w:vAlign w:val="top"/>
          </w:tcPr>
          <w:p w14:paraId="6C0774C2">
            <w:pPr>
              <w:pStyle w:val="5"/>
              <w:spacing w:before="51" w:line="225" w:lineRule="auto"/>
              <w:ind w:left="1215"/>
              <w:rPr>
                <w:sz w:val="17"/>
                <w:szCs w:val="17"/>
              </w:rPr>
            </w:pPr>
          </w:p>
        </w:tc>
      </w:tr>
      <w:tr w14:paraId="0B49C280">
        <w:tblPrEx>
          <w:tblBorders>
            <w:top w:val="single" w:color="050303" w:sz="2" w:space="0"/>
            <w:left w:val="single" w:color="050303" w:sz="2" w:space="0"/>
            <w:bottom w:val="single" w:color="050303" w:sz="2" w:space="0"/>
            <w:right w:val="single" w:color="050303" w:sz="2" w:space="0"/>
            <w:insideH w:val="single" w:color="050303" w:sz="2" w:space="0"/>
            <w:insideV w:val="single" w:color="050303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1037" w:type="dxa"/>
            <w:vMerge w:val="continue"/>
            <w:tcBorders>
              <w:top w:val="nil"/>
              <w:left w:val="single" w:color="050303" w:sz="6" w:space="0"/>
              <w:bottom w:val="nil"/>
            </w:tcBorders>
            <w:vAlign w:val="top"/>
          </w:tcPr>
          <w:p w14:paraId="1A5FBDC4">
            <w:pPr>
              <w:rPr>
                <w:rFonts w:ascii="Arial"/>
                <w:sz w:val="21"/>
              </w:rPr>
            </w:pPr>
          </w:p>
        </w:tc>
        <w:tc>
          <w:tcPr>
            <w:tcW w:w="421" w:type="dxa"/>
            <w:vAlign w:val="top"/>
          </w:tcPr>
          <w:p w14:paraId="724208B5">
            <w:pPr>
              <w:spacing w:before="60" w:line="199" w:lineRule="exact"/>
              <w:ind w:left="141"/>
              <w:rPr>
                <w:rFonts w:ascii="仿宋" w:hAnsi="仿宋" w:eastAsia="仿宋" w:cs="仿宋"/>
                <w:sz w:val="15"/>
                <w:szCs w:val="15"/>
              </w:rPr>
            </w:pPr>
            <w:r>
              <w:rPr>
                <w:rFonts w:ascii="仿宋" w:hAnsi="仿宋" w:eastAsia="仿宋" w:cs="仿宋"/>
                <w:color w:val="050303"/>
                <w:spacing w:val="-7"/>
                <w:position w:val="1"/>
                <w:sz w:val="15"/>
                <w:szCs w:val="15"/>
              </w:rPr>
              <w:t>16</w:t>
            </w:r>
          </w:p>
        </w:tc>
        <w:tc>
          <w:tcPr>
            <w:tcW w:w="1666" w:type="dxa"/>
            <w:tcBorders>
              <w:right w:val="nil"/>
            </w:tcBorders>
            <w:vAlign w:val="top"/>
          </w:tcPr>
          <w:p w14:paraId="23A13B40">
            <w:pPr>
              <w:pStyle w:val="5"/>
              <w:spacing w:before="59" w:line="225" w:lineRule="auto"/>
              <w:ind w:left="91"/>
            </w:pPr>
            <w:r>
              <w:rPr>
                <w:color w:val="050303"/>
                <w:spacing w:val="2"/>
              </w:rPr>
              <w:t>测量范围</w:t>
            </w:r>
          </w:p>
        </w:tc>
        <w:tc>
          <w:tcPr>
            <w:tcW w:w="1575" w:type="dxa"/>
            <w:tcBorders>
              <w:left w:val="nil"/>
            </w:tcBorders>
            <w:vAlign w:val="top"/>
          </w:tcPr>
          <w:p w14:paraId="23FEBBA2">
            <w:pPr>
              <w:spacing w:before="90" w:line="188" w:lineRule="auto"/>
              <w:ind w:left="89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color w:val="050303"/>
                <w:spacing w:val="1"/>
                <w:sz w:val="15"/>
                <w:szCs w:val="15"/>
              </w:rPr>
              <w:t>Measurement</w:t>
            </w:r>
            <w:r>
              <w:rPr>
                <w:rFonts w:ascii="Times New Roman" w:hAnsi="Times New Roman" w:eastAsia="Times New Roman" w:cs="Times New Roman"/>
                <w:color w:val="050303"/>
                <w:spacing w:val="17"/>
                <w:sz w:val="15"/>
                <w:szCs w:val="15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color w:val="050303"/>
                <w:spacing w:val="1"/>
                <w:sz w:val="15"/>
                <w:szCs w:val="15"/>
              </w:rPr>
              <w:t>Range</w:t>
            </w:r>
          </w:p>
        </w:tc>
        <w:tc>
          <w:tcPr>
            <w:tcW w:w="3077" w:type="dxa"/>
            <w:tcBorders>
              <w:right w:val="single" w:color="050303" w:sz="6" w:space="0"/>
            </w:tcBorders>
            <w:vAlign w:val="top"/>
          </w:tcPr>
          <w:p w14:paraId="694CA5D1">
            <w:pPr>
              <w:pStyle w:val="5"/>
              <w:spacing w:before="52" w:line="224" w:lineRule="auto"/>
              <w:jc w:val="center"/>
              <w:rPr>
                <w:rFonts w:hint="default" w:eastAsia="宋体"/>
                <w:sz w:val="17"/>
                <w:szCs w:val="17"/>
                <w:lang w:val="en-US" w:eastAsia="zh-CN"/>
              </w:rPr>
            </w:pPr>
            <w:r>
              <w:rPr>
                <w:color w:val="050303"/>
                <w:spacing w:val="-1"/>
                <w:sz w:val="17"/>
                <w:szCs w:val="17"/>
              </w:rPr>
              <w:t>0～</w:t>
            </w:r>
            <w:r>
              <w:rPr>
                <w:rFonts w:hint="eastAsia"/>
                <w:color w:val="050303"/>
                <w:spacing w:val="-1"/>
                <w:sz w:val="17"/>
                <w:szCs w:val="17"/>
                <w:lang w:val="en-US" w:eastAsia="zh-CN"/>
              </w:rPr>
              <w:t>30</w:t>
            </w:r>
            <w:r>
              <w:rPr>
                <w:color w:val="050303"/>
                <w:spacing w:val="-1"/>
                <w:sz w:val="17"/>
                <w:szCs w:val="17"/>
              </w:rPr>
              <w:t>00mm</w:t>
            </w:r>
            <w:r>
              <w:rPr>
                <w:rFonts w:hint="eastAsia"/>
                <w:color w:val="050303"/>
                <w:spacing w:val="-1"/>
                <w:sz w:val="17"/>
                <w:szCs w:val="17"/>
                <w:lang w:val="en-US" w:eastAsia="zh-CN"/>
              </w:rPr>
              <w:t>可调</w:t>
            </w:r>
          </w:p>
        </w:tc>
      </w:tr>
      <w:tr w14:paraId="04ED7F91">
        <w:tblPrEx>
          <w:tblBorders>
            <w:top w:val="single" w:color="050303" w:sz="2" w:space="0"/>
            <w:left w:val="single" w:color="050303" w:sz="2" w:space="0"/>
            <w:bottom w:val="single" w:color="050303" w:sz="2" w:space="0"/>
            <w:right w:val="single" w:color="050303" w:sz="2" w:space="0"/>
            <w:insideH w:val="single" w:color="050303" w:sz="2" w:space="0"/>
            <w:insideV w:val="single" w:color="050303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037" w:type="dxa"/>
            <w:vMerge w:val="continue"/>
            <w:tcBorders>
              <w:top w:val="nil"/>
              <w:left w:val="single" w:color="050303" w:sz="6" w:space="0"/>
              <w:bottom w:val="nil"/>
            </w:tcBorders>
            <w:vAlign w:val="top"/>
          </w:tcPr>
          <w:p w14:paraId="368CF83A">
            <w:pPr>
              <w:rPr>
                <w:rFonts w:ascii="Arial"/>
                <w:sz w:val="21"/>
              </w:rPr>
            </w:pPr>
          </w:p>
        </w:tc>
        <w:tc>
          <w:tcPr>
            <w:tcW w:w="421" w:type="dxa"/>
            <w:vAlign w:val="top"/>
          </w:tcPr>
          <w:p w14:paraId="2AA2356E">
            <w:pPr>
              <w:spacing w:before="62" w:line="200" w:lineRule="exact"/>
              <w:ind w:left="141"/>
              <w:rPr>
                <w:rFonts w:ascii="仿宋" w:hAnsi="仿宋" w:eastAsia="仿宋" w:cs="仿宋"/>
                <w:sz w:val="15"/>
                <w:szCs w:val="15"/>
              </w:rPr>
            </w:pPr>
            <w:r>
              <w:rPr>
                <w:rFonts w:ascii="仿宋" w:hAnsi="仿宋" w:eastAsia="仿宋" w:cs="仿宋"/>
                <w:color w:val="050303"/>
                <w:spacing w:val="-7"/>
                <w:position w:val="1"/>
                <w:sz w:val="15"/>
                <w:szCs w:val="15"/>
              </w:rPr>
              <w:t>17</w:t>
            </w:r>
          </w:p>
        </w:tc>
        <w:tc>
          <w:tcPr>
            <w:tcW w:w="1666" w:type="dxa"/>
            <w:tcBorders>
              <w:right w:val="nil"/>
            </w:tcBorders>
            <w:vAlign w:val="top"/>
          </w:tcPr>
          <w:p w14:paraId="72A56189">
            <w:pPr>
              <w:pStyle w:val="5"/>
              <w:spacing w:before="63" w:line="223" w:lineRule="auto"/>
              <w:ind w:left="90"/>
            </w:pPr>
            <w:r>
              <w:rPr>
                <w:color w:val="050303"/>
              </w:rPr>
              <w:t>精度</w:t>
            </w:r>
          </w:p>
        </w:tc>
        <w:tc>
          <w:tcPr>
            <w:tcW w:w="1575" w:type="dxa"/>
            <w:tcBorders>
              <w:left w:val="nil"/>
            </w:tcBorders>
            <w:vAlign w:val="top"/>
          </w:tcPr>
          <w:p w14:paraId="1C1EBCDC">
            <w:pPr>
              <w:spacing w:before="90" w:line="191" w:lineRule="auto"/>
              <w:ind w:left="88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color w:val="050303"/>
                <w:spacing w:val="1"/>
                <w:sz w:val="15"/>
                <w:szCs w:val="15"/>
              </w:rPr>
              <w:t>Accuracy</w:t>
            </w:r>
          </w:p>
        </w:tc>
        <w:tc>
          <w:tcPr>
            <w:tcW w:w="3077" w:type="dxa"/>
            <w:tcBorders>
              <w:right w:val="single" w:color="050303" w:sz="6" w:space="0"/>
            </w:tcBorders>
            <w:vAlign w:val="top"/>
          </w:tcPr>
          <w:p w14:paraId="609DD345">
            <w:pPr>
              <w:pStyle w:val="5"/>
              <w:spacing w:before="54" w:line="225" w:lineRule="auto"/>
              <w:jc w:val="center"/>
              <w:rPr>
                <w:sz w:val="17"/>
                <w:szCs w:val="17"/>
              </w:rPr>
            </w:pPr>
            <w:r>
              <w:rPr>
                <w:color w:val="050303"/>
                <w:spacing w:val="-11"/>
                <w:sz w:val="17"/>
                <w:szCs w:val="17"/>
              </w:rPr>
              <w:t>±</w:t>
            </w:r>
            <w:r>
              <w:rPr>
                <w:color w:val="050303"/>
                <w:spacing w:val="-66"/>
                <w:sz w:val="17"/>
                <w:szCs w:val="17"/>
              </w:rPr>
              <w:t xml:space="preserve"> </w:t>
            </w:r>
            <w:r>
              <w:rPr>
                <w:color w:val="050303"/>
                <w:spacing w:val="-11"/>
                <w:sz w:val="17"/>
                <w:szCs w:val="17"/>
              </w:rPr>
              <w:t>1mm</w:t>
            </w:r>
          </w:p>
        </w:tc>
      </w:tr>
      <w:tr w14:paraId="2EB4BD82">
        <w:tblPrEx>
          <w:tblBorders>
            <w:top w:val="single" w:color="050303" w:sz="2" w:space="0"/>
            <w:left w:val="single" w:color="050303" w:sz="2" w:space="0"/>
            <w:bottom w:val="single" w:color="050303" w:sz="2" w:space="0"/>
            <w:right w:val="single" w:color="050303" w:sz="2" w:space="0"/>
            <w:insideH w:val="single" w:color="050303" w:sz="2" w:space="0"/>
            <w:insideV w:val="single" w:color="050303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1037" w:type="dxa"/>
            <w:vMerge w:val="continue"/>
            <w:tcBorders>
              <w:top w:val="nil"/>
              <w:left w:val="single" w:color="050303" w:sz="6" w:space="0"/>
              <w:bottom w:val="nil"/>
            </w:tcBorders>
            <w:vAlign w:val="top"/>
          </w:tcPr>
          <w:p w14:paraId="03A3A292">
            <w:pPr>
              <w:rPr>
                <w:rFonts w:ascii="Arial"/>
                <w:sz w:val="21"/>
              </w:rPr>
            </w:pPr>
          </w:p>
        </w:tc>
        <w:tc>
          <w:tcPr>
            <w:tcW w:w="421" w:type="dxa"/>
            <w:vAlign w:val="top"/>
          </w:tcPr>
          <w:p w14:paraId="241E04B4">
            <w:pPr>
              <w:spacing w:before="60" w:line="199" w:lineRule="exact"/>
              <w:ind w:left="141"/>
              <w:rPr>
                <w:rFonts w:ascii="仿宋" w:hAnsi="仿宋" w:eastAsia="仿宋" w:cs="仿宋"/>
                <w:sz w:val="15"/>
                <w:szCs w:val="15"/>
              </w:rPr>
            </w:pPr>
            <w:r>
              <w:rPr>
                <w:rFonts w:ascii="仿宋" w:hAnsi="仿宋" w:eastAsia="仿宋" w:cs="仿宋"/>
                <w:color w:val="050303"/>
                <w:spacing w:val="-7"/>
                <w:position w:val="1"/>
                <w:sz w:val="15"/>
                <w:szCs w:val="15"/>
              </w:rPr>
              <w:t>18</w:t>
            </w:r>
          </w:p>
        </w:tc>
        <w:tc>
          <w:tcPr>
            <w:tcW w:w="1666" w:type="dxa"/>
            <w:tcBorders>
              <w:right w:val="nil"/>
            </w:tcBorders>
            <w:vAlign w:val="top"/>
          </w:tcPr>
          <w:p w14:paraId="6E247780">
            <w:pPr>
              <w:pStyle w:val="5"/>
              <w:spacing w:before="60" w:line="223" w:lineRule="auto"/>
              <w:ind w:left="90"/>
            </w:pPr>
            <w:r>
              <w:rPr>
                <w:color w:val="050303"/>
                <w:spacing w:val="2"/>
              </w:rPr>
              <w:t>探头外壳材质</w:t>
            </w:r>
          </w:p>
        </w:tc>
        <w:tc>
          <w:tcPr>
            <w:tcW w:w="1575" w:type="dxa"/>
            <w:tcBorders>
              <w:left w:val="nil"/>
            </w:tcBorders>
            <w:vAlign w:val="top"/>
          </w:tcPr>
          <w:p w14:paraId="7B349883">
            <w:pPr>
              <w:spacing w:before="85" w:line="193" w:lineRule="auto"/>
              <w:ind w:left="89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color w:val="050303"/>
                <w:spacing w:val="1"/>
                <w:sz w:val="15"/>
                <w:szCs w:val="15"/>
              </w:rPr>
              <w:t>Probe Material</w:t>
            </w:r>
          </w:p>
        </w:tc>
        <w:tc>
          <w:tcPr>
            <w:tcW w:w="3077" w:type="dxa"/>
            <w:tcBorders>
              <w:right w:val="single" w:color="050303" w:sz="6" w:space="0"/>
            </w:tcBorders>
            <w:vAlign w:val="top"/>
          </w:tcPr>
          <w:p w14:paraId="2E189A9C">
            <w:pPr>
              <w:pStyle w:val="5"/>
              <w:spacing w:before="52" w:line="219" w:lineRule="auto"/>
              <w:jc w:val="center"/>
              <w:rPr>
                <w:rFonts w:hint="default" w:eastAsia="宋体"/>
                <w:sz w:val="17"/>
                <w:szCs w:val="17"/>
                <w:lang w:val="en-US" w:eastAsia="zh-CN"/>
              </w:rPr>
            </w:pPr>
            <w:r>
              <w:rPr>
                <w:rFonts w:hint="eastAsia"/>
                <w:sz w:val="17"/>
                <w:szCs w:val="17"/>
                <w:lang w:val="en-US" w:eastAsia="zh-CN"/>
              </w:rPr>
              <w:t>316L</w:t>
            </w:r>
          </w:p>
        </w:tc>
      </w:tr>
      <w:tr w14:paraId="0B388055">
        <w:tblPrEx>
          <w:tblBorders>
            <w:top w:val="single" w:color="050303" w:sz="2" w:space="0"/>
            <w:left w:val="single" w:color="050303" w:sz="2" w:space="0"/>
            <w:bottom w:val="single" w:color="050303" w:sz="2" w:space="0"/>
            <w:right w:val="single" w:color="050303" w:sz="2" w:space="0"/>
            <w:insideH w:val="single" w:color="050303" w:sz="2" w:space="0"/>
            <w:insideV w:val="single" w:color="050303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1037" w:type="dxa"/>
            <w:vMerge w:val="continue"/>
            <w:tcBorders>
              <w:top w:val="nil"/>
              <w:left w:val="single" w:color="050303" w:sz="6" w:space="0"/>
              <w:bottom w:val="nil"/>
            </w:tcBorders>
            <w:vAlign w:val="top"/>
          </w:tcPr>
          <w:p w14:paraId="383BEFAE">
            <w:pPr>
              <w:rPr>
                <w:rFonts w:ascii="Arial"/>
                <w:sz w:val="21"/>
              </w:rPr>
            </w:pPr>
          </w:p>
        </w:tc>
        <w:tc>
          <w:tcPr>
            <w:tcW w:w="421" w:type="dxa"/>
            <w:vAlign w:val="top"/>
          </w:tcPr>
          <w:p w14:paraId="73D0B5D4">
            <w:pPr>
              <w:spacing w:before="60" w:line="199" w:lineRule="exact"/>
              <w:ind w:left="141"/>
              <w:rPr>
                <w:rFonts w:ascii="仿宋" w:hAnsi="仿宋" w:eastAsia="仿宋" w:cs="仿宋"/>
                <w:sz w:val="15"/>
                <w:szCs w:val="15"/>
              </w:rPr>
            </w:pPr>
            <w:r>
              <w:rPr>
                <w:rFonts w:ascii="仿宋" w:hAnsi="仿宋" w:eastAsia="仿宋" w:cs="仿宋"/>
                <w:color w:val="050303"/>
                <w:spacing w:val="-7"/>
                <w:position w:val="1"/>
                <w:sz w:val="15"/>
                <w:szCs w:val="15"/>
              </w:rPr>
              <w:t>19</w:t>
            </w:r>
          </w:p>
        </w:tc>
        <w:tc>
          <w:tcPr>
            <w:tcW w:w="1666" w:type="dxa"/>
            <w:tcBorders>
              <w:right w:val="nil"/>
            </w:tcBorders>
            <w:vAlign w:val="top"/>
          </w:tcPr>
          <w:p w14:paraId="30863A87">
            <w:pPr>
              <w:pStyle w:val="5"/>
              <w:spacing w:before="60" w:line="212" w:lineRule="auto"/>
              <w:ind w:left="90"/>
              <w:rPr>
                <w:rFonts w:ascii="Times New Roman" w:hAnsi="Times New Roman" w:eastAsia="Times New Roman" w:cs="Times New Roman"/>
              </w:rPr>
            </w:pPr>
            <w:r>
              <w:rPr>
                <w:color w:val="050303"/>
                <w:spacing w:val="2"/>
              </w:rPr>
              <w:t>探头线缆长度</w:t>
            </w:r>
            <w:r>
              <w:rPr>
                <w:rFonts w:ascii="Times New Roman" w:hAnsi="Times New Roman" w:eastAsia="Times New Roman" w:cs="Times New Roman"/>
                <w:color w:val="050303"/>
                <w:spacing w:val="2"/>
              </w:rPr>
              <w:t>(</w:t>
            </w:r>
            <w:r>
              <w:rPr>
                <w:rFonts w:ascii="Times New Roman" w:hAnsi="Times New Roman" w:eastAsia="Times New Roman" w:cs="Times New Roman"/>
                <w:color w:val="050303"/>
              </w:rPr>
              <w:t>mm</w:t>
            </w:r>
            <w:r>
              <w:rPr>
                <w:rFonts w:ascii="Times New Roman" w:hAnsi="Times New Roman" w:eastAsia="Times New Roman" w:cs="Times New Roman"/>
                <w:color w:val="050303"/>
                <w:spacing w:val="2"/>
              </w:rPr>
              <w:t>)</w:t>
            </w:r>
          </w:p>
        </w:tc>
        <w:tc>
          <w:tcPr>
            <w:tcW w:w="1575" w:type="dxa"/>
            <w:tcBorders>
              <w:left w:val="nil"/>
            </w:tcBorders>
            <w:vAlign w:val="top"/>
          </w:tcPr>
          <w:p w14:paraId="3FF00FA3">
            <w:pPr>
              <w:spacing w:before="86" w:line="194" w:lineRule="auto"/>
              <w:ind w:left="89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color w:val="050303"/>
                <w:spacing w:val="1"/>
                <w:sz w:val="15"/>
                <w:szCs w:val="15"/>
              </w:rPr>
              <w:t>Probe Length</w:t>
            </w:r>
          </w:p>
        </w:tc>
        <w:tc>
          <w:tcPr>
            <w:tcW w:w="3077" w:type="dxa"/>
            <w:tcBorders>
              <w:right w:val="single" w:color="050303" w:sz="6" w:space="0"/>
            </w:tcBorders>
            <w:vAlign w:val="top"/>
          </w:tcPr>
          <w:p w14:paraId="2FB7EA82">
            <w:pPr>
              <w:pStyle w:val="5"/>
              <w:spacing w:before="52" w:line="224" w:lineRule="auto"/>
              <w:ind w:left="1417"/>
              <w:rPr>
                <w:rFonts w:hint="default"/>
                <w:sz w:val="17"/>
                <w:szCs w:val="17"/>
                <w:lang w:val="en-US"/>
              </w:rPr>
            </w:pPr>
            <w:r>
              <w:rPr>
                <w:rFonts w:hint="eastAsia"/>
                <w:color w:val="050303"/>
                <w:spacing w:val="-3"/>
                <w:sz w:val="17"/>
                <w:szCs w:val="17"/>
                <w:lang w:val="en-US" w:eastAsia="zh-CN"/>
              </w:rPr>
              <w:t>10m</w:t>
            </w:r>
          </w:p>
        </w:tc>
      </w:tr>
      <w:tr w14:paraId="138B0CC5">
        <w:tblPrEx>
          <w:tblBorders>
            <w:top w:val="single" w:color="050303" w:sz="2" w:space="0"/>
            <w:left w:val="single" w:color="050303" w:sz="2" w:space="0"/>
            <w:bottom w:val="single" w:color="050303" w:sz="2" w:space="0"/>
            <w:right w:val="single" w:color="050303" w:sz="2" w:space="0"/>
            <w:insideH w:val="single" w:color="050303" w:sz="2" w:space="0"/>
            <w:insideV w:val="single" w:color="050303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1037" w:type="dxa"/>
            <w:vMerge w:val="continue"/>
            <w:tcBorders>
              <w:top w:val="nil"/>
              <w:left w:val="single" w:color="050303" w:sz="6" w:space="0"/>
              <w:bottom w:val="nil"/>
            </w:tcBorders>
            <w:vAlign w:val="top"/>
          </w:tcPr>
          <w:p w14:paraId="57C999BC">
            <w:pPr>
              <w:rPr>
                <w:rFonts w:ascii="Arial"/>
                <w:sz w:val="21"/>
              </w:rPr>
            </w:pPr>
          </w:p>
        </w:tc>
        <w:tc>
          <w:tcPr>
            <w:tcW w:w="421" w:type="dxa"/>
            <w:vAlign w:val="top"/>
          </w:tcPr>
          <w:p w14:paraId="0CA98169">
            <w:pPr>
              <w:spacing w:before="61" w:line="198" w:lineRule="exact"/>
              <w:ind w:left="132"/>
              <w:rPr>
                <w:rFonts w:ascii="仿宋" w:hAnsi="仿宋" w:eastAsia="仿宋" w:cs="仿宋"/>
                <w:sz w:val="15"/>
                <w:szCs w:val="15"/>
              </w:rPr>
            </w:pPr>
            <w:r>
              <w:rPr>
                <w:rFonts w:ascii="仿宋" w:hAnsi="仿宋" w:eastAsia="仿宋" w:cs="仿宋"/>
                <w:color w:val="050303"/>
                <w:spacing w:val="-2"/>
                <w:position w:val="1"/>
                <w:sz w:val="15"/>
                <w:szCs w:val="15"/>
              </w:rPr>
              <w:t>20</w:t>
            </w:r>
          </w:p>
        </w:tc>
        <w:tc>
          <w:tcPr>
            <w:tcW w:w="1666" w:type="dxa"/>
            <w:tcBorders>
              <w:right w:val="nil"/>
            </w:tcBorders>
            <w:vAlign w:val="top"/>
          </w:tcPr>
          <w:p w14:paraId="6327883F">
            <w:pPr>
              <w:pStyle w:val="5"/>
              <w:spacing w:before="61" w:line="212" w:lineRule="auto"/>
              <w:ind w:left="91"/>
              <w:rPr>
                <w:rFonts w:ascii="Times New Roman" w:hAnsi="Times New Roman" w:eastAsia="Times New Roman" w:cs="Times New Roman"/>
              </w:rPr>
            </w:pPr>
            <w:r>
              <w:rPr>
                <w:color w:val="050303"/>
                <w:spacing w:val="2"/>
              </w:rPr>
              <w:t>延长管长度</w:t>
            </w:r>
            <w:r>
              <w:rPr>
                <w:rFonts w:ascii="Times New Roman" w:hAnsi="Times New Roman" w:eastAsia="Times New Roman" w:cs="Times New Roman"/>
                <w:color w:val="050303"/>
                <w:spacing w:val="2"/>
              </w:rPr>
              <w:t>(</w:t>
            </w:r>
            <w:r>
              <w:rPr>
                <w:rFonts w:ascii="Times New Roman" w:hAnsi="Times New Roman" w:eastAsia="Times New Roman" w:cs="Times New Roman"/>
                <w:color w:val="050303"/>
              </w:rPr>
              <w:t>mm</w:t>
            </w:r>
            <w:r>
              <w:rPr>
                <w:rFonts w:ascii="Times New Roman" w:hAnsi="Times New Roman" w:eastAsia="Times New Roman" w:cs="Times New Roman"/>
                <w:color w:val="050303"/>
                <w:spacing w:val="2"/>
              </w:rPr>
              <w:t>)</w:t>
            </w:r>
          </w:p>
        </w:tc>
        <w:tc>
          <w:tcPr>
            <w:tcW w:w="1575" w:type="dxa"/>
            <w:tcBorders>
              <w:left w:val="nil"/>
            </w:tcBorders>
            <w:vAlign w:val="top"/>
          </w:tcPr>
          <w:p w14:paraId="2B967154">
            <w:pPr>
              <w:spacing w:before="87" w:line="194" w:lineRule="auto"/>
              <w:ind w:left="9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color w:val="050303"/>
                <w:sz w:val="15"/>
                <w:szCs w:val="15"/>
              </w:rPr>
              <w:t>Exten</w:t>
            </w:r>
            <w:r>
              <w:rPr>
                <w:rFonts w:ascii="Times New Roman" w:hAnsi="Times New Roman" w:eastAsia="Times New Roman" w:cs="Times New Roman"/>
                <w:color w:val="050303"/>
                <w:spacing w:val="8"/>
                <w:sz w:val="15"/>
                <w:szCs w:val="15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color w:val="050303"/>
                <w:sz w:val="15"/>
                <w:szCs w:val="15"/>
              </w:rPr>
              <w:t>Tube</w:t>
            </w:r>
            <w:r>
              <w:rPr>
                <w:rFonts w:ascii="Times New Roman" w:hAnsi="Times New Roman" w:eastAsia="Times New Roman" w:cs="Times New Roman"/>
                <w:color w:val="050303"/>
                <w:spacing w:val="8"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50303"/>
                <w:sz w:val="15"/>
                <w:szCs w:val="15"/>
              </w:rPr>
              <w:t>Length</w:t>
            </w:r>
          </w:p>
        </w:tc>
        <w:tc>
          <w:tcPr>
            <w:tcW w:w="3077" w:type="dxa"/>
            <w:tcBorders>
              <w:right w:val="single" w:color="050303" w:sz="6" w:space="0"/>
            </w:tcBorders>
            <w:vAlign w:val="top"/>
          </w:tcPr>
          <w:p w14:paraId="1A2B379B">
            <w:pPr>
              <w:rPr>
                <w:rFonts w:ascii="Arial"/>
                <w:sz w:val="21"/>
              </w:rPr>
            </w:pPr>
          </w:p>
        </w:tc>
      </w:tr>
      <w:tr w14:paraId="65E0ECDE">
        <w:tblPrEx>
          <w:tblBorders>
            <w:top w:val="single" w:color="050303" w:sz="2" w:space="0"/>
            <w:left w:val="single" w:color="050303" w:sz="2" w:space="0"/>
            <w:bottom w:val="single" w:color="050303" w:sz="2" w:space="0"/>
            <w:right w:val="single" w:color="050303" w:sz="2" w:space="0"/>
            <w:insideH w:val="single" w:color="050303" w:sz="2" w:space="0"/>
            <w:insideV w:val="single" w:color="050303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1037" w:type="dxa"/>
            <w:vMerge w:val="continue"/>
            <w:tcBorders>
              <w:top w:val="nil"/>
              <w:left w:val="single" w:color="050303" w:sz="6" w:space="0"/>
              <w:bottom w:val="nil"/>
            </w:tcBorders>
            <w:vAlign w:val="top"/>
          </w:tcPr>
          <w:p w14:paraId="5A91DDA0">
            <w:pPr>
              <w:rPr>
                <w:rFonts w:ascii="Arial"/>
                <w:sz w:val="21"/>
              </w:rPr>
            </w:pPr>
          </w:p>
        </w:tc>
        <w:tc>
          <w:tcPr>
            <w:tcW w:w="421" w:type="dxa"/>
            <w:vAlign w:val="top"/>
          </w:tcPr>
          <w:p w14:paraId="16712B6F">
            <w:pPr>
              <w:spacing w:before="61" w:line="198" w:lineRule="exact"/>
              <w:ind w:left="132"/>
              <w:rPr>
                <w:rFonts w:ascii="仿宋" w:hAnsi="仿宋" w:eastAsia="仿宋" w:cs="仿宋"/>
                <w:sz w:val="15"/>
                <w:szCs w:val="15"/>
              </w:rPr>
            </w:pPr>
            <w:r>
              <w:rPr>
                <w:rFonts w:ascii="仿宋" w:hAnsi="仿宋" w:eastAsia="仿宋" w:cs="仿宋"/>
                <w:color w:val="050303"/>
                <w:spacing w:val="-2"/>
                <w:position w:val="1"/>
                <w:sz w:val="15"/>
                <w:szCs w:val="15"/>
              </w:rPr>
              <w:t>21</w:t>
            </w:r>
          </w:p>
        </w:tc>
        <w:tc>
          <w:tcPr>
            <w:tcW w:w="1666" w:type="dxa"/>
            <w:tcBorders>
              <w:right w:val="nil"/>
            </w:tcBorders>
            <w:vAlign w:val="top"/>
          </w:tcPr>
          <w:p w14:paraId="6C49B27F">
            <w:pPr>
              <w:pStyle w:val="5"/>
              <w:spacing w:before="62" w:line="225" w:lineRule="auto"/>
              <w:ind w:left="91"/>
            </w:pPr>
            <w:r>
              <w:rPr>
                <w:color w:val="050303"/>
                <w:spacing w:val="2"/>
              </w:rPr>
              <w:t>连接形式</w:t>
            </w:r>
          </w:p>
        </w:tc>
        <w:tc>
          <w:tcPr>
            <w:tcW w:w="1575" w:type="dxa"/>
            <w:tcBorders>
              <w:left w:val="nil"/>
            </w:tcBorders>
            <w:vAlign w:val="top"/>
          </w:tcPr>
          <w:p w14:paraId="3333AD72">
            <w:pPr>
              <w:spacing w:before="89" w:line="191" w:lineRule="auto"/>
              <w:ind w:left="92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color w:val="050303"/>
                <w:sz w:val="15"/>
                <w:szCs w:val="15"/>
              </w:rPr>
              <w:t>Conn</w:t>
            </w:r>
            <w:r>
              <w:rPr>
                <w:rFonts w:ascii="Times New Roman" w:hAnsi="Times New Roman" w:eastAsia="Times New Roman" w:cs="Times New Roman"/>
                <w:color w:val="050303"/>
                <w:spacing w:val="4"/>
                <w:sz w:val="15"/>
                <w:szCs w:val="15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color w:val="050303"/>
                <w:sz w:val="15"/>
                <w:szCs w:val="15"/>
              </w:rPr>
              <w:t>Type</w:t>
            </w:r>
          </w:p>
        </w:tc>
        <w:tc>
          <w:tcPr>
            <w:tcW w:w="3077" w:type="dxa"/>
            <w:tcBorders>
              <w:right w:val="single" w:color="050303" w:sz="6" w:space="0"/>
            </w:tcBorders>
            <w:vAlign w:val="top"/>
          </w:tcPr>
          <w:p w14:paraId="533DE72D">
            <w:pPr>
              <w:pStyle w:val="5"/>
              <w:spacing w:before="53" w:line="220" w:lineRule="auto"/>
              <w:jc w:val="center"/>
              <w:rPr>
                <w:sz w:val="17"/>
                <w:szCs w:val="17"/>
              </w:rPr>
            </w:pPr>
            <w:r>
              <w:rPr>
                <w:rFonts w:hint="eastAsia"/>
                <w:color w:val="050303"/>
                <w:spacing w:val="-2"/>
                <w:sz w:val="17"/>
                <w:szCs w:val="17"/>
                <w:lang w:val="en-US" w:eastAsia="zh-CN"/>
              </w:rPr>
              <w:t>强磁吸附式</w:t>
            </w:r>
          </w:p>
        </w:tc>
      </w:tr>
      <w:tr w14:paraId="2559AD19">
        <w:tblPrEx>
          <w:tblBorders>
            <w:top w:val="single" w:color="050303" w:sz="2" w:space="0"/>
            <w:left w:val="single" w:color="050303" w:sz="2" w:space="0"/>
            <w:bottom w:val="single" w:color="050303" w:sz="2" w:space="0"/>
            <w:right w:val="single" w:color="050303" w:sz="2" w:space="0"/>
            <w:insideH w:val="single" w:color="050303" w:sz="2" w:space="0"/>
            <w:insideV w:val="single" w:color="050303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1037" w:type="dxa"/>
            <w:vMerge w:val="continue"/>
            <w:tcBorders>
              <w:top w:val="nil"/>
              <w:left w:val="single" w:color="050303" w:sz="6" w:space="0"/>
              <w:bottom w:val="nil"/>
            </w:tcBorders>
            <w:vAlign w:val="top"/>
          </w:tcPr>
          <w:p w14:paraId="50B77EE3">
            <w:pPr>
              <w:rPr>
                <w:rFonts w:ascii="Arial"/>
                <w:sz w:val="21"/>
              </w:rPr>
            </w:pPr>
          </w:p>
        </w:tc>
        <w:tc>
          <w:tcPr>
            <w:tcW w:w="421" w:type="dxa"/>
            <w:vAlign w:val="top"/>
          </w:tcPr>
          <w:p w14:paraId="3A066D5E">
            <w:pPr>
              <w:spacing w:before="62" w:line="242" w:lineRule="auto"/>
              <w:ind w:left="132"/>
              <w:rPr>
                <w:rFonts w:ascii="仿宋" w:hAnsi="仿宋" w:eastAsia="仿宋" w:cs="仿宋"/>
                <w:sz w:val="15"/>
                <w:szCs w:val="15"/>
              </w:rPr>
            </w:pPr>
            <w:r>
              <w:rPr>
                <w:rFonts w:ascii="仿宋" w:hAnsi="仿宋" w:eastAsia="仿宋" w:cs="仿宋"/>
                <w:color w:val="050303"/>
                <w:spacing w:val="-2"/>
                <w:sz w:val="15"/>
                <w:szCs w:val="15"/>
              </w:rPr>
              <w:t>22</w:t>
            </w:r>
          </w:p>
        </w:tc>
        <w:tc>
          <w:tcPr>
            <w:tcW w:w="1666" w:type="dxa"/>
            <w:tcBorders>
              <w:right w:val="nil"/>
            </w:tcBorders>
            <w:vAlign w:val="top"/>
          </w:tcPr>
          <w:p w14:paraId="555A79FF">
            <w:pPr>
              <w:pStyle w:val="5"/>
              <w:spacing w:before="62" w:line="224" w:lineRule="auto"/>
              <w:ind w:left="91"/>
            </w:pPr>
            <w:r>
              <w:rPr>
                <w:color w:val="050303"/>
                <w:spacing w:val="2"/>
              </w:rPr>
              <w:t>连接规格</w:t>
            </w:r>
          </w:p>
        </w:tc>
        <w:tc>
          <w:tcPr>
            <w:tcW w:w="1575" w:type="dxa"/>
            <w:tcBorders>
              <w:left w:val="nil"/>
            </w:tcBorders>
            <w:vAlign w:val="top"/>
          </w:tcPr>
          <w:p w14:paraId="20CA4819">
            <w:pPr>
              <w:spacing w:before="88" w:line="194" w:lineRule="auto"/>
              <w:ind w:left="92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color w:val="050303"/>
                <w:sz w:val="15"/>
                <w:szCs w:val="15"/>
              </w:rPr>
              <w:t>Conn</w:t>
            </w:r>
            <w:r>
              <w:rPr>
                <w:rFonts w:ascii="Times New Roman" w:hAnsi="Times New Roman" w:eastAsia="Times New Roman" w:cs="Times New Roman"/>
                <w:color w:val="050303"/>
                <w:spacing w:val="4"/>
                <w:sz w:val="15"/>
                <w:szCs w:val="15"/>
              </w:rPr>
              <w:t>.</w:t>
            </w:r>
            <w:r>
              <w:rPr>
                <w:rFonts w:ascii="Times New Roman" w:hAnsi="Times New Roman" w:eastAsia="Times New Roman" w:cs="Times New Roman"/>
                <w:color w:val="050303"/>
                <w:spacing w:val="11"/>
                <w:w w:val="101"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50303"/>
                <w:sz w:val="15"/>
                <w:szCs w:val="15"/>
              </w:rPr>
              <w:t>Size</w:t>
            </w:r>
            <w:r>
              <w:rPr>
                <w:rFonts w:ascii="Times New Roman" w:hAnsi="Times New Roman" w:eastAsia="Times New Roman" w:cs="Times New Roman"/>
                <w:color w:val="050303"/>
                <w:spacing w:val="4"/>
                <w:sz w:val="15"/>
                <w:szCs w:val="15"/>
              </w:rPr>
              <w:t xml:space="preserve"> &amp; </w:t>
            </w:r>
            <w:r>
              <w:rPr>
                <w:rFonts w:ascii="Times New Roman" w:hAnsi="Times New Roman" w:eastAsia="Times New Roman" w:cs="Times New Roman"/>
                <w:color w:val="050303"/>
                <w:sz w:val="15"/>
                <w:szCs w:val="15"/>
              </w:rPr>
              <w:t>Rating</w:t>
            </w:r>
          </w:p>
        </w:tc>
        <w:tc>
          <w:tcPr>
            <w:tcW w:w="3077" w:type="dxa"/>
            <w:tcBorders>
              <w:right w:val="single" w:color="050303" w:sz="6" w:space="0"/>
            </w:tcBorders>
            <w:vAlign w:val="top"/>
          </w:tcPr>
          <w:p w14:paraId="5956C3B7">
            <w:pPr>
              <w:rPr>
                <w:rFonts w:ascii="Arial"/>
                <w:sz w:val="21"/>
              </w:rPr>
            </w:pPr>
          </w:p>
        </w:tc>
      </w:tr>
      <w:tr w14:paraId="5DD262C4">
        <w:tblPrEx>
          <w:tblBorders>
            <w:top w:val="single" w:color="050303" w:sz="2" w:space="0"/>
            <w:left w:val="single" w:color="050303" w:sz="2" w:space="0"/>
            <w:bottom w:val="single" w:color="050303" w:sz="2" w:space="0"/>
            <w:right w:val="single" w:color="050303" w:sz="2" w:space="0"/>
            <w:insideH w:val="single" w:color="050303" w:sz="2" w:space="0"/>
            <w:insideV w:val="single" w:color="050303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037" w:type="dxa"/>
            <w:vMerge w:val="continue"/>
            <w:tcBorders>
              <w:top w:val="nil"/>
              <w:left w:val="single" w:color="050303" w:sz="6" w:space="0"/>
              <w:bottom w:val="nil"/>
            </w:tcBorders>
            <w:vAlign w:val="top"/>
          </w:tcPr>
          <w:p w14:paraId="10DB6914">
            <w:pPr>
              <w:rPr>
                <w:rFonts w:ascii="Arial"/>
                <w:sz w:val="21"/>
              </w:rPr>
            </w:pPr>
          </w:p>
        </w:tc>
        <w:tc>
          <w:tcPr>
            <w:tcW w:w="421" w:type="dxa"/>
            <w:vAlign w:val="top"/>
          </w:tcPr>
          <w:p w14:paraId="1954D132">
            <w:pPr>
              <w:spacing w:before="65" w:line="242" w:lineRule="auto"/>
              <w:ind w:left="132"/>
              <w:rPr>
                <w:rFonts w:ascii="仿宋" w:hAnsi="仿宋" w:eastAsia="仿宋" w:cs="仿宋"/>
                <w:sz w:val="15"/>
                <w:szCs w:val="15"/>
              </w:rPr>
            </w:pPr>
            <w:r>
              <w:rPr>
                <w:rFonts w:ascii="仿宋" w:hAnsi="仿宋" w:eastAsia="仿宋" w:cs="仿宋"/>
                <w:color w:val="050303"/>
                <w:spacing w:val="-2"/>
                <w:sz w:val="15"/>
                <w:szCs w:val="15"/>
              </w:rPr>
              <w:t>23</w:t>
            </w:r>
          </w:p>
        </w:tc>
        <w:tc>
          <w:tcPr>
            <w:tcW w:w="1666" w:type="dxa"/>
            <w:tcBorders>
              <w:right w:val="nil"/>
            </w:tcBorders>
            <w:vAlign w:val="top"/>
          </w:tcPr>
          <w:p w14:paraId="035F0A23">
            <w:pPr>
              <w:pStyle w:val="5"/>
              <w:spacing w:before="65" w:line="223" w:lineRule="auto"/>
              <w:ind w:left="100"/>
            </w:pPr>
            <w:r>
              <w:rPr>
                <w:color w:val="050303"/>
              </w:rPr>
              <w:t>防粘附保护</w:t>
            </w:r>
          </w:p>
        </w:tc>
        <w:tc>
          <w:tcPr>
            <w:tcW w:w="1575" w:type="dxa"/>
            <w:tcBorders>
              <w:left w:val="nil"/>
            </w:tcBorders>
            <w:vAlign w:val="top"/>
          </w:tcPr>
          <w:p w14:paraId="67F6DC56">
            <w:pPr>
              <w:spacing w:before="90" w:line="193" w:lineRule="auto"/>
              <w:ind w:left="96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color w:val="050303"/>
                <w:spacing w:val="2"/>
                <w:sz w:val="15"/>
                <w:szCs w:val="15"/>
              </w:rPr>
              <w:t>Stickness Proof</w:t>
            </w:r>
          </w:p>
        </w:tc>
        <w:tc>
          <w:tcPr>
            <w:tcW w:w="3077" w:type="dxa"/>
            <w:tcBorders>
              <w:right w:val="single" w:color="050303" w:sz="6" w:space="0"/>
            </w:tcBorders>
            <w:vAlign w:val="top"/>
          </w:tcPr>
          <w:p w14:paraId="2E03E52A">
            <w:pPr>
              <w:rPr>
                <w:rFonts w:ascii="Arial"/>
                <w:sz w:val="21"/>
              </w:rPr>
            </w:pPr>
          </w:p>
        </w:tc>
      </w:tr>
      <w:tr w14:paraId="3367E509">
        <w:tblPrEx>
          <w:tblBorders>
            <w:top w:val="single" w:color="050303" w:sz="2" w:space="0"/>
            <w:left w:val="single" w:color="050303" w:sz="2" w:space="0"/>
            <w:bottom w:val="single" w:color="050303" w:sz="2" w:space="0"/>
            <w:right w:val="single" w:color="050303" w:sz="2" w:space="0"/>
            <w:insideH w:val="single" w:color="050303" w:sz="2" w:space="0"/>
            <w:insideV w:val="single" w:color="050303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1037" w:type="dxa"/>
            <w:vMerge w:val="continue"/>
            <w:tcBorders>
              <w:top w:val="nil"/>
              <w:left w:val="single" w:color="050303" w:sz="6" w:space="0"/>
              <w:bottom w:val="nil"/>
            </w:tcBorders>
            <w:vAlign w:val="top"/>
          </w:tcPr>
          <w:p w14:paraId="0908A0E0">
            <w:pPr>
              <w:rPr>
                <w:rFonts w:ascii="Arial"/>
                <w:sz w:val="21"/>
              </w:rPr>
            </w:pPr>
          </w:p>
        </w:tc>
        <w:tc>
          <w:tcPr>
            <w:tcW w:w="421" w:type="dxa"/>
            <w:vAlign w:val="top"/>
          </w:tcPr>
          <w:p w14:paraId="7E586F93">
            <w:pPr>
              <w:spacing w:before="62" w:line="242" w:lineRule="auto"/>
              <w:ind w:left="132"/>
              <w:rPr>
                <w:rFonts w:ascii="仿宋" w:hAnsi="仿宋" w:eastAsia="仿宋" w:cs="仿宋"/>
                <w:sz w:val="15"/>
                <w:szCs w:val="15"/>
              </w:rPr>
            </w:pPr>
            <w:r>
              <w:rPr>
                <w:rFonts w:ascii="仿宋" w:hAnsi="仿宋" w:eastAsia="仿宋" w:cs="仿宋"/>
                <w:color w:val="050303"/>
                <w:spacing w:val="-2"/>
                <w:sz w:val="15"/>
                <w:szCs w:val="15"/>
              </w:rPr>
              <w:t>24</w:t>
            </w:r>
          </w:p>
        </w:tc>
        <w:tc>
          <w:tcPr>
            <w:tcW w:w="1666" w:type="dxa"/>
            <w:tcBorders>
              <w:right w:val="nil"/>
            </w:tcBorders>
            <w:vAlign w:val="top"/>
          </w:tcPr>
          <w:p w14:paraId="051E0052">
            <w:pPr>
              <w:pStyle w:val="5"/>
              <w:spacing w:before="62" w:line="224" w:lineRule="auto"/>
              <w:ind w:left="92"/>
            </w:pPr>
            <w:r>
              <w:rPr>
                <w:color w:val="050303"/>
                <w:spacing w:val="-1"/>
              </w:rPr>
              <w:t>涂层</w:t>
            </w:r>
          </w:p>
        </w:tc>
        <w:tc>
          <w:tcPr>
            <w:tcW w:w="1575" w:type="dxa"/>
            <w:tcBorders>
              <w:left w:val="nil"/>
            </w:tcBorders>
            <w:vAlign w:val="top"/>
          </w:tcPr>
          <w:p w14:paraId="00C69A80">
            <w:pPr>
              <w:spacing w:before="88" w:line="193" w:lineRule="auto"/>
              <w:ind w:left="92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color w:val="050303"/>
                <w:spacing w:val="1"/>
                <w:sz w:val="15"/>
                <w:szCs w:val="15"/>
              </w:rPr>
              <w:t>Coated Material</w:t>
            </w:r>
          </w:p>
        </w:tc>
        <w:tc>
          <w:tcPr>
            <w:tcW w:w="3077" w:type="dxa"/>
            <w:tcBorders>
              <w:right w:val="single" w:color="050303" w:sz="6" w:space="0"/>
            </w:tcBorders>
            <w:vAlign w:val="top"/>
          </w:tcPr>
          <w:p w14:paraId="16FF8AAA">
            <w:pPr>
              <w:rPr>
                <w:rFonts w:ascii="Arial"/>
                <w:sz w:val="21"/>
              </w:rPr>
            </w:pPr>
          </w:p>
        </w:tc>
      </w:tr>
      <w:tr w14:paraId="366A9C42">
        <w:tblPrEx>
          <w:tblBorders>
            <w:top w:val="single" w:color="050303" w:sz="2" w:space="0"/>
            <w:left w:val="single" w:color="050303" w:sz="2" w:space="0"/>
            <w:bottom w:val="single" w:color="050303" w:sz="2" w:space="0"/>
            <w:right w:val="single" w:color="050303" w:sz="2" w:space="0"/>
            <w:insideH w:val="single" w:color="050303" w:sz="2" w:space="0"/>
            <w:insideV w:val="single" w:color="050303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1037" w:type="dxa"/>
            <w:vMerge w:val="continue"/>
            <w:tcBorders>
              <w:top w:val="nil"/>
              <w:left w:val="single" w:color="050303" w:sz="6" w:space="0"/>
              <w:bottom w:val="nil"/>
            </w:tcBorders>
            <w:vAlign w:val="top"/>
          </w:tcPr>
          <w:p w14:paraId="3C104E99">
            <w:pPr>
              <w:rPr>
                <w:rFonts w:ascii="Arial"/>
                <w:sz w:val="21"/>
              </w:rPr>
            </w:pPr>
          </w:p>
        </w:tc>
        <w:tc>
          <w:tcPr>
            <w:tcW w:w="421" w:type="dxa"/>
            <w:vAlign w:val="top"/>
          </w:tcPr>
          <w:p w14:paraId="59081132">
            <w:pPr>
              <w:spacing w:before="63" w:line="241" w:lineRule="auto"/>
              <w:ind w:left="132"/>
              <w:rPr>
                <w:rFonts w:ascii="仿宋" w:hAnsi="仿宋" w:eastAsia="仿宋" w:cs="仿宋"/>
                <w:sz w:val="15"/>
                <w:szCs w:val="15"/>
              </w:rPr>
            </w:pPr>
            <w:r>
              <w:rPr>
                <w:rFonts w:ascii="仿宋" w:hAnsi="仿宋" w:eastAsia="仿宋" w:cs="仿宋"/>
                <w:color w:val="050303"/>
                <w:spacing w:val="-2"/>
                <w:sz w:val="15"/>
                <w:szCs w:val="15"/>
              </w:rPr>
              <w:t>25</w:t>
            </w:r>
          </w:p>
        </w:tc>
        <w:tc>
          <w:tcPr>
            <w:tcW w:w="1666" w:type="dxa"/>
            <w:tcBorders>
              <w:right w:val="nil"/>
            </w:tcBorders>
            <w:vAlign w:val="top"/>
          </w:tcPr>
          <w:p w14:paraId="09860584">
            <w:pPr>
              <w:pStyle w:val="5"/>
              <w:spacing w:before="63" w:line="224" w:lineRule="auto"/>
              <w:ind w:left="91"/>
            </w:pPr>
            <w:r>
              <w:rPr>
                <w:color w:val="050303"/>
                <w:spacing w:val="2"/>
              </w:rPr>
              <w:t>压力等级</w:t>
            </w:r>
          </w:p>
        </w:tc>
        <w:tc>
          <w:tcPr>
            <w:tcW w:w="1575" w:type="dxa"/>
            <w:tcBorders>
              <w:left w:val="nil"/>
            </w:tcBorders>
            <w:vAlign w:val="top"/>
          </w:tcPr>
          <w:p w14:paraId="34E8FDEA">
            <w:pPr>
              <w:spacing w:before="88" w:line="194" w:lineRule="auto"/>
              <w:ind w:left="89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color w:val="050303"/>
                <w:sz w:val="15"/>
                <w:szCs w:val="15"/>
              </w:rPr>
              <w:t>Press</w:t>
            </w:r>
            <w:r>
              <w:rPr>
                <w:rFonts w:ascii="Times New Roman" w:hAnsi="Times New Roman" w:eastAsia="Times New Roman" w:cs="Times New Roman"/>
                <w:color w:val="050303"/>
                <w:spacing w:val="9"/>
                <w:sz w:val="15"/>
                <w:szCs w:val="15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color w:val="050303"/>
                <w:sz w:val="15"/>
                <w:szCs w:val="15"/>
              </w:rPr>
              <w:t>Rating</w:t>
            </w:r>
          </w:p>
        </w:tc>
        <w:tc>
          <w:tcPr>
            <w:tcW w:w="3077" w:type="dxa"/>
            <w:tcBorders>
              <w:right w:val="single" w:color="050303" w:sz="6" w:space="0"/>
            </w:tcBorders>
            <w:vAlign w:val="top"/>
          </w:tcPr>
          <w:p w14:paraId="6E87E355">
            <w:pPr>
              <w:rPr>
                <w:rFonts w:ascii="Arial"/>
                <w:sz w:val="21"/>
              </w:rPr>
            </w:pPr>
          </w:p>
        </w:tc>
      </w:tr>
      <w:tr w14:paraId="09EC4273">
        <w:tblPrEx>
          <w:tblBorders>
            <w:top w:val="single" w:color="050303" w:sz="2" w:space="0"/>
            <w:left w:val="single" w:color="050303" w:sz="2" w:space="0"/>
            <w:bottom w:val="single" w:color="050303" w:sz="2" w:space="0"/>
            <w:right w:val="single" w:color="050303" w:sz="2" w:space="0"/>
            <w:insideH w:val="single" w:color="050303" w:sz="2" w:space="0"/>
            <w:insideV w:val="single" w:color="050303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1037" w:type="dxa"/>
            <w:vMerge w:val="continue"/>
            <w:tcBorders>
              <w:top w:val="nil"/>
              <w:left w:val="single" w:color="050303" w:sz="6" w:space="0"/>
              <w:bottom w:val="nil"/>
            </w:tcBorders>
            <w:vAlign w:val="top"/>
          </w:tcPr>
          <w:p w14:paraId="5DB29806">
            <w:pPr>
              <w:rPr>
                <w:rFonts w:ascii="Arial"/>
                <w:sz w:val="21"/>
              </w:rPr>
            </w:pPr>
          </w:p>
        </w:tc>
        <w:tc>
          <w:tcPr>
            <w:tcW w:w="421" w:type="dxa"/>
            <w:vAlign w:val="top"/>
          </w:tcPr>
          <w:p w14:paraId="68771C03">
            <w:pPr>
              <w:spacing w:before="64"/>
              <w:ind w:left="132"/>
              <w:rPr>
                <w:rFonts w:ascii="仿宋" w:hAnsi="仿宋" w:eastAsia="仿宋" w:cs="仿宋"/>
                <w:sz w:val="15"/>
                <w:szCs w:val="15"/>
              </w:rPr>
            </w:pPr>
            <w:r>
              <w:rPr>
                <w:rFonts w:ascii="仿宋" w:hAnsi="仿宋" w:eastAsia="仿宋" w:cs="仿宋"/>
                <w:color w:val="050303"/>
                <w:spacing w:val="-2"/>
                <w:sz w:val="15"/>
                <w:szCs w:val="15"/>
              </w:rPr>
              <w:t>26</w:t>
            </w:r>
          </w:p>
        </w:tc>
        <w:tc>
          <w:tcPr>
            <w:tcW w:w="1666" w:type="dxa"/>
            <w:tcBorders>
              <w:right w:val="nil"/>
            </w:tcBorders>
            <w:vAlign w:val="top"/>
          </w:tcPr>
          <w:p w14:paraId="221E6F8A">
            <w:pPr>
              <w:pStyle w:val="5"/>
              <w:spacing w:before="63" w:line="223" w:lineRule="auto"/>
              <w:ind w:left="91"/>
            </w:pPr>
            <w:r>
              <w:rPr>
                <w:color w:val="050303"/>
                <w:spacing w:val="2"/>
              </w:rPr>
              <w:t>仪表材质</w:t>
            </w:r>
          </w:p>
        </w:tc>
        <w:tc>
          <w:tcPr>
            <w:tcW w:w="1575" w:type="dxa"/>
            <w:tcBorders>
              <w:left w:val="nil"/>
            </w:tcBorders>
            <w:vAlign w:val="top"/>
          </w:tcPr>
          <w:p w14:paraId="73A9385C">
            <w:pPr>
              <w:spacing w:before="89" w:line="193" w:lineRule="auto"/>
              <w:ind w:left="92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</w:p>
        </w:tc>
        <w:tc>
          <w:tcPr>
            <w:tcW w:w="3077" w:type="dxa"/>
            <w:tcBorders>
              <w:right w:val="single" w:color="050303" w:sz="6" w:space="0"/>
            </w:tcBorders>
            <w:vAlign w:val="top"/>
          </w:tcPr>
          <w:p w14:paraId="44459DF7">
            <w:pPr>
              <w:pStyle w:val="5"/>
              <w:spacing w:before="56" w:line="220" w:lineRule="auto"/>
              <w:jc w:val="center"/>
              <w:rPr>
                <w:sz w:val="17"/>
                <w:szCs w:val="17"/>
              </w:rPr>
            </w:pPr>
            <w:r>
              <w:rPr>
                <w:rFonts w:hint="eastAsia"/>
                <w:sz w:val="17"/>
                <w:szCs w:val="17"/>
                <w:lang w:val="en-US" w:eastAsia="zh-CN"/>
              </w:rPr>
              <w:t>316L</w:t>
            </w:r>
          </w:p>
        </w:tc>
      </w:tr>
      <w:tr w14:paraId="1731D22F">
        <w:tblPrEx>
          <w:tblBorders>
            <w:top w:val="single" w:color="050303" w:sz="2" w:space="0"/>
            <w:left w:val="single" w:color="050303" w:sz="2" w:space="0"/>
            <w:bottom w:val="single" w:color="050303" w:sz="2" w:space="0"/>
            <w:right w:val="single" w:color="050303" w:sz="2" w:space="0"/>
            <w:insideH w:val="single" w:color="050303" w:sz="2" w:space="0"/>
            <w:insideV w:val="single" w:color="050303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1037" w:type="dxa"/>
            <w:vMerge w:val="continue"/>
            <w:tcBorders>
              <w:top w:val="nil"/>
              <w:left w:val="single" w:color="050303" w:sz="6" w:space="0"/>
              <w:bottom w:val="nil"/>
            </w:tcBorders>
            <w:vAlign w:val="top"/>
          </w:tcPr>
          <w:p w14:paraId="669BC1B8">
            <w:pPr>
              <w:rPr>
                <w:rFonts w:ascii="Arial"/>
                <w:sz w:val="21"/>
              </w:rPr>
            </w:pPr>
          </w:p>
        </w:tc>
        <w:tc>
          <w:tcPr>
            <w:tcW w:w="421" w:type="dxa"/>
            <w:vAlign w:val="top"/>
          </w:tcPr>
          <w:p w14:paraId="5C66BA0C">
            <w:pPr>
              <w:spacing w:before="64"/>
              <w:ind w:left="132"/>
              <w:rPr>
                <w:rFonts w:ascii="仿宋" w:hAnsi="仿宋" w:eastAsia="仿宋" w:cs="仿宋"/>
                <w:sz w:val="15"/>
                <w:szCs w:val="15"/>
              </w:rPr>
            </w:pPr>
            <w:r>
              <w:rPr>
                <w:rFonts w:ascii="仿宋" w:hAnsi="仿宋" w:eastAsia="仿宋" w:cs="仿宋"/>
                <w:color w:val="050303"/>
                <w:spacing w:val="-2"/>
                <w:sz w:val="15"/>
                <w:szCs w:val="15"/>
              </w:rPr>
              <w:t>27</w:t>
            </w:r>
          </w:p>
        </w:tc>
        <w:tc>
          <w:tcPr>
            <w:tcW w:w="1666" w:type="dxa"/>
            <w:tcBorders>
              <w:right w:val="nil"/>
            </w:tcBorders>
            <w:vAlign w:val="top"/>
          </w:tcPr>
          <w:p w14:paraId="1305AA5C">
            <w:pPr>
              <w:pStyle w:val="5"/>
              <w:spacing w:before="64" w:line="224" w:lineRule="auto"/>
              <w:ind w:left="100"/>
            </w:pPr>
            <w:r>
              <w:rPr>
                <w:color w:val="050303"/>
                <w:spacing w:val="-1"/>
              </w:rPr>
              <w:t>防护等级</w:t>
            </w:r>
          </w:p>
        </w:tc>
        <w:tc>
          <w:tcPr>
            <w:tcW w:w="1575" w:type="dxa"/>
            <w:tcBorders>
              <w:left w:val="nil"/>
            </w:tcBorders>
            <w:vAlign w:val="top"/>
          </w:tcPr>
          <w:p w14:paraId="15F96B48">
            <w:pPr>
              <w:spacing w:before="89" w:line="193" w:lineRule="auto"/>
              <w:ind w:left="9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color w:val="050303"/>
                <w:spacing w:val="1"/>
                <w:sz w:val="15"/>
                <w:szCs w:val="15"/>
              </w:rPr>
              <w:t>Enclosure Portection</w:t>
            </w:r>
          </w:p>
        </w:tc>
        <w:tc>
          <w:tcPr>
            <w:tcW w:w="3077" w:type="dxa"/>
            <w:tcBorders>
              <w:right w:val="single" w:color="050303" w:sz="6" w:space="0"/>
            </w:tcBorders>
            <w:vAlign w:val="top"/>
          </w:tcPr>
          <w:p w14:paraId="5B6B2FEA">
            <w:pPr>
              <w:pStyle w:val="5"/>
              <w:spacing w:before="56" w:line="220" w:lineRule="auto"/>
              <w:ind w:left="1381"/>
              <w:rPr>
                <w:rFonts w:hint="eastAsia" w:eastAsia="宋体"/>
                <w:sz w:val="17"/>
                <w:szCs w:val="17"/>
                <w:lang w:val="en-US" w:eastAsia="zh-CN"/>
              </w:rPr>
            </w:pPr>
            <w:r>
              <w:rPr>
                <w:color w:val="050303"/>
                <w:spacing w:val="-4"/>
                <w:sz w:val="17"/>
                <w:szCs w:val="17"/>
              </w:rPr>
              <w:t>IP6</w:t>
            </w:r>
            <w:r>
              <w:rPr>
                <w:rFonts w:hint="eastAsia"/>
                <w:color w:val="050303"/>
                <w:spacing w:val="-4"/>
                <w:sz w:val="17"/>
                <w:szCs w:val="17"/>
                <w:lang w:val="en-US" w:eastAsia="zh-CN"/>
              </w:rPr>
              <w:t>5</w:t>
            </w:r>
          </w:p>
        </w:tc>
      </w:tr>
      <w:tr w14:paraId="13854651">
        <w:tblPrEx>
          <w:tblBorders>
            <w:top w:val="single" w:color="050303" w:sz="2" w:space="0"/>
            <w:left w:val="single" w:color="050303" w:sz="2" w:space="0"/>
            <w:bottom w:val="single" w:color="050303" w:sz="2" w:space="0"/>
            <w:right w:val="single" w:color="050303" w:sz="2" w:space="0"/>
            <w:insideH w:val="single" w:color="050303" w:sz="2" w:space="0"/>
            <w:insideV w:val="single" w:color="050303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1037" w:type="dxa"/>
            <w:vMerge w:val="continue"/>
            <w:tcBorders>
              <w:top w:val="nil"/>
              <w:left w:val="single" w:color="050303" w:sz="6" w:space="0"/>
              <w:bottom w:val="nil"/>
            </w:tcBorders>
            <w:vAlign w:val="top"/>
          </w:tcPr>
          <w:p w14:paraId="10C59766">
            <w:pPr>
              <w:rPr>
                <w:rFonts w:ascii="Arial"/>
                <w:sz w:val="21"/>
              </w:rPr>
            </w:pPr>
          </w:p>
        </w:tc>
        <w:tc>
          <w:tcPr>
            <w:tcW w:w="421" w:type="dxa"/>
            <w:vAlign w:val="top"/>
          </w:tcPr>
          <w:p w14:paraId="3A584B1B">
            <w:pPr>
              <w:spacing w:before="64" w:line="239" w:lineRule="auto"/>
              <w:ind w:left="132"/>
              <w:rPr>
                <w:rFonts w:ascii="仿宋" w:hAnsi="仿宋" w:eastAsia="仿宋" w:cs="仿宋"/>
                <w:sz w:val="15"/>
                <w:szCs w:val="15"/>
              </w:rPr>
            </w:pPr>
            <w:r>
              <w:rPr>
                <w:rFonts w:ascii="仿宋" w:hAnsi="仿宋" w:eastAsia="仿宋" w:cs="仿宋"/>
                <w:color w:val="050303"/>
                <w:spacing w:val="-2"/>
                <w:sz w:val="15"/>
                <w:szCs w:val="15"/>
              </w:rPr>
              <w:t>28</w:t>
            </w:r>
          </w:p>
        </w:tc>
        <w:tc>
          <w:tcPr>
            <w:tcW w:w="1666" w:type="dxa"/>
            <w:tcBorders>
              <w:right w:val="nil"/>
            </w:tcBorders>
            <w:vAlign w:val="top"/>
          </w:tcPr>
          <w:p w14:paraId="3C1DF441">
            <w:pPr>
              <w:pStyle w:val="5"/>
              <w:spacing w:before="64" w:line="223" w:lineRule="auto"/>
              <w:ind w:left="100"/>
            </w:pPr>
            <w:r>
              <w:rPr>
                <w:color w:val="050303"/>
                <w:spacing w:val="-1"/>
              </w:rPr>
              <w:t>防爆等级</w:t>
            </w:r>
          </w:p>
        </w:tc>
        <w:tc>
          <w:tcPr>
            <w:tcW w:w="1575" w:type="dxa"/>
            <w:tcBorders>
              <w:left w:val="nil"/>
            </w:tcBorders>
            <w:vAlign w:val="top"/>
          </w:tcPr>
          <w:p w14:paraId="5027B46A">
            <w:pPr>
              <w:spacing w:before="90" w:line="194" w:lineRule="auto"/>
              <w:ind w:left="9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color w:val="050303"/>
                <w:spacing w:val="2"/>
                <w:sz w:val="15"/>
                <w:szCs w:val="15"/>
              </w:rPr>
              <w:t>Explosion Proof</w:t>
            </w:r>
          </w:p>
        </w:tc>
        <w:tc>
          <w:tcPr>
            <w:tcW w:w="3077" w:type="dxa"/>
            <w:tcBorders>
              <w:right w:val="single" w:color="050303" w:sz="6" w:space="0"/>
            </w:tcBorders>
            <w:vAlign w:val="top"/>
          </w:tcPr>
          <w:p w14:paraId="4C9CB59C">
            <w:pPr>
              <w:pStyle w:val="5"/>
              <w:spacing w:before="56" w:line="220" w:lineRule="auto"/>
              <w:jc w:val="center"/>
              <w:rPr>
                <w:rFonts w:hint="eastAsia" w:eastAsia="宋体"/>
                <w:sz w:val="17"/>
                <w:szCs w:val="17"/>
                <w:lang w:val="en-US" w:eastAsia="zh-CN"/>
              </w:rPr>
            </w:pPr>
            <w:r>
              <w:rPr>
                <w:color w:val="050303"/>
                <w:spacing w:val="-1"/>
                <w:sz w:val="17"/>
                <w:szCs w:val="17"/>
              </w:rPr>
              <w:t>Ex</w:t>
            </w:r>
            <w:r>
              <w:rPr>
                <w:rFonts w:hint="eastAsia"/>
                <w:color w:val="050303"/>
                <w:spacing w:val="-1"/>
                <w:sz w:val="17"/>
                <w:szCs w:val="17"/>
                <w:lang w:val="en-US" w:eastAsia="zh-CN"/>
              </w:rPr>
              <w:t>ia</w:t>
            </w:r>
            <w:r>
              <w:rPr>
                <w:color w:val="050303"/>
                <w:spacing w:val="-1"/>
                <w:sz w:val="17"/>
                <w:szCs w:val="17"/>
              </w:rPr>
              <w:t>ⅡCT</w:t>
            </w:r>
            <w:r>
              <w:rPr>
                <w:rFonts w:hint="eastAsia"/>
                <w:color w:val="050303"/>
                <w:spacing w:val="-1"/>
                <w:sz w:val="17"/>
                <w:szCs w:val="17"/>
                <w:lang w:val="en-US" w:eastAsia="zh-CN"/>
              </w:rPr>
              <w:t>4</w:t>
            </w:r>
          </w:p>
        </w:tc>
      </w:tr>
      <w:tr w14:paraId="0E8BC5CD">
        <w:tblPrEx>
          <w:tblBorders>
            <w:top w:val="single" w:color="050303" w:sz="2" w:space="0"/>
            <w:left w:val="single" w:color="050303" w:sz="2" w:space="0"/>
            <w:bottom w:val="single" w:color="050303" w:sz="2" w:space="0"/>
            <w:right w:val="single" w:color="050303" w:sz="2" w:space="0"/>
            <w:insideH w:val="single" w:color="050303" w:sz="2" w:space="0"/>
            <w:insideV w:val="single" w:color="050303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037" w:type="dxa"/>
            <w:vMerge w:val="continue"/>
            <w:tcBorders>
              <w:top w:val="nil"/>
              <w:left w:val="single" w:color="050303" w:sz="6" w:space="0"/>
            </w:tcBorders>
            <w:vAlign w:val="top"/>
          </w:tcPr>
          <w:p w14:paraId="52BB3441">
            <w:pPr>
              <w:rPr>
                <w:rFonts w:ascii="Arial"/>
                <w:sz w:val="21"/>
              </w:rPr>
            </w:pPr>
          </w:p>
        </w:tc>
        <w:tc>
          <w:tcPr>
            <w:tcW w:w="421" w:type="dxa"/>
            <w:vAlign w:val="top"/>
          </w:tcPr>
          <w:p w14:paraId="3C070BDE">
            <w:pPr>
              <w:spacing w:before="67"/>
              <w:ind w:left="132"/>
              <w:rPr>
                <w:rFonts w:ascii="仿宋" w:hAnsi="仿宋" w:eastAsia="仿宋" w:cs="仿宋"/>
                <w:sz w:val="15"/>
                <w:szCs w:val="15"/>
              </w:rPr>
            </w:pPr>
            <w:r>
              <w:rPr>
                <w:rFonts w:ascii="仿宋" w:hAnsi="仿宋" w:eastAsia="仿宋" w:cs="仿宋"/>
                <w:color w:val="050303"/>
                <w:spacing w:val="-2"/>
                <w:sz w:val="15"/>
                <w:szCs w:val="15"/>
              </w:rPr>
              <w:t>29</w:t>
            </w:r>
          </w:p>
        </w:tc>
        <w:tc>
          <w:tcPr>
            <w:tcW w:w="1666" w:type="dxa"/>
            <w:tcBorders>
              <w:right w:val="nil"/>
            </w:tcBorders>
            <w:vAlign w:val="top"/>
          </w:tcPr>
          <w:p w14:paraId="25572674">
            <w:pPr>
              <w:pStyle w:val="5"/>
              <w:spacing w:before="67" w:line="225" w:lineRule="auto"/>
              <w:ind w:left="108"/>
            </w:pPr>
            <w:r>
              <w:rPr>
                <w:color w:val="050303"/>
                <w:spacing w:val="-3"/>
              </w:rPr>
              <w:t>电气接口</w:t>
            </w:r>
          </w:p>
        </w:tc>
        <w:tc>
          <w:tcPr>
            <w:tcW w:w="1575" w:type="dxa"/>
            <w:tcBorders>
              <w:left w:val="nil"/>
            </w:tcBorders>
            <w:vAlign w:val="top"/>
          </w:tcPr>
          <w:p w14:paraId="3967746E">
            <w:pPr>
              <w:spacing w:before="92" w:line="193" w:lineRule="auto"/>
              <w:ind w:left="92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color w:val="050303"/>
                <w:sz w:val="15"/>
                <w:szCs w:val="15"/>
              </w:rPr>
              <w:t>Conduit</w:t>
            </w:r>
            <w:r>
              <w:rPr>
                <w:rFonts w:ascii="Times New Roman" w:hAnsi="Times New Roman" w:eastAsia="Times New Roman" w:cs="Times New Roman"/>
                <w:color w:val="050303"/>
                <w:spacing w:val="8"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50303"/>
                <w:sz w:val="15"/>
                <w:szCs w:val="15"/>
              </w:rPr>
              <w:t>Conn</w:t>
            </w:r>
            <w:r>
              <w:rPr>
                <w:rFonts w:ascii="Times New Roman" w:hAnsi="Times New Roman" w:eastAsia="Times New Roman" w:cs="Times New Roman"/>
                <w:color w:val="050303"/>
                <w:spacing w:val="8"/>
                <w:sz w:val="15"/>
                <w:szCs w:val="15"/>
              </w:rPr>
              <w:t>.</w:t>
            </w:r>
          </w:p>
        </w:tc>
        <w:tc>
          <w:tcPr>
            <w:tcW w:w="3077" w:type="dxa"/>
            <w:tcBorders>
              <w:right w:val="single" w:color="050303" w:sz="6" w:space="0"/>
            </w:tcBorders>
            <w:vAlign w:val="top"/>
          </w:tcPr>
          <w:p w14:paraId="77BCE65D">
            <w:pPr>
              <w:pStyle w:val="5"/>
              <w:spacing w:before="59" w:line="220" w:lineRule="auto"/>
              <w:ind w:left="1128"/>
              <w:rPr>
                <w:sz w:val="17"/>
                <w:szCs w:val="17"/>
              </w:rPr>
            </w:pPr>
            <w:r>
              <w:rPr>
                <w:color w:val="050303"/>
                <w:spacing w:val="-2"/>
                <w:sz w:val="17"/>
                <w:szCs w:val="17"/>
              </w:rPr>
              <w:t>1/2"NPT(F)</w:t>
            </w:r>
          </w:p>
        </w:tc>
      </w:tr>
      <w:tr w14:paraId="1847FBC5">
        <w:tblPrEx>
          <w:tblBorders>
            <w:top w:val="single" w:color="050303" w:sz="2" w:space="0"/>
            <w:left w:val="single" w:color="050303" w:sz="2" w:space="0"/>
            <w:bottom w:val="single" w:color="050303" w:sz="2" w:space="0"/>
            <w:right w:val="single" w:color="050303" w:sz="2" w:space="0"/>
            <w:insideH w:val="single" w:color="050303" w:sz="2" w:space="0"/>
            <w:insideV w:val="single" w:color="050303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037" w:type="dxa"/>
            <w:tcBorders>
              <w:top w:val="nil"/>
              <w:left w:val="single" w:color="050303" w:sz="6" w:space="0"/>
            </w:tcBorders>
            <w:vAlign w:val="top"/>
          </w:tcPr>
          <w:p w14:paraId="14BB8FB4">
            <w:pPr>
              <w:rPr>
                <w:rFonts w:ascii="Arial"/>
                <w:sz w:val="21"/>
              </w:rPr>
            </w:pPr>
          </w:p>
        </w:tc>
        <w:tc>
          <w:tcPr>
            <w:tcW w:w="6739" w:type="dxa"/>
            <w:gridSpan w:val="4"/>
            <w:tcBorders>
              <w:right w:val="single" w:color="050303" w:sz="6" w:space="0"/>
            </w:tcBorders>
            <w:vAlign w:val="top"/>
          </w:tcPr>
          <w:p w14:paraId="407D0F99">
            <w:pPr>
              <w:pStyle w:val="5"/>
              <w:spacing w:before="59" w:line="220" w:lineRule="auto"/>
              <w:rPr>
                <w:rFonts w:hint="default" w:eastAsia="宋体"/>
                <w:color w:val="050303"/>
                <w:spacing w:val="-2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color w:val="050303"/>
                <w:spacing w:val="-2"/>
                <w:sz w:val="15"/>
                <w:szCs w:val="15"/>
                <w:lang w:val="en-US" w:eastAsia="zh-CN"/>
              </w:rPr>
              <w:t>备注：测量探头、校准探头均需要满足以上要求。</w:t>
            </w:r>
          </w:p>
        </w:tc>
      </w:tr>
      <w:tr w14:paraId="42546EA8">
        <w:tblPrEx>
          <w:tblBorders>
            <w:top w:val="single" w:color="050303" w:sz="2" w:space="0"/>
            <w:left w:val="single" w:color="050303" w:sz="2" w:space="0"/>
            <w:bottom w:val="single" w:color="050303" w:sz="2" w:space="0"/>
            <w:right w:val="single" w:color="050303" w:sz="2" w:space="0"/>
            <w:insideH w:val="single" w:color="050303" w:sz="2" w:space="0"/>
            <w:insideV w:val="single" w:color="050303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1037" w:type="dxa"/>
            <w:vMerge w:val="restart"/>
            <w:tcBorders>
              <w:left w:val="single" w:color="050303" w:sz="6" w:space="0"/>
              <w:bottom w:val="nil"/>
            </w:tcBorders>
            <w:vAlign w:val="top"/>
          </w:tcPr>
          <w:p w14:paraId="62EF0E8E">
            <w:pPr>
              <w:spacing w:line="279" w:lineRule="auto"/>
              <w:rPr>
                <w:rFonts w:ascii="Arial"/>
                <w:sz w:val="21"/>
              </w:rPr>
            </w:pPr>
          </w:p>
          <w:p w14:paraId="00E761B3">
            <w:pPr>
              <w:spacing w:line="280" w:lineRule="auto"/>
              <w:rPr>
                <w:rFonts w:ascii="Arial"/>
                <w:sz w:val="21"/>
              </w:rPr>
            </w:pPr>
          </w:p>
          <w:p w14:paraId="2BE7DEBE">
            <w:pPr>
              <w:spacing w:line="280" w:lineRule="auto"/>
              <w:rPr>
                <w:rFonts w:ascii="Arial"/>
                <w:sz w:val="21"/>
              </w:rPr>
            </w:pPr>
          </w:p>
          <w:p w14:paraId="0CBECE32">
            <w:pPr>
              <w:pStyle w:val="5"/>
              <w:spacing w:before="48" w:line="225" w:lineRule="auto"/>
              <w:ind w:left="283"/>
            </w:pPr>
            <w:r>
              <w:rPr>
                <w:color w:val="050303"/>
                <w:spacing w:val="1"/>
              </w:rPr>
              <w:t>变送器</w:t>
            </w:r>
          </w:p>
          <w:p w14:paraId="6E05A7E0">
            <w:pPr>
              <w:spacing w:line="298" w:lineRule="auto"/>
              <w:rPr>
                <w:rFonts w:ascii="Arial"/>
                <w:sz w:val="21"/>
              </w:rPr>
            </w:pPr>
          </w:p>
          <w:p w14:paraId="413C4332">
            <w:pPr>
              <w:pStyle w:val="5"/>
              <w:spacing w:before="49" w:line="198" w:lineRule="exact"/>
              <w:ind w:left="89"/>
            </w:pPr>
            <w:r>
              <w:rPr>
                <w:color w:val="050303"/>
                <w:spacing w:val="1"/>
                <w:position w:val="1"/>
              </w:rPr>
              <w:t>Transmitter</w:t>
            </w:r>
          </w:p>
        </w:tc>
        <w:tc>
          <w:tcPr>
            <w:tcW w:w="421" w:type="dxa"/>
            <w:vAlign w:val="top"/>
          </w:tcPr>
          <w:p w14:paraId="09DDC474">
            <w:pPr>
              <w:spacing w:before="64" w:line="239" w:lineRule="auto"/>
              <w:ind w:left="133"/>
              <w:rPr>
                <w:rFonts w:ascii="仿宋" w:hAnsi="仿宋" w:eastAsia="仿宋" w:cs="仿宋"/>
                <w:sz w:val="15"/>
                <w:szCs w:val="15"/>
              </w:rPr>
            </w:pPr>
            <w:r>
              <w:rPr>
                <w:rFonts w:ascii="仿宋" w:hAnsi="仿宋" w:eastAsia="仿宋" w:cs="仿宋"/>
                <w:color w:val="050303"/>
                <w:spacing w:val="-2"/>
                <w:sz w:val="15"/>
                <w:szCs w:val="15"/>
              </w:rPr>
              <w:t>30</w:t>
            </w:r>
          </w:p>
        </w:tc>
        <w:tc>
          <w:tcPr>
            <w:tcW w:w="1666" w:type="dxa"/>
            <w:tcBorders>
              <w:right w:val="nil"/>
            </w:tcBorders>
            <w:vAlign w:val="top"/>
          </w:tcPr>
          <w:p w14:paraId="4C4C9FFE">
            <w:pPr>
              <w:pStyle w:val="5"/>
              <w:spacing w:before="64" w:line="223" w:lineRule="auto"/>
              <w:ind w:left="100"/>
              <w:rPr>
                <w:color w:val="050303"/>
                <w:spacing w:val="-1"/>
              </w:rPr>
            </w:pPr>
            <w:r>
              <w:rPr>
                <w:color w:val="050303"/>
                <w:spacing w:val="-1"/>
              </w:rPr>
              <w:t>形式</w:t>
            </w:r>
          </w:p>
        </w:tc>
        <w:tc>
          <w:tcPr>
            <w:tcW w:w="1575" w:type="dxa"/>
            <w:tcBorders>
              <w:left w:val="nil"/>
            </w:tcBorders>
            <w:vAlign w:val="top"/>
          </w:tcPr>
          <w:p w14:paraId="033E68DF">
            <w:pPr>
              <w:spacing w:before="94" w:line="188" w:lineRule="auto"/>
              <w:ind w:left="91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color w:val="050303"/>
                <w:sz w:val="15"/>
                <w:szCs w:val="15"/>
              </w:rPr>
              <w:t>Type</w:t>
            </w:r>
          </w:p>
        </w:tc>
        <w:tc>
          <w:tcPr>
            <w:tcW w:w="3077" w:type="dxa"/>
            <w:tcBorders>
              <w:right w:val="single" w:color="050303" w:sz="6" w:space="0"/>
            </w:tcBorders>
            <w:vAlign w:val="top"/>
          </w:tcPr>
          <w:p w14:paraId="266162F9">
            <w:pPr>
              <w:pStyle w:val="5"/>
              <w:spacing w:before="57" w:line="219" w:lineRule="auto"/>
              <w:ind w:left="1288"/>
              <w:rPr>
                <w:sz w:val="17"/>
                <w:szCs w:val="17"/>
              </w:rPr>
            </w:pPr>
            <w:r>
              <w:rPr>
                <w:color w:val="050303"/>
                <w:spacing w:val="-4"/>
                <w:sz w:val="17"/>
                <w:szCs w:val="17"/>
              </w:rPr>
              <w:t>二线制</w:t>
            </w:r>
          </w:p>
        </w:tc>
      </w:tr>
      <w:tr w14:paraId="313274CD">
        <w:tblPrEx>
          <w:tblBorders>
            <w:top w:val="single" w:color="050303" w:sz="2" w:space="0"/>
            <w:left w:val="single" w:color="050303" w:sz="2" w:space="0"/>
            <w:bottom w:val="single" w:color="050303" w:sz="2" w:space="0"/>
            <w:right w:val="single" w:color="050303" w:sz="2" w:space="0"/>
            <w:insideH w:val="single" w:color="050303" w:sz="2" w:space="0"/>
            <w:insideV w:val="single" w:color="050303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1037" w:type="dxa"/>
            <w:vMerge w:val="continue"/>
            <w:tcBorders>
              <w:top w:val="nil"/>
              <w:left w:val="single" w:color="050303" w:sz="6" w:space="0"/>
              <w:bottom w:val="nil"/>
            </w:tcBorders>
            <w:vAlign w:val="top"/>
          </w:tcPr>
          <w:p w14:paraId="3425583C">
            <w:pPr>
              <w:rPr>
                <w:rFonts w:ascii="Arial"/>
                <w:sz w:val="21"/>
              </w:rPr>
            </w:pPr>
          </w:p>
        </w:tc>
        <w:tc>
          <w:tcPr>
            <w:tcW w:w="421" w:type="dxa"/>
            <w:vAlign w:val="top"/>
          </w:tcPr>
          <w:p w14:paraId="72BD9AAF">
            <w:pPr>
              <w:spacing w:before="65" w:line="238" w:lineRule="auto"/>
              <w:ind w:left="133"/>
              <w:rPr>
                <w:rFonts w:ascii="仿宋" w:hAnsi="仿宋" w:eastAsia="仿宋" w:cs="仿宋"/>
                <w:sz w:val="15"/>
                <w:szCs w:val="15"/>
              </w:rPr>
            </w:pPr>
            <w:r>
              <w:rPr>
                <w:rFonts w:ascii="仿宋" w:hAnsi="仿宋" w:eastAsia="仿宋" w:cs="仿宋"/>
                <w:color w:val="050303"/>
                <w:spacing w:val="-2"/>
                <w:sz w:val="15"/>
                <w:szCs w:val="15"/>
              </w:rPr>
              <w:t>31</w:t>
            </w:r>
          </w:p>
        </w:tc>
        <w:tc>
          <w:tcPr>
            <w:tcW w:w="1666" w:type="dxa"/>
            <w:tcBorders>
              <w:right w:val="nil"/>
            </w:tcBorders>
            <w:vAlign w:val="top"/>
          </w:tcPr>
          <w:p w14:paraId="1700834A">
            <w:pPr>
              <w:pStyle w:val="5"/>
              <w:spacing w:before="64" w:line="223" w:lineRule="auto"/>
              <w:ind w:left="100"/>
              <w:rPr>
                <w:color w:val="050303"/>
                <w:spacing w:val="-1"/>
              </w:rPr>
            </w:pPr>
            <w:r>
              <w:rPr>
                <w:color w:val="050303"/>
                <w:spacing w:val="-1"/>
              </w:rPr>
              <w:t>电源</w:t>
            </w:r>
          </w:p>
        </w:tc>
        <w:tc>
          <w:tcPr>
            <w:tcW w:w="1575" w:type="dxa"/>
            <w:tcBorders>
              <w:left w:val="nil"/>
            </w:tcBorders>
            <w:vAlign w:val="top"/>
          </w:tcPr>
          <w:p w14:paraId="0CC048F3">
            <w:pPr>
              <w:spacing w:before="90" w:line="194" w:lineRule="auto"/>
              <w:ind w:left="89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color w:val="050303"/>
                <w:sz w:val="15"/>
                <w:szCs w:val="15"/>
              </w:rPr>
              <w:t>Power</w:t>
            </w:r>
            <w:r>
              <w:rPr>
                <w:rFonts w:ascii="Times New Roman" w:hAnsi="Times New Roman" w:eastAsia="Times New Roman" w:cs="Times New Roman"/>
                <w:color w:val="050303"/>
                <w:spacing w:val="17"/>
                <w:w w:val="101"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50303"/>
                <w:sz w:val="15"/>
                <w:szCs w:val="15"/>
              </w:rPr>
              <w:t>Supply</w:t>
            </w:r>
          </w:p>
        </w:tc>
        <w:tc>
          <w:tcPr>
            <w:tcW w:w="3077" w:type="dxa"/>
            <w:tcBorders>
              <w:right w:val="single" w:color="050303" w:sz="6" w:space="0"/>
            </w:tcBorders>
            <w:vAlign w:val="top"/>
          </w:tcPr>
          <w:p w14:paraId="09B96D67">
            <w:pPr>
              <w:pStyle w:val="5"/>
              <w:spacing w:before="57" w:line="219" w:lineRule="auto"/>
              <w:ind w:left="1288"/>
              <w:rPr>
                <w:sz w:val="17"/>
                <w:szCs w:val="17"/>
              </w:rPr>
            </w:pPr>
            <w:r>
              <w:rPr>
                <w:color w:val="050303"/>
                <w:spacing w:val="-2"/>
                <w:sz w:val="17"/>
                <w:szCs w:val="17"/>
              </w:rPr>
              <w:t>24V</w:t>
            </w:r>
            <w:r>
              <w:rPr>
                <w:color w:val="050303"/>
                <w:spacing w:val="3"/>
                <w:sz w:val="17"/>
                <w:szCs w:val="17"/>
              </w:rPr>
              <w:t xml:space="preserve"> </w:t>
            </w:r>
            <w:r>
              <w:rPr>
                <w:color w:val="050303"/>
                <w:spacing w:val="-2"/>
                <w:sz w:val="17"/>
                <w:szCs w:val="17"/>
              </w:rPr>
              <w:t>DC</w:t>
            </w:r>
          </w:p>
        </w:tc>
      </w:tr>
      <w:tr w14:paraId="72B6A045">
        <w:tblPrEx>
          <w:tblBorders>
            <w:top w:val="single" w:color="050303" w:sz="2" w:space="0"/>
            <w:left w:val="single" w:color="050303" w:sz="2" w:space="0"/>
            <w:bottom w:val="single" w:color="050303" w:sz="2" w:space="0"/>
            <w:right w:val="single" w:color="050303" w:sz="2" w:space="0"/>
            <w:insideH w:val="single" w:color="050303" w:sz="2" w:space="0"/>
            <w:insideV w:val="single" w:color="050303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1037" w:type="dxa"/>
            <w:vMerge w:val="continue"/>
            <w:tcBorders>
              <w:top w:val="nil"/>
              <w:left w:val="single" w:color="050303" w:sz="6" w:space="0"/>
              <w:bottom w:val="nil"/>
            </w:tcBorders>
            <w:vAlign w:val="top"/>
          </w:tcPr>
          <w:p w14:paraId="4C154110">
            <w:pPr>
              <w:rPr>
                <w:rFonts w:ascii="Arial"/>
                <w:sz w:val="21"/>
              </w:rPr>
            </w:pPr>
          </w:p>
        </w:tc>
        <w:tc>
          <w:tcPr>
            <w:tcW w:w="421" w:type="dxa"/>
            <w:vAlign w:val="top"/>
          </w:tcPr>
          <w:p w14:paraId="590D62BC">
            <w:pPr>
              <w:spacing w:before="65" w:line="238" w:lineRule="auto"/>
              <w:ind w:left="133"/>
              <w:rPr>
                <w:rFonts w:ascii="仿宋" w:hAnsi="仿宋" w:eastAsia="仿宋" w:cs="仿宋"/>
                <w:sz w:val="15"/>
                <w:szCs w:val="15"/>
              </w:rPr>
            </w:pPr>
            <w:r>
              <w:rPr>
                <w:rFonts w:ascii="仿宋" w:hAnsi="仿宋" w:eastAsia="仿宋" w:cs="仿宋"/>
                <w:color w:val="050303"/>
                <w:spacing w:val="-2"/>
                <w:sz w:val="15"/>
                <w:szCs w:val="15"/>
              </w:rPr>
              <w:t>32</w:t>
            </w:r>
          </w:p>
        </w:tc>
        <w:tc>
          <w:tcPr>
            <w:tcW w:w="1666" w:type="dxa"/>
            <w:tcBorders>
              <w:right w:val="nil"/>
            </w:tcBorders>
            <w:vAlign w:val="top"/>
          </w:tcPr>
          <w:p w14:paraId="2FB7928F">
            <w:pPr>
              <w:pStyle w:val="5"/>
              <w:spacing w:before="64" w:line="223" w:lineRule="auto"/>
              <w:ind w:left="100"/>
              <w:rPr>
                <w:color w:val="050303"/>
                <w:spacing w:val="-1"/>
              </w:rPr>
            </w:pPr>
            <w:r>
              <w:rPr>
                <w:color w:val="050303"/>
                <w:spacing w:val="-1"/>
              </w:rPr>
              <w:t>防爆等级</w:t>
            </w:r>
          </w:p>
        </w:tc>
        <w:tc>
          <w:tcPr>
            <w:tcW w:w="1575" w:type="dxa"/>
            <w:tcBorders>
              <w:left w:val="nil"/>
            </w:tcBorders>
            <w:vAlign w:val="top"/>
          </w:tcPr>
          <w:p w14:paraId="29D4EA33">
            <w:pPr>
              <w:spacing w:before="91" w:line="194" w:lineRule="auto"/>
              <w:ind w:left="90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color w:val="050303"/>
                <w:spacing w:val="2"/>
                <w:sz w:val="15"/>
                <w:szCs w:val="15"/>
              </w:rPr>
              <w:t>Explosion Proof</w:t>
            </w:r>
          </w:p>
        </w:tc>
        <w:tc>
          <w:tcPr>
            <w:tcW w:w="3077" w:type="dxa"/>
            <w:tcBorders>
              <w:right w:val="single" w:color="050303" w:sz="6" w:space="0"/>
            </w:tcBorders>
            <w:vAlign w:val="top"/>
          </w:tcPr>
          <w:p w14:paraId="48D87BBE">
            <w:pPr>
              <w:pStyle w:val="5"/>
              <w:spacing w:before="58" w:line="218" w:lineRule="auto"/>
              <w:jc w:val="center"/>
              <w:rPr>
                <w:rFonts w:hint="default" w:eastAsia="宋体"/>
                <w:sz w:val="17"/>
                <w:szCs w:val="17"/>
                <w:lang w:val="en-US" w:eastAsia="zh-CN"/>
              </w:rPr>
            </w:pPr>
            <w:r>
              <w:rPr>
                <w:color w:val="050303"/>
                <w:spacing w:val="-1"/>
                <w:sz w:val="17"/>
                <w:szCs w:val="17"/>
              </w:rPr>
              <w:t>Ex</w:t>
            </w:r>
            <w:r>
              <w:rPr>
                <w:rFonts w:hint="eastAsia"/>
                <w:color w:val="050303"/>
                <w:spacing w:val="-1"/>
                <w:sz w:val="17"/>
                <w:szCs w:val="17"/>
                <w:lang w:val="en-US" w:eastAsia="zh-CN"/>
              </w:rPr>
              <w:t>ia</w:t>
            </w:r>
            <w:r>
              <w:rPr>
                <w:color w:val="050303"/>
                <w:spacing w:val="-1"/>
                <w:sz w:val="17"/>
                <w:szCs w:val="17"/>
              </w:rPr>
              <w:t>ⅡCT</w:t>
            </w:r>
            <w:r>
              <w:rPr>
                <w:rFonts w:hint="eastAsia"/>
                <w:color w:val="050303"/>
                <w:spacing w:val="-1"/>
                <w:sz w:val="17"/>
                <w:szCs w:val="17"/>
                <w:lang w:val="en-US" w:eastAsia="zh-CN"/>
              </w:rPr>
              <w:t>4</w:t>
            </w:r>
          </w:p>
        </w:tc>
      </w:tr>
      <w:tr w14:paraId="43353B06">
        <w:tblPrEx>
          <w:tblBorders>
            <w:top w:val="single" w:color="050303" w:sz="2" w:space="0"/>
            <w:left w:val="single" w:color="050303" w:sz="2" w:space="0"/>
            <w:bottom w:val="single" w:color="050303" w:sz="2" w:space="0"/>
            <w:right w:val="single" w:color="050303" w:sz="2" w:space="0"/>
            <w:insideH w:val="single" w:color="050303" w:sz="2" w:space="0"/>
            <w:insideV w:val="single" w:color="050303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1037" w:type="dxa"/>
            <w:vMerge w:val="continue"/>
            <w:tcBorders>
              <w:top w:val="nil"/>
              <w:left w:val="single" w:color="050303" w:sz="6" w:space="0"/>
              <w:bottom w:val="nil"/>
            </w:tcBorders>
            <w:vAlign w:val="top"/>
          </w:tcPr>
          <w:p w14:paraId="38853B20">
            <w:pPr>
              <w:rPr>
                <w:rFonts w:ascii="Arial"/>
                <w:sz w:val="21"/>
              </w:rPr>
            </w:pPr>
          </w:p>
        </w:tc>
        <w:tc>
          <w:tcPr>
            <w:tcW w:w="421" w:type="dxa"/>
            <w:vAlign w:val="top"/>
          </w:tcPr>
          <w:p w14:paraId="1C62DFA6">
            <w:pPr>
              <w:spacing w:before="66" w:line="237" w:lineRule="auto"/>
              <w:ind w:left="133"/>
              <w:rPr>
                <w:rFonts w:ascii="仿宋" w:hAnsi="仿宋" w:eastAsia="仿宋" w:cs="仿宋"/>
                <w:sz w:val="15"/>
                <w:szCs w:val="15"/>
              </w:rPr>
            </w:pPr>
            <w:r>
              <w:rPr>
                <w:rFonts w:ascii="仿宋" w:hAnsi="仿宋" w:eastAsia="仿宋" w:cs="仿宋"/>
                <w:color w:val="050303"/>
                <w:spacing w:val="-2"/>
                <w:sz w:val="15"/>
                <w:szCs w:val="15"/>
              </w:rPr>
              <w:t>33</w:t>
            </w:r>
          </w:p>
        </w:tc>
        <w:tc>
          <w:tcPr>
            <w:tcW w:w="1666" w:type="dxa"/>
            <w:tcBorders>
              <w:right w:val="nil"/>
            </w:tcBorders>
            <w:vAlign w:val="top"/>
          </w:tcPr>
          <w:p w14:paraId="0B726430">
            <w:pPr>
              <w:pStyle w:val="5"/>
              <w:spacing w:before="64" w:line="223" w:lineRule="auto"/>
              <w:ind w:left="100"/>
              <w:rPr>
                <w:color w:val="050303"/>
                <w:spacing w:val="-1"/>
              </w:rPr>
            </w:pPr>
            <w:r>
              <w:rPr>
                <w:color w:val="050303"/>
                <w:spacing w:val="-1"/>
              </w:rPr>
              <w:t>输出信号</w:t>
            </w:r>
          </w:p>
        </w:tc>
        <w:tc>
          <w:tcPr>
            <w:tcW w:w="1575" w:type="dxa"/>
            <w:tcBorders>
              <w:left w:val="nil"/>
            </w:tcBorders>
            <w:vAlign w:val="top"/>
          </w:tcPr>
          <w:p w14:paraId="45C1A7D9">
            <w:pPr>
              <w:spacing w:before="94" w:line="191" w:lineRule="auto"/>
              <w:ind w:left="92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color w:val="050303"/>
                <w:sz w:val="15"/>
                <w:szCs w:val="15"/>
              </w:rPr>
              <w:t>Output</w:t>
            </w:r>
          </w:p>
        </w:tc>
        <w:tc>
          <w:tcPr>
            <w:tcW w:w="3077" w:type="dxa"/>
            <w:tcBorders>
              <w:right w:val="single" w:color="050303" w:sz="6" w:space="0"/>
            </w:tcBorders>
            <w:vAlign w:val="top"/>
          </w:tcPr>
          <w:p w14:paraId="6F4B153E">
            <w:pPr>
              <w:pStyle w:val="5"/>
              <w:spacing w:before="58" w:line="218" w:lineRule="auto"/>
              <w:jc w:val="center"/>
              <w:rPr>
                <w:sz w:val="17"/>
                <w:szCs w:val="17"/>
              </w:rPr>
            </w:pPr>
            <w:r>
              <w:rPr>
                <w:color w:val="050303"/>
                <w:sz w:val="17"/>
                <w:szCs w:val="17"/>
              </w:rPr>
              <w:t>4</w:t>
            </w:r>
            <w:r>
              <w:rPr>
                <w:rFonts w:hint="eastAsia"/>
                <w:sz w:val="17"/>
                <w:szCs w:val="17"/>
                <w:lang w:val="en-US" w:eastAsia="zh-CN"/>
              </w:rPr>
              <w:t>～2</w:t>
            </w:r>
            <w:r>
              <w:rPr>
                <w:color w:val="050303"/>
                <w:sz w:val="17"/>
                <w:szCs w:val="17"/>
              </w:rPr>
              <w:t>0mA+HART</w:t>
            </w:r>
          </w:p>
        </w:tc>
      </w:tr>
      <w:tr w14:paraId="18566986">
        <w:tblPrEx>
          <w:tblBorders>
            <w:top w:val="single" w:color="050303" w:sz="2" w:space="0"/>
            <w:left w:val="single" w:color="050303" w:sz="2" w:space="0"/>
            <w:bottom w:val="single" w:color="050303" w:sz="2" w:space="0"/>
            <w:right w:val="single" w:color="050303" w:sz="2" w:space="0"/>
            <w:insideH w:val="single" w:color="050303" w:sz="2" w:space="0"/>
            <w:insideV w:val="single" w:color="050303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1037" w:type="dxa"/>
            <w:vMerge w:val="continue"/>
            <w:tcBorders>
              <w:top w:val="nil"/>
              <w:left w:val="single" w:color="050303" w:sz="6" w:space="0"/>
              <w:bottom w:val="nil"/>
            </w:tcBorders>
            <w:vAlign w:val="top"/>
          </w:tcPr>
          <w:p w14:paraId="7BC54DA7">
            <w:pPr>
              <w:rPr>
                <w:rFonts w:ascii="Arial"/>
                <w:sz w:val="21"/>
              </w:rPr>
            </w:pPr>
          </w:p>
        </w:tc>
        <w:tc>
          <w:tcPr>
            <w:tcW w:w="421" w:type="dxa"/>
            <w:vAlign w:val="top"/>
          </w:tcPr>
          <w:p w14:paraId="7EDA7D33">
            <w:pPr>
              <w:spacing w:before="67" w:line="236" w:lineRule="auto"/>
              <w:ind w:left="133"/>
              <w:rPr>
                <w:rFonts w:ascii="仿宋" w:hAnsi="仿宋" w:eastAsia="仿宋" w:cs="仿宋"/>
                <w:color w:val="050303"/>
                <w:spacing w:val="-2"/>
                <w:sz w:val="15"/>
                <w:szCs w:val="15"/>
              </w:rPr>
            </w:pPr>
          </w:p>
        </w:tc>
        <w:tc>
          <w:tcPr>
            <w:tcW w:w="1666" w:type="dxa"/>
            <w:tcBorders>
              <w:right w:val="nil"/>
            </w:tcBorders>
            <w:vAlign w:val="top"/>
          </w:tcPr>
          <w:p w14:paraId="52D4F703">
            <w:pPr>
              <w:pStyle w:val="5"/>
              <w:spacing w:before="64" w:line="223" w:lineRule="auto"/>
              <w:ind w:left="100"/>
              <w:rPr>
                <w:rFonts w:hint="default" w:eastAsia="宋体"/>
                <w:color w:val="050303"/>
                <w:spacing w:val="-1"/>
                <w:lang w:val="en-US" w:eastAsia="zh-CN"/>
              </w:rPr>
            </w:pPr>
            <w:r>
              <w:rPr>
                <w:rFonts w:hint="eastAsia"/>
                <w:color w:val="050303"/>
                <w:spacing w:val="-1"/>
                <w:lang w:val="en-US" w:eastAsia="zh-CN"/>
              </w:rPr>
              <w:t>输出指示表</w:t>
            </w:r>
          </w:p>
        </w:tc>
        <w:tc>
          <w:tcPr>
            <w:tcW w:w="1575" w:type="dxa"/>
            <w:tcBorders>
              <w:left w:val="nil"/>
            </w:tcBorders>
            <w:vAlign w:val="top"/>
          </w:tcPr>
          <w:p w14:paraId="6E6F3B07">
            <w:pPr>
              <w:spacing w:before="92" w:line="193" w:lineRule="auto"/>
              <w:ind w:left="92"/>
              <w:rPr>
                <w:rFonts w:ascii="Times New Roman" w:hAnsi="Times New Roman" w:eastAsia="Times New Roman" w:cs="Times New Roman"/>
                <w:color w:val="050303"/>
                <w:sz w:val="15"/>
                <w:szCs w:val="15"/>
              </w:rPr>
            </w:pPr>
          </w:p>
        </w:tc>
        <w:tc>
          <w:tcPr>
            <w:tcW w:w="3077" w:type="dxa"/>
            <w:tcBorders>
              <w:right w:val="single" w:color="050303" w:sz="6" w:space="0"/>
            </w:tcBorders>
            <w:vAlign w:val="top"/>
          </w:tcPr>
          <w:p w14:paraId="7D527C49">
            <w:pPr>
              <w:pStyle w:val="5"/>
              <w:spacing w:before="59" w:line="217" w:lineRule="auto"/>
              <w:jc w:val="center"/>
              <w:rPr>
                <w:rFonts w:hint="default" w:eastAsia="宋体"/>
                <w:color w:val="050303"/>
                <w:spacing w:val="-2"/>
                <w:sz w:val="17"/>
                <w:szCs w:val="17"/>
                <w:lang w:val="en-US" w:eastAsia="zh-CN"/>
              </w:rPr>
            </w:pPr>
            <w:r>
              <w:rPr>
                <w:rFonts w:hint="eastAsia"/>
                <w:color w:val="050303"/>
                <w:spacing w:val="-2"/>
                <w:sz w:val="17"/>
                <w:szCs w:val="17"/>
                <w:lang w:val="en-US" w:eastAsia="zh-CN"/>
              </w:rPr>
              <w:t>LCD显示+操作</w:t>
            </w:r>
          </w:p>
        </w:tc>
      </w:tr>
      <w:tr w14:paraId="0E5925D9">
        <w:tblPrEx>
          <w:tblBorders>
            <w:top w:val="single" w:color="050303" w:sz="2" w:space="0"/>
            <w:left w:val="single" w:color="050303" w:sz="2" w:space="0"/>
            <w:bottom w:val="single" w:color="050303" w:sz="2" w:space="0"/>
            <w:right w:val="single" w:color="050303" w:sz="2" w:space="0"/>
            <w:insideH w:val="single" w:color="050303" w:sz="2" w:space="0"/>
            <w:insideV w:val="single" w:color="050303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1037" w:type="dxa"/>
            <w:vMerge w:val="continue"/>
            <w:tcBorders>
              <w:top w:val="nil"/>
              <w:left w:val="single" w:color="050303" w:sz="6" w:space="0"/>
              <w:bottom w:val="nil"/>
            </w:tcBorders>
            <w:vAlign w:val="top"/>
          </w:tcPr>
          <w:p w14:paraId="288306ED">
            <w:pPr>
              <w:rPr>
                <w:rFonts w:ascii="Arial"/>
                <w:sz w:val="21"/>
              </w:rPr>
            </w:pPr>
          </w:p>
        </w:tc>
        <w:tc>
          <w:tcPr>
            <w:tcW w:w="421" w:type="dxa"/>
            <w:vAlign w:val="top"/>
          </w:tcPr>
          <w:p w14:paraId="41A90B6A">
            <w:pPr>
              <w:spacing w:before="67" w:line="236" w:lineRule="auto"/>
              <w:ind w:left="133"/>
              <w:rPr>
                <w:rFonts w:ascii="仿宋" w:hAnsi="仿宋" w:eastAsia="仿宋" w:cs="仿宋"/>
                <w:sz w:val="15"/>
                <w:szCs w:val="15"/>
              </w:rPr>
            </w:pPr>
            <w:r>
              <w:rPr>
                <w:rFonts w:ascii="仿宋" w:hAnsi="仿宋" w:eastAsia="仿宋" w:cs="仿宋"/>
                <w:color w:val="050303"/>
                <w:spacing w:val="-2"/>
                <w:sz w:val="15"/>
                <w:szCs w:val="15"/>
              </w:rPr>
              <w:t>34</w:t>
            </w:r>
          </w:p>
        </w:tc>
        <w:tc>
          <w:tcPr>
            <w:tcW w:w="1666" w:type="dxa"/>
            <w:tcBorders>
              <w:right w:val="nil"/>
            </w:tcBorders>
            <w:vAlign w:val="top"/>
          </w:tcPr>
          <w:p w14:paraId="01EB83B5">
            <w:pPr>
              <w:pStyle w:val="5"/>
              <w:spacing w:before="64" w:line="223" w:lineRule="auto"/>
              <w:ind w:left="100"/>
              <w:rPr>
                <w:color w:val="050303"/>
                <w:spacing w:val="-1"/>
              </w:rPr>
            </w:pPr>
            <w:r>
              <w:rPr>
                <w:color w:val="050303"/>
                <w:spacing w:val="-1"/>
              </w:rPr>
              <w:t>电气接口</w:t>
            </w:r>
          </w:p>
        </w:tc>
        <w:tc>
          <w:tcPr>
            <w:tcW w:w="1575" w:type="dxa"/>
            <w:tcBorders>
              <w:left w:val="nil"/>
            </w:tcBorders>
            <w:vAlign w:val="top"/>
          </w:tcPr>
          <w:p w14:paraId="52A54C80">
            <w:pPr>
              <w:spacing w:before="92" w:line="193" w:lineRule="auto"/>
              <w:ind w:left="92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color w:val="050303"/>
                <w:sz w:val="15"/>
                <w:szCs w:val="15"/>
              </w:rPr>
              <w:t>Conduit</w:t>
            </w:r>
            <w:r>
              <w:rPr>
                <w:rFonts w:ascii="Times New Roman" w:hAnsi="Times New Roman" w:eastAsia="Times New Roman" w:cs="Times New Roman"/>
                <w:color w:val="050303"/>
                <w:spacing w:val="8"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50303"/>
                <w:sz w:val="15"/>
                <w:szCs w:val="15"/>
              </w:rPr>
              <w:t>Conn</w:t>
            </w:r>
            <w:r>
              <w:rPr>
                <w:rFonts w:ascii="Times New Roman" w:hAnsi="Times New Roman" w:eastAsia="Times New Roman" w:cs="Times New Roman"/>
                <w:color w:val="050303"/>
                <w:spacing w:val="8"/>
                <w:sz w:val="15"/>
                <w:szCs w:val="15"/>
              </w:rPr>
              <w:t>.</w:t>
            </w:r>
          </w:p>
        </w:tc>
        <w:tc>
          <w:tcPr>
            <w:tcW w:w="3077" w:type="dxa"/>
            <w:tcBorders>
              <w:right w:val="single" w:color="050303" w:sz="6" w:space="0"/>
            </w:tcBorders>
            <w:vAlign w:val="top"/>
          </w:tcPr>
          <w:p w14:paraId="34919C5C">
            <w:pPr>
              <w:pStyle w:val="5"/>
              <w:spacing w:before="59" w:line="217" w:lineRule="auto"/>
              <w:ind w:left="1128"/>
              <w:rPr>
                <w:sz w:val="17"/>
                <w:szCs w:val="17"/>
              </w:rPr>
            </w:pPr>
            <w:r>
              <w:rPr>
                <w:color w:val="050303"/>
                <w:spacing w:val="-2"/>
                <w:sz w:val="17"/>
                <w:szCs w:val="17"/>
              </w:rPr>
              <w:t>1/2"NPT(F)</w:t>
            </w:r>
          </w:p>
        </w:tc>
      </w:tr>
      <w:tr w14:paraId="6121C674">
        <w:tblPrEx>
          <w:tblBorders>
            <w:top w:val="single" w:color="050303" w:sz="2" w:space="0"/>
            <w:left w:val="single" w:color="050303" w:sz="2" w:space="0"/>
            <w:bottom w:val="single" w:color="050303" w:sz="2" w:space="0"/>
            <w:right w:val="single" w:color="050303" w:sz="2" w:space="0"/>
            <w:insideH w:val="single" w:color="050303" w:sz="2" w:space="0"/>
            <w:insideV w:val="single" w:color="050303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037" w:type="dxa"/>
            <w:vMerge w:val="continue"/>
            <w:tcBorders>
              <w:top w:val="nil"/>
              <w:left w:val="single" w:color="050303" w:sz="6" w:space="0"/>
              <w:bottom w:val="nil"/>
            </w:tcBorders>
            <w:vAlign w:val="top"/>
          </w:tcPr>
          <w:p w14:paraId="1E0944FF">
            <w:pPr>
              <w:rPr>
                <w:rFonts w:ascii="Arial"/>
                <w:sz w:val="21"/>
              </w:rPr>
            </w:pPr>
          </w:p>
        </w:tc>
        <w:tc>
          <w:tcPr>
            <w:tcW w:w="421" w:type="dxa"/>
            <w:vAlign w:val="top"/>
          </w:tcPr>
          <w:p w14:paraId="506C8020">
            <w:pPr>
              <w:spacing w:before="67" w:line="236" w:lineRule="auto"/>
              <w:ind w:left="133"/>
              <w:rPr>
                <w:rFonts w:ascii="仿宋" w:hAnsi="仿宋" w:eastAsia="仿宋" w:cs="仿宋"/>
                <w:color w:val="050303"/>
                <w:spacing w:val="-2"/>
                <w:sz w:val="15"/>
                <w:szCs w:val="15"/>
              </w:rPr>
            </w:pPr>
            <w:r>
              <w:rPr>
                <w:rFonts w:ascii="仿宋" w:hAnsi="仿宋" w:eastAsia="仿宋" w:cs="仿宋"/>
                <w:color w:val="050303"/>
                <w:spacing w:val="-2"/>
                <w:sz w:val="15"/>
                <w:szCs w:val="15"/>
              </w:rPr>
              <w:t>35</w:t>
            </w:r>
          </w:p>
        </w:tc>
        <w:tc>
          <w:tcPr>
            <w:tcW w:w="1666" w:type="dxa"/>
            <w:tcBorders>
              <w:right w:val="nil"/>
            </w:tcBorders>
            <w:vAlign w:val="top"/>
          </w:tcPr>
          <w:p w14:paraId="176B315D">
            <w:pPr>
              <w:pStyle w:val="5"/>
              <w:spacing w:before="64" w:line="223" w:lineRule="auto"/>
              <w:ind w:left="100"/>
              <w:rPr>
                <w:color w:val="050303"/>
                <w:spacing w:val="-1"/>
              </w:rPr>
            </w:pPr>
            <w:r>
              <w:rPr>
                <w:color w:val="050303"/>
                <w:spacing w:val="-1"/>
              </w:rPr>
              <w:t>调试方式</w:t>
            </w:r>
          </w:p>
        </w:tc>
        <w:tc>
          <w:tcPr>
            <w:tcW w:w="1575" w:type="dxa"/>
            <w:tcBorders>
              <w:left w:val="nil"/>
            </w:tcBorders>
            <w:vAlign w:val="top"/>
          </w:tcPr>
          <w:p w14:paraId="00D90E2C">
            <w:pPr>
              <w:spacing w:before="95" w:line="194" w:lineRule="auto"/>
              <w:ind w:left="89"/>
              <w:rPr>
                <w:rFonts w:ascii="Times New Roman" w:hAnsi="Times New Roman" w:eastAsia="Times New Roman" w:cs="Times New Roman"/>
                <w:color w:val="050303"/>
                <w:spacing w:val="1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color w:val="050303"/>
                <w:spacing w:val="1"/>
                <w:sz w:val="15"/>
                <w:szCs w:val="15"/>
              </w:rPr>
              <w:t>Debug mode</w:t>
            </w:r>
          </w:p>
        </w:tc>
        <w:tc>
          <w:tcPr>
            <w:tcW w:w="3077" w:type="dxa"/>
            <w:tcBorders>
              <w:right w:val="single" w:color="050303" w:sz="6" w:space="0"/>
            </w:tcBorders>
            <w:vAlign w:val="top"/>
          </w:tcPr>
          <w:p w14:paraId="37718737">
            <w:pPr>
              <w:pStyle w:val="5"/>
              <w:spacing w:before="61" w:line="218" w:lineRule="auto"/>
              <w:ind w:left="1206"/>
              <w:rPr>
                <w:sz w:val="17"/>
                <w:szCs w:val="17"/>
              </w:rPr>
            </w:pPr>
          </w:p>
        </w:tc>
      </w:tr>
      <w:tr w14:paraId="61E76786">
        <w:tblPrEx>
          <w:tblBorders>
            <w:top w:val="single" w:color="050303" w:sz="2" w:space="0"/>
            <w:left w:val="single" w:color="050303" w:sz="2" w:space="0"/>
            <w:bottom w:val="single" w:color="050303" w:sz="2" w:space="0"/>
            <w:right w:val="single" w:color="050303" w:sz="2" w:space="0"/>
            <w:insideH w:val="single" w:color="050303" w:sz="2" w:space="0"/>
            <w:insideV w:val="single" w:color="050303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1037" w:type="dxa"/>
            <w:vMerge w:val="continue"/>
            <w:tcBorders>
              <w:top w:val="nil"/>
              <w:left w:val="single" w:color="050303" w:sz="6" w:space="0"/>
              <w:bottom w:val="nil"/>
            </w:tcBorders>
            <w:vAlign w:val="top"/>
          </w:tcPr>
          <w:p w14:paraId="5D483EE2">
            <w:pPr>
              <w:rPr>
                <w:rFonts w:ascii="Arial"/>
                <w:sz w:val="21"/>
              </w:rPr>
            </w:pPr>
          </w:p>
        </w:tc>
        <w:tc>
          <w:tcPr>
            <w:tcW w:w="421" w:type="dxa"/>
            <w:vAlign w:val="top"/>
          </w:tcPr>
          <w:p w14:paraId="18895DCC">
            <w:pPr>
              <w:spacing w:before="67" w:line="236" w:lineRule="auto"/>
              <w:ind w:left="133"/>
              <w:rPr>
                <w:rFonts w:ascii="仿宋" w:hAnsi="仿宋" w:eastAsia="仿宋" w:cs="仿宋"/>
                <w:color w:val="050303"/>
                <w:spacing w:val="-2"/>
                <w:sz w:val="15"/>
                <w:szCs w:val="15"/>
              </w:rPr>
            </w:pPr>
            <w:r>
              <w:rPr>
                <w:rFonts w:ascii="仿宋" w:hAnsi="仿宋" w:eastAsia="仿宋" w:cs="仿宋"/>
                <w:color w:val="050303"/>
                <w:spacing w:val="-2"/>
                <w:sz w:val="15"/>
                <w:szCs w:val="15"/>
              </w:rPr>
              <w:t>36</w:t>
            </w:r>
          </w:p>
        </w:tc>
        <w:tc>
          <w:tcPr>
            <w:tcW w:w="1666" w:type="dxa"/>
            <w:tcBorders>
              <w:right w:val="nil"/>
            </w:tcBorders>
            <w:vAlign w:val="top"/>
          </w:tcPr>
          <w:p w14:paraId="738509B6">
            <w:pPr>
              <w:pStyle w:val="5"/>
              <w:spacing w:before="64" w:line="223" w:lineRule="auto"/>
              <w:ind w:left="100"/>
              <w:rPr>
                <w:color w:val="050303"/>
                <w:spacing w:val="-1"/>
              </w:rPr>
            </w:pPr>
            <w:r>
              <w:rPr>
                <w:rFonts w:hint="eastAsia"/>
                <w:color w:val="050303"/>
                <w:spacing w:val="-1"/>
                <w:lang w:val="en-US" w:eastAsia="zh-CN"/>
              </w:rPr>
              <w:t>外壳</w:t>
            </w:r>
            <w:r>
              <w:rPr>
                <w:color w:val="050303"/>
                <w:spacing w:val="-1"/>
              </w:rPr>
              <w:t>材质</w:t>
            </w:r>
          </w:p>
        </w:tc>
        <w:tc>
          <w:tcPr>
            <w:tcW w:w="1575" w:type="dxa"/>
            <w:tcBorders>
              <w:left w:val="nil"/>
            </w:tcBorders>
            <w:vAlign w:val="top"/>
          </w:tcPr>
          <w:p w14:paraId="670A57B9">
            <w:pPr>
              <w:spacing w:before="95" w:line="194" w:lineRule="auto"/>
              <w:ind w:left="89"/>
              <w:rPr>
                <w:rFonts w:ascii="Times New Roman" w:hAnsi="Times New Roman" w:eastAsia="Times New Roman" w:cs="Times New Roman"/>
                <w:color w:val="050303"/>
                <w:spacing w:val="1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color w:val="050303"/>
                <w:spacing w:val="1"/>
                <w:sz w:val="15"/>
                <w:szCs w:val="15"/>
              </w:rPr>
              <w:t>Case Material</w:t>
            </w:r>
          </w:p>
        </w:tc>
        <w:tc>
          <w:tcPr>
            <w:tcW w:w="3077" w:type="dxa"/>
            <w:tcBorders>
              <w:right w:val="single" w:color="050303" w:sz="6" w:space="0"/>
            </w:tcBorders>
            <w:vAlign w:val="top"/>
          </w:tcPr>
          <w:p w14:paraId="20172B65">
            <w:pPr>
              <w:pStyle w:val="5"/>
              <w:spacing w:before="64" w:line="223" w:lineRule="auto"/>
              <w:jc w:val="center"/>
              <w:rPr>
                <w:color w:val="050303"/>
                <w:spacing w:val="-1"/>
              </w:rPr>
            </w:pPr>
            <w:r>
              <w:rPr>
                <w:rFonts w:hint="eastAsia"/>
                <w:sz w:val="17"/>
                <w:szCs w:val="17"/>
                <w:lang w:val="en-US" w:eastAsia="zh-CN"/>
              </w:rPr>
              <w:t>316L</w:t>
            </w:r>
          </w:p>
        </w:tc>
      </w:tr>
      <w:tr w14:paraId="02CD698B">
        <w:tblPrEx>
          <w:tblBorders>
            <w:top w:val="single" w:color="050303" w:sz="2" w:space="0"/>
            <w:left w:val="single" w:color="050303" w:sz="2" w:space="0"/>
            <w:bottom w:val="single" w:color="050303" w:sz="2" w:space="0"/>
            <w:right w:val="single" w:color="050303" w:sz="2" w:space="0"/>
            <w:insideH w:val="single" w:color="050303" w:sz="2" w:space="0"/>
            <w:insideV w:val="single" w:color="050303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1037" w:type="dxa"/>
            <w:vMerge w:val="continue"/>
            <w:tcBorders>
              <w:top w:val="nil"/>
              <w:left w:val="single" w:color="050303" w:sz="6" w:space="0"/>
            </w:tcBorders>
            <w:vAlign w:val="top"/>
          </w:tcPr>
          <w:p w14:paraId="5360CC5C">
            <w:pPr>
              <w:rPr>
                <w:rFonts w:ascii="Arial"/>
                <w:sz w:val="21"/>
              </w:rPr>
            </w:pPr>
          </w:p>
        </w:tc>
        <w:tc>
          <w:tcPr>
            <w:tcW w:w="421" w:type="dxa"/>
            <w:vAlign w:val="top"/>
          </w:tcPr>
          <w:p w14:paraId="7F085AC6">
            <w:pPr>
              <w:spacing w:before="67" w:line="236" w:lineRule="auto"/>
              <w:ind w:left="133"/>
              <w:rPr>
                <w:rFonts w:ascii="仿宋" w:hAnsi="仿宋" w:eastAsia="仿宋" w:cs="仿宋"/>
                <w:color w:val="050303"/>
                <w:spacing w:val="-2"/>
                <w:sz w:val="15"/>
                <w:szCs w:val="15"/>
              </w:rPr>
            </w:pPr>
            <w:r>
              <w:rPr>
                <w:rFonts w:ascii="仿宋" w:hAnsi="仿宋" w:eastAsia="仿宋" w:cs="仿宋"/>
                <w:color w:val="050303"/>
                <w:spacing w:val="-2"/>
                <w:sz w:val="15"/>
                <w:szCs w:val="15"/>
              </w:rPr>
              <w:t>37</w:t>
            </w:r>
          </w:p>
        </w:tc>
        <w:tc>
          <w:tcPr>
            <w:tcW w:w="1666" w:type="dxa"/>
            <w:tcBorders>
              <w:right w:val="nil"/>
            </w:tcBorders>
            <w:vAlign w:val="top"/>
          </w:tcPr>
          <w:p w14:paraId="0896EDAE">
            <w:pPr>
              <w:pStyle w:val="5"/>
              <w:spacing w:before="64" w:line="223" w:lineRule="auto"/>
              <w:ind w:left="100"/>
              <w:rPr>
                <w:color w:val="050303"/>
                <w:spacing w:val="-1"/>
              </w:rPr>
            </w:pPr>
            <w:r>
              <w:rPr>
                <w:color w:val="050303"/>
                <w:spacing w:val="-1"/>
              </w:rPr>
              <w:t>防护等级</w:t>
            </w:r>
          </w:p>
        </w:tc>
        <w:tc>
          <w:tcPr>
            <w:tcW w:w="1575" w:type="dxa"/>
            <w:tcBorders>
              <w:left w:val="nil"/>
            </w:tcBorders>
            <w:vAlign w:val="top"/>
          </w:tcPr>
          <w:p w14:paraId="4B4CC7EE">
            <w:pPr>
              <w:spacing w:before="95" w:line="194" w:lineRule="auto"/>
              <w:ind w:left="89"/>
              <w:rPr>
                <w:rFonts w:ascii="Times New Roman" w:hAnsi="Times New Roman" w:eastAsia="Times New Roman" w:cs="Times New Roman"/>
                <w:color w:val="050303"/>
                <w:spacing w:val="1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color w:val="050303"/>
                <w:spacing w:val="1"/>
                <w:sz w:val="15"/>
                <w:szCs w:val="15"/>
              </w:rPr>
              <w:t>Enclosure Portection</w:t>
            </w:r>
          </w:p>
        </w:tc>
        <w:tc>
          <w:tcPr>
            <w:tcW w:w="3077" w:type="dxa"/>
            <w:tcBorders>
              <w:right w:val="single" w:color="050303" w:sz="6" w:space="0"/>
            </w:tcBorders>
            <w:vAlign w:val="top"/>
          </w:tcPr>
          <w:p w14:paraId="18D9849B">
            <w:pPr>
              <w:pStyle w:val="5"/>
              <w:spacing w:before="60" w:line="216" w:lineRule="auto"/>
              <w:jc w:val="center"/>
              <w:rPr>
                <w:rFonts w:hint="eastAsia" w:eastAsia="宋体"/>
                <w:sz w:val="17"/>
                <w:szCs w:val="17"/>
                <w:lang w:eastAsia="zh-CN"/>
              </w:rPr>
            </w:pPr>
            <w:r>
              <w:rPr>
                <w:color w:val="050303"/>
                <w:spacing w:val="-4"/>
                <w:sz w:val="17"/>
                <w:szCs w:val="17"/>
              </w:rPr>
              <w:t>IP6</w:t>
            </w:r>
            <w:r>
              <w:rPr>
                <w:rFonts w:hint="eastAsia"/>
                <w:color w:val="050303"/>
                <w:spacing w:val="-4"/>
                <w:sz w:val="17"/>
                <w:szCs w:val="17"/>
                <w:lang w:val="en-US" w:eastAsia="zh-CN"/>
              </w:rPr>
              <w:t>5</w:t>
            </w:r>
          </w:p>
        </w:tc>
      </w:tr>
      <w:tr w14:paraId="3E0C276E">
        <w:tblPrEx>
          <w:tblBorders>
            <w:top w:val="single" w:color="050303" w:sz="2" w:space="0"/>
            <w:left w:val="single" w:color="050303" w:sz="2" w:space="0"/>
            <w:bottom w:val="single" w:color="050303" w:sz="2" w:space="0"/>
            <w:right w:val="single" w:color="050303" w:sz="2" w:space="0"/>
            <w:insideH w:val="single" w:color="050303" w:sz="2" w:space="0"/>
            <w:insideV w:val="single" w:color="050303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 w:hRule="atLeast"/>
        </w:trPr>
        <w:tc>
          <w:tcPr>
            <w:tcW w:w="1458" w:type="dxa"/>
            <w:gridSpan w:val="2"/>
            <w:tcBorders>
              <w:left w:val="single" w:color="050303" w:sz="6" w:space="0"/>
              <w:bottom w:val="single" w:color="050303" w:sz="6" w:space="0"/>
            </w:tcBorders>
            <w:vAlign w:val="top"/>
          </w:tcPr>
          <w:p w14:paraId="25FBF994">
            <w:pPr>
              <w:spacing w:line="285" w:lineRule="auto"/>
              <w:rPr>
                <w:rFonts w:ascii="Arial"/>
                <w:sz w:val="21"/>
              </w:rPr>
            </w:pPr>
          </w:p>
          <w:p w14:paraId="6171FDE8">
            <w:pPr>
              <w:pStyle w:val="5"/>
              <w:spacing w:before="56" w:line="220" w:lineRule="auto"/>
              <w:ind w:left="298"/>
              <w:rPr>
                <w:sz w:val="17"/>
                <w:szCs w:val="17"/>
              </w:rPr>
            </w:pPr>
            <w:r>
              <w:rPr>
                <w:color w:val="050303"/>
                <w:spacing w:val="7"/>
                <w:sz w:val="17"/>
                <w:szCs w:val="17"/>
              </w:rPr>
              <w:t xml:space="preserve">注释 </w:t>
            </w:r>
            <w:r>
              <w:rPr>
                <w:color w:val="050303"/>
                <w:sz w:val="17"/>
                <w:szCs w:val="17"/>
              </w:rPr>
              <w:t>Notes</w:t>
            </w:r>
            <w:r>
              <w:rPr>
                <w:color w:val="050303"/>
                <w:spacing w:val="7"/>
                <w:sz w:val="17"/>
                <w:szCs w:val="17"/>
              </w:rPr>
              <w:t>:</w:t>
            </w:r>
          </w:p>
        </w:tc>
        <w:tc>
          <w:tcPr>
            <w:tcW w:w="1666" w:type="dxa"/>
            <w:tcBorders>
              <w:bottom w:val="single" w:color="050303" w:sz="6" w:space="0"/>
              <w:right w:val="nil"/>
            </w:tcBorders>
            <w:vAlign w:val="top"/>
          </w:tcPr>
          <w:p w14:paraId="2184F8A9">
            <w:pPr>
              <w:spacing w:line="285" w:lineRule="auto"/>
              <w:rPr>
                <w:rFonts w:ascii="Arial"/>
                <w:sz w:val="21"/>
              </w:rPr>
            </w:pPr>
          </w:p>
          <w:p w14:paraId="0F121287">
            <w:pPr>
              <w:pStyle w:val="5"/>
              <w:spacing w:before="56" w:line="220" w:lineRule="auto"/>
              <w:jc w:val="right"/>
              <w:rPr>
                <w:sz w:val="17"/>
                <w:szCs w:val="17"/>
              </w:rPr>
            </w:pPr>
          </w:p>
        </w:tc>
        <w:tc>
          <w:tcPr>
            <w:tcW w:w="4652" w:type="dxa"/>
            <w:gridSpan w:val="2"/>
            <w:tcBorders>
              <w:left w:val="nil"/>
              <w:bottom w:val="single" w:color="050303" w:sz="6" w:space="0"/>
              <w:right w:val="single" w:color="050303" w:sz="6" w:space="0"/>
            </w:tcBorders>
            <w:vAlign w:val="top"/>
          </w:tcPr>
          <w:p w14:paraId="1410D77E">
            <w:pPr>
              <w:spacing w:line="286" w:lineRule="auto"/>
              <w:rPr>
                <w:rFonts w:hint="default" w:eastAsia="宋体"/>
                <w:sz w:val="17"/>
                <w:szCs w:val="17"/>
                <w:lang w:val="en-US" w:eastAsia="zh-CN"/>
              </w:rPr>
            </w:pPr>
            <w:r>
              <w:rPr>
                <w:rFonts w:hint="eastAsia"/>
                <w:color w:val="050303"/>
                <w:sz w:val="17"/>
                <w:szCs w:val="17"/>
                <w:lang w:val="en-US" w:eastAsia="zh-CN"/>
              </w:rPr>
              <w:t>1.卧罐防涡流挡板失效，附设备图纸，厂家选型时需要考虑现场实际情况。2.</w:t>
            </w:r>
            <w:r>
              <w:rPr>
                <w:color w:val="050303"/>
                <w:sz w:val="17"/>
                <w:szCs w:val="17"/>
              </w:rPr>
              <w:t>带安装附件。</w:t>
            </w:r>
            <w:r>
              <w:rPr>
                <w:rFonts w:hint="eastAsia"/>
                <w:color w:val="050303"/>
                <w:sz w:val="17"/>
                <w:szCs w:val="17"/>
                <w:lang w:val="en-US" w:eastAsia="zh-CN"/>
              </w:rPr>
              <w:t>3.</w:t>
            </w:r>
            <w:r>
              <w:rPr>
                <w:color w:val="050303"/>
                <w:sz w:val="17"/>
                <w:szCs w:val="17"/>
              </w:rPr>
              <w:t>带专用调试</w:t>
            </w:r>
            <w:r>
              <w:rPr>
                <w:rFonts w:hint="eastAsia"/>
                <w:color w:val="050303"/>
                <w:sz w:val="17"/>
                <w:szCs w:val="17"/>
                <w:lang w:val="en-US" w:eastAsia="zh-CN"/>
              </w:rPr>
              <w:t>、校准</w:t>
            </w:r>
            <w:r>
              <w:rPr>
                <w:color w:val="050303"/>
                <w:sz w:val="17"/>
                <w:szCs w:val="17"/>
              </w:rPr>
              <w:t>工具。</w:t>
            </w:r>
            <w:r>
              <w:rPr>
                <w:rFonts w:hint="eastAsia"/>
                <w:color w:val="050303"/>
                <w:sz w:val="17"/>
                <w:szCs w:val="17"/>
                <w:lang w:val="en-US" w:eastAsia="zh-CN"/>
              </w:rPr>
              <w:t>4.厂家负责现场安装调试，安装完成后确保现场一年以上使用无故障。5.近三年大型央、国化工企业使用业绩。</w:t>
            </w:r>
          </w:p>
        </w:tc>
      </w:tr>
    </w:tbl>
    <w:p w14:paraId="0B18D6DE">
      <w:pPr>
        <w:spacing w:before="17"/>
      </w:pPr>
    </w:p>
    <w:p w14:paraId="4FC7DE07">
      <w:pPr>
        <w:spacing w:before="16"/>
      </w:pPr>
      <w:bookmarkStart w:id="0" w:name="_GoBack"/>
      <w:bookmarkEnd w:id="0"/>
    </w:p>
    <w:p w14:paraId="48A4B327">
      <w:pPr>
        <w:rPr>
          <w:rFonts w:ascii="Arial"/>
          <w:sz w:val="21"/>
        </w:rPr>
      </w:pPr>
    </w:p>
    <w:sectPr>
      <w:pgSz w:w="12078" w:h="16498"/>
      <w:pgMar w:top="0" w:right="0" w:bottom="0" w:left="181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ource Han Serif SC">
    <w:altName w:val="宋体"/>
    <w:panose1 w:val="02020400000000000000"/>
    <w:charset w:val="86"/>
    <w:family w:val="auto"/>
    <w:pitch w:val="default"/>
    <w:sig w:usb0="00000000" w:usb1="00000000" w:usb2="00000016" w:usb3="00000000" w:csb0="602E0107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1657C13"/>
    <w:rsid w:val="09175B50"/>
    <w:rsid w:val="1C3E5644"/>
    <w:rsid w:val="23167805"/>
    <w:rsid w:val="257E2C9C"/>
    <w:rsid w:val="26312D44"/>
    <w:rsid w:val="2A911FB9"/>
    <w:rsid w:val="36AE6C48"/>
    <w:rsid w:val="4586542C"/>
    <w:rsid w:val="4B2B627A"/>
    <w:rsid w:val="4DEF21F5"/>
    <w:rsid w:val="51113F1B"/>
    <w:rsid w:val="584924B3"/>
    <w:rsid w:val="5A8269F1"/>
    <w:rsid w:val="69595A5F"/>
    <w:rsid w:val="6A80631F"/>
    <w:rsid w:val="6AB8718E"/>
    <w:rsid w:val="6BA82068"/>
    <w:rsid w:val="7423420D"/>
    <w:rsid w:val="7C3A5A3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15"/>
      <w:szCs w:val="15"/>
      <w:lang w:val="en-US" w:eastAsia="en-US" w:bidi="ar-SA"/>
    </w:rPr>
  </w:style>
  <w:style w:type="character" w:customStyle="1" w:styleId="6">
    <w:name w:val="Checkbox"/>
    <w:qFormat/>
    <w:uiPriority w:val="0"/>
    <w:rPr>
      <w:rFonts w:ascii="Wingdings" w:hAnsi="Wingdings"/>
      <w:spacing w:val="0"/>
      <w:sz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430</Words>
  <Characters>1019</Characters>
  <TotalTime>5</TotalTime>
  <ScaleCrop>false</ScaleCrop>
  <LinksUpToDate>false</LinksUpToDate>
  <CharactersWithSpaces>1063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2026-01-21T09:17:00Z</dcterms:created>
  <dc:creator>张永超</dc:creator>
  <cp:lastModifiedBy>微信用户</cp:lastModifiedBy>
  <dcterms:modified xsi:type="dcterms:W3CDTF">2026-08-07T05:43:49Z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2026-01-21T11:33:11Z</vt:filetime>
  </property>
  <property fmtid="{D5CDD505-2E9C-101B-9397-08002B2CF9AE}" pid="4" name="KSOTemplateDocerSaveRecord">
    <vt:lpwstr>eyJoZGlkIjoiMjQ3M2JhZjU5OWU0NTIwM2YwNjJhZWZmMWFhNTFiMjQiLCJ1c2VySWQiOiIxNjczNzcyODk2In0=</vt:lpwstr>
  </property>
  <property fmtid="{D5CDD505-2E9C-101B-9397-08002B2CF9AE}" pid="5" name="KSOProductBuildVer">
    <vt:lpwstr>2052-12.1.0.28043</vt:lpwstr>
  </property>
  <property fmtid="{D5CDD505-2E9C-101B-9397-08002B2CF9AE}" pid="6" name="ICV">
    <vt:lpwstr>0CFFEEA9F6D34C138B849AEBF49D63B6_13</vt:lpwstr>
  </property>
</Properties>
</file>