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EF74C">
      <w:pPr>
        <w:tabs>
          <w:tab w:val="left" w:pos="180"/>
        </w:tabs>
        <w:spacing w:line="360" w:lineRule="auto"/>
        <w:jc w:val="center"/>
        <w:rPr>
          <w:rFonts w:hint="eastAsia"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醋酸乙烯及EVA一体化项目栏杆材料</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480" w:firstLineChars="200"/>
        <w:jc w:val="left"/>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我公司现需采购栏杆材料1批，</w:t>
      </w:r>
      <w:r>
        <w:rPr>
          <w:rFonts w:hint="default" w:ascii="仿宋_GB2312" w:hAnsi="宋体" w:eastAsia="仿宋_GB2312" w:cs="‹ÎSå"/>
          <w:color w:val="auto"/>
          <w:kern w:val="1"/>
          <w:sz w:val="24"/>
          <w:lang w:val="en-US" w:eastAsia="zh-CN"/>
        </w:rPr>
        <w:t>现在索普官网公开发布</w:t>
      </w:r>
      <w:r>
        <w:rPr>
          <w:rFonts w:hint="eastAsia" w:ascii="仿宋_GB2312" w:hAnsi="宋体" w:eastAsia="仿宋_GB2312" w:cs="‹ÎSå"/>
          <w:color w:val="auto"/>
          <w:kern w:val="1"/>
          <w:sz w:val="24"/>
          <w:lang w:val="en-US" w:eastAsia="zh-CN"/>
        </w:rPr>
        <w:t>采购</w:t>
      </w:r>
      <w:r>
        <w:rPr>
          <w:rFonts w:hint="default" w:ascii="仿宋_GB2312" w:hAnsi="宋体" w:eastAsia="仿宋_GB2312" w:cs="‹ÎSå"/>
          <w:color w:val="auto"/>
          <w:kern w:val="1"/>
          <w:sz w:val="24"/>
          <w:lang w:val="en-US" w:eastAsia="zh-CN"/>
        </w:rPr>
        <w:t>信息，实行满足要求的最低价</w:t>
      </w:r>
      <w:r>
        <w:rPr>
          <w:rFonts w:hint="eastAsia" w:ascii="仿宋_GB2312" w:hAnsi="宋体" w:eastAsia="仿宋_GB2312" w:cs="‹ÎSå"/>
          <w:color w:val="auto"/>
          <w:kern w:val="1"/>
          <w:sz w:val="24"/>
          <w:lang w:val="en-US" w:eastAsia="zh-CN"/>
        </w:rPr>
        <w:t>中选</w:t>
      </w:r>
      <w:r>
        <w:rPr>
          <w:rFonts w:hint="default" w:ascii="仿宋_GB2312" w:hAnsi="宋体" w:eastAsia="仿宋_GB2312" w:cs="‹ÎSå"/>
          <w:color w:val="auto"/>
          <w:kern w:val="1"/>
          <w:sz w:val="24"/>
          <w:lang w:val="en-US" w:eastAsia="zh-CN"/>
        </w:rPr>
        <w:t>。</w:t>
      </w:r>
    </w:p>
    <w:p w14:paraId="208B961A">
      <w:pPr>
        <w:spacing w:line="360" w:lineRule="auto"/>
        <w:ind w:firstLine="480" w:firstLineChars="200"/>
        <w:jc w:val="left"/>
        <w:rPr>
          <w:rFonts w:hint="eastAsia" w:ascii="仿宋_GB2312" w:hAnsi="宋体" w:eastAsia="仿宋_GB2312" w:cs="‹ÎSå"/>
          <w:color w:val="auto"/>
          <w:kern w:val="1"/>
          <w:sz w:val="24"/>
          <w:highlight w:val="none"/>
          <w:lang w:val="zh-CN"/>
        </w:rPr>
      </w:pPr>
      <w:r>
        <w:rPr>
          <w:rFonts w:hint="eastAsia" w:ascii="仿宋_GB2312" w:hAnsi="宋体" w:eastAsia="仿宋_GB2312" w:cs="‹ÎSå"/>
          <w:color w:val="auto"/>
          <w:kern w:val="1"/>
          <w:sz w:val="24"/>
        </w:rPr>
        <w:t>1.</w:t>
      </w:r>
      <w:r>
        <w:rPr>
          <w:rFonts w:hint="eastAsia" w:ascii="仿宋_GB2312" w:hAnsi="宋体" w:eastAsia="仿宋_GB2312" w:cs="‹ÎSå"/>
          <w:bCs/>
          <w:color w:val="auto"/>
          <w:kern w:val="1"/>
          <w:sz w:val="24"/>
        </w:rPr>
        <w:t xml:space="preserve"> </w:t>
      </w:r>
      <w:r>
        <w:rPr>
          <w:rFonts w:hint="eastAsia" w:ascii="仿宋_GB2312" w:hAnsi="宋体" w:eastAsia="仿宋_GB2312" w:cs="‹ÎSå"/>
          <w:color w:val="auto"/>
          <w:kern w:val="1"/>
          <w:sz w:val="24"/>
          <w:highlight w:val="none"/>
        </w:rPr>
        <w:t>报价须知</w:t>
      </w:r>
    </w:p>
    <w:p w14:paraId="2E59C918">
      <w:pPr>
        <w:spacing w:line="360" w:lineRule="auto"/>
        <w:ind w:firstLine="480" w:firstLineChars="200"/>
        <w:jc w:val="left"/>
        <w:rPr>
          <w:rFonts w:hint="default" w:ascii="仿宋_GB2312" w:hAnsi="宋体" w:eastAsia="仿宋_GB2312" w:cs="‹ÎSå"/>
          <w:color w:val="auto"/>
          <w:kern w:val="1"/>
          <w:sz w:val="24"/>
          <w:highlight w:val="none"/>
          <w:lang w:val="en-US" w:eastAsia="zh-CN"/>
        </w:rPr>
      </w:pPr>
      <w:r>
        <w:rPr>
          <w:rFonts w:hint="eastAsia" w:ascii="仿宋_GB2312" w:hAnsi="宋体" w:eastAsia="仿宋_GB2312" w:cs="‹ÎSå"/>
          <w:color w:val="auto"/>
          <w:kern w:val="1"/>
          <w:sz w:val="24"/>
          <w:highlight w:val="none"/>
        </w:rPr>
        <w:t xml:space="preserve">1.1 </w:t>
      </w:r>
      <w:r>
        <w:rPr>
          <w:rFonts w:hint="eastAsia" w:ascii="仿宋_GB2312" w:hAnsi="宋体" w:eastAsia="仿宋_GB2312" w:cs="‹ÎSå"/>
          <w:color w:val="auto"/>
          <w:kern w:val="1"/>
          <w:sz w:val="24"/>
          <w:highlight w:val="none"/>
          <w:lang w:eastAsia="zh-CN"/>
        </w:rPr>
        <w:t>采购</w:t>
      </w:r>
      <w:r>
        <w:rPr>
          <w:rFonts w:hint="eastAsia" w:ascii="仿宋_GB2312" w:hAnsi="宋体" w:eastAsia="仿宋_GB2312" w:cs="‹ÎSå"/>
          <w:color w:val="auto"/>
          <w:kern w:val="1"/>
          <w:sz w:val="24"/>
          <w:highlight w:val="none"/>
        </w:rPr>
        <w:t>货物名称</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none"/>
          <w:lang w:val="en-US" w:eastAsia="zh-CN"/>
        </w:rPr>
        <w:t>栏杆材料1批（详见3.</w:t>
      </w:r>
      <w:r>
        <w:rPr>
          <w:rFonts w:hint="eastAsia" w:ascii="仿宋_GB2312" w:hAnsi="宋体" w:eastAsia="仿宋_GB2312" w:cs="‹ÎSå"/>
          <w:bCs/>
          <w:sz w:val="24"/>
        </w:rPr>
        <w:t>报价货物清单及技术要求</w:t>
      </w:r>
      <w:r>
        <w:rPr>
          <w:rFonts w:hint="eastAsia" w:ascii="仿宋_GB2312" w:hAnsi="宋体" w:eastAsia="仿宋_GB2312" w:cs="‹ÎSå"/>
          <w:color w:val="auto"/>
          <w:kern w:val="1"/>
          <w:sz w:val="24"/>
          <w:highlight w:val="none"/>
          <w:lang w:val="en-US" w:eastAsia="zh-CN"/>
        </w:rPr>
        <w:t>）。</w:t>
      </w:r>
    </w:p>
    <w:p w14:paraId="766183DA">
      <w:pPr>
        <w:spacing w:line="360" w:lineRule="auto"/>
        <w:ind w:firstLine="480" w:firstLineChars="200"/>
        <w:jc w:val="left"/>
        <w:rPr>
          <w:rFonts w:hint="eastAsia"/>
          <w:u w:val="none"/>
        </w:rPr>
      </w:pPr>
      <w:r>
        <w:rPr>
          <w:rFonts w:hint="eastAsia" w:ascii="仿宋_GB2312" w:hAnsi="宋体" w:eastAsia="仿宋_GB2312" w:cs="‹ÎSå"/>
          <w:color w:val="auto"/>
          <w:kern w:val="1"/>
          <w:sz w:val="24"/>
          <w:highlight w:val="none"/>
        </w:rPr>
        <w:t>1.2 交货地点：</w:t>
      </w:r>
      <w:r>
        <w:rPr>
          <w:rFonts w:hint="eastAsia" w:ascii="仿宋_GB2312" w:hAnsi="宋体" w:eastAsia="仿宋_GB2312" w:cs="‹ÎSå"/>
          <w:b/>
          <w:bCs/>
          <w:color w:val="auto"/>
          <w:kern w:val="1"/>
          <w:sz w:val="24"/>
          <w:u w:val="single"/>
        </w:rPr>
        <w:t>江苏索普</w:t>
      </w:r>
      <w:r>
        <w:rPr>
          <w:rFonts w:hint="eastAsia" w:ascii="仿宋_GB2312" w:hAnsi="宋体" w:eastAsia="仿宋_GB2312" w:cs="‹ÎSå"/>
          <w:b/>
          <w:bCs/>
          <w:color w:val="auto"/>
          <w:kern w:val="1"/>
          <w:sz w:val="24"/>
          <w:u w:val="single"/>
          <w:lang w:val="en-US" w:eastAsia="zh-CN"/>
        </w:rPr>
        <w:t>新材料科技有限公司指定现场</w:t>
      </w:r>
      <w:r>
        <w:rPr>
          <w:rFonts w:hint="eastAsia" w:ascii="仿宋_GB2312" w:hAnsi="宋体" w:eastAsia="仿宋_GB2312" w:cs="‹ÎSå"/>
          <w:b/>
          <w:bCs/>
          <w:color w:val="auto"/>
          <w:kern w:val="1"/>
          <w:sz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1.3 交货期：</w:t>
      </w:r>
      <w:r>
        <w:rPr>
          <w:rFonts w:hint="eastAsia" w:ascii="仿宋_GB2312" w:hAnsi="宋体" w:eastAsia="仿宋_GB2312" w:cs="‹ÎSå"/>
          <w:b/>
          <w:bCs/>
          <w:color w:val="auto"/>
          <w:kern w:val="1"/>
          <w:sz w:val="24"/>
          <w:u w:val="single"/>
          <w:lang w:val="en-US" w:eastAsia="zh-CN"/>
        </w:rPr>
        <w:t>2026年9月20</w:t>
      </w:r>
      <w:bookmarkStart w:id="0" w:name="_GoBack"/>
      <w:bookmarkEnd w:id="0"/>
      <w:r>
        <w:rPr>
          <w:rFonts w:hint="eastAsia" w:ascii="仿宋_GB2312" w:hAnsi="宋体" w:eastAsia="仿宋_GB2312" w:cs="‹ÎSå"/>
          <w:b/>
          <w:bCs/>
          <w:color w:val="auto"/>
          <w:kern w:val="1"/>
          <w:sz w:val="24"/>
          <w:u w:val="single"/>
          <w:lang w:val="en-US" w:eastAsia="zh-CN"/>
        </w:rPr>
        <w:t>日前</w:t>
      </w:r>
      <w:r>
        <w:rPr>
          <w:rFonts w:hint="eastAsia" w:ascii="仿宋_GB2312" w:hAnsi="仿宋" w:eastAsia="仿宋_GB2312" w:cs="‹ÎSå"/>
          <w:color w:val="auto"/>
          <w:kern w:val="1"/>
          <w:sz w:val="24"/>
        </w:rPr>
        <w:t>（如无法满足请在报价时注明）。</w:t>
      </w:r>
    </w:p>
    <w:p w14:paraId="5470BEE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 xml:space="preserve">1.4 </w:t>
      </w:r>
      <w:r>
        <w:rPr>
          <w:rFonts w:hint="eastAsia" w:ascii="仿宋_GB2312" w:hAnsi="宋体" w:eastAsia="仿宋_GB2312" w:cs="‹ÎSå"/>
          <w:color w:val="auto"/>
          <w:kern w:val="1"/>
          <w:sz w:val="24"/>
          <w:lang w:val="en-US" w:eastAsia="zh-CN"/>
        </w:rPr>
        <w:t>付款方式：货到验收合格后，出具增值税专用发票，</w:t>
      </w:r>
      <w:r>
        <w:rPr>
          <w:rFonts w:hint="eastAsia" w:ascii="仿宋_GB2312" w:hAnsi="宋体" w:eastAsia="仿宋_GB2312" w:cs="‹ÎSå"/>
          <w:b/>
          <w:bCs/>
          <w:color w:val="auto"/>
          <w:kern w:val="1"/>
          <w:sz w:val="24"/>
          <w:u w:val="single"/>
          <w:lang w:val="en-US" w:eastAsia="zh-CN"/>
        </w:rPr>
        <w:t>2个月内</w:t>
      </w:r>
      <w:r>
        <w:rPr>
          <w:rFonts w:hint="eastAsia" w:ascii="仿宋_GB2312" w:hAnsi="宋体" w:eastAsia="仿宋_GB2312" w:cs="‹ÎSå"/>
          <w:color w:val="auto"/>
          <w:kern w:val="1"/>
          <w:sz w:val="24"/>
          <w:lang w:val="en-US" w:eastAsia="zh-CN"/>
        </w:rPr>
        <w:t>银行现汇付款90%，余款10%作为质保金，质保期为材料</w:t>
      </w:r>
      <w:r>
        <w:rPr>
          <w:rFonts w:hint="eastAsia" w:ascii="仿宋_GB2312" w:hAnsi="宋体" w:eastAsia="仿宋_GB2312" w:cs="‹ÎSå"/>
          <w:b/>
          <w:bCs/>
          <w:color w:val="auto"/>
          <w:kern w:val="1"/>
          <w:sz w:val="24"/>
          <w:u w:val="single"/>
          <w:lang w:val="en-US" w:eastAsia="zh-CN"/>
        </w:rPr>
        <w:t>到货后18个月（验收合格后计时）</w:t>
      </w:r>
      <w:r>
        <w:rPr>
          <w:rFonts w:hint="eastAsia" w:ascii="仿宋_GB2312" w:hAnsi="宋体" w:eastAsia="仿宋_GB2312" w:cs="‹ÎSå"/>
          <w:color w:val="auto"/>
          <w:kern w:val="1"/>
          <w:sz w:val="24"/>
          <w:lang w:val="en-US" w:eastAsia="zh-CN"/>
        </w:rPr>
        <w:t>。如</w:t>
      </w:r>
      <w:r>
        <w:rPr>
          <w:rFonts w:hint="eastAsia" w:ascii="仿宋_GB2312" w:hAnsi="宋体" w:eastAsia="仿宋_GB2312" w:cs="‹ÎSå"/>
          <w:color w:val="auto"/>
          <w:kern w:val="1"/>
          <w:sz w:val="24"/>
          <w:lang w:eastAsia="zh-CN"/>
        </w:rPr>
        <w:t>报价</w:t>
      </w:r>
      <w:r>
        <w:rPr>
          <w:rFonts w:hint="eastAsia" w:ascii="仿宋_GB2312" w:hAnsi="宋体" w:eastAsia="仿宋_GB2312" w:cs="‹ÎSå"/>
          <w:color w:val="auto"/>
          <w:kern w:val="1"/>
          <w:sz w:val="24"/>
        </w:rPr>
        <w:t>人不接受</w:t>
      </w:r>
      <w:r>
        <w:rPr>
          <w:rFonts w:hint="eastAsia" w:ascii="仿宋_GB2312" w:hAnsi="宋体" w:eastAsia="仿宋_GB2312" w:cs="‹ÎSå"/>
          <w:color w:val="auto"/>
          <w:kern w:val="1"/>
          <w:sz w:val="24"/>
          <w:lang w:eastAsia="zh-CN"/>
        </w:rPr>
        <w:t>采购</w:t>
      </w:r>
      <w:r>
        <w:rPr>
          <w:rFonts w:hint="eastAsia" w:ascii="仿宋_GB2312" w:hAnsi="宋体" w:eastAsia="仿宋_GB2312" w:cs="‹ÎSå"/>
          <w:color w:val="auto"/>
          <w:kern w:val="1"/>
          <w:sz w:val="24"/>
        </w:rPr>
        <w:t>人提出的付款方式，明确能够接受的付款方式及付款时间，</w:t>
      </w:r>
      <w:r>
        <w:rPr>
          <w:rFonts w:hint="eastAsia" w:ascii="仿宋_GB2312" w:hAnsi="宋体" w:eastAsia="仿宋_GB2312" w:cs="‹ÎSå"/>
          <w:color w:val="auto"/>
          <w:kern w:val="1"/>
          <w:sz w:val="24"/>
          <w:lang w:eastAsia="zh-CN"/>
        </w:rPr>
        <w:t>评审</w:t>
      </w:r>
      <w:r>
        <w:rPr>
          <w:rFonts w:hint="eastAsia" w:ascii="仿宋_GB2312" w:hAnsi="宋体" w:eastAsia="仿宋_GB2312" w:cs="‹ÎSå"/>
          <w:color w:val="auto"/>
          <w:kern w:val="1"/>
          <w:sz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 报价方式：</w:t>
      </w:r>
      <w:r>
        <w:rPr>
          <w:rFonts w:hint="eastAsia" w:ascii="仿宋_GB2312" w:hAnsi="宋体" w:eastAsia="仿宋_GB2312" w:cs="‹ÎSå"/>
          <w:b/>
          <w:bCs/>
          <w:color w:val="auto"/>
          <w:kern w:val="1"/>
          <w:sz w:val="24"/>
          <w:u w:val="single"/>
          <w:lang w:val="en-US" w:eastAsia="zh-CN"/>
        </w:rPr>
        <w:t>线下</w:t>
      </w:r>
      <w:r>
        <w:rPr>
          <w:rFonts w:hint="eastAsia" w:ascii="仿宋_GB2312" w:hAnsi="宋体" w:eastAsia="仿宋_GB2312" w:cs="‹ÎSå"/>
          <w:color w:val="auto"/>
          <w:kern w:val="1"/>
          <w:sz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1.5.1 报价袋外包装必须用</w:t>
      </w:r>
      <w:r>
        <w:rPr>
          <w:rFonts w:hint="eastAsia" w:ascii="仿宋_GB2312" w:hAnsi="宋体" w:eastAsia="仿宋_GB2312" w:cs="‹ÎSå"/>
          <w:b/>
          <w:bCs/>
          <w:color w:val="auto"/>
          <w:kern w:val="1"/>
          <w:sz w:val="24"/>
          <w:u w:val="single"/>
          <w:lang w:val="en-US" w:eastAsia="zh-CN"/>
        </w:rPr>
        <w:t>“封条”</w:t>
      </w:r>
      <w:r>
        <w:rPr>
          <w:rFonts w:hint="eastAsia" w:ascii="仿宋_GB2312" w:hAnsi="宋体" w:eastAsia="仿宋_GB2312" w:cs="‹ÎSå"/>
          <w:color w:val="auto"/>
          <w:kern w:val="1"/>
          <w:sz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highlight w:val="none"/>
          <w:lang w:val="en-US" w:eastAsia="zh-CN"/>
        </w:rPr>
      </w:pPr>
      <w:r>
        <w:rPr>
          <w:rFonts w:hint="eastAsia" w:ascii="仿宋_GB2312" w:hAnsi="宋体" w:eastAsia="仿宋_GB2312" w:cs="‹ÎSå"/>
          <w:color w:val="auto"/>
          <w:kern w:val="1"/>
          <w:sz w:val="24"/>
          <w:lang w:val="en-US" w:eastAsia="zh-CN"/>
        </w:rPr>
        <w:t>1.5.3 报价文件应包括</w:t>
      </w:r>
      <w:r>
        <w:rPr>
          <w:rFonts w:hint="eastAsia" w:ascii="仿宋_GB2312" w:hAnsi="宋体" w:eastAsia="仿宋_GB2312" w:cs="‹ÎSå"/>
          <w:b/>
          <w:bCs/>
          <w:color w:val="auto"/>
          <w:kern w:val="1"/>
          <w:sz w:val="24"/>
          <w:u w:val="single"/>
          <w:lang w:val="en-US" w:eastAsia="zh-CN"/>
        </w:rPr>
        <w:t>正本1份</w:t>
      </w:r>
      <w:r>
        <w:rPr>
          <w:rFonts w:hint="eastAsia" w:ascii="仿宋_GB2312" w:hAnsi="宋体" w:eastAsia="仿宋_GB2312" w:cs="‹ÎSå"/>
          <w:color w:val="auto"/>
          <w:kern w:val="1"/>
          <w:sz w:val="24"/>
          <w:lang w:val="en-US" w:eastAsia="zh-CN"/>
        </w:rPr>
        <w:t>，并要求在报价截止日之前送达，逾期将作为作无效报价处理。</w:t>
      </w:r>
    </w:p>
    <w:p w14:paraId="2F611742">
      <w:pPr>
        <w:spacing w:line="360" w:lineRule="auto"/>
        <w:ind w:firstLine="480" w:firstLineChars="200"/>
        <w:jc w:val="left"/>
        <w:rPr>
          <w:rFonts w:hint="eastAsia" w:eastAsia="仿宋_GB2312"/>
          <w:highlight w:val="none"/>
          <w:lang w:val="en-US" w:eastAsia="zh-CN"/>
        </w:rPr>
      </w:pPr>
      <w:r>
        <w:rPr>
          <w:rFonts w:hint="eastAsia" w:ascii="仿宋_GB2312" w:hAnsi="宋体" w:eastAsia="仿宋_GB2312" w:cs="‹ÎSå"/>
          <w:color w:val="auto"/>
          <w:kern w:val="1"/>
          <w:sz w:val="24"/>
          <w:highlight w:val="none"/>
          <w:lang w:val="en-US" w:eastAsia="zh-CN"/>
        </w:rPr>
        <w:t>1.6 报价</w:t>
      </w:r>
      <w:r>
        <w:rPr>
          <w:rFonts w:hint="eastAsia" w:ascii="仿宋_GB2312" w:hAnsi="宋体" w:eastAsia="仿宋_GB2312" w:cs="‹ÎSå"/>
          <w:color w:val="auto"/>
          <w:kern w:val="1"/>
          <w:sz w:val="24"/>
          <w:highlight w:val="none"/>
        </w:rPr>
        <w:t>截止时间</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none"/>
        </w:rPr>
        <w:t>202</w:t>
      </w:r>
      <w:r>
        <w:rPr>
          <w:rFonts w:hint="eastAsia" w:ascii="仿宋_GB2312" w:hAnsi="宋体" w:eastAsia="仿宋_GB2312" w:cs="‹ÎSå"/>
          <w:color w:val="auto"/>
          <w:kern w:val="1"/>
          <w:sz w:val="24"/>
          <w:highlight w:val="none"/>
          <w:lang w:val="en-US" w:eastAsia="zh-CN"/>
        </w:rPr>
        <w:t>6</w:t>
      </w:r>
      <w:r>
        <w:rPr>
          <w:rFonts w:hint="eastAsia" w:ascii="仿宋_GB2312" w:hAnsi="宋体" w:eastAsia="仿宋_GB2312" w:cs="‹ÎSå"/>
          <w:color w:val="auto"/>
          <w:kern w:val="1"/>
          <w:sz w:val="24"/>
          <w:highlight w:val="none"/>
        </w:rPr>
        <w:t>年</w:t>
      </w:r>
      <w:r>
        <w:rPr>
          <w:rFonts w:hint="eastAsia" w:ascii="仿宋_GB2312" w:hAnsi="宋体" w:eastAsia="仿宋_GB2312" w:cs="‹ÎSå"/>
          <w:color w:val="auto"/>
          <w:kern w:val="1"/>
          <w:sz w:val="24"/>
          <w:highlight w:val="none"/>
          <w:lang w:val="en-US" w:eastAsia="zh-CN"/>
        </w:rPr>
        <w:t>8</w:t>
      </w:r>
      <w:r>
        <w:rPr>
          <w:rFonts w:hint="eastAsia" w:ascii="仿宋_GB2312" w:hAnsi="宋体" w:eastAsia="仿宋_GB2312" w:cs="‹ÎSå"/>
          <w:color w:val="auto"/>
          <w:kern w:val="1"/>
          <w:sz w:val="24"/>
          <w:highlight w:val="none"/>
        </w:rPr>
        <w:t>月</w:t>
      </w:r>
      <w:r>
        <w:rPr>
          <w:rFonts w:hint="eastAsia" w:ascii="仿宋_GB2312" w:hAnsi="宋体" w:eastAsia="仿宋_GB2312" w:cs="‹ÎSå"/>
          <w:color w:val="auto"/>
          <w:kern w:val="1"/>
          <w:sz w:val="24"/>
          <w:highlight w:val="none"/>
          <w:lang w:val="en-US" w:eastAsia="zh-CN"/>
        </w:rPr>
        <w:t>31</w:t>
      </w:r>
      <w:r>
        <w:rPr>
          <w:rFonts w:hint="eastAsia" w:ascii="仿宋_GB2312" w:hAnsi="宋体" w:eastAsia="仿宋_GB2312" w:cs="‹ÎSå"/>
          <w:color w:val="auto"/>
          <w:kern w:val="1"/>
          <w:sz w:val="24"/>
          <w:highlight w:val="none"/>
        </w:rPr>
        <w:t>日</w:t>
      </w:r>
      <w:r>
        <w:rPr>
          <w:rFonts w:hint="eastAsia" w:ascii="仿宋_GB2312" w:hAnsi="宋体" w:eastAsia="仿宋_GB2312" w:cs="‹ÎSå"/>
          <w:color w:val="auto"/>
          <w:kern w:val="1"/>
          <w:sz w:val="24"/>
          <w:highlight w:val="none"/>
          <w:lang w:val="en-US" w:eastAsia="zh-CN"/>
        </w:rPr>
        <w:t>下午14</w:t>
      </w:r>
      <w:r>
        <w:rPr>
          <w:rFonts w:hint="eastAsia" w:ascii="仿宋_GB2312" w:hAnsi="宋体" w:eastAsia="仿宋_GB2312" w:cs="‹ÎSå"/>
          <w:color w:val="auto"/>
          <w:kern w:val="1"/>
          <w:sz w:val="24"/>
          <w:highlight w:val="none"/>
        </w:rPr>
        <w:t>:00时（北京时间）</w:t>
      </w:r>
      <w:r>
        <w:rPr>
          <w:rFonts w:hint="eastAsia" w:ascii="仿宋_GB2312" w:hAnsi="宋体" w:eastAsia="仿宋_GB2312" w:cs="‹ÎSå"/>
          <w:color w:val="auto"/>
          <w:kern w:val="1"/>
          <w:sz w:val="24"/>
          <w:highlight w:val="none"/>
          <w:lang w:eastAsia="zh-CN"/>
        </w:rPr>
        <w:t>。</w:t>
      </w:r>
    </w:p>
    <w:p w14:paraId="3E1BFF0B">
      <w:pPr>
        <w:spacing w:line="360" w:lineRule="auto"/>
        <w:ind w:firstLine="480" w:firstLineChars="200"/>
        <w:jc w:val="left"/>
        <w:rPr>
          <w:rFonts w:hint="eastAsia" w:ascii="仿宋_GB2312" w:hAnsi="宋体" w:eastAsia="仿宋_GB2312" w:cs="‹ÎSå"/>
          <w:color w:val="auto"/>
          <w:kern w:val="1"/>
          <w:sz w:val="24"/>
          <w:highlight w:val="none"/>
        </w:rPr>
      </w:pPr>
      <w:r>
        <w:rPr>
          <w:rFonts w:hint="eastAsia" w:ascii="仿宋_GB2312" w:hAnsi="宋体" w:eastAsia="仿宋_GB2312" w:cs="‹ÎSå"/>
          <w:color w:val="auto"/>
          <w:kern w:val="1"/>
          <w:sz w:val="24"/>
          <w:highlight w:val="none"/>
        </w:rPr>
        <w:t>1.</w:t>
      </w:r>
      <w:r>
        <w:rPr>
          <w:rFonts w:hint="eastAsia" w:ascii="仿宋_GB2312" w:hAnsi="宋体" w:eastAsia="仿宋_GB2312" w:cs="‹ÎSå"/>
          <w:color w:val="auto"/>
          <w:kern w:val="1"/>
          <w:sz w:val="24"/>
          <w:highlight w:val="none"/>
          <w:lang w:val="en-US" w:eastAsia="zh-CN"/>
        </w:rPr>
        <w:t>7</w:t>
      </w:r>
      <w:r>
        <w:rPr>
          <w:rFonts w:hint="eastAsia" w:ascii="仿宋_GB2312" w:hAnsi="宋体" w:eastAsia="仿宋_GB2312" w:cs="‹ÎSå"/>
          <w:color w:val="auto"/>
          <w:kern w:val="1"/>
          <w:sz w:val="24"/>
          <w:highlight w:val="none"/>
        </w:rPr>
        <w:t xml:space="preserve"> </w:t>
      </w:r>
      <w:r>
        <w:rPr>
          <w:rFonts w:hint="eastAsia" w:ascii="仿宋_GB2312" w:hAnsi="宋体" w:eastAsia="仿宋_GB2312" w:cs="‹ÎSå"/>
          <w:color w:val="auto"/>
          <w:kern w:val="1"/>
          <w:sz w:val="24"/>
          <w:highlight w:val="none"/>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时间：202</w:t>
      </w:r>
      <w:r>
        <w:rPr>
          <w:rFonts w:hint="eastAsia" w:ascii="仿宋_GB2312" w:hAnsi="宋体" w:eastAsia="仿宋_GB2312" w:cs="‹ÎSå"/>
          <w:color w:val="auto"/>
          <w:kern w:val="1"/>
          <w:sz w:val="24"/>
          <w:highlight w:val="none"/>
          <w:lang w:val="en-US" w:eastAsia="zh-CN"/>
        </w:rPr>
        <w:t>6</w:t>
      </w:r>
      <w:r>
        <w:rPr>
          <w:rFonts w:hint="eastAsia" w:ascii="仿宋_GB2312" w:hAnsi="宋体" w:eastAsia="仿宋_GB2312" w:cs="‹ÎSå"/>
          <w:color w:val="auto"/>
          <w:kern w:val="1"/>
          <w:sz w:val="24"/>
          <w:highlight w:val="none"/>
        </w:rPr>
        <w:t>年</w:t>
      </w:r>
      <w:r>
        <w:rPr>
          <w:rFonts w:hint="eastAsia" w:ascii="仿宋_GB2312" w:hAnsi="宋体" w:eastAsia="仿宋_GB2312" w:cs="‹ÎSå"/>
          <w:color w:val="auto"/>
          <w:kern w:val="1"/>
          <w:sz w:val="24"/>
          <w:highlight w:val="none"/>
          <w:lang w:val="en-US" w:eastAsia="zh-CN"/>
        </w:rPr>
        <w:t>8</w:t>
      </w:r>
      <w:r>
        <w:rPr>
          <w:rFonts w:hint="eastAsia" w:ascii="仿宋_GB2312" w:hAnsi="宋体" w:eastAsia="仿宋_GB2312" w:cs="‹ÎSå"/>
          <w:color w:val="auto"/>
          <w:kern w:val="1"/>
          <w:sz w:val="24"/>
          <w:highlight w:val="none"/>
        </w:rPr>
        <w:t>月</w:t>
      </w:r>
      <w:r>
        <w:rPr>
          <w:rFonts w:hint="eastAsia" w:ascii="仿宋_GB2312" w:hAnsi="宋体" w:eastAsia="仿宋_GB2312" w:cs="‹ÎSå"/>
          <w:color w:val="auto"/>
          <w:kern w:val="1"/>
          <w:sz w:val="24"/>
          <w:highlight w:val="none"/>
          <w:lang w:val="en-US" w:eastAsia="zh-CN"/>
        </w:rPr>
        <w:t>31</w:t>
      </w:r>
      <w:r>
        <w:rPr>
          <w:rFonts w:hint="eastAsia" w:ascii="仿宋_GB2312" w:hAnsi="宋体" w:eastAsia="仿宋_GB2312" w:cs="‹ÎSå"/>
          <w:color w:val="auto"/>
          <w:kern w:val="1"/>
          <w:sz w:val="24"/>
          <w:highlight w:val="none"/>
        </w:rPr>
        <w:t>日</w:t>
      </w:r>
      <w:r>
        <w:rPr>
          <w:rFonts w:hint="eastAsia" w:ascii="仿宋_GB2312" w:hAnsi="宋体" w:eastAsia="仿宋_GB2312" w:cs="‹ÎSå"/>
          <w:color w:val="auto"/>
          <w:kern w:val="1"/>
          <w:sz w:val="24"/>
          <w:highlight w:val="none"/>
          <w:lang w:val="en-US" w:eastAsia="zh-CN"/>
        </w:rPr>
        <w:t>下午14</w:t>
      </w:r>
      <w:r>
        <w:rPr>
          <w:rFonts w:hint="eastAsia" w:ascii="仿宋_GB2312" w:hAnsi="宋体" w:eastAsia="仿宋_GB2312" w:cs="‹ÎSå"/>
          <w:color w:val="auto"/>
          <w:kern w:val="1"/>
          <w:sz w:val="24"/>
          <w:highlight w:val="none"/>
        </w:rPr>
        <w:t>:00</w:t>
      </w:r>
      <w:r>
        <w:rPr>
          <w:rFonts w:hint="eastAsia" w:ascii="仿宋_GB2312" w:hAnsi="宋体" w:eastAsia="仿宋_GB2312" w:cs="‹ÎSå"/>
          <w:color w:val="auto"/>
          <w:kern w:val="1"/>
          <w:sz w:val="24"/>
          <w:highlight w:val="none"/>
          <w:lang w:val="en-US" w:eastAsia="zh-CN"/>
        </w:rPr>
        <w:t>时</w:t>
      </w:r>
      <w:r>
        <w:rPr>
          <w:rFonts w:hint="eastAsia" w:ascii="仿宋_GB2312" w:hAnsi="宋体" w:eastAsia="仿宋_GB2312" w:cs="‹ÎSå"/>
          <w:color w:val="auto"/>
          <w:kern w:val="1"/>
          <w:sz w:val="24"/>
          <w:highlight w:val="none"/>
        </w:rPr>
        <w:t>（北京时间）。</w:t>
      </w:r>
    </w:p>
    <w:p w14:paraId="576355F7">
      <w:pPr>
        <w:spacing w:line="360" w:lineRule="auto"/>
        <w:ind w:firstLine="480" w:firstLineChars="200"/>
        <w:jc w:val="left"/>
        <w:rPr>
          <w:rFonts w:hint="eastAsia" w:ascii="仿宋_GB2312" w:hAnsi="宋体" w:eastAsia="仿宋_GB2312" w:cs="‹ÎSå"/>
          <w:color w:val="auto"/>
          <w:kern w:val="1"/>
          <w:sz w:val="24"/>
        </w:rPr>
      </w:pPr>
      <w:r>
        <w:rPr>
          <w:rFonts w:hint="eastAsia" w:ascii="仿宋_GB2312" w:hAnsi="宋体" w:eastAsia="仿宋_GB2312" w:cs="‹ÎSå"/>
          <w:color w:val="auto"/>
          <w:kern w:val="1"/>
          <w:sz w:val="24"/>
          <w:highlight w:val="none"/>
        </w:rPr>
        <w:t>1.</w:t>
      </w:r>
      <w:r>
        <w:rPr>
          <w:rFonts w:hint="eastAsia" w:ascii="仿宋_GB2312" w:hAnsi="宋体" w:eastAsia="仿宋_GB2312" w:cs="‹ÎSå"/>
          <w:color w:val="auto"/>
          <w:kern w:val="1"/>
          <w:sz w:val="24"/>
          <w:highlight w:val="none"/>
          <w:lang w:val="en-US" w:eastAsia="zh-CN"/>
        </w:rPr>
        <w:t>8</w:t>
      </w:r>
      <w:r>
        <w:rPr>
          <w:rFonts w:hint="eastAsia" w:ascii="仿宋_GB2312" w:hAnsi="宋体" w:eastAsia="仿宋_GB2312" w:cs="‹ÎSå"/>
          <w:color w:val="auto"/>
          <w:kern w:val="1"/>
          <w:sz w:val="24"/>
          <w:highlight w:val="none"/>
        </w:rPr>
        <w:t xml:space="preserve"> </w:t>
      </w:r>
      <w:r>
        <w:rPr>
          <w:rFonts w:hint="eastAsia" w:ascii="仿宋_GB2312" w:hAnsi="宋体" w:eastAsia="仿宋_GB2312" w:cs="‹ÎSå"/>
          <w:color w:val="auto"/>
          <w:kern w:val="1"/>
          <w:sz w:val="24"/>
          <w:highlight w:val="none"/>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地点：江苏索普(集团)有限公司</w:t>
      </w:r>
      <w:r>
        <w:rPr>
          <w:rFonts w:hint="eastAsia" w:ascii="仿宋_GB2312" w:hAnsi="宋体" w:eastAsia="仿宋_GB2312" w:cs="‹ÎSå"/>
          <w:color w:val="auto"/>
          <w:kern w:val="1"/>
          <w:sz w:val="24"/>
          <w:highlight w:val="none"/>
          <w:lang w:eastAsia="zh-CN"/>
        </w:rPr>
        <w:t>采购</w:t>
      </w:r>
      <w:r>
        <w:rPr>
          <w:rFonts w:hint="eastAsia" w:ascii="仿宋_GB2312" w:hAnsi="宋体" w:eastAsia="仿宋_GB2312" w:cs="‹ÎSå"/>
          <w:color w:val="auto"/>
          <w:kern w:val="1"/>
          <w:sz w:val="24"/>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kern w:val="1"/>
          <w:sz w:val="24"/>
          <w:lang w:eastAsia="zh-CN"/>
        </w:rPr>
      </w:pPr>
      <w:r>
        <w:rPr>
          <w:rFonts w:hint="eastAsia" w:ascii="仿宋_GB2312" w:hAnsi="仿宋" w:eastAsia="仿宋_GB2312" w:cs="‹ÎSå"/>
          <w:color w:val="auto"/>
          <w:kern w:val="1"/>
          <w:sz w:val="24"/>
          <w:highlight w:val="none"/>
        </w:rPr>
        <w:t>1.</w:t>
      </w:r>
      <w:r>
        <w:rPr>
          <w:rFonts w:hint="eastAsia" w:ascii="仿宋_GB2312" w:hAnsi="仿宋" w:eastAsia="仿宋_GB2312" w:cs="‹ÎSå"/>
          <w:color w:val="auto"/>
          <w:kern w:val="1"/>
          <w:sz w:val="24"/>
          <w:highlight w:val="none"/>
          <w:lang w:val="en-US" w:eastAsia="zh-CN"/>
        </w:rPr>
        <w:t>9</w:t>
      </w:r>
      <w:r>
        <w:rPr>
          <w:rFonts w:hint="eastAsia" w:ascii="仿宋_GB2312" w:hAnsi="仿宋" w:eastAsia="仿宋_GB2312" w:cs="‹ÎSå"/>
          <w:color w:val="auto"/>
          <w:kern w:val="1"/>
          <w:sz w:val="24"/>
          <w:highlight w:val="none"/>
        </w:rPr>
        <w:t xml:space="preserve"> 报价须知：</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lang w:val="en-US" w:eastAsia="zh-CN"/>
        </w:rPr>
        <w:t>为固定综合单价（理算重量计吨价，折算为米价开票），暂估总价进行评审，</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highlight w:val="none"/>
          <w:lang w:eastAsia="zh-CN"/>
        </w:rPr>
        <w:t>含</w:t>
      </w:r>
      <w:r>
        <w:rPr>
          <w:rFonts w:hint="eastAsia" w:ascii="仿宋_GB2312" w:hAnsi="仿宋" w:eastAsia="仿宋_GB2312"/>
          <w:b/>
          <w:bCs/>
          <w:sz w:val="24"/>
          <w:highlight w:val="none"/>
          <w:u w:val="single"/>
        </w:rPr>
        <w:t>13%</w:t>
      </w:r>
      <w:r>
        <w:rPr>
          <w:rFonts w:hint="eastAsia" w:ascii="仿宋_GB2312" w:hAnsi="仿宋" w:eastAsia="仿宋_GB2312"/>
          <w:b/>
          <w:bCs/>
          <w:sz w:val="24"/>
          <w:highlight w:val="none"/>
          <w:u w:val="single"/>
          <w:lang w:val="en-US" w:eastAsia="zh-CN"/>
        </w:rPr>
        <w:t xml:space="preserve"> </w:t>
      </w:r>
      <w:r>
        <w:rPr>
          <w:rFonts w:hint="eastAsia" w:ascii="仿宋_GB2312" w:hAnsi="宋体" w:eastAsia="仿宋_GB2312" w:cs="‹ÎSå"/>
          <w:kern w:val="1"/>
          <w:sz w:val="24"/>
          <w:highlight w:val="none"/>
          <w:lang w:eastAsia="zh-CN"/>
        </w:rPr>
        <w:t>增值税</w:t>
      </w:r>
      <w:r>
        <w:rPr>
          <w:rFonts w:hint="eastAsia" w:ascii="仿宋_GB2312" w:hAnsi="宋体" w:eastAsia="仿宋_GB2312" w:cs="‹ÎSå"/>
          <w:kern w:val="1"/>
          <w:sz w:val="24"/>
          <w:highlight w:val="none"/>
          <w:lang w:val="en-US" w:eastAsia="zh-CN"/>
        </w:rPr>
        <w:t>、</w:t>
      </w:r>
      <w:r>
        <w:rPr>
          <w:rFonts w:hint="eastAsia" w:ascii="仿宋_GB2312" w:hAnsi="宋体" w:eastAsia="仿宋_GB2312" w:cs="‹ÎSå"/>
          <w:kern w:val="1"/>
          <w:sz w:val="24"/>
          <w:lang w:eastAsia="zh-CN"/>
        </w:rPr>
        <w:t>运费等。</w:t>
      </w:r>
    </w:p>
    <w:p w14:paraId="06F7A4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 w:eastAsia="仿宋_GB2312"/>
          <w:sz w:val="24"/>
        </w:rPr>
      </w:pPr>
      <w:r>
        <w:rPr>
          <w:rFonts w:hint="eastAsia" w:ascii="仿宋_GB2312" w:hAnsi="仿宋" w:eastAsia="仿宋_GB2312"/>
          <w:sz w:val="24"/>
          <w:highlight w:val="none"/>
        </w:rPr>
        <w:t>如国</w:t>
      </w:r>
      <w:r>
        <w:rPr>
          <w:rFonts w:hint="eastAsia" w:ascii="仿宋_GB2312" w:hAnsi="仿宋" w:eastAsia="仿宋_GB2312"/>
          <w:sz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kern w:val="1"/>
          <w:sz w:val="24"/>
          <w:highlight w:val="none"/>
          <w:lang w:eastAsia="zh-CN"/>
        </w:rPr>
      </w:pPr>
      <w:r>
        <w:rPr>
          <w:rFonts w:hint="eastAsia" w:ascii="仿宋_GB2312" w:hAnsi="仿宋_GB2312" w:eastAsia="仿宋_GB2312" w:cs="仿宋_GB2312"/>
          <w:kern w:val="1"/>
          <w:sz w:val="24"/>
          <w:highlight w:val="none"/>
        </w:rPr>
        <w:t>2.</w:t>
      </w:r>
      <w:r>
        <w:rPr>
          <w:rFonts w:hint="eastAsia" w:ascii="仿宋_GB2312" w:hAnsi="仿宋_GB2312" w:eastAsia="仿宋_GB2312" w:cs="仿宋_GB2312"/>
          <w:bCs/>
          <w:kern w:val="1"/>
          <w:sz w:val="24"/>
          <w:highlight w:val="none"/>
        </w:rPr>
        <w:t xml:space="preserve"> </w:t>
      </w:r>
      <w:r>
        <w:rPr>
          <w:rFonts w:hint="eastAsia" w:ascii="仿宋_GB2312" w:hAnsi="仿宋_GB2312" w:eastAsia="仿宋_GB2312" w:cs="仿宋_GB2312"/>
          <w:bCs/>
          <w:kern w:val="1"/>
          <w:sz w:val="24"/>
          <w:highlight w:val="none"/>
          <w:lang w:eastAsia="zh-CN"/>
        </w:rPr>
        <w:t>报价</w:t>
      </w:r>
      <w:r>
        <w:rPr>
          <w:rFonts w:hint="eastAsia" w:ascii="仿宋_GB2312" w:hAnsi="仿宋_GB2312" w:eastAsia="仿宋_GB2312" w:cs="仿宋_GB2312"/>
          <w:bCs/>
          <w:kern w:val="1"/>
          <w:sz w:val="24"/>
          <w:highlight w:val="none"/>
        </w:rPr>
        <w:t>人资质</w:t>
      </w:r>
      <w:r>
        <w:rPr>
          <w:rFonts w:hint="eastAsia" w:ascii="仿宋_GB2312" w:hAnsi="仿宋_GB2312" w:eastAsia="仿宋_GB2312" w:cs="仿宋_GB2312"/>
          <w:bCs/>
          <w:kern w:val="1"/>
          <w:sz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sz w:val="24"/>
        </w:rPr>
      </w:pPr>
      <w:r>
        <w:rPr>
          <w:rFonts w:hint="eastAsia" w:ascii="仿宋_GB2312" w:hAnsi="仿宋_GB2312" w:eastAsia="仿宋_GB2312" w:cs="仿宋_GB2312"/>
          <w:kern w:val="1"/>
          <w:sz w:val="24"/>
        </w:rPr>
        <w:t xml:space="preserve">2.1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人必须具有合法生产经营资质。</w:t>
      </w:r>
      <w:r>
        <w:rPr>
          <w:rFonts w:hint="eastAsia" w:ascii="仿宋_GB2312" w:hAnsi="仿宋_GB2312" w:eastAsia="仿宋_GB2312" w:cs="仿宋_GB2312"/>
          <w:sz w:val="24"/>
        </w:rPr>
        <w:t>确定中</w:t>
      </w:r>
      <w:r>
        <w:rPr>
          <w:rFonts w:hint="eastAsia" w:ascii="仿宋_GB2312" w:hAnsi="仿宋_GB2312" w:eastAsia="仿宋_GB2312" w:cs="仿宋_GB2312"/>
          <w:sz w:val="24"/>
          <w:lang w:val="en-US" w:eastAsia="zh-CN"/>
        </w:rPr>
        <w:t>选</w:t>
      </w:r>
      <w:r>
        <w:rPr>
          <w:rFonts w:hint="eastAsia" w:ascii="仿宋_GB2312" w:hAnsi="仿宋_GB2312" w:eastAsia="仿宋_GB2312" w:cs="仿宋_GB2312"/>
          <w:sz w:val="24"/>
        </w:rPr>
        <w:t>后，在签订合同前，</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w:t>
      </w:r>
      <w:r>
        <w:rPr>
          <w:rFonts w:hint="eastAsia" w:ascii="仿宋_GB2312" w:hAnsi="仿宋_GB2312" w:eastAsia="仿宋_GB2312" w:cs="仿宋_GB2312"/>
          <w:sz w:val="24"/>
        </w:rPr>
        <w:t>需提供如下有效资质文件：《营业执照》、《税务登记证》、《组织机构代码证》（或三证合一）、一般纳税人证明材料等。</w:t>
      </w:r>
    </w:p>
    <w:p w14:paraId="2697E3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b w:val="0"/>
          <w:bCs w:val="0"/>
          <w:sz w:val="24"/>
          <w:lang w:val="en-US" w:eastAsia="zh-CN"/>
        </w:rPr>
      </w:pPr>
      <w:r>
        <w:rPr>
          <w:rFonts w:hint="eastAsia" w:ascii="仿宋_GB2312" w:hAnsi="仿宋_GB2312" w:eastAsia="仿宋_GB2312" w:cs="仿宋_GB2312"/>
          <w:b w:val="0"/>
          <w:bCs w:val="0"/>
          <w:color w:val="auto"/>
          <w:kern w:val="1"/>
          <w:sz w:val="24"/>
          <w:szCs w:val="24"/>
          <w:lang w:val="en-US" w:eastAsia="zh-CN"/>
        </w:rPr>
        <w:t>2.2 报价人</w:t>
      </w:r>
      <w:r>
        <w:rPr>
          <w:rFonts w:hint="eastAsia" w:ascii="仿宋_GB2312" w:hAnsi="仿宋_GB2312" w:eastAsia="仿宋_GB2312" w:cs="仿宋_GB2312"/>
          <w:b w:val="0"/>
          <w:bCs w:val="0"/>
          <w:color w:val="auto"/>
          <w:kern w:val="0"/>
          <w:sz w:val="24"/>
          <w:szCs w:val="24"/>
          <w:highlight w:val="none"/>
          <w:lang w:val="en-US" w:eastAsia="zh-CN"/>
        </w:rPr>
        <w:t>需提供本次采购管道材料</w:t>
      </w:r>
      <w:r>
        <w:rPr>
          <w:rFonts w:hint="eastAsia" w:ascii="仿宋_GB2312" w:hAnsi="仿宋_GB2312" w:eastAsia="仿宋_GB2312" w:cs="仿宋_GB2312"/>
          <w:b/>
          <w:bCs/>
          <w:color w:val="auto"/>
          <w:kern w:val="0"/>
          <w:sz w:val="24"/>
          <w:szCs w:val="24"/>
          <w:highlight w:val="none"/>
          <w:u w:val="single"/>
          <w:lang w:val="en-US" w:eastAsia="zh-CN"/>
        </w:rPr>
        <w:t>压力管道元件制造许可证</w:t>
      </w:r>
      <w:r>
        <w:rPr>
          <w:rFonts w:hint="eastAsia" w:ascii="仿宋_GB2312" w:hAnsi="仿宋_GB2312" w:eastAsia="仿宋_GB2312" w:cs="仿宋_GB2312"/>
          <w:b w:val="0"/>
          <w:bCs w:val="0"/>
          <w:color w:val="auto"/>
          <w:kern w:val="0"/>
          <w:sz w:val="24"/>
          <w:szCs w:val="24"/>
          <w:highlight w:val="none"/>
          <w:lang w:val="en-US" w:eastAsia="zh-CN"/>
        </w:rPr>
        <w:t>，否则其报价将被拒绝。</w:t>
      </w:r>
      <w:r>
        <w:rPr>
          <w:rFonts w:hint="eastAsia" w:ascii="仿宋_GB2312" w:hAnsi="仿宋_GB2312" w:eastAsia="仿宋_GB2312" w:cs="仿宋_GB2312"/>
          <w:kern w:val="1"/>
          <w:sz w:val="24"/>
          <w:lang w:val="en-US" w:eastAsia="zh-CN"/>
        </w:rPr>
        <w:t>所提供资质应在有效期内并涵盖标的物清单范围。贸易商可提供本次供货生产商证明材料。</w:t>
      </w:r>
    </w:p>
    <w:p w14:paraId="272288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b/>
          <w:bCs/>
          <w:color w:val="auto"/>
          <w:kern w:val="1"/>
          <w:sz w:val="24"/>
          <w:szCs w:val="24"/>
          <w:u w:val="none"/>
          <w:lang w:val="en-US" w:eastAsia="zh-CN"/>
        </w:rPr>
      </w:pPr>
      <w:r>
        <w:rPr>
          <w:rFonts w:hint="eastAsia" w:ascii="仿宋_GB2312" w:hAnsi="仿宋_GB2312" w:eastAsia="仿宋_GB2312" w:cs="仿宋_GB2312"/>
          <w:color w:val="auto"/>
          <w:kern w:val="0"/>
          <w:sz w:val="24"/>
          <w:szCs w:val="24"/>
          <w:highlight w:val="none"/>
          <w:lang w:val="en-US" w:eastAsia="zh-CN"/>
        </w:rPr>
        <w:t>2.3报价</w:t>
      </w:r>
      <w:r>
        <w:rPr>
          <w:rFonts w:hint="eastAsia" w:ascii="仿宋_GB2312" w:hAnsi="仿宋_GB2312" w:eastAsia="仿宋_GB2312" w:cs="仿宋_GB2312"/>
          <w:color w:val="auto"/>
          <w:kern w:val="1"/>
          <w:sz w:val="24"/>
          <w:szCs w:val="24"/>
          <w:highlight w:val="none"/>
          <w:lang w:val="en-US" w:eastAsia="zh-CN"/>
        </w:rPr>
        <w:t>人</w:t>
      </w:r>
      <w:r>
        <w:rPr>
          <w:rFonts w:hint="eastAsia" w:ascii="仿宋_GB2312" w:hAnsi="仿宋_GB2312" w:eastAsia="仿宋_GB2312" w:cs="仿宋_GB2312"/>
          <w:color w:val="auto"/>
          <w:kern w:val="1"/>
          <w:sz w:val="24"/>
          <w:szCs w:val="24"/>
          <w:highlight w:val="none"/>
        </w:rPr>
        <w:t>所供</w:t>
      </w:r>
      <w:r>
        <w:rPr>
          <w:rFonts w:hint="eastAsia" w:ascii="仿宋_GB2312" w:hAnsi="仿宋_GB2312" w:eastAsia="仿宋_GB2312" w:cs="仿宋_GB2312"/>
          <w:color w:val="auto"/>
          <w:kern w:val="1"/>
          <w:sz w:val="24"/>
          <w:szCs w:val="24"/>
          <w:highlight w:val="none"/>
          <w:lang w:val="en-US" w:eastAsia="zh-CN"/>
        </w:rPr>
        <w:t>产品应该严格执行</w:t>
      </w:r>
      <w:r>
        <w:rPr>
          <w:rFonts w:hint="eastAsia" w:ascii="仿宋_GB2312" w:hAnsi="仿宋_GB2312" w:eastAsia="仿宋_GB2312" w:cs="仿宋_GB2312"/>
          <w:b/>
          <w:bCs/>
          <w:color w:val="auto"/>
          <w:kern w:val="1"/>
          <w:sz w:val="24"/>
          <w:szCs w:val="24"/>
          <w:highlight w:val="none"/>
          <w:u w:val="single"/>
          <w:lang w:val="en-US" w:eastAsia="zh-CN"/>
        </w:rPr>
        <w:t>国家/行业现行有效的标准</w:t>
      </w:r>
      <w:r>
        <w:rPr>
          <w:rFonts w:hint="eastAsia" w:ascii="仿宋_GB2312" w:hAnsi="仿宋_GB2312" w:eastAsia="仿宋_GB2312" w:cs="仿宋_GB2312"/>
          <w:color w:val="auto"/>
          <w:kern w:val="1"/>
          <w:sz w:val="24"/>
          <w:szCs w:val="24"/>
          <w:lang w:val="en-US" w:eastAsia="zh-CN"/>
        </w:rPr>
        <w:t>。</w:t>
      </w:r>
      <w:r>
        <w:rPr>
          <w:rFonts w:hint="eastAsia" w:ascii="仿宋_GB2312" w:hAnsi="仿宋_GB2312" w:eastAsia="仿宋_GB2312" w:cs="仿宋_GB2312"/>
          <w:color w:val="auto"/>
          <w:kern w:val="1"/>
          <w:sz w:val="24"/>
          <w:szCs w:val="24"/>
          <w:highlight w:val="none"/>
          <w:lang w:val="en-US" w:eastAsia="zh-CN"/>
        </w:rPr>
        <w:t>采购人会根据产品对应标准进行验收。所供产品不符合验收要求的，采购人有权拒绝收货，并对报价</w:t>
      </w:r>
      <w:r>
        <w:rPr>
          <w:rFonts w:hint="eastAsia" w:ascii="仿宋_GB2312" w:hAnsi="仿宋_GB2312" w:eastAsia="仿宋_GB2312" w:cs="仿宋_GB2312"/>
          <w:color w:val="auto"/>
          <w:kern w:val="1"/>
          <w:sz w:val="24"/>
          <w:szCs w:val="24"/>
          <w:lang w:val="en-US" w:eastAsia="zh-CN"/>
        </w:rPr>
        <w:t>人实施处罚：</w:t>
      </w:r>
    </w:p>
    <w:p w14:paraId="0A60E781">
      <w:pPr>
        <w:spacing w:line="360" w:lineRule="auto"/>
        <w:ind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 第一次验收不合格，允许安排一次换货，并实施处罚</w:t>
      </w:r>
      <w:r>
        <w:rPr>
          <w:rFonts w:hint="eastAsia" w:ascii="仿宋_GB2312" w:hAnsi="仿宋_GB2312" w:eastAsia="仿宋_GB2312" w:cs="仿宋_GB2312"/>
          <w:b/>
          <w:bCs/>
          <w:color w:val="000000"/>
          <w:sz w:val="24"/>
          <w:szCs w:val="24"/>
          <w:highlight w:val="none"/>
          <w:u w:val="single"/>
          <w:lang w:val="en-US" w:eastAsia="zh-CN"/>
        </w:rPr>
        <w:t>1000.00</w:t>
      </w:r>
      <w:r>
        <w:rPr>
          <w:rFonts w:hint="eastAsia" w:ascii="仿宋_GB2312" w:hAnsi="仿宋_GB2312" w:eastAsia="仿宋_GB2312" w:cs="仿宋_GB2312"/>
          <w:color w:val="000000"/>
          <w:sz w:val="24"/>
          <w:szCs w:val="24"/>
          <w:highlight w:val="none"/>
          <w:lang w:val="en-US" w:eastAsia="zh-CN"/>
        </w:rPr>
        <w:t>元整。</w:t>
      </w:r>
    </w:p>
    <w:p w14:paraId="1EDFC784">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 第二次验收不合格，买方有权解除本合同，并将卖方列</w:t>
      </w:r>
      <w:r>
        <w:rPr>
          <w:rFonts w:hint="eastAsia" w:ascii="仿宋_GB2312" w:hAnsi="仿宋_GB2312" w:eastAsia="仿宋_GB2312" w:cs="仿宋_GB2312"/>
          <w:sz w:val="24"/>
          <w:szCs w:val="24"/>
          <w:highlight w:val="none"/>
          <w:lang w:val="en-US" w:eastAsia="zh-CN"/>
        </w:rPr>
        <w:t>入江苏</w:t>
      </w:r>
      <w:r>
        <w:rPr>
          <w:rFonts w:hint="eastAsia" w:ascii="仿宋_GB2312" w:hAnsi="仿宋_GB2312" w:eastAsia="仿宋_GB2312" w:cs="仿宋_GB2312"/>
          <w:i w:val="0"/>
          <w:iCs w:val="0"/>
          <w:caps w:val="0"/>
          <w:spacing w:val="0"/>
          <w:sz w:val="24"/>
          <w:szCs w:val="24"/>
          <w:highlight w:val="none"/>
          <w:shd w:val="clear" w:color="auto" w:fill="auto"/>
        </w:rPr>
        <w:t>索普</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集团</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供应商负面清单</w:t>
      </w:r>
      <w:r>
        <w:rPr>
          <w:rFonts w:hint="eastAsia" w:ascii="仿宋_GB2312" w:hAnsi="仿宋_GB2312" w:eastAsia="仿宋_GB2312" w:cs="仿宋_GB2312"/>
          <w:sz w:val="24"/>
          <w:szCs w:val="24"/>
          <w:highlight w:val="none"/>
          <w:lang w:val="en-US" w:eastAsia="zh-CN"/>
        </w:rPr>
        <w:t>。</w:t>
      </w:r>
    </w:p>
    <w:p w14:paraId="297A0F2C">
      <w:pPr>
        <w:spacing w:line="360" w:lineRule="auto"/>
        <w:ind w:firstLine="480" w:firstLineChars="200"/>
        <w:rPr>
          <w:rFonts w:hint="eastAsia" w:ascii="仿宋_GB2312" w:hAnsi="仿宋_GB2312" w:eastAsia="仿宋_GB2312" w:cs="仿宋_GB2312"/>
          <w:b/>
          <w:bCs/>
          <w:sz w:val="24"/>
          <w:szCs w:val="24"/>
          <w:u w:val="single"/>
        </w:rPr>
      </w:pPr>
      <w:r>
        <w:rPr>
          <w:rFonts w:hint="eastAsia" w:ascii="仿宋_GB2312" w:hAnsi="仿宋_GB2312" w:eastAsia="仿宋_GB2312" w:cs="仿宋_GB2312"/>
          <w:b w:val="0"/>
          <w:bCs w:val="0"/>
          <w:sz w:val="24"/>
          <w:szCs w:val="24"/>
          <w:u w:val="none"/>
        </w:rPr>
        <w:t>3）</w:t>
      </w:r>
      <w:r>
        <w:rPr>
          <w:rFonts w:hint="eastAsia" w:ascii="仿宋_GB2312" w:hAnsi="仿宋_GB2312" w:eastAsia="仿宋_GB2312" w:cs="仿宋_GB2312"/>
          <w:b/>
          <w:bCs/>
          <w:sz w:val="24"/>
          <w:szCs w:val="24"/>
          <w:u w:val="none"/>
        </w:rPr>
        <w:t xml:space="preserve"> </w:t>
      </w:r>
      <w:r>
        <w:rPr>
          <w:rFonts w:hint="eastAsia" w:ascii="仿宋_GB2312" w:hAnsi="仿宋_GB2312" w:eastAsia="仿宋_GB2312" w:cs="仿宋_GB2312"/>
          <w:b/>
          <w:bCs/>
          <w:sz w:val="24"/>
          <w:szCs w:val="24"/>
          <w:u w:val="single"/>
          <w:lang w:val="en-US" w:eastAsia="zh-CN"/>
        </w:rPr>
        <w:t>供货</w:t>
      </w:r>
      <w:r>
        <w:rPr>
          <w:rFonts w:hint="eastAsia" w:ascii="仿宋_GB2312" w:hAnsi="仿宋_GB2312" w:eastAsia="仿宋_GB2312" w:cs="仿宋_GB2312"/>
          <w:b/>
          <w:bCs/>
          <w:sz w:val="24"/>
          <w:szCs w:val="24"/>
          <w:u w:val="single"/>
        </w:rPr>
        <w:t>产品不满足</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要求，导致验收不合格，因退换货等原因，造成</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安装施工返工、工期延和不合格品重复验收等所产生的全部费用，包括但不限于施工和检测费为</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直接损失，全部由卖方承担。</w:t>
      </w:r>
    </w:p>
    <w:p w14:paraId="1E6D5E33">
      <w:pPr>
        <w:spacing w:line="360" w:lineRule="auto"/>
        <w:ind w:firstLine="480" w:firstLineChars="200"/>
        <w:rPr>
          <w:rFonts w:hint="eastAsia" w:ascii="仿宋_GB2312" w:hAnsi="仿宋_GB2312" w:eastAsia="仿宋_GB2312" w:cs="仿宋_GB2312"/>
          <w:b/>
          <w:bCs/>
          <w:color w:val="auto"/>
          <w:kern w:val="1"/>
          <w:sz w:val="28"/>
          <w:szCs w:val="28"/>
          <w:u w:val="none"/>
          <w:lang w:val="en-US" w:eastAsia="zh-CN"/>
        </w:rPr>
      </w:pPr>
      <w:r>
        <w:rPr>
          <w:rFonts w:hint="eastAsia" w:ascii="仿宋_GB2312" w:hAnsi="仿宋_GB2312" w:eastAsia="仿宋_GB2312" w:cs="仿宋_GB2312"/>
          <w:color w:val="000000"/>
          <w:sz w:val="24"/>
          <w:szCs w:val="24"/>
          <w:highlight w:val="none"/>
          <w:lang w:val="en-US" w:eastAsia="zh-CN"/>
        </w:rPr>
        <w:t>4）</w:t>
      </w:r>
      <w:r>
        <w:rPr>
          <w:rFonts w:hint="eastAsia" w:ascii="仿宋_GB2312" w:hAnsi="仿宋_GB2312" w:eastAsia="仿宋_GB2312" w:cs="仿宋_GB2312"/>
          <w:color w:val="auto"/>
          <w:kern w:val="1"/>
          <w:sz w:val="24"/>
          <w:szCs w:val="24"/>
          <w:lang w:val="en-US" w:eastAsia="zh-CN"/>
        </w:rPr>
        <w:t>根据本项目</w:t>
      </w:r>
      <w:r>
        <w:rPr>
          <w:rFonts w:hint="eastAsia" w:ascii="仿宋_GB2312" w:hAnsi="仿宋_GB2312" w:eastAsia="仿宋_GB2312" w:cs="仿宋_GB2312"/>
          <w:b/>
          <w:bCs/>
          <w:color w:val="auto"/>
          <w:kern w:val="1"/>
          <w:sz w:val="24"/>
          <w:szCs w:val="24"/>
          <w:u w:val="single"/>
          <w:lang w:val="en-US" w:eastAsia="zh-CN"/>
        </w:rPr>
        <w:t>监理通知单（SH/T 3903-A.4）</w:t>
      </w:r>
      <w:r>
        <w:rPr>
          <w:rFonts w:hint="eastAsia" w:ascii="仿宋_GB2312" w:hAnsi="仿宋_GB2312" w:eastAsia="仿宋_GB2312" w:cs="仿宋_GB2312"/>
          <w:color w:val="auto"/>
          <w:kern w:val="1"/>
          <w:sz w:val="24"/>
          <w:szCs w:val="24"/>
          <w:lang w:val="en-US" w:eastAsia="zh-CN"/>
        </w:rPr>
        <w:t>对本次采购质量问题作出定性和定量的判定，依据《索普集团供应商负面清单管理规定》，考核供应商相应积分</w:t>
      </w:r>
      <w:r>
        <w:rPr>
          <w:rFonts w:hint="eastAsia" w:ascii="仿宋_GB2312" w:hAnsi="仿宋_GB2312" w:eastAsia="仿宋_GB2312" w:cs="仿宋_GB2312"/>
          <w:color w:val="000000"/>
          <w:sz w:val="24"/>
          <w:szCs w:val="24"/>
          <w:highlight w:val="none"/>
          <w:lang w:val="en-US" w:eastAsia="zh-CN"/>
        </w:rPr>
        <w:t>。</w:t>
      </w:r>
    </w:p>
    <w:p w14:paraId="55A1DC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b/>
          <w:bCs/>
          <w:color w:val="auto"/>
          <w:kern w:val="1"/>
          <w:sz w:val="24"/>
          <w:szCs w:val="24"/>
          <w:u w:val="none"/>
          <w:lang w:val="en-US" w:eastAsia="zh-CN"/>
        </w:rPr>
      </w:pPr>
      <w:r>
        <w:rPr>
          <w:rFonts w:hint="eastAsia" w:ascii="仿宋_GB2312" w:hAnsi="宋体" w:eastAsia="仿宋_GB2312" w:cs="‹ÎSå"/>
          <w:kern w:val="1"/>
          <w:sz w:val="24"/>
          <w:lang w:val="en-US" w:eastAsia="zh-CN"/>
        </w:rPr>
        <w:t>2.4 中选单位需提供本次询价各项产品随货资料【发货清单、</w:t>
      </w:r>
      <w:r>
        <w:rPr>
          <w:rFonts w:hint="eastAsia" w:ascii="仿宋_GB2312" w:hAnsi="仿宋_GB2312" w:eastAsia="仿宋_GB2312" w:cs="仿宋_GB2312"/>
          <w:color w:val="auto"/>
          <w:kern w:val="1"/>
          <w:sz w:val="24"/>
          <w:szCs w:val="24"/>
          <w:lang w:val="en-US" w:eastAsia="zh-CN"/>
        </w:rPr>
        <w:t>说明书、</w:t>
      </w:r>
      <w:r>
        <w:rPr>
          <w:rFonts w:hint="eastAsia" w:ascii="仿宋_GB2312" w:hAnsi="宋体" w:eastAsia="仿宋_GB2312" w:cs="‹ÎSå"/>
          <w:color w:val="000000"/>
          <w:kern w:val="1"/>
          <w:sz w:val="24"/>
          <w:szCs w:val="24"/>
          <w:lang w:val="en-US" w:eastAsia="zh-CN" w:bidi="ar-SA"/>
        </w:rPr>
        <w:t>质量保证书（或质量保修卡、检验报告）</w:t>
      </w:r>
      <w:r>
        <w:rPr>
          <w:rFonts w:hint="eastAsia" w:ascii="仿宋_GB2312" w:hAnsi="仿宋_GB2312" w:eastAsia="仿宋_GB2312" w:cs="仿宋_GB2312"/>
          <w:color w:val="auto"/>
          <w:kern w:val="1"/>
          <w:sz w:val="24"/>
          <w:szCs w:val="24"/>
          <w:lang w:val="en-US" w:eastAsia="zh-CN"/>
        </w:rPr>
        <w:t>、合格证、TS证书等】，</w:t>
      </w:r>
      <w:r>
        <w:rPr>
          <w:rFonts w:hint="eastAsia" w:ascii="仿宋_GB2312" w:hAnsi="仿宋_GB2312" w:eastAsia="仿宋_GB2312" w:cs="仿宋_GB2312"/>
          <w:b/>
          <w:bCs/>
          <w:color w:val="auto"/>
          <w:kern w:val="1"/>
          <w:sz w:val="24"/>
          <w:szCs w:val="24"/>
          <w:u w:val="single"/>
          <w:lang w:val="en-US" w:eastAsia="zh-CN"/>
        </w:rPr>
        <w:t>同时提供纸质版、PDF版电子版【纸质版资料随货同行。电子版</w:t>
      </w:r>
      <w:r>
        <w:rPr>
          <w:rFonts w:hint="eastAsia" w:ascii="仿宋_GB2312" w:hAnsi="宋体" w:eastAsia="仿宋_GB2312" w:cs="‹ÎSå"/>
          <w:b/>
          <w:bCs/>
          <w:kern w:val="1"/>
          <w:sz w:val="24"/>
          <w:u w:val="single"/>
          <w:lang w:val="en-US" w:eastAsia="zh-CN"/>
        </w:rPr>
        <w:t>资料扫描合并成1份PDF文件（含TS证书、发货清单、材质证明书等）】，以合同号命名，</w:t>
      </w:r>
      <w:r>
        <w:rPr>
          <w:rFonts w:hint="eastAsia" w:ascii="仿宋_GB2312" w:hAnsi="仿宋_GB2312" w:eastAsia="仿宋_GB2312" w:cs="仿宋_GB2312"/>
          <w:b/>
          <w:bCs/>
          <w:color w:val="auto"/>
          <w:kern w:val="1"/>
          <w:sz w:val="24"/>
          <w:szCs w:val="24"/>
          <w:u w:val="single"/>
          <w:lang w:val="en-US" w:eastAsia="zh-CN"/>
        </w:rPr>
        <w:t>发货前提供</w:t>
      </w:r>
      <w:r>
        <w:rPr>
          <w:rFonts w:hint="eastAsia" w:ascii="仿宋_GB2312" w:hAnsi="仿宋_GB2312" w:eastAsia="仿宋_GB2312" w:cs="仿宋_GB2312"/>
          <w:b/>
          <w:bCs/>
          <w:color w:val="auto"/>
          <w:kern w:val="1"/>
          <w:sz w:val="24"/>
          <w:szCs w:val="24"/>
          <w:u w:val="none"/>
          <w:lang w:val="en-US" w:eastAsia="zh-CN"/>
        </w:rPr>
        <w:t>。</w:t>
      </w:r>
    </w:p>
    <w:p w14:paraId="7694B98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_GB2312" w:hAnsi="宋体" w:eastAsia="仿宋_GB2312" w:cs="‹ÎSå"/>
          <w:b/>
          <w:bCs/>
          <w:kern w:val="1"/>
          <w:sz w:val="24"/>
          <w:u w:val="none"/>
          <w:lang w:val="en-US" w:eastAsia="zh-CN"/>
        </w:rPr>
      </w:pPr>
      <w:r>
        <w:rPr>
          <w:rFonts w:hint="eastAsia" w:ascii="仿宋_GB2312" w:hAnsi="宋体" w:eastAsia="仿宋_GB2312" w:cs="‹ÎSå"/>
          <w:b/>
          <w:bCs/>
          <w:kern w:val="1"/>
          <w:sz w:val="24"/>
          <w:u w:val="single"/>
          <w:lang w:val="en-US" w:eastAsia="zh-CN"/>
        </w:rPr>
        <w:t>发货清单盖中选单位公章。质保资料盖制造商质检章，贸易商加盖本单位公章</w:t>
      </w:r>
      <w:r>
        <w:rPr>
          <w:rFonts w:hint="eastAsia" w:ascii="仿宋_GB2312" w:hAnsi="宋体" w:eastAsia="仿宋_GB2312" w:cs="‹ÎSå"/>
          <w:b/>
          <w:bCs/>
          <w:kern w:val="1"/>
          <w:sz w:val="24"/>
          <w:u w:val="none"/>
          <w:lang w:val="en-US" w:eastAsia="zh-CN"/>
        </w:rPr>
        <w:t>。</w:t>
      </w:r>
    </w:p>
    <w:p w14:paraId="29A24B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b/>
          <w:bCs/>
          <w:kern w:val="1"/>
          <w:sz w:val="24"/>
          <w:u w:val="none"/>
          <w:lang w:val="en-US" w:eastAsia="zh-CN"/>
        </w:rPr>
      </w:pPr>
      <w:r>
        <w:rPr>
          <w:rFonts w:hint="eastAsia" w:ascii="仿宋_GB2312" w:hAnsi="宋体" w:eastAsia="仿宋_GB2312" w:cs="‹ÎSå"/>
          <w:kern w:val="1"/>
          <w:sz w:val="24"/>
          <w:lang w:val="en-US" w:eastAsia="zh-CN"/>
        </w:rPr>
        <w:t>本次询价各项产品随货资料采用数字化交付模式。发货完成后，配合数字化交付工作人员，将中选单位信息、本次询价各项产品电子版资料上传至公司数字化交付平台。</w:t>
      </w:r>
    </w:p>
    <w:p w14:paraId="2E695622">
      <w:pPr>
        <w:spacing w:line="360" w:lineRule="auto"/>
        <w:ind w:firstLine="480" w:firstLineChars="200"/>
        <w:jc w:val="left"/>
        <w:rPr>
          <w:rFonts w:hint="eastAsia" w:ascii="仿宋_GB2312" w:hAnsi="仿宋_GB2312" w:eastAsia="仿宋_GB2312" w:cs="仿宋_GB2312"/>
          <w:kern w:val="1"/>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5</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人为经销商，必须具有合法经销资质。</w:t>
      </w:r>
    </w:p>
    <w:p w14:paraId="69ACA5FE">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6</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w:t>
      </w:r>
      <w:r>
        <w:rPr>
          <w:rFonts w:hint="eastAsia" w:ascii="仿宋_GB2312" w:hAnsi="仿宋_GB2312" w:eastAsia="仿宋_GB2312" w:cs="仿宋_GB2312"/>
          <w:sz w:val="24"/>
        </w:rPr>
        <w:t>具备良好的售后服务能力，要求电话联系后</w:t>
      </w:r>
      <w:r>
        <w:rPr>
          <w:rFonts w:hint="eastAsia" w:ascii="仿宋_GB2312" w:hAnsi="仿宋_GB2312" w:eastAsia="仿宋_GB2312" w:cs="仿宋_GB2312"/>
          <w:b/>
          <w:bCs/>
          <w:sz w:val="24"/>
          <w:u w:val="single"/>
        </w:rPr>
        <w:t>8小时</w:t>
      </w:r>
      <w:r>
        <w:rPr>
          <w:rFonts w:hint="eastAsia" w:ascii="仿宋_GB2312" w:hAnsi="仿宋_GB2312" w:eastAsia="仿宋_GB2312" w:cs="仿宋_GB2312"/>
          <w:sz w:val="24"/>
        </w:rPr>
        <w:t>内必须给予回复，明确解决方案。</w:t>
      </w:r>
    </w:p>
    <w:p w14:paraId="64D12A5D">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7</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人所供产品引起的知识产权方面的纠纷，由</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人承担一切后果，</w:t>
      </w:r>
      <w:r>
        <w:rPr>
          <w:rFonts w:hint="eastAsia" w:ascii="仿宋_GB2312" w:hAnsi="仿宋_GB2312" w:eastAsia="仿宋_GB2312" w:cs="仿宋_GB2312"/>
          <w:sz w:val="24"/>
          <w:lang w:eastAsia="zh-CN"/>
        </w:rPr>
        <w:t>采购</w:t>
      </w:r>
      <w:r>
        <w:rPr>
          <w:rFonts w:hint="eastAsia" w:ascii="仿宋_GB2312" w:hAnsi="仿宋_GB2312" w:eastAsia="仿宋_GB2312" w:cs="仿宋_GB2312"/>
          <w:sz w:val="24"/>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sz w:val="24"/>
          <w:lang w:val="en-US" w:eastAsia="zh-CN"/>
        </w:rPr>
        <w:t xml:space="preserve">2.8 </w:t>
      </w:r>
      <w:r>
        <w:rPr>
          <w:rFonts w:hint="eastAsia" w:ascii="仿宋_GB2312" w:hAnsi="仿宋_GB2312" w:eastAsia="仿宋_GB2312" w:cs="仿宋_GB2312"/>
          <w:color w:val="000000"/>
          <w:kern w:val="1"/>
          <w:sz w:val="24"/>
          <w:szCs w:val="24"/>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2.9 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sz w:val="24"/>
          <w:lang w:eastAsia="zh-CN"/>
        </w:rPr>
      </w:pPr>
      <w:r>
        <w:rPr>
          <w:rFonts w:hint="eastAsia" w:ascii="仿宋_GB2312" w:hAnsi="仿宋_GB2312" w:eastAsia="仿宋_GB2312" w:cs="仿宋_GB2312"/>
          <w:sz w:val="24"/>
        </w:rPr>
        <w:t xml:space="preserve">3. </w:t>
      </w:r>
      <w:r>
        <w:rPr>
          <w:rFonts w:hint="eastAsia" w:ascii="仿宋_GB2312" w:hAnsi="仿宋_GB2312" w:eastAsia="仿宋_GB2312" w:cs="仿宋_GB2312"/>
          <w:bCs/>
          <w:sz w:val="24"/>
        </w:rPr>
        <w:t>报价货物清单及技术要求</w:t>
      </w:r>
      <w:r>
        <w:rPr>
          <w:rFonts w:hint="eastAsia" w:ascii="仿宋_GB2312" w:hAnsi="仿宋_GB2312" w:eastAsia="仿宋_GB2312" w:cs="仿宋_GB2312"/>
          <w:bCs/>
          <w:sz w:val="24"/>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lang w:eastAsia="zh-CN"/>
        </w:rPr>
      </w:pPr>
    </w:p>
    <w:tbl>
      <w:tblPr>
        <w:tblStyle w:val="10"/>
        <w:tblW w:w="86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4"/>
        <w:gridCol w:w="1325"/>
        <w:gridCol w:w="1107"/>
        <w:gridCol w:w="1581"/>
        <w:gridCol w:w="1399"/>
        <w:gridCol w:w="763"/>
        <w:gridCol w:w="737"/>
        <w:gridCol w:w="1113"/>
      </w:tblGrid>
      <w:tr w14:paraId="5EE39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654"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03EBEC13">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物料编码</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63CB1AF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14:paraId="5C48C8ED">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标准号</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材质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单位</w:t>
            </w:r>
          </w:p>
        </w:tc>
        <w:tc>
          <w:tcPr>
            <w:tcW w:w="1113"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数量</w:t>
            </w:r>
          </w:p>
        </w:tc>
      </w:tr>
      <w:tr w14:paraId="58B1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562E3">
            <w:pPr>
              <w:keepNext w:val="0"/>
              <w:keepLines w:val="0"/>
              <w:widowControl/>
              <w:suppressLineNumbers w:val="0"/>
              <w:jc w:val="center"/>
              <w:textAlignment w:val="cente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t>1</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66672">
            <w:pPr>
              <w:keepNext w:val="0"/>
              <w:keepLines w:val="0"/>
              <w:widowControl/>
              <w:suppressLineNumbers w:val="0"/>
              <w:jc w:val="center"/>
              <w:textAlignment w:val="cente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t>21700000000088</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1D9E6">
            <w:pPr>
              <w:keepNext w:val="0"/>
              <w:keepLines w:val="0"/>
              <w:widowControl/>
              <w:suppressLineNumbers w:val="0"/>
              <w:jc w:val="center"/>
              <w:textAlignment w:val="cente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t>圆钢管</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42565">
            <w:pPr>
              <w:keepNext w:val="0"/>
              <w:keepLines w:val="0"/>
              <w:widowControl/>
              <w:suppressLineNumbers w:val="0"/>
              <w:jc w:val="center"/>
              <w:textAlignment w:val="cente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t>Φ57×3；单支:6米</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C5CF5">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t>GB/T 8163</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16BE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432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支</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F77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w:t>
            </w:r>
          </w:p>
        </w:tc>
      </w:tr>
      <w:tr w14:paraId="1D1C3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42C0">
            <w:pPr>
              <w:keepNext w:val="0"/>
              <w:keepLines w:val="0"/>
              <w:widowControl/>
              <w:suppressLineNumbers w:val="0"/>
              <w:jc w:val="center"/>
              <w:textAlignment w:val="cente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t>2</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EE3BE">
            <w:pPr>
              <w:keepNext w:val="0"/>
              <w:keepLines w:val="0"/>
              <w:widowControl/>
              <w:suppressLineNumbers w:val="0"/>
              <w:jc w:val="center"/>
              <w:textAlignment w:val="cente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t>21700000000089</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8A667">
            <w:pPr>
              <w:keepNext w:val="0"/>
              <w:keepLines w:val="0"/>
              <w:widowControl/>
              <w:suppressLineNumbers w:val="0"/>
              <w:jc w:val="center"/>
              <w:textAlignment w:val="cente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t>圆钢管</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A3973">
            <w:pPr>
              <w:keepNext w:val="0"/>
              <w:keepLines w:val="0"/>
              <w:widowControl/>
              <w:suppressLineNumbers w:val="0"/>
              <w:jc w:val="center"/>
              <w:textAlignment w:val="cente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t>Φ32×3；单支：6米</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0104B">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t>GB/T 8163</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19C1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108B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支</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140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w:t>
            </w:r>
          </w:p>
        </w:tc>
      </w:tr>
      <w:tr w14:paraId="3D544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FC18">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hint="eastAsia" w:ascii="宋体" w:hAnsi="宋体" w:cs="宋体"/>
                <w:i w:val="0"/>
                <w:iCs w:val="0"/>
                <w:color w:val="000000" w:themeColor="text1"/>
                <w:kern w:val="0"/>
                <w:sz w:val="15"/>
                <w:szCs w:val="15"/>
                <w:u w:val="none"/>
                <w:lang w:val="en-US" w:eastAsia="zh-CN" w:bidi="ar"/>
                <w14:textFill>
                  <w14:solidFill>
                    <w14:schemeClr w14:val="tx1"/>
                  </w14:solidFill>
                </w14:textFill>
              </w:rPr>
              <w:t>3</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2B103">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21700000000876</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F739A">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无缝钢管</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83CE1">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 xml:space="preserve">DN25 φ32×3.5 </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D3D4E">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GB/T 8163-2018 II系列</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91BE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852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A1B8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170.900</w:t>
            </w:r>
          </w:p>
        </w:tc>
      </w:tr>
      <w:tr w14:paraId="1424E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8E512">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hint="eastAsia" w:ascii="宋体" w:hAnsi="宋体" w:cs="宋体"/>
                <w:i w:val="0"/>
                <w:iCs w:val="0"/>
                <w:color w:val="000000" w:themeColor="text1"/>
                <w:kern w:val="0"/>
                <w:sz w:val="15"/>
                <w:szCs w:val="15"/>
                <w:u w:val="none"/>
                <w:lang w:val="en-US" w:eastAsia="zh-CN" w:bidi="ar"/>
                <w14:textFill>
                  <w14:solidFill>
                    <w14:schemeClr w14:val="tx1"/>
                  </w14:solidFill>
                </w14:textFill>
              </w:rPr>
              <w:t>4</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7558E">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21700000000877</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3E498">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无缝钢管</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AFC8B">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DN50 φ57×3.5</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75D7C">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GB/T 8163-2018 II系列</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6AB1C">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4056">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米</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5381">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70.700</w:t>
            </w:r>
          </w:p>
        </w:tc>
      </w:tr>
      <w:tr w14:paraId="7F733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C489">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hint="eastAsia" w:ascii="宋体" w:hAnsi="宋体" w:cs="宋体"/>
                <w:i w:val="0"/>
                <w:iCs w:val="0"/>
                <w:color w:val="000000" w:themeColor="text1"/>
                <w:kern w:val="0"/>
                <w:sz w:val="15"/>
                <w:szCs w:val="15"/>
                <w:u w:val="none"/>
                <w:lang w:val="en-US" w:eastAsia="zh-CN" w:bidi="ar"/>
                <w14:textFill>
                  <w14:solidFill>
                    <w14:schemeClr w14:val="tx1"/>
                  </w14:solidFill>
                </w14:textFill>
              </w:rPr>
              <w:t>5</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A8756">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21700000000878</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0E416">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无缝钢管</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0F6AF">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 xml:space="preserve">DN80 φ89×4 </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34F5A">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GB/T 3087-2022 II系列</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A15FA">
            <w:pPr>
              <w:keepNext w:val="0"/>
              <w:keepLines w:val="0"/>
              <w:widowControl/>
              <w:suppressLineNumbers w:val="0"/>
              <w:jc w:val="center"/>
              <w:textAlignment w:val="center"/>
              <w:rPr>
                <w:rFonts w:hint="eastAsia"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80C1">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米</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3AF7">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94.770</w:t>
            </w:r>
          </w:p>
        </w:tc>
      </w:tr>
      <w:tr w14:paraId="65D5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FECF2">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hint="eastAsia" w:ascii="宋体" w:hAnsi="宋体" w:cs="宋体"/>
                <w:i w:val="0"/>
                <w:iCs w:val="0"/>
                <w:color w:val="000000" w:themeColor="text1"/>
                <w:kern w:val="0"/>
                <w:sz w:val="15"/>
                <w:szCs w:val="15"/>
                <w:u w:val="none"/>
                <w:lang w:val="en-US" w:eastAsia="zh-CN" w:bidi="ar"/>
                <w14:textFill>
                  <w14:solidFill>
                    <w14:schemeClr w14:val="tx1"/>
                  </w14:solidFill>
                </w14:textFill>
              </w:rPr>
              <w:t>6</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456B1">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21700000000879</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C5B3A">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无缝钢管</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13822">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DN50 φ57×3.5</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4F560">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GB/T 3087-2022 II系列</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6C744">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E3AC">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米</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A7E83">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110.900</w:t>
            </w:r>
          </w:p>
        </w:tc>
      </w:tr>
      <w:tr w14:paraId="6879B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5E06D">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hint="eastAsia" w:ascii="宋体" w:hAnsi="宋体" w:cs="宋体"/>
                <w:i w:val="0"/>
                <w:iCs w:val="0"/>
                <w:color w:val="000000" w:themeColor="text1"/>
                <w:kern w:val="0"/>
                <w:sz w:val="15"/>
                <w:szCs w:val="15"/>
                <w:u w:val="none"/>
                <w:lang w:val="en-US" w:eastAsia="zh-CN" w:bidi="ar"/>
                <w14:textFill>
                  <w14:solidFill>
                    <w14:schemeClr w14:val="tx1"/>
                  </w14:solidFill>
                </w14:textFill>
              </w:rPr>
              <w:t>7</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4EDDA">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21700000000880</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C8DE5">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无缝钢管</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1BD88">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 xml:space="preserve">DN25 φ32×3.5 </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454E5">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GB/T 3087-2022 II系列</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F0F53">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B676C">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米</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36B7">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2.129</w:t>
            </w:r>
          </w:p>
        </w:tc>
      </w:tr>
      <w:tr w14:paraId="3F92F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2062">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hint="eastAsia" w:ascii="宋体" w:hAnsi="宋体" w:cs="宋体"/>
                <w:i w:val="0"/>
                <w:iCs w:val="0"/>
                <w:color w:val="000000" w:themeColor="text1"/>
                <w:kern w:val="0"/>
                <w:sz w:val="15"/>
                <w:szCs w:val="15"/>
                <w:u w:val="none"/>
                <w:lang w:val="en-US" w:eastAsia="zh-CN" w:bidi="ar"/>
                <w14:textFill>
                  <w14:solidFill>
                    <w14:schemeClr w14:val="tx1"/>
                  </w14:solidFill>
                </w14:textFill>
              </w:rPr>
              <w:t>8</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D33D1">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21700000000881</w:t>
            </w: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1AEAB">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无缝钢管</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0F5AE">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 xml:space="preserve">DN25 φ32×3 </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183B0">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GB/T 14976-2012 II系列</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65308">
            <w:pPr>
              <w:keepNext w:val="0"/>
              <w:keepLines w:val="0"/>
              <w:widowControl/>
              <w:suppressLineNumbers w:val="0"/>
              <w:jc w:val="center"/>
              <w:textAlignment w:val="center"/>
              <w:rPr>
                <w:rFonts w:hint="default"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hint="eastAsia" w:ascii="宋体" w:hAnsi="宋体" w:cs="宋体"/>
                <w:i w:val="0"/>
                <w:iCs w:val="0"/>
                <w:color w:val="000000" w:themeColor="text1"/>
                <w:kern w:val="0"/>
                <w:sz w:val="15"/>
                <w:szCs w:val="15"/>
                <w:u w:val="none"/>
                <w:lang w:val="en-US" w:eastAsia="zh-CN" w:bidi="ar"/>
                <w14:textFill>
                  <w14:solidFill>
                    <w14:schemeClr w14:val="tx1"/>
                  </w14:solidFill>
                </w14:textFill>
              </w:rPr>
              <w:t>304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B972">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米</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F18D">
            <w:pPr>
              <w:keepNext w:val="0"/>
              <w:keepLines w:val="0"/>
              <w:widowControl/>
              <w:suppressLineNumbers w:val="0"/>
              <w:jc w:val="center"/>
              <w:textAlignment w:val="center"/>
              <w:rPr>
                <w:rFonts w:ascii="宋体" w:hAnsi="宋体" w:eastAsia="宋体" w:cs="宋体"/>
                <w:i w:val="0"/>
                <w:iCs w:val="0"/>
                <w:color w:val="000000" w:themeColor="text1"/>
                <w:kern w:val="0"/>
                <w:sz w:val="15"/>
                <w:szCs w:val="15"/>
                <w:u w:val="none"/>
                <w:lang w:val="en-US" w:eastAsia="zh-CN" w:bidi="ar"/>
                <w14:textFill>
                  <w14:solidFill>
                    <w14:schemeClr w14:val="tx1"/>
                  </w14:solidFill>
                </w14:textFill>
              </w:rPr>
            </w:pPr>
            <w:r>
              <w:rPr>
                <w:rFonts w:ascii="宋体" w:hAnsi="宋体" w:eastAsia="宋体" w:cs="宋体"/>
                <w:i w:val="0"/>
                <w:iCs w:val="0"/>
                <w:color w:val="000000"/>
                <w:kern w:val="0"/>
                <w:sz w:val="15"/>
                <w:szCs w:val="15"/>
                <w:u w:val="none"/>
                <w:lang w:val="en-US" w:eastAsia="zh-CN" w:bidi="ar"/>
              </w:rPr>
              <w:t>60.770</w:t>
            </w:r>
          </w:p>
        </w:tc>
      </w:tr>
    </w:tbl>
    <w:p w14:paraId="0E84C144">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jc w:val="center"/>
        <w:textAlignment w:val="auto"/>
        <w:outlineLvl w:val="9"/>
        <w:rPr>
          <w:rFonts w:hint="eastAsia" w:ascii="宋体" w:hAnsi="宋体" w:eastAsia="宋体" w:cs="宋体"/>
          <w:i w:val="0"/>
          <w:iCs w:val="0"/>
          <w:color w:val="auto"/>
          <w:kern w:val="0"/>
          <w:sz w:val="20"/>
          <w:szCs w:val="20"/>
          <w:u w:val="none"/>
          <w:lang w:val="en-US" w:eastAsia="zh-CN" w:bidi="ar"/>
        </w:rPr>
      </w:pPr>
    </w:p>
    <w:p w14:paraId="6D4EABE9">
      <w:pPr>
        <w:keepNext w:val="0"/>
        <w:keepLines w:val="0"/>
        <w:pageBreakBefore w:val="0"/>
        <w:widowControl/>
        <w:numPr>
          <w:ilvl w:val="0"/>
          <w:numId w:val="0"/>
        </w:numPr>
        <w:suppressLineNumbers w:val="0"/>
        <w:kinsoku/>
        <w:overflowPunct/>
        <w:topLinePunct w:val="0"/>
        <w:autoSpaceDE/>
        <w:autoSpaceDN/>
        <w:bidi w:val="0"/>
        <w:spacing w:line="240" w:lineRule="auto"/>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5289DE41">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602FFD7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420" w:firstLineChars="2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3B108E74">
      <w:pPr>
        <w:widowControl/>
        <w:numPr>
          <w:ilvl w:val="0"/>
          <w:numId w:val="0"/>
        </w:numPr>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20752E21">
      <w:pPr>
        <w:pStyle w:val="5"/>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4.评审流程：</w:t>
      </w:r>
    </w:p>
    <w:p w14:paraId="58D398FF">
      <w:pPr>
        <w:pStyle w:val="5"/>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4.1在能够</w:t>
      </w:r>
      <w:r>
        <w:rPr>
          <w:rFonts w:hint="eastAsia" w:ascii="仿宋_GB2312" w:hAnsi="宋体" w:eastAsia="仿宋_GB2312" w:cs="‹ÎSå"/>
          <w:b/>
          <w:bCs/>
          <w:color w:val="000000"/>
          <w:kern w:val="1"/>
          <w:sz w:val="24"/>
          <w:szCs w:val="24"/>
          <w:u w:val="single"/>
          <w:lang w:val="en-US" w:eastAsia="zh-CN" w:bidi="ar-SA"/>
        </w:rPr>
        <w:t>满足公开采购人技术要求和供货期要求</w:t>
      </w:r>
      <w:r>
        <w:rPr>
          <w:rFonts w:hint="eastAsia" w:ascii="仿宋_GB2312" w:hAnsi="宋体" w:eastAsia="仿宋_GB2312" w:cs="‹ÎSå"/>
          <w:color w:val="000000"/>
          <w:kern w:val="1"/>
          <w:sz w:val="24"/>
          <w:szCs w:val="24"/>
          <w:lang w:val="en-US" w:eastAsia="zh-CN" w:bidi="ar-SA"/>
        </w:rPr>
        <w:t>的报价人中选择</w:t>
      </w:r>
      <w:r>
        <w:rPr>
          <w:rFonts w:hint="eastAsia" w:ascii="仿宋_GB2312" w:hAnsi="宋体" w:eastAsia="仿宋_GB2312" w:cs="‹ÎSå"/>
          <w:b/>
          <w:bCs/>
          <w:color w:val="000000"/>
          <w:kern w:val="1"/>
          <w:sz w:val="24"/>
          <w:szCs w:val="24"/>
          <w:u w:val="single"/>
          <w:lang w:val="en-US" w:eastAsia="zh-CN" w:bidi="ar-SA"/>
        </w:rPr>
        <w:t>总报价最低</w:t>
      </w:r>
      <w:r>
        <w:rPr>
          <w:rFonts w:hint="eastAsia" w:ascii="仿宋_GB2312" w:hAnsi="宋体" w:eastAsia="仿宋_GB2312" w:cs="‹ÎSå"/>
          <w:color w:val="000000"/>
          <w:kern w:val="1"/>
          <w:sz w:val="24"/>
          <w:szCs w:val="24"/>
          <w:lang w:val="en-US" w:eastAsia="zh-CN" w:bidi="ar-SA"/>
        </w:rPr>
        <w:t>的一家报价方作为中选候选人。</w:t>
      </w:r>
    </w:p>
    <w:p w14:paraId="7BC51D42">
      <w:pPr>
        <w:pStyle w:val="5"/>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宋体" w:eastAsia="仿宋_GB2312" w:cs="‹ÎSå"/>
          <w:sz w:val="24"/>
          <w:highlight w:val="none"/>
          <w:lang w:val="en-US" w:eastAsia="zh-CN"/>
        </w:rPr>
      </w:pPr>
      <w:r>
        <w:rPr>
          <w:rFonts w:hint="eastAsia" w:ascii="仿宋_GB2312" w:hAnsi="宋体" w:eastAsia="仿宋_GB2312" w:cs="‹ÎSå"/>
          <w:color w:val="000000"/>
          <w:kern w:val="1"/>
          <w:sz w:val="24"/>
          <w:szCs w:val="24"/>
          <w:lang w:val="en-US" w:eastAsia="zh-CN" w:bidi="ar-SA"/>
        </w:rPr>
        <w:t>4.3评审小组不得泄露各</w:t>
      </w:r>
      <w:r>
        <w:rPr>
          <w:rFonts w:hint="eastAsia" w:ascii="仿宋_GB2312" w:hAnsi="宋体" w:eastAsia="仿宋_GB2312" w:cs="‹ÎSå"/>
          <w:sz w:val="24"/>
          <w:highlight w:val="none"/>
          <w:lang w:val="en-US" w:eastAsia="zh-CN"/>
        </w:rPr>
        <w:t>报价方的报价。</w:t>
      </w:r>
    </w:p>
    <w:p w14:paraId="47313324">
      <w:pPr>
        <w:spacing w:line="360" w:lineRule="auto"/>
        <w:ind w:firstLine="480" w:firstLineChars="200"/>
        <w:rPr>
          <w:rFonts w:hint="eastAsia" w:ascii="仿宋_GB2312" w:hAnsi="宋体" w:eastAsia="仿宋_GB2312" w:cs="‹ÎSå"/>
          <w:sz w:val="24"/>
          <w:highlight w:val="none"/>
          <w:lang w:val="en-US" w:eastAsia="zh-CN"/>
        </w:rPr>
      </w:pPr>
      <w:r>
        <w:rPr>
          <w:rFonts w:hint="eastAsia" w:ascii="仿宋_GB2312" w:hAnsi="宋体" w:eastAsia="仿宋_GB2312" w:cs="‹ÎSå"/>
          <w:sz w:val="24"/>
          <w:highlight w:val="none"/>
          <w:lang w:val="en-US" w:eastAsia="zh-CN"/>
        </w:rPr>
        <w:t>5.其他注意事项：</w:t>
      </w:r>
    </w:p>
    <w:p w14:paraId="0106380B">
      <w:pPr>
        <w:spacing w:line="360" w:lineRule="auto"/>
        <w:ind w:firstLine="480" w:firstLineChars="200"/>
        <w:rPr>
          <w:rFonts w:hint="eastAsia" w:ascii="仿宋_GB2312" w:hAnsi="仿宋" w:eastAsia="仿宋_GB2312" w:cs="‹ÎSå"/>
          <w:color w:val="auto"/>
          <w:kern w:val="1"/>
          <w:sz w:val="24"/>
        </w:rPr>
      </w:pPr>
      <w:r>
        <w:rPr>
          <w:rFonts w:hint="eastAsia" w:ascii="仿宋_GB2312" w:hAnsi="宋体" w:eastAsia="仿宋_GB2312" w:cs="‹ÎSå"/>
          <w:sz w:val="24"/>
          <w:highlight w:val="none"/>
          <w:lang w:val="en-US" w:eastAsia="zh-CN"/>
        </w:rPr>
        <w:t>5.1 中选人</w:t>
      </w:r>
      <w:r>
        <w:rPr>
          <w:rFonts w:hint="eastAsia" w:ascii="仿宋_GB2312" w:hAnsi="仿宋" w:eastAsia="仿宋_GB2312" w:cs="‹ÎSå"/>
          <w:color w:val="auto"/>
          <w:kern w:val="1"/>
          <w:sz w:val="24"/>
        </w:rPr>
        <w:t>应保证产品各项指标符合国标</w:t>
      </w:r>
      <w:r>
        <w:rPr>
          <w:rFonts w:hint="eastAsia" w:ascii="仿宋_GB2312" w:hAnsi="仿宋" w:eastAsia="仿宋_GB2312" w:cs="‹ÎSå"/>
          <w:color w:val="auto"/>
          <w:kern w:val="1"/>
          <w:sz w:val="24"/>
          <w:lang w:eastAsia="zh-CN"/>
        </w:rPr>
        <w:t>，</w:t>
      </w:r>
      <w:r>
        <w:rPr>
          <w:rFonts w:hint="eastAsia" w:ascii="仿宋_GB2312" w:hAnsi="仿宋" w:eastAsia="仿宋_GB2312" w:cs="‹ÎSå"/>
          <w:color w:val="auto"/>
          <w:kern w:val="1"/>
          <w:sz w:val="24"/>
        </w:rPr>
        <w:t>无国标强制要求的应符合</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w:t>
      </w:r>
      <w:r>
        <w:rPr>
          <w:rFonts w:hint="eastAsia" w:ascii="仿宋_GB2312" w:hAnsi="仿宋" w:eastAsia="仿宋_GB2312" w:cs="‹ÎSå"/>
          <w:b/>
          <w:bCs/>
          <w:color w:val="auto"/>
          <w:kern w:val="1"/>
          <w:sz w:val="24"/>
          <w:u w:val="single"/>
        </w:rPr>
        <w:t>3.</w:t>
      </w:r>
      <w:r>
        <w:rPr>
          <w:rFonts w:hint="eastAsia" w:ascii="仿宋_GB2312" w:hAnsi="宋体" w:eastAsia="仿宋_GB2312" w:cs="‹ÎSå"/>
          <w:b/>
          <w:bCs/>
          <w:sz w:val="24"/>
          <w:u w:val="single"/>
        </w:rPr>
        <w:t>报价货物清单及</w:t>
      </w:r>
      <w:r>
        <w:rPr>
          <w:rFonts w:hint="eastAsia" w:ascii="仿宋_GB2312" w:hAnsi="仿宋" w:eastAsia="仿宋_GB2312" w:cs="‹ÎSå"/>
          <w:b/>
          <w:bCs/>
          <w:color w:val="auto"/>
          <w:kern w:val="1"/>
          <w:sz w:val="24"/>
          <w:u w:val="single"/>
        </w:rPr>
        <w:t>技术要求</w:t>
      </w:r>
      <w:r>
        <w:rPr>
          <w:rFonts w:hint="eastAsia" w:ascii="仿宋_GB2312" w:hAnsi="仿宋" w:eastAsia="仿宋_GB2312" w:cs="‹ÎSå"/>
          <w:color w:val="auto"/>
          <w:kern w:val="1"/>
          <w:sz w:val="24"/>
        </w:rPr>
        <w:t>条款，否则应及时调换或退货处理。</w:t>
      </w:r>
    </w:p>
    <w:p w14:paraId="14E651FE">
      <w:pPr>
        <w:spacing w:line="360" w:lineRule="auto"/>
        <w:ind w:firstLine="480" w:firstLineChars="200"/>
        <w:jc w:val="left"/>
        <w:rPr>
          <w:rFonts w:ascii="仿宋_GB2312" w:hAnsi="宋体" w:eastAsia="仿宋_GB2312" w:cs="‹ÎSå"/>
          <w:kern w:val="1"/>
          <w:sz w:val="24"/>
        </w:rPr>
      </w:pPr>
      <w:r>
        <w:rPr>
          <w:rFonts w:hint="eastAsia" w:ascii="仿宋_GB2312" w:hAnsi="宋体" w:eastAsia="仿宋_GB2312" w:cs="‹ÎSå"/>
          <w:kern w:val="1"/>
          <w:sz w:val="24"/>
        </w:rPr>
        <w:t>5.1.1</w:t>
      </w:r>
      <w:r>
        <w:rPr>
          <w:rFonts w:hint="eastAsia" w:ascii="仿宋_GB2312" w:hAnsi="仿宋" w:eastAsia="仿宋_GB2312" w:cs="‹ÎSå"/>
          <w:color w:val="auto"/>
          <w:kern w:val="1"/>
          <w:sz w:val="24"/>
          <w:lang w:val="en-US" w:eastAsia="zh-CN"/>
        </w:rPr>
        <w:t>中选</w:t>
      </w:r>
      <w:r>
        <w:rPr>
          <w:rFonts w:hint="eastAsia" w:ascii="仿宋_GB2312" w:hAnsi="仿宋" w:eastAsia="仿宋_GB2312" w:cs="‹ÎSå"/>
          <w:color w:val="auto"/>
          <w:kern w:val="1"/>
          <w:sz w:val="24"/>
        </w:rPr>
        <w:t>物中需检验的品种，经</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人检验部门检验合格后方能收货，否则做退、换货处理</w:t>
      </w:r>
      <w:r>
        <w:rPr>
          <w:rFonts w:hint="eastAsia" w:ascii="仿宋_GB2312" w:hAnsi="仿宋" w:eastAsia="仿宋_GB2312" w:cs="‹ÎSå"/>
          <w:color w:val="auto"/>
          <w:kern w:val="1"/>
          <w:sz w:val="24"/>
          <w:lang w:eastAsia="zh-CN"/>
        </w:rPr>
        <w:t>。</w:t>
      </w:r>
      <w:r>
        <w:rPr>
          <w:rFonts w:hint="eastAsia" w:ascii="仿宋_GB2312" w:hAnsi="仿宋" w:eastAsia="仿宋_GB2312" w:cs="‹ÎSå"/>
          <w:color w:val="auto"/>
          <w:kern w:val="1"/>
          <w:sz w:val="24"/>
        </w:rPr>
        <w:t>长期合约的</w:t>
      </w:r>
      <w:r>
        <w:rPr>
          <w:rFonts w:hint="eastAsia" w:ascii="仿宋_GB2312" w:hAnsi="仿宋" w:eastAsia="仿宋_GB2312" w:cs="‹ÎSå"/>
          <w:color w:val="auto"/>
          <w:kern w:val="1"/>
          <w:sz w:val="24"/>
          <w:lang w:eastAsia="zh-CN"/>
        </w:rPr>
        <w:t>中选</w:t>
      </w:r>
      <w:r>
        <w:rPr>
          <w:rFonts w:hint="eastAsia" w:ascii="仿宋_GB2312" w:hAnsi="仿宋" w:eastAsia="仿宋_GB2312" w:cs="‹ÎSå"/>
          <w:color w:val="auto"/>
          <w:kern w:val="1"/>
          <w:sz w:val="24"/>
        </w:rPr>
        <w:t>人如出现</w:t>
      </w:r>
      <w:r>
        <w:rPr>
          <w:rFonts w:hint="eastAsia" w:ascii="仿宋_GB2312" w:hAnsi="仿宋" w:eastAsia="仿宋_GB2312" w:cs="‹ÎSå"/>
          <w:color w:val="auto"/>
          <w:kern w:val="1"/>
          <w:sz w:val="24"/>
          <w:lang w:val="en-US" w:eastAsia="zh-CN"/>
        </w:rPr>
        <w:t>3</w:t>
      </w:r>
      <w:r>
        <w:rPr>
          <w:rFonts w:hint="eastAsia" w:ascii="仿宋_GB2312" w:hAnsi="仿宋" w:eastAsia="仿宋_GB2312" w:cs="‹ÎSå"/>
          <w:color w:val="auto"/>
          <w:kern w:val="1"/>
          <w:sz w:val="24"/>
        </w:rPr>
        <w:t>次产品质量不合格的情况，视为</w:t>
      </w:r>
      <w:r>
        <w:rPr>
          <w:rFonts w:hint="eastAsia" w:ascii="仿宋_GB2312" w:hAnsi="仿宋" w:eastAsia="仿宋_GB2312" w:cs="‹ÎSå"/>
          <w:color w:val="auto"/>
          <w:kern w:val="1"/>
          <w:sz w:val="24"/>
          <w:lang w:eastAsia="zh-CN"/>
        </w:rPr>
        <w:t>中选</w:t>
      </w:r>
      <w:r>
        <w:rPr>
          <w:rFonts w:hint="eastAsia" w:ascii="仿宋_GB2312" w:hAnsi="仿宋" w:eastAsia="仿宋_GB2312" w:cs="‹ÎSå"/>
          <w:color w:val="auto"/>
          <w:kern w:val="1"/>
          <w:sz w:val="24"/>
        </w:rPr>
        <w:t>人无能力保障产品质量，</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人有权终止此次</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合同的执行。</w:t>
      </w:r>
    </w:p>
    <w:p w14:paraId="45601A3B">
      <w:pPr>
        <w:spacing w:line="360" w:lineRule="auto"/>
        <w:ind w:firstLine="480" w:firstLineChars="200"/>
        <w:jc w:val="left"/>
        <w:rPr>
          <w:rFonts w:hint="eastAsia" w:ascii="仿宋_GB2312" w:hAnsi="宋体" w:eastAsia="仿宋_GB2312" w:cs="‹ÎSå"/>
          <w:kern w:val="1"/>
          <w:sz w:val="24"/>
        </w:rPr>
      </w:pPr>
      <w:r>
        <w:rPr>
          <w:rFonts w:hint="eastAsia" w:ascii="仿宋_GB2312" w:hAnsi="宋体" w:eastAsia="仿宋_GB2312" w:cs="‹ÎSå"/>
          <w:kern w:val="1"/>
          <w:sz w:val="24"/>
        </w:rPr>
        <w:t>5.1.2 不合格货品</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人会及时通知</w:t>
      </w:r>
      <w:r>
        <w:rPr>
          <w:rFonts w:hint="eastAsia" w:ascii="仿宋_GB2312" w:hAnsi="宋体" w:eastAsia="仿宋_GB2312" w:cs="‹ÎSå"/>
          <w:kern w:val="1"/>
          <w:sz w:val="24"/>
          <w:lang w:eastAsia="zh-CN"/>
        </w:rPr>
        <w:t>中选</w:t>
      </w:r>
      <w:r>
        <w:rPr>
          <w:rFonts w:hint="eastAsia" w:ascii="仿宋_GB2312" w:hAnsi="宋体" w:eastAsia="仿宋_GB2312" w:cs="‹ÎSå"/>
          <w:kern w:val="1"/>
          <w:sz w:val="24"/>
        </w:rPr>
        <w:t>人，如有异议双方协商解决。如需仲裁，应在</w:t>
      </w:r>
      <w:r>
        <w:rPr>
          <w:rFonts w:hint="eastAsia" w:ascii="仿宋_GB2312" w:hAnsi="宋体" w:eastAsia="仿宋_GB2312" w:cs="‹ÎSå"/>
          <w:kern w:val="1"/>
          <w:sz w:val="24"/>
          <w:lang w:val="en-US" w:eastAsia="zh-CN"/>
        </w:rPr>
        <w:t>7</w:t>
      </w:r>
      <w:r>
        <w:rPr>
          <w:rFonts w:hint="eastAsia" w:ascii="仿宋_GB2312" w:hAnsi="宋体" w:eastAsia="仿宋_GB2312" w:cs="‹ÎSå"/>
          <w:kern w:val="1"/>
          <w:sz w:val="24"/>
        </w:rPr>
        <w:t>个工作日内按《产品质量仲裁检验和产品质量鉴定管理办法》执行。仲裁期间</w:t>
      </w:r>
      <w:r>
        <w:rPr>
          <w:rFonts w:hint="eastAsia" w:ascii="仿宋_GB2312" w:hAnsi="宋体" w:eastAsia="仿宋_GB2312" w:cs="‹ÎSå"/>
          <w:kern w:val="1"/>
          <w:sz w:val="24"/>
          <w:lang w:eastAsia="zh-CN"/>
        </w:rPr>
        <w:t>中选</w:t>
      </w:r>
      <w:r>
        <w:rPr>
          <w:rFonts w:hint="eastAsia" w:ascii="仿宋_GB2312" w:hAnsi="宋体" w:eastAsia="仿宋_GB2312" w:cs="‹ÎSå"/>
          <w:kern w:val="1"/>
          <w:sz w:val="24"/>
        </w:rPr>
        <w:t>人应保证</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人供应，不影响</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人正常生产运行。</w:t>
      </w:r>
    </w:p>
    <w:p w14:paraId="3C3F192E">
      <w:pPr>
        <w:spacing w:line="360" w:lineRule="auto"/>
        <w:ind w:firstLine="480" w:firstLineChars="200"/>
        <w:jc w:val="left"/>
        <w:rPr>
          <w:rFonts w:hint="eastAsia" w:ascii="仿宋_GB2312" w:hAnsi="宋体" w:eastAsia="仿宋_GB2312" w:cs="‹ÎSå"/>
          <w:kern w:val="1"/>
          <w:sz w:val="24"/>
        </w:rPr>
      </w:pPr>
      <w:r>
        <w:rPr>
          <w:rFonts w:hint="eastAsia" w:ascii="仿宋_GB2312" w:eastAsia="仿宋_GB2312" w:cs="‹ÎSå"/>
          <w:kern w:val="1"/>
          <w:sz w:val="24"/>
        </w:rPr>
        <w:t>5.</w:t>
      </w:r>
      <w:r>
        <w:rPr>
          <w:rFonts w:hint="eastAsia" w:ascii="仿宋_GB2312" w:eastAsia="仿宋_GB2312" w:cs="‹ÎSå"/>
          <w:kern w:val="1"/>
          <w:sz w:val="24"/>
          <w:lang w:val="en-US" w:eastAsia="zh-CN"/>
        </w:rPr>
        <w:t>2</w:t>
      </w:r>
      <w:r>
        <w:rPr>
          <w:rFonts w:hint="eastAsia" w:ascii="仿宋_GB2312" w:eastAsia="仿宋_GB2312" w:cs="‹ÎSå"/>
          <w:kern w:val="1"/>
          <w:sz w:val="24"/>
        </w:rPr>
        <w:t xml:space="preserve"> </w:t>
      </w:r>
      <w:r>
        <w:rPr>
          <w:rFonts w:hint="eastAsia" w:ascii="仿宋_GB2312" w:hAnsi="宋体" w:eastAsia="仿宋_GB2312" w:cs="‹ÎSå"/>
          <w:kern w:val="1"/>
          <w:sz w:val="24"/>
        </w:rPr>
        <w:t>凡对</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文件条款有疑义的，请在</w:t>
      </w:r>
      <w:r>
        <w:rPr>
          <w:rFonts w:hint="eastAsia" w:ascii="仿宋_GB2312" w:hAnsi="宋体" w:eastAsia="仿宋_GB2312" w:cs="‹ÎSå"/>
          <w:kern w:val="1"/>
          <w:sz w:val="24"/>
          <w:lang w:eastAsia="zh-CN"/>
        </w:rPr>
        <w:t>评审</w:t>
      </w:r>
      <w:r>
        <w:rPr>
          <w:rFonts w:hint="eastAsia" w:ascii="仿宋_GB2312" w:hAnsi="宋体" w:eastAsia="仿宋_GB2312" w:cs="‹ÎSå"/>
          <w:kern w:val="1"/>
          <w:sz w:val="24"/>
        </w:rPr>
        <w:t>前按以下方式联系：</w:t>
      </w:r>
    </w:p>
    <w:p w14:paraId="25CBB9EB">
      <w:pPr>
        <w:spacing w:line="360" w:lineRule="auto"/>
        <w:ind w:firstLine="954" w:firstLineChars="396"/>
        <w:jc w:val="left"/>
        <w:rPr>
          <w:rFonts w:hint="eastAsia" w:ascii="仿宋_GB2312" w:hAnsi="宋体" w:eastAsia="仿宋_GB2312" w:cs="‹ÎSå"/>
          <w:b/>
          <w:color w:val="auto"/>
          <w:kern w:val="1"/>
          <w:sz w:val="24"/>
        </w:rPr>
      </w:pPr>
      <w:r>
        <w:rPr>
          <w:rFonts w:hint="eastAsia" w:ascii="仿宋_GB2312" w:hAnsi="宋体" w:eastAsia="仿宋_GB2312" w:cs="‹ÎSå"/>
          <w:b/>
          <w:color w:val="auto"/>
          <w:kern w:val="1"/>
          <w:sz w:val="24"/>
        </w:rPr>
        <w:t>地址：江苏省镇江市京口区</w:t>
      </w:r>
      <w:r>
        <w:rPr>
          <w:rFonts w:hint="eastAsia" w:ascii="仿宋_GB2312" w:hAnsi="宋体" w:eastAsia="仿宋_GB2312" w:cs="‹ÎSå"/>
          <w:b/>
          <w:color w:val="auto"/>
          <w:kern w:val="1"/>
          <w:sz w:val="24"/>
          <w:lang w:val="en-US" w:eastAsia="zh-CN"/>
        </w:rPr>
        <w:t>求索路101号索普行政办公楼</w:t>
      </w:r>
      <w:r>
        <w:rPr>
          <w:rFonts w:hint="eastAsia" w:ascii="仿宋_GB2312" w:hAnsi="宋体" w:eastAsia="仿宋_GB2312" w:cs="‹ÎSå"/>
          <w:b/>
          <w:color w:val="auto"/>
          <w:kern w:val="1"/>
          <w:sz w:val="24"/>
        </w:rPr>
        <w:t>，邮编：212006</w:t>
      </w:r>
    </w:p>
    <w:p w14:paraId="7A92F86B">
      <w:pPr>
        <w:spacing w:line="360" w:lineRule="auto"/>
        <w:ind w:firstLine="954" w:firstLineChars="396"/>
        <w:jc w:val="left"/>
        <w:rPr>
          <w:rFonts w:hint="default" w:ascii="仿宋_GB2312" w:hAnsi="宋体" w:eastAsia="仿宋_GB2312" w:cs="‹ÎSå"/>
          <w:b/>
          <w:color w:val="auto"/>
          <w:kern w:val="1"/>
          <w:sz w:val="24"/>
          <w:lang w:val="en-US" w:eastAsia="zh-CN"/>
        </w:rPr>
      </w:pPr>
      <w:r>
        <w:rPr>
          <w:rFonts w:hint="eastAsia" w:ascii="仿宋_GB2312" w:hAnsi="宋体" w:eastAsia="仿宋_GB2312" w:cs="‹ÎSå"/>
          <w:b/>
          <w:color w:val="auto"/>
          <w:kern w:val="1"/>
          <w:sz w:val="24"/>
        </w:rPr>
        <w:t>联系人：</w:t>
      </w:r>
      <w:r>
        <w:rPr>
          <w:rFonts w:hint="eastAsia" w:ascii="仿宋_GB2312" w:hAnsi="宋体" w:eastAsia="仿宋_GB2312" w:cs="‹ÎSå"/>
          <w:b/>
          <w:color w:val="auto"/>
          <w:kern w:val="1"/>
          <w:sz w:val="24"/>
          <w:lang w:val="en-US" w:eastAsia="zh-CN"/>
        </w:rPr>
        <w:t>孙勤</w:t>
      </w:r>
      <w:r>
        <w:rPr>
          <w:rFonts w:hint="eastAsia" w:ascii="仿宋_GB2312" w:hAnsi="宋体" w:eastAsia="仿宋_GB2312" w:cs="‹ÎSå"/>
          <w:b/>
          <w:color w:val="auto"/>
          <w:kern w:val="1"/>
          <w:sz w:val="24"/>
        </w:rPr>
        <w:t>，手机：</w:t>
      </w:r>
      <w:r>
        <w:rPr>
          <w:rFonts w:hint="eastAsia" w:ascii="仿宋_GB2312" w:hAnsi="宋体" w:eastAsia="仿宋_GB2312" w:cs="‹ÎSå"/>
          <w:b/>
          <w:color w:val="auto"/>
          <w:kern w:val="1"/>
          <w:sz w:val="24"/>
          <w:lang w:val="en-US" w:eastAsia="zh-CN"/>
        </w:rPr>
        <w:t>15952801220</w:t>
      </w:r>
    </w:p>
    <w:p w14:paraId="2BF663F3">
      <w:pPr>
        <w:numPr>
          <w:ilvl w:val="0"/>
          <w:numId w:val="0"/>
        </w:numPr>
        <w:spacing w:line="360" w:lineRule="auto"/>
        <w:ind w:firstLine="480" w:firstLineChars="200"/>
        <w:jc w:val="left"/>
        <w:rPr>
          <w:rFonts w:hint="eastAsia" w:ascii="仿宋_GB2312" w:eastAsia="仿宋_GB2312" w:cs="‹ÎSå"/>
          <w:kern w:val="1"/>
          <w:sz w:val="24"/>
        </w:rPr>
      </w:pPr>
      <w:r>
        <w:rPr>
          <w:rFonts w:hint="eastAsia" w:ascii="仿宋_GB2312" w:eastAsia="仿宋_GB2312" w:cs="‹ÎSå"/>
          <w:color w:val="auto"/>
          <w:kern w:val="1"/>
          <w:sz w:val="24"/>
          <w:lang w:val="en-US" w:eastAsia="zh-CN"/>
        </w:rPr>
        <w:t>6.</w:t>
      </w:r>
      <w:r>
        <w:rPr>
          <w:rFonts w:hint="eastAsia" w:ascii="仿宋_GB2312" w:eastAsia="仿宋_GB2312" w:cs="‹ÎSå"/>
          <w:color w:val="auto"/>
          <w:kern w:val="1"/>
          <w:sz w:val="24"/>
        </w:rPr>
        <w:t>请详细阅读本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书，参与报价</w:t>
      </w:r>
      <w:r>
        <w:rPr>
          <w:rFonts w:hint="eastAsia" w:ascii="仿宋_GB2312" w:eastAsia="仿宋_GB2312" w:cs="‹ÎSå"/>
          <w:color w:val="auto"/>
          <w:kern w:val="1"/>
          <w:sz w:val="24"/>
          <w:lang w:eastAsia="zh-CN"/>
        </w:rPr>
        <w:t>报价</w:t>
      </w:r>
      <w:r>
        <w:rPr>
          <w:rFonts w:hint="eastAsia" w:ascii="仿宋_GB2312" w:eastAsia="仿宋_GB2312" w:cs="‹ÎSå"/>
          <w:color w:val="auto"/>
          <w:kern w:val="1"/>
          <w:sz w:val="24"/>
        </w:rPr>
        <w:t>视为对本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书所列之条款均</w:t>
      </w:r>
      <w:r>
        <w:rPr>
          <w:rFonts w:hint="eastAsia" w:ascii="仿宋_GB2312" w:eastAsia="仿宋_GB2312" w:cs="‹ÎSå"/>
          <w:kern w:val="1"/>
          <w:sz w:val="24"/>
        </w:rPr>
        <w:t>表示接受认可。本次</w:t>
      </w:r>
      <w:r>
        <w:rPr>
          <w:rFonts w:hint="eastAsia" w:ascii="仿宋_GB2312" w:eastAsia="仿宋_GB2312" w:cs="‹ÎSå"/>
          <w:kern w:val="1"/>
          <w:sz w:val="24"/>
          <w:lang w:eastAsia="zh-CN"/>
        </w:rPr>
        <w:t>采购</w:t>
      </w:r>
      <w:r>
        <w:rPr>
          <w:rFonts w:hint="eastAsia" w:ascii="仿宋_GB2312" w:eastAsia="仿宋_GB2312" w:cs="‹ÎSå"/>
          <w:kern w:val="1"/>
          <w:sz w:val="24"/>
        </w:rPr>
        <w:t>解释权归江苏索普（集团）有限公司项目部所有。</w:t>
      </w:r>
    </w:p>
    <w:p w14:paraId="747DF3D5">
      <w:pPr>
        <w:pStyle w:val="2"/>
        <w:pageBreakBefore/>
        <w:spacing w:line="500" w:lineRule="exact"/>
        <w:jc w:val="center"/>
        <w:rPr>
          <w:sz w:val="36"/>
          <w:szCs w:val="36"/>
        </w:rPr>
      </w:pPr>
      <w:r>
        <w:rPr>
          <w:rFonts w:hint="eastAsia" w:ascii="黑体" w:hAnsi="黑体" w:eastAsia="黑体" w:cs="黑体"/>
          <w:sz w:val="36"/>
          <w:szCs w:val="36"/>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江苏索普</w:t>
      </w:r>
      <w:r>
        <w:rPr>
          <w:rFonts w:hint="eastAsia" w:ascii="仿宋_GB2312" w:hAnsi="仿宋_GB2312" w:eastAsia="仿宋_GB2312" w:cs="仿宋_GB2312"/>
          <w:kern w:val="1"/>
          <w:sz w:val="24"/>
          <w:szCs w:val="24"/>
          <w:lang w:val="en-US" w:eastAsia="zh-CN"/>
        </w:rPr>
        <w:t>新材料</w:t>
      </w:r>
      <w:r>
        <w:rPr>
          <w:rFonts w:hint="eastAsia" w:ascii="仿宋_GB2312" w:hAnsi="仿宋_GB2312" w:eastAsia="仿宋_GB2312" w:cs="仿宋_GB2312"/>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u w:val="single"/>
        </w:rPr>
        <w:t>(</w:t>
      </w:r>
      <w:r>
        <w:rPr>
          <w:rFonts w:hint="eastAsia" w:ascii="仿宋_GB2312" w:hAnsi="仿宋_GB2312" w:eastAsia="仿宋_GB2312" w:cs="仿宋_GB2312"/>
          <w:color w:val="auto"/>
          <w:kern w:val="1"/>
          <w:sz w:val="24"/>
          <w:szCs w:val="24"/>
          <w:u w:val="single"/>
          <w:lang w:val="en-US" w:eastAsia="zh-CN"/>
        </w:rPr>
        <w:t>报价</w:t>
      </w:r>
      <w:r>
        <w:rPr>
          <w:rFonts w:hint="eastAsia" w:ascii="仿宋_GB2312" w:hAnsi="仿宋_GB2312" w:eastAsia="仿宋_GB2312" w:cs="仿宋_GB2312"/>
          <w:color w:val="auto"/>
          <w:kern w:val="1"/>
          <w:sz w:val="24"/>
          <w:szCs w:val="24"/>
          <w:u w:val="single"/>
        </w:rPr>
        <w:t>单位全称)</w:t>
      </w:r>
      <w:r>
        <w:rPr>
          <w:rFonts w:hint="eastAsia" w:ascii="仿宋_GB2312" w:hAnsi="仿宋_GB2312" w:eastAsia="仿宋_GB2312" w:cs="仿宋_GB2312"/>
          <w:color w:val="auto"/>
          <w:kern w:val="1"/>
          <w:sz w:val="24"/>
          <w:szCs w:val="24"/>
        </w:rPr>
        <w:t>授权</w:t>
      </w:r>
      <w:r>
        <w:rPr>
          <w:rFonts w:hint="eastAsia" w:ascii="仿宋_GB2312" w:hAnsi="仿宋_GB2312" w:eastAsia="仿宋_GB2312" w:cs="仿宋_GB2312"/>
          <w:color w:val="auto"/>
          <w:kern w:val="1"/>
          <w:sz w:val="24"/>
          <w:szCs w:val="24"/>
          <w:u w:val="single"/>
        </w:rPr>
        <w:t>(全权代表姓名)(职务、职称)</w:t>
      </w:r>
      <w:r>
        <w:rPr>
          <w:rFonts w:hint="eastAsia" w:ascii="仿宋_GB2312" w:hAnsi="仿宋_GB2312" w:eastAsia="仿宋_GB2312" w:cs="仿宋_GB2312"/>
          <w:color w:val="auto"/>
          <w:kern w:val="1"/>
          <w:sz w:val="24"/>
          <w:szCs w:val="24"/>
        </w:rPr>
        <w:t>为全权代表，参加贵方组织的</w:t>
      </w:r>
      <w:r>
        <w:rPr>
          <w:rFonts w:hint="eastAsia" w:ascii="仿宋_GB2312" w:hAnsi="仿宋_GB2312" w:eastAsia="仿宋_GB2312" w:cs="仿宋_GB2312"/>
          <w:color w:val="auto"/>
          <w:kern w:val="1"/>
          <w:sz w:val="24"/>
          <w:szCs w:val="24"/>
          <w:lang w:eastAsia="zh-CN"/>
        </w:rPr>
        <w:t>公开采购</w:t>
      </w:r>
      <w:r>
        <w:rPr>
          <w:rFonts w:hint="eastAsia" w:ascii="仿宋_GB2312" w:hAnsi="仿宋_GB2312" w:eastAsia="仿宋_GB2312" w:cs="仿宋_GB2312"/>
          <w:color w:val="auto"/>
          <w:kern w:val="1"/>
          <w:sz w:val="24"/>
          <w:szCs w:val="24"/>
        </w:rPr>
        <w:t>有关活动，并对该项目进行</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w:t>
      </w:r>
    </w:p>
    <w:p w14:paraId="09260335">
      <w:pPr>
        <w:keepNext w:val="0"/>
        <w:keepLines w:val="0"/>
        <w:pageBreakBefore w:val="0"/>
        <w:widowControl w:val="0"/>
        <w:numPr>
          <w:ilvl w:val="0"/>
          <w:numId w:val="0"/>
        </w:numPr>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宋体" w:eastAsia="仿宋_GB2312" w:cs="‹ÎSå"/>
          <w:kern w:val="1"/>
          <w:sz w:val="24"/>
          <w:lang w:val="en-US" w:eastAsia="zh-CN"/>
        </w:rPr>
        <w:t>1、</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lang w:val="en-US" w:eastAsia="zh-CN"/>
        </w:rPr>
        <w:t>为固定综合单价，暂估总价进行评审。</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项目的总</w:t>
      </w:r>
      <w:r>
        <w:rPr>
          <w:rFonts w:hint="eastAsia" w:ascii="仿宋_GB2312" w:hAnsi="仿宋_GB2312" w:eastAsia="仿宋_GB2312" w:cs="仿宋_GB2312"/>
          <w:color w:val="auto"/>
          <w:kern w:val="1"/>
          <w:sz w:val="24"/>
          <w:szCs w:val="24"/>
          <w:lang w:val="en-US" w:eastAsia="zh-CN"/>
        </w:rPr>
        <w:t>报</w:t>
      </w:r>
      <w:r>
        <w:rPr>
          <w:rFonts w:hint="eastAsia" w:ascii="仿宋_GB2312" w:hAnsi="仿宋_GB2312" w:eastAsia="仿宋_GB2312" w:cs="仿宋_GB2312"/>
          <w:color w:val="auto"/>
          <w:kern w:val="1"/>
          <w:sz w:val="24"/>
          <w:szCs w:val="24"/>
        </w:rPr>
        <w:t>价（含税）为</w:t>
      </w:r>
      <w:r>
        <w:rPr>
          <w:rFonts w:ascii="仿宋_GB2312" w:hAnsi="仿宋_GB2312" w:eastAsia="仿宋_GB2312" w:cs="仿宋_GB2312"/>
          <w:color w:val="auto"/>
          <w:kern w:val="1"/>
          <w:sz w:val="24"/>
          <w:szCs w:val="24"/>
          <w:u w:val="single"/>
        </w:rPr>
        <w:softHyphen/>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(大写)：</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u w:val="single"/>
          <w:lang w:val="en-US" w:eastAsia="zh-CN"/>
        </w:rPr>
        <w:t xml:space="preserve"> </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元人民币；税率</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w:t>
      </w:r>
    </w:p>
    <w:tbl>
      <w:tblPr>
        <w:tblStyle w:val="10"/>
        <w:tblW w:w="97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2"/>
        <w:gridCol w:w="1170"/>
        <w:gridCol w:w="1112"/>
        <w:gridCol w:w="1275"/>
        <w:gridCol w:w="1150"/>
        <w:gridCol w:w="642"/>
        <w:gridCol w:w="641"/>
        <w:gridCol w:w="695"/>
        <w:gridCol w:w="922"/>
        <w:gridCol w:w="800"/>
        <w:gridCol w:w="738"/>
      </w:tblGrid>
      <w:tr w14:paraId="59AE8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9" w:hRule="atLeast"/>
          <w:jc w:val="center"/>
        </w:trPr>
        <w:tc>
          <w:tcPr>
            <w:tcW w:w="642" w:type="dxa"/>
            <w:tcBorders>
              <w:top w:val="single" w:color="000000" w:sz="4" w:space="0"/>
              <w:left w:val="single" w:color="000000" w:sz="4" w:space="0"/>
              <w:bottom w:val="single" w:color="000000" w:sz="4" w:space="0"/>
              <w:right w:val="single" w:color="000000" w:sz="4" w:space="0"/>
            </w:tcBorders>
            <w:noWrap/>
            <w:vAlign w:val="center"/>
          </w:tcPr>
          <w:p w14:paraId="63B86F8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序号</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480DCA12">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物料编码</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6AAEAB64">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1"/>
                <w:szCs w:val="21"/>
                <w:highlight w:val="none"/>
                <w:u w:val="none"/>
                <w:lang w:val="en-US" w:eastAsia="zh-CN" w:bidi="ar"/>
              </w:rPr>
            </w:pPr>
            <w:r>
              <w:rPr>
                <w:rFonts w:hint="eastAsia" w:ascii="仿宋_GB2312" w:hAnsi="仿宋_GB2312" w:eastAsia="仿宋_GB2312" w:cs="仿宋_GB2312"/>
                <w:b/>
                <w:bCs/>
                <w:i w:val="0"/>
                <w:iCs w:val="0"/>
                <w:color w:val="000000"/>
                <w:kern w:val="0"/>
                <w:sz w:val="21"/>
                <w:szCs w:val="21"/>
                <w:highlight w:val="none"/>
                <w:u w:val="none"/>
                <w:lang w:val="en-US" w:eastAsia="zh-CN" w:bidi="ar"/>
              </w:rPr>
              <w:t>物料名称</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9883DBC">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highlight w:val="none"/>
                <w:u w:val="none"/>
                <w:lang w:val="en-US" w:eastAsia="zh-CN" w:bidi="ar"/>
              </w:rPr>
            </w:pPr>
            <w:r>
              <w:rPr>
                <w:rFonts w:hint="eastAsia" w:ascii="仿宋_GB2312" w:hAnsi="仿宋_GB2312" w:eastAsia="仿宋_GB2312" w:cs="仿宋_GB2312"/>
                <w:b/>
                <w:bCs/>
                <w:i w:val="0"/>
                <w:iCs w:val="0"/>
                <w:color w:val="000000"/>
                <w:kern w:val="0"/>
                <w:sz w:val="21"/>
                <w:szCs w:val="21"/>
                <w:highlight w:val="none"/>
                <w:u w:val="none"/>
                <w:lang w:val="en-US" w:eastAsia="zh-CN" w:bidi="ar"/>
              </w:rPr>
              <w:t>规格型号</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2CD64F18">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highlight w:val="none"/>
                <w:u w:val="none"/>
                <w:lang w:val="en-US" w:eastAsia="zh-CN" w:bidi="ar"/>
              </w:rPr>
            </w:pPr>
            <w:r>
              <w:rPr>
                <w:rFonts w:hint="eastAsia" w:ascii="仿宋_GB2312" w:hAnsi="仿宋_GB2312" w:eastAsia="仿宋_GB2312" w:cs="仿宋_GB2312"/>
                <w:b/>
                <w:bCs/>
                <w:i w:val="0"/>
                <w:iCs w:val="0"/>
                <w:color w:val="000000"/>
                <w:kern w:val="0"/>
                <w:sz w:val="21"/>
                <w:szCs w:val="21"/>
                <w:highlight w:val="none"/>
                <w:u w:val="none"/>
                <w:lang w:val="en-US" w:eastAsia="zh-CN" w:bidi="ar"/>
              </w:rPr>
              <w:t>标准号</w:t>
            </w:r>
          </w:p>
        </w:tc>
        <w:tc>
          <w:tcPr>
            <w:tcW w:w="642" w:type="dxa"/>
            <w:tcBorders>
              <w:top w:val="single" w:color="000000" w:sz="4" w:space="0"/>
              <w:left w:val="single" w:color="000000" w:sz="4" w:space="0"/>
              <w:bottom w:val="single" w:color="000000" w:sz="4" w:space="0"/>
              <w:right w:val="single" w:color="000000" w:sz="4" w:space="0"/>
            </w:tcBorders>
            <w:noWrap w:val="0"/>
            <w:vAlign w:val="center"/>
          </w:tcPr>
          <w:p w14:paraId="4B5DD82F">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材质</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ED1A5FD">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w:t>
            </w:r>
          </w:p>
        </w:tc>
        <w:tc>
          <w:tcPr>
            <w:tcW w:w="695" w:type="dxa"/>
            <w:tcBorders>
              <w:top w:val="single" w:color="000000" w:sz="4" w:space="0"/>
              <w:left w:val="single" w:color="000000" w:sz="4" w:space="0"/>
              <w:bottom w:val="single" w:color="000000" w:sz="4" w:space="0"/>
              <w:right w:val="single" w:color="000000" w:sz="4" w:space="0"/>
            </w:tcBorders>
            <w:noWrap w:val="0"/>
            <w:vAlign w:val="center"/>
          </w:tcPr>
          <w:p w14:paraId="5044ED9A">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数量</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07A1775D">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理算重量(吨)</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538AB555">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15"/>
                <w:szCs w:val="15"/>
                <w:u w:val="none"/>
                <w:lang w:val="en-US" w:eastAsia="zh-CN" w:bidi="ar"/>
              </w:rPr>
            </w:pPr>
            <w:r>
              <w:rPr>
                <w:rFonts w:hint="eastAsia" w:ascii="仿宋_GB2312" w:hAnsi="仿宋_GB2312" w:eastAsia="仿宋_GB2312" w:cs="仿宋_GB2312"/>
                <w:b/>
                <w:bCs/>
                <w:i w:val="0"/>
                <w:iCs w:val="0"/>
                <w:color w:val="000000"/>
                <w:kern w:val="0"/>
                <w:sz w:val="15"/>
                <w:szCs w:val="15"/>
                <w:u w:val="none"/>
                <w:lang w:val="en-US" w:eastAsia="zh-CN" w:bidi="ar"/>
              </w:rPr>
              <w:t>单价</w:t>
            </w:r>
          </w:p>
          <w:p w14:paraId="14F9BD47">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15"/>
                <w:szCs w:val="15"/>
                <w:u w:val="none"/>
                <w:lang w:val="en-US" w:eastAsia="zh-CN" w:bidi="ar"/>
              </w:rPr>
              <w:t>(元/吨)</w:t>
            </w:r>
          </w:p>
        </w:tc>
        <w:tc>
          <w:tcPr>
            <w:tcW w:w="738" w:type="dxa"/>
            <w:tcBorders>
              <w:top w:val="single" w:color="000000" w:sz="4" w:space="0"/>
              <w:left w:val="single" w:color="000000" w:sz="4" w:space="0"/>
              <w:bottom w:val="single" w:color="000000" w:sz="4" w:space="0"/>
              <w:right w:val="single" w:color="000000" w:sz="4" w:space="0"/>
            </w:tcBorders>
            <w:noWrap w:val="0"/>
            <w:vAlign w:val="center"/>
          </w:tcPr>
          <w:p w14:paraId="429E6571">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总价</w:t>
            </w:r>
          </w:p>
          <w:p w14:paraId="542781DF">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(元)</w:t>
            </w:r>
          </w:p>
        </w:tc>
      </w:tr>
      <w:tr w14:paraId="05332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42" w:type="dxa"/>
            <w:tcBorders>
              <w:top w:val="single" w:color="000000" w:sz="4" w:space="0"/>
              <w:left w:val="single" w:color="000000" w:sz="4" w:space="0"/>
              <w:bottom w:val="single" w:color="000000" w:sz="4" w:space="0"/>
              <w:right w:val="single" w:color="000000" w:sz="4" w:space="0"/>
            </w:tcBorders>
            <w:noWrap/>
            <w:vAlign w:val="center"/>
          </w:tcPr>
          <w:p w14:paraId="03C9C40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3"/>
                <w:szCs w:val="13"/>
                <w:u w:val="none"/>
                <w:lang w:val="en-US" w:eastAsia="zh-CN" w:bidi="ar"/>
              </w:rPr>
              <w:t>1</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14B0521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21700000000088</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2902894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ascii="宋体" w:hAnsi="宋体" w:eastAsia="宋体" w:cs="宋体"/>
                <w:i w:val="0"/>
                <w:iCs w:val="0"/>
                <w:color w:val="000000"/>
                <w:kern w:val="0"/>
                <w:sz w:val="13"/>
                <w:szCs w:val="13"/>
                <w:u w:val="none"/>
                <w:lang w:val="en-US" w:eastAsia="zh-CN" w:bidi="ar"/>
              </w:rPr>
              <w:t>圆钢管</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EF9DFE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ascii="宋体" w:hAnsi="宋体" w:eastAsia="宋体" w:cs="宋体"/>
                <w:i w:val="0"/>
                <w:iCs w:val="0"/>
                <w:color w:val="000000"/>
                <w:kern w:val="0"/>
                <w:sz w:val="13"/>
                <w:szCs w:val="13"/>
                <w:u w:val="none"/>
                <w:lang w:val="en-US" w:eastAsia="zh-CN" w:bidi="ar"/>
              </w:rPr>
              <w:t>Φ57×3</w:t>
            </w:r>
            <w:r>
              <w:rPr>
                <w:rFonts w:hint="eastAsia" w:ascii="宋体" w:hAnsi="宋体" w:cs="宋体"/>
                <w:i w:val="0"/>
                <w:iCs w:val="0"/>
                <w:color w:val="000000"/>
                <w:kern w:val="0"/>
                <w:sz w:val="13"/>
                <w:szCs w:val="13"/>
                <w:u w:val="none"/>
                <w:lang w:val="en-US" w:eastAsia="zh-CN" w:bidi="ar"/>
              </w:rPr>
              <w:t>;</w:t>
            </w:r>
            <w:r>
              <w:rPr>
                <w:rFonts w:ascii="宋体" w:hAnsi="宋体" w:eastAsia="宋体" w:cs="宋体"/>
                <w:i w:val="0"/>
                <w:iCs w:val="0"/>
                <w:color w:val="000000"/>
                <w:kern w:val="0"/>
                <w:sz w:val="13"/>
                <w:szCs w:val="13"/>
                <w:u w:val="none"/>
                <w:lang w:val="en-US" w:eastAsia="zh-CN" w:bidi="ar"/>
              </w:rPr>
              <w:t>单支:6米</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6DBF3E5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ascii="宋体" w:hAnsi="宋体" w:eastAsia="宋体" w:cs="宋体"/>
                <w:i w:val="0"/>
                <w:iCs w:val="0"/>
                <w:color w:val="000000"/>
                <w:kern w:val="0"/>
                <w:sz w:val="13"/>
                <w:szCs w:val="13"/>
                <w:u w:val="none"/>
                <w:lang w:val="en-US" w:eastAsia="zh-CN" w:bidi="ar"/>
              </w:rPr>
              <w:t>GB/T 8163</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EB2D4F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20#</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6B98F71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支</w:t>
            </w:r>
          </w:p>
        </w:tc>
        <w:tc>
          <w:tcPr>
            <w:tcW w:w="695" w:type="dxa"/>
            <w:tcBorders>
              <w:top w:val="single" w:color="000000" w:sz="4" w:space="0"/>
              <w:left w:val="single" w:color="000000" w:sz="4" w:space="0"/>
              <w:bottom w:val="single" w:color="000000" w:sz="4" w:space="0"/>
              <w:right w:val="single" w:color="000000" w:sz="4" w:space="0"/>
            </w:tcBorders>
            <w:noWrap/>
            <w:vAlign w:val="center"/>
          </w:tcPr>
          <w:p w14:paraId="15DB67E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16</w:t>
            </w:r>
          </w:p>
        </w:tc>
        <w:tc>
          <w:tcPr>
            <w:tcW w:w="922" w:type="dxa"/>
            <w:tcBorders>
              <w:top w:val="single" w:color="000000" w:sz="4" w:space="0"/>
              <w:left w:val="single" w:color="000000" w:sz="4" w:space="0"/>
              <w:bottom w:val="single" w:color="000000" w:sz="4" w:space="0"/>
              <w:right w:val="single" w:color="000000" w:sz="4" w:space="0"/>
            </w:tcBorders>
            <w:noWrap/>
            <w:vAlign w:val="bottom"/>
          </w:tcPr>
          <w:p w14:paraId="10EF3F63">
            <w:pPr>
              <w:jc w:val="center"/>
              <w:rPr>
                <w:rFonts w:hint="eastAsia" w:ascii="宋体" w:hAnsi="宋体" w:eastAsia="宋体" w:cs="宋体"/>
                <w:i w:val="0"/>
                <w:iCs w:val="0"/>
                <w:color w:val="000000"/>
                <w:sz w:val="15"/>
                <w:szCs w:val="15"/>
                <w:u w:val="none"/>
              </w:rPr>
            </w:pPr>
          </w:p>
        </w:tc>
        <w:tc>
          <w:tcPr>
            <w:tcW w:w="800" w:type="dxa"/>
            <w:tcBorders>
              <w:top w:val="single" w:color="000000" w:sz="4" w:space="0"/>
              <w:left w:val="single" w:color="000000" w:sz="4" w:space="0"/>
              <w:bottom w:val="single" w:color="000000" w:sz="4" w:space="0"/>
              <w:right w:val="single" w:color="000000" w:sz="4" w:space="0"/>
            </w:tcBorders>
            <w:noWrap/>
            <w:vAlign w:val="bottom"/>
          </w:tcPr>
          <w:p w14:paraId="10AD7FFF">
            <w:pPr>
              <w:jc w:val="center"/>
              <w:rPr>
                <w:rFonts w:hint="eastAsia" w:ascii="宋体" w:hAnsi="宋体" w:eastAsia="宋体" w:cs="宋体"/>
                <w:i w:val="0"/>
                <w:iCs w:val="0"/>
                <w:color w:val="000000"/>
                <w:sz w:val="15"/>
                <w:szCs w:val="15"/>
                <w:u w:val="none"/>
              </w:rPr>
            </w:pPr>
          </w:p>
        </w:tc>
        <w:tc>
          <w:tcPr>
            <w:tcW w:w="738" w:type="dxa"/>
            <w:tcBorders>
              <w:top w:val="single" w:color="000000" w:sz="4" w:space="0"/>
              <w:left w:val="single" w:color="000000" w:sz="4" w:space="0"/>
              <w:bottom w:val="single" w:color="000000" w:sz="4" w:space="0"/>
              <w:right w:val="single" w:color="000000" w:sz="4" w:space="0"/>
            </w:tcBorders>
            <w:noWrap/>
            <w:vAlign w:val="bottom"/>
          </w:tcPr>
          <w:p w14:paraId="28187EAA">
            <w:pPr>
              <w:jc w:val="center"/>
              <w:rPr>
                <w:rFonts w:hint="eastAsia" w:ascii="宋体" w:hAnsi="宋体" w:eastAsia="宋体" w:cs="宋体"/>
                <w:i w:val="0"/>
                <w:iCs w:val="0"/>
                <w:color w:val="000000"/>
                <w:sz w:val="15"/>
                <w:szCs w:val="15"/>
                <w:u w:val="none"/>
              </w:rPr>
            </w:pPr>
          </w:p>
        </w:tc>
      </w:tr>
      <w:tr w14:paraId="5276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42" w:type="dxa"/>
            <w:tcBorders>
              <w:top w:val="single" w:color="000000" w:sz="4" w:space="0"/>
              <w:left w:val="single" w:color="000000" w:sz="4" w:space="0"/>
              <w:bottom w:val="single" w:color="000000" w:sz="4" w:space="0"/>
              <w:right w:val="single" w:color="000000" w:sz="4" w:space="0"/>
            </w:tcBorders>
            <w:noWrap/>
            <w:vAlign w:val="center"/>
          </w:tcPr>
          <w:p w14:paraId="7D36462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3"/>
                <w:szCs w:val="13"/>
                <w:u w:val="none"/>
                <w:lang w:val="en-US" w:eastAsia="zh-CN" w:bidi="ar"/>
              </w:rPr>
              <w:t>2</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509D776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21700000000089</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1A68318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ascii="宋体" w:hAnsi="宋体" w:eastAsia="宋体" w:cs="宋体"/>
                <w:i w:val="0"/>
                <w:iCs w:val="0"/>
                <w:color w:val="000000"/>
                <w:kern w:val="0"/>
                <w:sz w:val="13"/>
                <w:szCs w:val="13"/>
                <w:u w:val="none"/>
                <w:lang w:val="en-US" w:eastAsia="zh-CN" w:bidi="ar"/>
              </w:rPr>
              <w:t>圆钢管</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51DA32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ascii="宋体" w:hAnsi="宋体" w:eastAsia="宋体" w:cs="宋体"/>
                <w:i w:val="0"/>
                <w:iCs w:val="0"/>
                <w:color w:val="000000"/>
                <w:kern w:val="0"/>
                <w:sz w:val="13"/>
                <w:szCs w:val="13"/>
                <w:u w:val="none"/>
                <w:lang w:val="en-US" w:eastAsia="zh-CN" w:bidi="ar"/>
              </w:rPr>
              <w:t>Φ32×3</w:t>
            </w:r>
            <w:r>
              <w:rPr>
                <w:rFonts w:hint="eastAsia" w:ascii="宋体" w:hAnsi="宋体" w:cs="宋体"/>
                <w:i w:val="0"/>
                <w:iCs w:val="0"/>
                <w:color w:val="000000"/>
                <w:kern w:val="0"/>
                <w:sz w:val="13"/>
                <w:szCs w:val="13"/>
                <w:u w:val="none"/>
                <w:lang w:val="en-US" w:eastAsia="zh-CN" w:bidi="ar"/>
              </w:rPr>
              <w:t>;</w:t>
            </w:r>
            <w:r>
              <w:rPr>
                <w:rFonts w:ascii="宋体" w:hAnsi="宋体" w:eastAsia="宋体" w:cs="宋体"/>
                <w:i w:val="0"/>
                <w:iCs w:val="0"/>
                <w:color w:val="000000"/>
                <w:kern w:val="0"/>
                <w:sz w:val="13"/>
                <w:szCs w:val="13"/>
                <w:u w:val="none"/>
                <w:lang w:val="en-US" w:eastAsia="zh-CN" w:bidi="ar"/>
              </w:rPr>
              <w:t>单支</w:t>
            </w:r>
            <w:r>
              <w:rPr>
                <w:rFonts w:hint="eastAsia" w:ascii="宋体" w:hAnsi="宋体" w:cs="宋体"/>
                <w:i w:val="0"/>
                <w:iCs w:val="0"/>
                <w:color w:val="000000"/>
                <w:kern w:val="0"/>
                <w:sz w:val="13"/>
                <w:szCs w:val="13"/>
                <w:u w:val="none"/>
                <w:lang w:val="en-US" w:eastAsia="zh-CN" w:bidi="ar"/>
              </w:rPr>
              <w:t>:</w:t>
            </w:r>
            <w:r>
              <w:rPr>
                <w:rFonts w:ascii="宋体" w:hAnsi="宋体" w:eastAsia="宋体" w:cs="宋体"/>
                <w:i w:val="0"/>
                <w:iCs w:val="0"/>
                <w:color w:val="000000"/>
                <w:kern w:val="0"/>
                <w:sz w:val="13"/>
                <w:szCs w:val="13"/>
                <w:u w:val="none"/>
                <w:lang w:val="en-US" w:eastAsia="zh-CN" w:bidi="ar"/>
              </w:rPr>
              <w:t>6米</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7A2CD72C">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ascii="宋体" w:hAnsi="宋体" w:eastAsia="宋体" w:cs="宋体"/>
                <w:i w:val="0"/>
                <w:iCs w:val="0"/>
                <w:color w:val="000000"/>
                <w:kern w:val="0"/>
                <w:sz w:val="13"/>
                <w:szCs w:val="13"/>
                <w:u w:val="none"/>
                <w:lang w:val="en-US" w:eastAsia="zh-CN" w:bidi="ar"/>
              </w:rPr>
              <w:t>GB/T 8163</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4FB31EF">
            <w:pPr>
              <w:keepNext w:val="0"/>
              <w:keepLines w:val="0"/>
              <w:widowControl/>
              <w:suppressLineNumbers w:val="0"/>
              <w:jc w:val="center"/>
              <w:textAlignment w:val="center"/>
              <w:rPr>
                <w:rFonts w:hint="eastAsia" w:ascii="宋体" w:hAnsi="宋体" w:eastAsia="宋体" w:cs="宋体"/>
                <w:i w:val="0"/>
                <w:iCs w:val="0"/>
                <w:color w:val="000000"/>
                <w:sz w:val="15"/>
                <w:szCs w:val="15"/>
                <w:u w:val="none"/>
                <w:lang w:val="en-US"/>
              </w:rPr>
            </w:pPr>
            <w:r>
              <w:rPr>
                <w:rFonts w:ascii="宋体" w:hAnsi="宋体" w:eastAsia="宋体" w:cs="宋体"/>
                <w:i w:val="0"/>
                <w:iCs w:val="0"/>
                <w:color w:val="000000"/>
                <w:kern w:val="0"/>
                <w:sz w:val="13"/>
                <w:szCs w:val="13"/>
                <w:u w:val="none"/>
                <w:lang w:val="en-US" w:eastAsia="zh-CN" w:bidi="ar"/>
              </w:rPr>
              <w:t>20#</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67A8B89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支</w:t>
            </w:r>
          </w:p>
        </w:tc>
        <w:tc>
          <w:tcPr>
            <w:tcW w:w="695" w:type="dxa"/>
            <w:tcBorders>
              <w:top w:val="single" w:color="000000" w:sz="4" w:space="0"/>
              <w:left w:val="single" w:color="000000" w:sz="4" w:space="0"/>
              <w:bottom w:val="single" w:color="000000" w:sz="4" w:space="0"/>
              <w:right w:val="single" w:color="000000" w:sz="4" w:space="0"/>
            </w:tcBorders>
            <w:noWrap/>
            <w:vAlign w:val="center"/>
          </w:tcPr>
          <w:p w14:paraId="170469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14</w:t>
            </w:r>
          </w:p>
        </w:tc>
        <w:tc>
          <w:tcPr>
            <w:tcW w:w="922" w:type="dxa"/>
            <w:tcBorders>
              <w:top w:val="single" w:color="000000" w:sz="4" w:space="0"/>
              <w:left w:val="single" w:color="000000" w:sz="4" w:space="0"/>
              <w:bottom w:val="single" w:color="000000" w:sz="4" w:space="0"/>
              <w:right w:val="single" w:color="000000" w:sz="4" w:space="0"/>
            </w:tcBorders>
            <w:noWrap/>
            <w:vAlign w:val="bottom"/>
          </w:tcPr>
          <w:p w14:paraId="16973D67">
            <w:pPr>
              <w:jc w:val="center"/>
              <w:rPr>
                <w:rFonts w:hint="eastAsia" w:ascii="宋体" w:hAnsi="宋体" w:eastAsia="宋体" w:cs="宋体"/>
                <w:i w:val="0"/>
                <w:iCs w:val="0"/>
                <w:color w:val="000000"/>
                <w:sz w:val="15"/>
                <w:szCs w:val="15"/>
                <w:u w:val="none"/>
              </w:rPr>
            </w:pPr>
          </w:p>
        </w:tc>
        <w:tc>
          <w:tcPr>
            <w:tcW w:w="800" w:type="dxa"/>
            <w:tcBorders>
              <w:top w:val="single" w:color="000000" w:sz="4" w:space="0"/>
              <w:left w:val="single" w:color="000000" w:sz="4" w:space="0"/>
              <w:bottom w:val="single" w:color="000000" w:sz="4" w:space="0"/>
              <w:right w:val="single" w:color="000000" w:sz="4" w:space="0"/>
            </w:tcBorders>
            <w:noWrap/>
            <w:vAlign w:val="bottom"/>
          </w:tcPr>
          <w:p w14:paraId="1B515C06">
            <w:pPr>
              <w:jc w:val="center"/>
              <w:rPr>
                <w:rFonts w:hint="eastAsia" w:ascii="宋体" w:hAnsi="宋体" w:eastAsia="宋体" w:cs="宋体"/>
                <w:i w:val="0"/>
                <w:iCs w:val="0"/>
                <w:color w:val="000000"/>
                <w:sz w:val="15"/>
                <w:szCs w:val="15"/>
                <w:u w:val="none"/>
              </w:rPr>
            </w:pPr>
          </w:p>
        </w:tc>
        <w:tc>
          <w:tcPr>
            <w:tcW w:w="738" w:type="dxa"/>
            <w:tcBorders>
              <w:top w:val="single" w:color="000000" w:sz="4" w:space="0"/>
              <w:left w:val="single" w:color="000000" w:sz="4" w:space="0"/>
              <w:bottom w:val="single" w:color="000000" w:sz="4" w:space="0"/>
              <w:right w:val="single" w:color="000000" w:sz="4" w:space="0"/>
            </w:tcBorders>
            <w:noWrap/>
            <w:vAlign w:val="bottom"/>
          </w:tcPr>
          <w:p w14:paraId="5CA58190">
            <w:pPr>
              <w:jc w:val="center"/>
              <w:rPr>
                <w:rFonts w:hint="eastAsia" w:ascii="宋体" w:hAnsi="宋体" w:eastAsia="宋体" w:cs="宋体"/>
                <w:i w:val="0"/>
                <w:iCs w:val="0"/>
                <w:color w:val="000000"/>
                <w:sz w:val="15"/>
                <w:szCs w:val="15"/>
                <w:u w:val="none"/>
              </w:rPr>
            </w:pPr>
          </w:p>
        </w:tc>
      </w:tr>
      <w:tr w14:paraId="46B45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42" w:type="dxa"/>
            <w:tcBorders>
              <w:top w:val="single" w:color="000000" w:sz="4" w:space="0"/>
              <w:left w:val="single" w:color="000000" w:sz="4" w:space="0"/>
              <w:bottom w:val="single" w:color="000000" w:sz="4" w:space="0"/>
              <w:right w:val="single" w:color="000000" w:sz="4" w:space="0"/>
            </w:tcBorders>
            <w:noWrap/>
            <w:vAlign w:val="center"/>
          </w:tcPr>
          <w:p w14:paraId="22D4A425">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themeColor="text1"/>
                <w:kern w:val="0"/>
                <w:sz w:val="13"/>
                <w:szCs w:val="13"/>
                <w:u w:val="none"/>
                <w:lang w:val="en-US" w:eastAsia="zh-CN" w:bidi="ar"/>
                <w14:textFill>
                  <w14:solidFill>
                    <w14:schemeClr w14:val="tx1"/>
                  </w14:solidFill>
                </w14:textFill>
              </w:rPr>
              <w:t>3</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470248BC">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21700000000876</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054CAC80">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无缝钢管</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C059ECD">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 xml:space="preserve">DN25 φ32×3.5 </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2FA3EC44">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GB/T 8163-2018 II系列</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9A59573">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20#</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3AF2112A">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米</w:t>
            </w:r>
          </w:p>
        </w:tc>
        <w:tc>
          <w:tcPr>
            <w:tcW w:w="695" w:type="dxa"/>
            <w:tcBorders>
              <w:top w:val="single" w:color="000000" w:sz="4" w:space="0"/>
              <w:left w:val="single" w:color="000000" w:sz="4" w:space="0"/>
              <w:bottom w:val="single" w:color="000000" w:sz="4" w:space="0"/>
              <w:right w:val="single" w:color="000000" w:sz="4" w:space="0"/>
            </w:tcBorders>
            <w:noWrap/>
            <w:vAlign w:val="center"/>
          </w:tcPr>
          <w:p w14:paraId="1D9F924B">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170.900</w:t>
            </w:r>
          </w:p>
        </w:tc>
        <w:tc>
          <w:tcPr>
            <w:tcW w:w="922" w:type="dxa"/>
            <w:tcBorders>
              <w:top w:val="single" w:color="000000" w:sz="4" w:space="0"/>
              <w:left w:val="single" w:color="000000" w:sz="4" w:space="0"/>
              <w:bottom w:val="single" w:color="000000" w:sz="4" w:space="0"/>
              <w:right w:val="single" w:color="000000" w:sz="4" w:space="0"/>
            </w:tcBorders>
            <w:noWrap/>
            <w:vAlign w:val="bottom"/>
          </w:tcPr>
          <w:p w14:paraId="1D138EF0">
            <w:pPr>
              <w:jc w:val="center"/>
              <w:rPr>
                <w:rFonts w:hint="eastAsia" w:ascii="宋体" w:hAnsi="宋体" w:eastAsia="宋体" w:cs="宋体"/>
                <w:i w:val="0"/>
                <w:iCs w:val="0"/>
                <w:color w:val="000000"/>
                <w:sz w:val="15"/>
                <w:szCs w:val="15"/>
                <w:u w:val="none"/>
              </w:rPr>
            </w:pPr>
          </w:p>
        </w:tc>
        <w:tc>
          <w:tcPr>
            <w:tcW w:w="800" w:type="dxa"/>
            <w:tcBorders>
              <w:top w:val="single" w:color="000000" w:sz="4" w:space="0"/>
              <w:left w:val="single" w:color="000000" w:sz="4" w:space="0"/>
              <w:bottom w:val="single" w:color="000000" w:sz="4" w:space="0"/>
              <w:right w:val="single" w:color="000000" w:sz="4" w:space="0"/>
            </w:tcBorders>
            <w:noWrap/>
            <w:vAlign w:val="bottom"/>
          </w:tcPr>
          <w:p w14:paraId="2A9459A5">
            <w:pPr>
              <w:jc w:val="center"/>
              <w:rPr>
                <w:rFonts w:hint="eastAsia" w:ascii="宋体" w:hAnsi="宋体" w:eastAsia="宋体" w:cs="宋体"/>
                <w:i w:val="0"/>
                <w:iCs w:val="0"/>
                <w:color w:val="000000"/>
                <w:sz w:val="15"/>
                <w:szCs w:val="15"/>
                <w:u w:val="none"/>
              </w:rPr>
            </w:pPr>
          </w:p>
        </w:tc>
        <w:tc>
          <w:tcPr>
            <w:tcW w:w="738" w:type="dxa"/>
            <w:tcBorders>
              <w:top w:val="single" w:color="000000" w:sz="4" w:space="0"/>
              <w:left w:val="single" w:color="000000" w:sz="4" w:space="0"/>
              <w:bottom w:val="single" w:color="000000" w:sz="4" w:space="0"/>
              <w:right w:val="single" w:color="000000" w:sz="4" w:space="0"/>
            </w:tcBorders>
            <w:noWrap/>
            <w:vAlign w:val="bottom"/>
          </w:tcPr>
          <w:p w14:paraId="5AB718D6">
            <w:pPr>
              <w:jc w:val="center"/>
              <w:rPr>
                <w:rFonts w:hint="eastAsia" w:ascii="宋体" w:hAnsi="宋体" w:eastAsia="宋体" w:cs="宋体"/>
                <w:i w:val="0"/>
                <w:iCs w:val="0"/>
                <w:color w:val="000000"/>
                <w:sz w:val="15"/>
                <w:szCs w:val="15"/>
                <w:u w:val="none"/>
              </w:rPr>
            </w:pPr>
          </w:p>
        </w:tc>
      </w:tr>
      <w:tr w14:paraId="7FD53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42" w:type="dxa"/>
            <w:tcBorders>
              <w:top w:val="single" w:color="000000" w:sz="4" w:space="0"/>
              <w:left w:val="single" w:color="000000" w:sz="4" w:space="0"/>
              <w:bottom w:val="single" w:color="000000" w:sz="4" w:space="0"/>
              <w:right w:val="single" w:color="000000" w:sz="4" w:space="0"/>
            </w:tcBorders>
            <w:noWrap/>
            <w:vAlign w:val="center"/>
          </w:tcPr>
          <w:p w14:paraId="10E548A6">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themeColor="text1"/>
                <w:kern w:val="0"/>
                <w:sz w:val="13"/>
                <w:szCs w:val="13"/>
                <w:u w:val="none"/>
                <w:lang w:val="en-US" w:eastAsia="zh-CN" w:bidi="ar"/>
                <w14:textFill>
                  <w14:solidFill>
                    <w14:schemeClr w14:val="tx1"/>
                  </w14:solidFill>
                </w14:textFill>
              </w:rPr>
              <w:t>4</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2AD16184">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21700000000877</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6C45AD5B">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无缝钢管</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7E3E111">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DN50 φ57×3.5</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470FCF54">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GB/T 8163-2018 II系列</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30E9C0C">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20#</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4934D582">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米</w:t>
            </w:r>
          </w:p>
        </w:tc>
        <w:tc>
          <w:tcPr>
            <w:tcW w:w="695" w:type="dxa"/>
            <w:tcBorders>
              <w:top w:val="single" w:color="000000" w:sz="4" w:space="0"/>
              <w:left w:val="single" w:color="000000" w:sz="4" w:space="0"/>
              <w:bottom w:val="single" w:color="000000" w:sz="4" w:space="0"/>
              <w:right w:val="single" w:color="000000" w:sz="4" w:space="0"/>
            </w:tcBorders>
            <w:noWrap/>
            <w:vAlign w:val="center"/>
          </w:tcPr>
          <w:p w14:paraId="3A7EFE3A">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70.700</w:t>
            </w:r>
          </w:p>
        </w:tc>
        <w:tc>
          <w:tcPr>
            <w:tcW w:w="922" w:type="dxa"/>
            <w:tcBorders>
              <w:top w:val="single" w:color="000000" w:sz="4" w:space="0"/>
              <w:left w:val="single" w:color="000000" w:sz="4" w:space="0"/>
              <w:bottom w:val="single" w:color="000000" w:sz="4" w:space="0"/>
              <w:right w:val="single" w:color="000000" w:sz="4" w:space="0"/>
            </w:tcBorders>
            <w:noWrap/>
            <w:vAlign w:val="bottom"/>
          </w:tcPr>
          <w:p w14:paraId="1BBA0A3D">
            <w:pPr>
              <w:jc w:val="center"/>
              <w:rPr>
                <w:rFonts w:hint="eastAsia" w:ascii="宋体" w:hAnsi="宋体" w:eastAsia="宋体" w:cs="宋体"/>
                <w:i w:val="0"/>
                <w:iCs w:val="0"/>
                <w:color w:val="000000"/>
                <w:sz w:val="15"/>
                <w:szCs w:val="15"/>
                <w:u w:val="none"/>
              </w:rPr>
            </w:pPr>
          </w:p>
        </w:tc>
        <w:tc>
          <w:tcPr>
            <w:tcW w:w="800" w:type="dxa"/>
            <w:tcBorders>
              <w:top w:val="single" w:color="000000" w:sz="4" w:space="0"/>
              <w:left w:val="single" w:color="000000" w:sz="4" w:space="0"/>
              <w:bottom w:val="single" w:color="000000" w:sz="4" w:space="0"/>
              <w:right w:val="single" w:color="000000" w:sz="4" w:space="0"/>
            </w:tcBorders>
            <w:noWrap/>
            <w:vAlign w:val="bottom"/>
          </w:tcPr>
          <w:p w14:paraId="21ED552B">
            <w:pPr>
              <w:jc w:val="center"/>
              <w:rPr>
                <w:rFonts w:hint="eastAsia" w:ascii="宋体" w:hAnsi="宋体" w:eastAsia="宋体" w:cs="宋体"/>
                <w:i w:val="0"/>
                <w:iCs w:val="0"/>
                <w:color w:val="000000"/>
                <w:sz w:val="15"/>
                <w:szCs w:val="15"/>
                <w:u w:val="none"/>
              </w:rPr>
            </w:pPr>
          </w:p>
        </w:tc>
        <w:tc>
          <w:tcPr>
            <w:tcW w:w="738" w:type="dxa"/>
            <w:tcBorders>
              <w:top w:val="single" w:color="000000" w:sz="4" w:space="0"/>
              <w:left w:val="single" w:color="000000" w:sz="4" w:space="0"/>
              <w:bottom w:val="single" w:color="000000" w:sz="4" w:space="0"/>
              <w:right w:val="single" w:color="000000" w:sz="4" w:space="0"/>
            </w:tcBorders>
            <w:noWrap/>
            <w:vAlign w:val="bottom"/>
          </w:tcPr>
          <w:p w14:paraId="6054D04B">
            <w:pPr>
              <w:jc w:val="center"/>
              <w:rPr>
                <w:rFonts w:hint="eastAsia" w:ascii="宋体" w:hAnsi="宋体" w:eastAsia="宋体" w:cs="宋体"/>
                <w:i w:val="0"/>
                <w:iCs w:val="0"/>
                <w:color w:val="000000"/>
                <w:sz w:val="15"/>
                <w:szCs w:val="15"/>
                <w:u w:val="none"/>
              </w:rPr>
            </w:pPr>
          </w:p>
        </w:tc>
      </w:tr>
      <w:tr w14:paraId="186E7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42" w:type="dxa"/>
            <w:tcBorders>
              <w:top w:val="single" w:color="000000" w:sz="4" w:space="0"/>
              <w:left w:val="single" w:color="000000" w:sz="4" w:space="0"/>
              <w:bottom w:val="single" w:color="000000" w:sz="4" w:space="0"/>
              <w:right w:val="single" w:color="000000" w:sz="4" w:space="0"/>
            </w:tcBorders>
            <w:noWrap/>
            <w:vAlign w:val="center"/>
          </w:tcPr>
          <w:p w14:paraId="191D5C6F">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themeColor="text1"/>
                <w:kern w:val="0"/>
                <w:sz w:val="13"/>
                <w:szCs w:val="13"/>
                <w:u w:val="none"/>
                <w:lang w:val="en-US" w:eastAsia="zh-CN" w:bidi="ar"/>
                <w14:textFill>
                  <w14:solidFill>
                    <w14:schemeClr w14:val="tx1"/>
                  </w14:solidFill>
                </w14:textFill>
              </w:rPr>
              <w:t>5</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5876074D">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21700000000878</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72C9E2B1">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无缝钢管</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0D7DC4C">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 xml:space="preserve">DN80 φ89×4 </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263AC252">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GB/T 3087-2022 II系列</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2585B73">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20#</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6286D5EC">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米</w:t>
            </w:r>
          </w:p>
        </w:tc>
        <w:tc>
          <w:tcPr>
            <w:tcW w:w="695" w:type="dxa"/>
            <w:tcBorders>
              <w:top w:val="single" w:color="000000" w:sz="4" w:space="0"/>
              <w:left w:val="single" w:color="000000" w:sz="4" w:space="0"/>
              <w:bottom w:val="single" w:color="000000" w:sz="4" w:space="0"/>
              <w:right w:val="single" w:color="000000" w:sz="4" w:space="0"/>
            </w:tcBorders>
            <w:noWrap/>
            <w:vAlign w:val="center"/>
          </w:tcPr>
          <w:p w14:paraId="6AAE9B91">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94.770</w:t>
            </w:r>
          </w:p>
        </w:tc>
        <w:tc>
          <w:tcPr>
            <w:tcW w:w="922" w:type="dxa"/>
            <w:tcBorders>
              <w:top w:val="single" w:color="000000" w:sz="4" w:space="0"/>
              <w:left w:val="single" w:color="000000" w:sz="4" w:space="0"/>
              <w:bottom w:val="single" w:color="000000" w:sz="4" w:space="0"/>
              <w:right w:val="single" w:color="000000" w:sz="4" w:space="0"/>
            </w:tcBorders>
            <w:noWrap/>
            <w:vAlign w:val="bottom"/>
          </w:tcPr>
          <w:p w14:paraId="08A6BAC3">
            <w:pPr>
              <w:jc w:val="center"/>
              <w:rPr>
                <w:rFonts w:hint="eastAsia" w:ascii="宋体" w:hAnsi="宋体" w:eastAsia="宋体" w:cs="宋体"/>
                <w:i w:val="0"/>
                <w:iCs w:val="0"/>
                <w:color w:val="000000"/>
                <w:sz w:val="15"/>
                <w:szCs w:val="15"/>
                <w:u w:val="none"/>
              </w:rPr>
            </w:pPr>
          </w:p>
        </w:tc>
        <w:tc>
          <w:tcPr>
            <w:tcW w:w="800" w:type="dxa"/>
            <w:tcBorders>
              <w:top w:val="single" w:color="000000" w:sz="4" w:space="0"/>
              <w:left w:val="single" w:color="000000" w:sz="4" w:space="0"/>
              <w:bottom w:val="single" w:color="000000" w:sz="4" w:space="0"/>
              <w:right w:val="single" w:color="000000" w:sz="4" w:space="0"/>
            </w:tcBorders>
            <w:noWrap/>
            <w:vAlign w:val="bottom"/>
          </w:tcPr>
          <w:p w14:paraId="09204891">
            <w:pPr>
              <w:jc w:val="center"/>
              <w:rPr>
                <w:rFonts w:hint="eastAsia" w:ascii="宋体" w:hAnsi="宋体" w:eastAsia="宋体" w:cs="宋体"/>
                <w:i w:val="0"/>
                <w:iCs w:val="0"/>
                <w:color w:val="000000"/>
                <w:sz w:val="15"/>
                <w:szCs w:val="15"/>
                <w:u w:val="none"/>
              </w:rPr>
            </w:pPr>
          </w:p>
        </w:tc>
        <w:tc>
          <w:tcPr>
            <w:tcW w:w="738" w:type="dxa"/>
            <w:tcBorders>
              <w:top w:val="single" w:color="000000" w:sz="4" w:space="0"/>
              <w:left w:val="single" w:color="000000" w:sz="4" w:space="0"/>
              <w:bottom w:val="single" w:color="000000" w:sz="4" w:space="0"/>
              <w:right w:val="single" w:color="000000" w:sz="4" w:space="0"/>
            </w:tcBorders>
            <w:noWrap/>
            <w:vAlign w:val="bottom"/>
          </w:tcPr>
          <w:p w14:paraId="37C9A6F9">
            <w:pPr>
              <w:jc w:val="center"/>
              <w:rPr>
                <w:rFonts w:hint="eastAsia" w:ascii="宋体" w:hAnsi="宋体" w:eastAsia="宋体" w:cs="宋体"/>
                <w:i w:val="0"/>
                <w:iCs w:val="0"/>
                <w:color w:val="000000"/>
                <w:sz w:val="15"/>
                <w:szCs w:val="15"/>
                <w:u w:val="none"/>
              </w:rPr>
            </w:pPr>
          </w:p>
        </w:tc>
      </w:tr>
      <w:tr w14:paraId="59DDF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42" w:type="dxa"/>
            <w:tcBorders>
              <w:top w:val="single" w:color="000000" w:sz="4" w:space="0"/>
              <w:left w:val="single" w:color="000000" w:sz="4" w:space="0"/>
              <w:bottom w:val="single" w:color="000000" w:sz="4" w:space="0"/>
              <w:right w:val="single" w:color="000000" w:sz="4" w:space="0"/>
            </w:tcBorders>
            <w:noWrap/>
            <w:vAlign w:val="center"/>
          </w:tcPr>
          <w:p w14:paraId="4965AAEB">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themeColor="text1"/>
                <w:kern w:val="0"/>
                <w:sz w:val="13"/>
                <w:szCs w:val="13"/>
                <w:u w:val="none"/>
                <w:lang w:val="en-US" w:eastAsia="zh-CN" w:bidi="ar"/>
                <w14:textFill>
                  <w14:solidFill>
                    <w14:schemeClr w14:val="tx1"/>
                  </w14:solidFill>
                </w14:textFill>
              </w:rPr>
              <w:t>6</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3AABD69">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21700000000879</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46D951AB">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无缝钢管</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AC84766">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DN50 φ57×3.5</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7B65B3A1">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GB/T 3087-2022 II系列</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499439D7">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20#</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62F76228">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米</w:t>
            </w:r>
          </w:p>
        </w:tc>
        <w:tc>
          <w:tcPr>
            <w:tcW w:w="695" w:type="dxa"/>
            <w:tcBorders>
              <w:top w:val="single" w:color="000000" w:sz="4" w:space="0"/>
              <w:left w:val="single" w:color="000000" w:sz="4" w:space="0"/>
              <w:bottom w:val="single" w:color="000000" w:sz="4" w:space="0"/>
              <w:right w:val="single" w:color="000000" w:sz="4" w:space="0"/>
            </w:tcBorders>
            <w:noWrap/>
            <w:vAlign w:val="center"/>
          </w:tcPr>
          <w:p w14:paraId="6B0967C6">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110.900</w:t>
            </w:r>
          </w:p>
        </w:tc>
        <w:tc>
          <w:tcPr>
            <w:tcW w:w="922" w:type="dxa"/>
            <w:tcBorders>
              <w:top w:val="single" w:color="000000" w:sz="4" w:space="0"/>
              <w:left w:val="single" w:color="000000" w:sz="4" w:space="0"/>
              <w:bottom w:val="single" w:color="000000" w:sz="4" w:space="0"/>
              <w:right w:val="single" w:color="000000" w:sz="4" w:space="0"/>
            </w:tcBorders>
            <w:noWrap/>
            <w:vAlign w:val="bottom"/>
          </w:tcPr>
          <w:p w14:paraId="399AB292">
            <w:pPr>
              <w:jc w:val="center"/>
              <w:rPr>
                <w:rFonts w:hint="eastAsia" w:ascii="宋体" w:hAnsi="宋体" w:eastAsia="宋体" w:cs="宋体"/>
                <w:i w:val="0"/>
                <w:iCs w:val="0"/>
                <w:color w:val="000000"/>
                <w:sz w:val="15"/>
                <w:szCs w:val="15"/>
                <w:u w:val="none"/>
              </w:rPr>
            </w:pPr>
          </w:p>
        </w:tc>
        <w:tc>
          <w:tcPr>
            <w:tcW w:w="800" w:type="dxa"/>
            <w:tcBorders>
              <w:top w:val="single" w:color="000000" w:sz="4" w:space="0"/>
              <w:left w:val="single" w:color="000000" w:sz="4" w:space="0"/>
              <w:bottom w:val="single" w:color="000000" w:sz="4" w:space="0"/>
              <w:right w:val="single" w:color="000000" w:sz="4" w:space="0"/>
            </w:tcBorders>
            <w:noWrap/>
            <w:vAlign w:val="bottom"/>
          </w:tcPr>
          <w:p w14:paraId="3615B8E5">
            <w:pPr>
              <w:jc w:val="center"/>
              <w:rPr>
                <w:rFonts w:hint="eastAsia" w:ascii="宋体" w:hAnsi="宋体" w:eastAsia="宋体" w:cs="宋体"/>
                <w:i w:val="0"/>
                <w:iCs w:val="0"/>
                <w:color w:val="000000"/>
                <w:sz w:val="15"/>
                <w:szCs w:val="15"/>
                <w:u w:val="none"/>
              </w:rPr>
            </w:pPr>
          </w:p>
        </w:tc>
        <w:tc>
          <w:tcPr>
            <w:tcW w:w="738" w:type="dxa"/>
            <w:tcBorders>
              <w:top w:val="single" w:color="000000" w:sz="4" w:space="0"/>
              <w:left w:val="single" w:color="000000" w:sz="4" w:space="0"/>
              <w:bottom w:val="single" w:color="000000" w:sz="4" w:space="0"/>
              <w:right w:val="single" w:color="000000" w:sz="4" w:space="0"/>
            </w:tcBorders>
            <w:noWrap/>
            <w:vAlign w:val="bottom"/>
          </w:tcPr>
          <w:p w14:paraId="519E5399">
            <w:pPr>
              <w:jc w:val="center"/>
              <w:rPr>
                <w:rFonts w:hint="eastAsia" w:ascii="宋体" w:hAnsi="宋体" w:eastAsia="宋体" w:cs="宋体"/>
                <w:i w:val="0"/>
                <w:iCs w:val="0"/>
                <w:color w:val="000000"/>
                <w:sz w:val="15"/>
                <w:szCs w:val="15"/>
                <w:u w:val="none"/>
              </w:rPr>
            </w:pPr>
          </w:p>
        </w:tc>
      </w:tr>
      <w:tr w14:paraId="5B42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42" w:type="dxa"/>
            <w:tcBorders>
              <w:top w:val="single" w:color="000000" w:sz="4" w:space="0"/>
              <w:left w:val="single" w:color="000000" w:sz="4" w:space="0"/>
              <w:bottom w:val="single" w:color="000000" w:sz="4" w:space="0"/>
              <w:right w:val="single" w:color="000000" w:sz="4" w:space="0"/>
            </w:tcBorders>
            <w:noWrap/>
            <w:vAlign w:val="center"/>
          </w:tcPr>
          <w:p w14:paraId="65D798A2">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themeColor="text1"/>
                <w:kern w:val="0"/>
                <w:sz w:val="13"/>
                <w:szCs w:val="13"/>
                <w:u w:val="none"/>
                <w:lang w:val="en-US" w:eastAsia="zh-CN" w:bidi="ar"/>
                <w14:textFill>
                  <w14:solidFill>
                    <w14:schemeClr w14:val="tx1"/>
                  </w14:solidFill>
                </w14:textFill>
              </w:rPr>
              <w:t>7</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196E098B">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21700000000880</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6A5FE252">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无缝钢管</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9553B11">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 xml:space="preserve">DN25 φ32×3.5 </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50A02AAA">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GB/T 3087-2022 II系列</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2FB909C">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20#</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3B66244F">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米</w:t>
            </w:r>
          </w:p>
        </w:tc>
        <w:tc>
          <w:tcPr>
            <w:tcW w:w="695" w:type="dxa"/>
            <w:tcBorders>
              <w:top w:val="single" w:color="000000" w:sz="4" w:space="0"/>
              <w:left w:val="single" w:color="000000" w:sz="4" w:space="0"/>
              <w:bottom w:val="single" w:color="000000" w:sz="4" w:space="0"/>
              <w:right w:val="single" w:color="000000" w:sz="4" w:space="0"/>
            </w:tcBorders>
            <w:noWrap/>
            <w:vAlign w:val="center"/>
          </w:tcPr>
          <w:p w14:paraId="77E9A018">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2.129</w:t>
            </w:r>
          </w:p>
        </w:tc>
        <w:tc>
          <w:tcPr>
            <w:tcW w:w="922" w:type="dxa"/>
            <w:tcBorders>
              <w:top w:val="single" w:color="000000" w:sz="4" w:space="0"/>
              <w:left w:val="single" w:color="000000" w:sz="4" w:space="0"/>
              <w:bottom w:val="single" w:color="000000" w:sz="4" w:space="0"/>
              <w:right w:val="single" w:color="000000" w:sz="4" w:space="0"/>
            </w:tcBorders>
            <w:noWrap/>
            <w:vAlign w:val="bottom"/>
          </w:tcPr>
          <w:p w14:paraId="4D3C37C2">
            <w:pPr>
              <w:jc w:val="center"/>
              <w:rPr>
                <w:rFonts w:hint="eastAsia" w:ascii="宋体" w:hAnsi="宋体" w:eastAsia="宋体" w:cs="宋体"/>
                <w:i w:val="0"/>
                <w:iCs w:val="0"/>
                <w:color w:val="000000"/>
                <w:sz w:val="15"/>
                <w:szCs w:val="15"/>
                <w:u w:val="none"/>
              </w:rPr>
            </w:pPr>
          </w:p>
        </w:tc>
        <w:tc>
          <w:tcPr>
            <w:tcW w:w="800" w:type="dxa"/>
            <w:tcBorders>
              <w:top w:val="single" w:color="000000" w:sz="4" w:space="0"/>
              <w:left w:val="single" w:color="000000" w:sz="4" w:space="0"/>
              <w:bottom w:val="single" w:color="000000" w:sz="4" w:space="0"/>
              <w:right w:val="single" w:color="000000" w:sz="4" w:space="0"/>
            </w:tcBorders>
            <w:noWrap/>
            <w:vAlign w:val="bottom"/>
          </w:tcPr>
          <w:p w14:paraId="7306288C">
            <w:pPr>
              <w:jc w:val="center"/>
              <w:rPr>
                <w:rFonts w:hint="eastAsia" w:ascii="宋体" w:hAnsi="宋体" w:eastAsia="宋体" w:cs="宋体"/>
                <w:i w:val="0"/>
                <w:iCs w:val="0"/>
                <w:color w:val="000000"/>
                <w:sz w:val="15"/>
                <w:szCs w:val="15"/>
                <w:u w:val="none"/>
              </w:rPr>
            </w:pPr>
          </w:p>
        </w:tc>
        <w:tc>
          <w:tcPr>
            <w:tcW w:w="738" w:type="dxa"/>
            <w:tcBorders>
              <w:top w:val="single" w:color="000000" w:sz="4" w:space="0"/>
              <w:left w:val="single" w:color="000000" w:sz="4" w:space="0"/>
              <w:bottom w:val="single" w:color="000000" w:sz="4" w:space="0"/>
              <w:right w:val="single" w:color="000000" w:sz="4" w:space="0"/>
            </w:tcBorders>
            <w:noWrap/>
            <w:vAlign w:val="bottom"/>
          </w:tcPr>
          <w:p w14:paraId="7AB36303">
            <w:pPr>
              <w:jc w:val="center"/>
              <w:rPr>
                <w:rFonts w:hint="eastAsia" w:ascii="宋体" w:hAnsi="宋体" w:eastAsia="宋体" w:cs="宋体"/>
                <w:i w:val="0"/>
                <w:iCs w:val="0"/>
                <w:color w:val="000000"/>
                <w:sz w:val="15"/>
                <w:szCs w:val="15"/>
                <w:u w:val="none"/>
              </w:rPr>
            </w:pPr>
          </w:p>
        </w:tc>
      </w:tr>
      <w:tr w14:paraId="36D32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42" w:type="dxa"/>
            <w:tcBorders>
              <w:top w:val="single" w:color="000000" w:sz="4" w:space="0"/>
              <w:left w:val="single" w:color="000000" w:sz="4" w:space="0"/>
              <w:bottom w:val="single" w:color="000000" w:sz="4" w:space="0"/>
              <w:right w:val="single" w:color="000000" w:sz="4" w:space="0"/>
            </w:tcBorders>
            <w:noWrap/>
            <w:vAlign w:val="center"/>
          </w:tcPr>
          <w:p w14:paraId="3B14070C">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themeColor="text1"/>
                <w:kern w:val="0"/>
                <w:sz w:val="13"/>
                <w:szCs w:val="13"/>
                <w:u w:val="none"/>
                <w:lang w:val="en-US" w:eastAsia="zh-CN" w:bidi="ar"/>
                <w14:textFill>
                  <w14:solidFill>
                    <w14:schemeClr w14:val="tx1"/>
                  </w14:solidFill>
                </w14:textFill>
              </w:rPr>
              <w:t>8</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2BB15512">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21700000000881</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5D2EFDC2">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无缝钢管</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C70C542">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 xml:space="preserve">DN25 φ32×3 </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09CC97FE">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GB/T 14976-2012 II系列</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7E747830">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themeColor="text1"/>
                <w:kern w:val="0"/>
                <w:sz w:val="13"/>
                <w:szCs w:val="13"/>
                <w:u w:val="none"/>
                <w:lang w:val="en-US" w:eastAsia="zh-CN" w:bidi="ar"/>
                <w14:textFill>
                  <w14:solidFill>
                    <w14:schemeClr w14:val="tx1"/>
                  </w14:solidFill>
                </w14:textFill>
              </w:rPr>
              <w:t>304</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39B177F0">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米</w:t>
            </w:r>
          </w:p>
        </w:tc>
        <w:tc>
          <w:tcPr>
            <w:tcW w:w="695" w:type="dxa"/>
            <w:tcBorders>
              <w:top w:val="single" w:color="000000" w:sz="4" w:space="0"/>
              <w:left w:val="single" w:color="000000" w:sz="4" w:space="0"/>
              <w:bottom w:val="single" w:color="000000" w:sz="4" w:space="0"/>
              <w:right w:val="single" w:color="000000" w:sz="4" w:space="0"/>
            </w:tcBorders>
            <w:noWrap/>
            <w:vAlign w:val="center"/>
          </w:tcPr>
          <w:p w14:paraId="05365433">
            <w:pPr>
              <w:keepNext w:val="0"/>
              <w:keepLines w:val="0"/>
              <w:widowControl/>
              <w:suppressLineNumbers w:val="0"/>
              <w:jc w:val="center"/>
              <w:textAlignment w:val="center"/>
              <w:rPr>
                <w:rFonts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60.770</w:t>
            </w:r>
          </w:p>
        </w:tc>
        <w:tc>
          <w:tcPr>
            <w:tcW w:w="922" w:type="dxa"/>
            <w:tcBorders>
              <w:top w:val="single" w:color="000000" w:sz="4" w:space="0"/>
              <w:left w:val="single" w:color="000000" w:sz="4" w:space="0"/>
              <w:bottom w:val="single" w:color="000000" w:sz="4" w:space="0"/>
              <w:right w:val="single" w:color="000000" w:sz="4" w:space="0"/>
            </w:tcBorders>
            <w:noWrap/>
            <w:vAlign w:val="bottom"/>
          </w:tcPr>
          <w:p w14:paraId="4BAAD7CD">
            <w:pPr>
              <w:jc w:val="center"/>
              <w:rPr>
                <w:rFonts w:hint="eastAsia" w:ascii="宋体" w:hAnsi="宋体" w:eastAsia="宋体" w:cs="宋体"/>
                <w:i w:val="0"/>
                <w:iCs w:val="0"/>
                <w:color w:val="000000"/>
                <w:sz w:val="15"/>
                <w:szCs w:val="15"/>
                <w:u w:val="none"/>
              </w:rPr>
            </w:pPr>
          </w:p>
        </w:tc>
        <w:tc>
          <w:tcPr>
            <w:tcW w:w="800" w:type="dxa"/>
            <w:tcBorders>
              <w:top w:val="single" w:color="000000" w:sz="4" w:space="0"/>
              <w:left w:val="single" w:color="000000" w:sz="4" w:space="0"/>
              <w:bottom w:val="single" w:color="000000" w:sz="4" w:space="0"/>
              <w:right w:val="single" w:color="000000" w:sz="4" w:space="0"/>
            </w:tcBorders>
            <w:noWrap/>
            <w:vAlign w:val="bottom"/>
          </w:tcPr>
          <w:p w14:paraId="0EBA566F">
            <w:pPr>
              <w:jc w:val="center"/>
              <w:rPr>
                <w:rFonts w:hint="eastAsia" w:ascii="宋体" w:hAnsi="宋体" w:eastAsia="宋体" w:cs="宋体"/>
                <w:i w:val="0"/>
                <w:iCs w:val="0"/>
                <w:color w:val="000000"/>
                <w:sz w:val="15"/>
                <w:szCs w:val="15"/>
                <w:u w:val="none"/>
              </w:rPr>
            </w:pPr>
          </w:p>
        </w:tc>
        <w:tc>
          <w:tcPr>
            <w:tcW w:w="738" w:type="dxa"/>
            <w:tcBorders>
              <w:top w:val="single" w:color="000000" w:sz="4" w:space="0"/>
              <w:left w:val="single" w:color="000000" w:sz="4" w:space="0"/>
              <w:bottom w:val="single" w:color="000000" w:sz="4" w:space="0"/>
              <w:right w:val="single" w:color="000000" w:sz="4" w:space="0"/>
            </w:tcBorders>
            <w:noWrap/>
            <w:vAlign w:val="bottom"/>
          </w:tcPr>
          <w:p w14:paraId="263D60C2">
            <w:pPr>
              <w:jc w:val="center"/>
              <w:rPr>
                <w:rFonts w:hint="eastAsia" w:ascii="宋体" w:hAnsi="宋体" w:eastAsia="宋体" w:cs="宋体"/>
                <w:i w:val="0"/>
                <w:iCs w:val="0"/>
                <w:color w:val="000000"/>
                <w:sz w:val="15"/>
                <w:szCs w:val="15"/>
                <w:u w:val="none"/>
              </w:rPr>
            </w:pPr>
          </w:p>
        </w:tc>
      </w:tr>
      <w:tr w14:paraId="19DF2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327" w:type="dxa"/>
            <w:gridSpan w:val="8"/>
            <w:tcBorders>
              <w:top w:val="single" w:color="000000" w:sz="4" w:space="0"/>
              <w:left w:val="single" w:color="000000" w:sz="4" w:space="0"/>
              <w:bottom w:val="single" w:color="000000" w:sz="4" w:space="0"/>
              <w:right w:val="single" w:color="000000" w:sz="4" w:space="0"/>
            </w:tcBorders>
            <w:noWrap/>
            <w:vAlign w:val="center"/>
          </w:tcPr>
          <w:p w14:paraId="63BD95EF">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合  计</w:t>
            </w:r>
          </w:p>
        </w:tc>
        <w:tc>
          <w:tcPr>
            <w:tcW w:w="922" w:type="dxa"/>
            <w:tcBorders>
              <w:top w:val="single" w:color="000000" w:sz="4" w:space="0"/>
              <w:left w:val="single" w:color="000000" w:sz="4" w:space="0"/>
              <w:bottom w:val="single" w:color="000000" w:sz="4" w:space="0"/>
              <w:right w:val="single" w:color="000000" w:sz="4" w:space="0"/>
            </w:tcBorders>
            <w:noWrap/>
            <w:vAlign w:val="bottom"/>
          </w:tcPr>
          <w:p w14:paraId="2FDC5B70">
            <w:pPr>
              <w:jc w:val="center"/>
              <w:rPr>
                <w:rFonts w:hint="eastAsia" w:ascii="宋体" w:hAnsi="宋体" w:eastAsia="宋体" w:cs="宋体"/>
                <w:i w:val="0"/>
                <w:iCs w:val="0"/>
                <w:color w:val="000000"/>
                <w:sz w:val="20"/>
                <w:szCs w:val="20"/>
                <w:u w:val="none"/>
              </w:rPr>
            </w:pPr>
          </w:p>
        </w:tc>
        <w:tc>
          <w:tcPr>
            <w:tcW w:w="1538" w:type="dxa"/>
            <w:gridSpan w:val="2"/>
            <w:tcBorders>
              <w:top w:val="single" w:color="000000" w:sz="4" w:space="0"/>
              <w:left w:val="single" w:color="000000" w:sz="4" w:space="0"/>
              <w:bottom w:val="single" w:color="000000" w:sz="4" w:space="0"/>
              <w:right w:val="single" w:color="000000" w:sz="4" w:space="0"/>
            </w:tcBorders>
            <w:noWrap/>
            <w:vAlign w:val="bottom"/>
          </w:tcPr>
          <w:p w14:paraId="47AF8DB3">
            <w:pPr>
              <w:jc w:val="center"/>
              <w:rPr>
                <w:rFonts w:hint="eastAsia" w:ascii="宋体" w:hAnsi="宋体" w:eastAsia="宋体" w:cs="宋体"/>
                <w:i w:val="0"/>
                <w:iCs w:val="0"/>
                <w:color w:val="000000"/>
                <w:sz w:val="20"/>
                <w:szCs w:val="20"/>
                <w:u w:val="none"/>
              </w:rPr>
            </w:pPr>
          </w:p>
        </w:tc>
      </w:tr>
    </w:tbl>
    <w:p w14:paraId="6C9B48C3">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宋体" w:hAnsi="宋体" w:cs="宋体"/>
          <w:i w:val="0"/>
          <w:iCs w:val="0"/>
          <w:color w:val="000000"/>
          <w:kern w:val="0"/>
          <w:sz w:val="20"/>
          <w:szCs w:val="20"/>
          <w:u w:val="none"/>
          <w:lang w:val="en-US" w:eastAsia="zh-CN" w:bidi="ar"/>
        </w:rPr>
      </w:pPr>
    </w:p>
    <w:p w14:paraId="3FB8756B">
      <w:pPr>
        <w:keepNext w:val="0"/>
        <w:keepLines w:val="0"/>
        <w:pageBreakBefore w:val="0"/>
        <w:widowControl/>
        <w:numPr>
          <w:ilvl w:val="0"/>
          <w:numId w:val="0"/>
        </w:numPr>
        <w:suppressLineNumbers w:val="0"/>
        <w:kinsoku/>
        <w:overflowPunct/>
        <w:topLinePunct w:val="0"/>
        <w:autoSpaceDE/>
        <w:autoSpaceDN/>
        <w:bidi w:val="0"/>
        <w:spacing w:line="240" w:lineRule="auto"/>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0C60B022">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501980A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420" w:firstLineChars="2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3A824CBA">
      <w:pPr>
        <w:widowControl/>
        <w:numPr>
          <w:ilvl w:val="0"/>
          <w:numId w:val="0"/>
        </w:numPr>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70EF25B1">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eastAsia" w:ascii="仿宋_GB2312" w:hAnsi="仿宋_GB2312" w:eastAsia="仿宋_GB2312" w:cs="仿宋_GB2312"/>
          <w:color w:val="auto"/>
          <w:kern w:val="1"/>
          <w:sz w:val="24"/>
          <w:szCs w:val="24"/>
        </w:rPr>
      </w:pPr>
    </w:p>
    <w:p w14:paraId="3372B3E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3</w:t>
      </w:r>
      <w:r>
        <w:rPr>
          <w:rFonts w:hint="eastAsia" w:ascii="仿宋_GB2312" w:hAnsi="仿宋_GB2312" w:eastAsia="仿宋_GB2312" w:cs="仿宋_GB2312"/>
          <w:color w:val="auto"/>
          <w:kern w:val="1"/>
          <w:sz w:val="24"/>
          <w:szCs w:val="24"/>
        </w:rPr>
        <w:t>、我方保证遵守</w:t>
      </w:r>
      <w:r>
        <w:rPr>
          <w:rFonts w:hint="eastAsia" w:ascii="仿宋_GB2312" w:hAnsi="仿宋_GB2312" w:eastAsia="仿宋_GB2312" w:cs="仿宋_GB2312"/>
          <w:color w:val="auto"/>
          <w:kern w:val="1"/>
          <w:sz w:val="24"/>
          <w:szCs w:val="24"/>
          <w:lang w:eastAsia="zh-CN"/>
        </w:rPr>
        <w:t>公开采购文件</w:t>
      </w:r>
      <w:r>
        <w:rPr>
          <w:rFonts w:hint="eastAsia" w:ascii="仿宋_GB2312" w:hAnsi="仿宋_GB2312" w:eastAsia="仿宋_GB2312" w:cs="仿宋_GB2312"/>
          <w:color w:val="auto"/>
          <w:kern w:val="1"/>
          <w:sz w:val="24"/>
          <w:szCs w:val="24"/>
        </w:rPr>
        <w:t>中的全部规定</w:t>
      </w:r>
      <w:r>
        <w:rPr>
          <w:rFonts w:hint="eastAsia" w:ascii="仿宋_GB2312" w:hAnsi="仿宋_GB2312" w:eastAsia="仿宋_GB2312" w:cs="仿宋_GB2312"/>
          <w:color w:val="auto"/>
          <w:kern w:val="1"/>
          <w:sz w:val="24"/>
          <w:szCs w:val="24"/>
          <w:lang w:val="en-US" w:eastAsia="zh-CN"/>
        </w:rPr>
        <w:t>。</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bCs/>
          <w:color w:val="auto"/>
          <w:kern w:val="1"/>
          <w:sz w:val="24"/>
          <w:szCs w:val="24"/>
          <w:lang w:val="en-US" w:eastAsia="zh-CN"/>
        </w:rPr>
        <w:t>4</w:t>
      </w:r>
      <w:r>
        <w:rPr>
          <w:rFonts w:hint="eastAsia" w:ascii="仿宋_GB2312" w:hAnsi="仿宋_GB2312" w:eastAsia="仿宋_GB2312" w:cs="仿宋_GB2312"/>
          <w:bCs/>
          <w:color w:val="auto"/>
          <w:kern w:val="1"/>
          <w:sz w:val="24"/>
          <w:szCs w:val="24"/>
        </w:rPr>
        <w:t>、我方保证忠实地执行双方签订的合同,并承担合同规定的责任义务</w:t>
      </w:r>
      <w:r>
        <w:rPr>
          <w:rFonts w:hint="eastAsia" w:ascii="仿宋_GB2312" w:hAnsi="仿宋_GB2312" w:eastAsia="仿宋_GB2312" w:cs="仿宋_GB2312"/>
          <w:bCs/>
          <w:color w:val="auto"/>
          <w:kern w:val="1"/>
          <w:sz w:val="24"/>
          <w:szCs w:val="24"/>
          <w:lang w:eastAsia="zh-CN"/>
        </w:rPr>
        <w:t>。</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bCs/>
          <w:color w:val="auto"/>
          <w:kern w:val="1"/>
          <w:sz w:val="24"/>
          <w:szCs w:val="24"/>
          <w:lang w:eastAsia="zh-CN"/>
        </w:rPr>
      </w:pPr>
      <w:r>
        <w:rPr>
          <w:rFonts w:hint="eastAsia" w:ascii="仿宋_GB2312" w:hAnsi="仿宋_GB2312" w:eastAsia="仿宋_GB2312" w:cs="仿宋_GB2312"/>
          <w:color w:val="auto"/>
          <w:sz w:val="24"/>
          <w:szCs w:val="24"/>
          <w:shd w:val="clear" w:color="auto" w:fill="FFFFFF"/>
          <w:lang w:val="en-US" w:eastAsia="zh-CN"/>
        </w:rPr>
        <w:t>5</w:t>
      </w:r>
      <w:r>
        <w:rPr>
          <w:rFonts w:hint="eastAsia" w:ascii="仿宋_GB2312" w:hAnsi="仿宋_GB2312" w:eastAsia="仿宋_GB2312" w:cs="仿宋_GB2312"/>
          <w:color w:val="auto"/>
          <w:sz w:val="24"/>
          <w:szCs w:val="24"/>
          <w:shd w:val="clear" w:color="auto" w:fill="FFFFFF"/>
        </w:rPr>
        <w:t>、我方已详细审查全部</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，包括</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所有条款。如果</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有相互矛盾之处，我方同意按</w:t>
      </w:r>
      <w:r>
        <w:rPr>
          <w:rFonts w:hint="eastAsia" w:ascii="仿宋_GB2312" w:hAnsi="仿宋_GB2312" w:eastAsia="仿宋_GB2312" w:cs="仿宋_GB2312"/>
          <w:color w:val="auto"/>
          <w:sz w:val="24"/>
          <w:szCs w:val="24"/>
          <w:shd w:val="clear" w:color="auto" w:fill="FFFFFF"/>
          <w:lang w:eastAsia="zh-CN"/>
        </w:rPr>
        <w:t>公开采购</w:t>
      </w:r>
      <w:r>
        <w:rPr>
          <w:rFonts w:hint="eastAsia" w:ascii="仿宋_GB2312" w:hAnsi="仿宋_GB2312" w:eastAsia="仿宋_GB2312" w:cs="仿宋_GB2312"/>
          <w:color w:val="auto"/>
          <w:sz w:val="24"/>
          <w:szCs w:val="24"/>
          <w:shd w:val="clear" w:color="auto" w:fill="FFFFFF"/>
        </w:rPr>
        <w:t>方的解释处理</w:t>
      </w:r>
      <w:r>
        <w:rPr>
          <w:rFonts w:hint="eastAsia" w:ascii="仿宋_GB2312" w:hAnsi="仿宋_GB2312" w:eastAsia="仿宋_GB2312" w:cs="仿宋_GB2312"/>
          <w:color w:val="auto"/>
          <w:sz w:val="24"/>
          <w:szCs w:val="24"/>
          <w:shd w:val="clear" w:color="auto" w:fill="FFFFFF"/>
          <w:lang w:eastAsia="zh-CN"/>
        </w:rPr>
        <w:t>。</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bCs/>
          <w:color w:val="auto"/>
          <w:kern w:val="1"/>
          <w:sz w:val="24"/>
          <w:szCs w:val="24"/>
          <w:lang w:val="en-US" w:eastAsia="zh-CN"/>
        </w:rPr>
        <w:t>6</w:t>
      </w:r>
      <w:r>
        <w:rPr>
          <w:rFonts w:hint="eastAsia" w:ascii="仿宋_GB2312" w:hAnsi="仿宋_GB2312" w:eastAsia="仿宋_GB2312" w:cs="仿宋_GB2312"/>
          <w:bCs/>
          <w:color w:val="auto"/>
          <w:kern w:val="1"/>
          <w:sz w:val="24"/>
          <w:szCs w:val="24"/>
        </w:rPr>
        <w:t>、愿意向贵方提供任何与该项</w:t>
      </w:r>
      <w:r>
        <w:rPr>
          <w:rFonts w:hint="eastAsia" w:ascii="仿宋_GB2312" w:hAnsi="仿宋_GB2312" w:eastAsia="仿宋_GB2312" w:cs="仿宋_GB2312"/>
          <w:bCs/>
          <w:color w:val="auto"/>
          <w:kern w:val="1"/>
          <w:sz w:val="24"/>
          <w:szCs w:val="24"/>
          <w:lang w:eastAsia="zh-CN"/>
        </w:rPr>
        <w:t>报价</w:t>
      </w:r>
      <w:r>
        <w:rPr>
          <w:rFonts w:hint="eastAsia" w:ascii="仿宋_GB2312" w:hAnsi="仿宋_GB2312" w:eastAsia="仿宋_GB2312" w:cs="仿宋_GB2312"/>
          <w:bCs/>
          <w:color w:val="auto"/>
          <w:kern w:val="1"/>
          <w:sz w:val="24"/>
          <w:szCs w:val="24"/>
        </w:rPr>
        <w:t>有关的数据、情况和技术资料，</w:t>
      </w:r>
      <w:r>
        <w:rPr>
          <w:rFonts w:hint="eastAsia" w:ascii="仿宋_GB2312" w:hAnsi="仿宋_GB2312" w:eastAsia="仿宋_GB2312" w:cs="仿宋_GB2312"/>
          <w:color w:val="auto"/>
          <w:sz w:val="24"/>
          <w:szCs w:val="24"/>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480" w:firstLineChars="200"/>
        <w:textAlignment w:val="auto"/>
        <w:rPr>
          <w:rFonts w:ascii="仿宋_GB2312" w:hAnsi="仿宋_GB2312" w:eastAsia="仿宋_GB2312" w:cs="仿宋_GB2312"/>
          <w:color w:val="auto"/>
          <w:kern w:val="1"/>
          <w:sz w:val="24"/>
          <w:szCs w:val="24"/>
          <w:u w:val="single"/>
        </w:rPr>
      </w:pPr>
      <w:r>
        <w:rPr>
          <w:rFonts w:hint="eastAsia" w:ascii="仿宋_GB2312" w:hAnsi="仿宋_GB2312" w:eastAsia="仿宋_GB2312" w:cs="仿宋_GB2312"/>
          <w:color w:val="auto"/>
          <w:sz w:val="24"/>
          <w:szCs w:val="24"/>
          <w:shd w:val="clear" w:color="auto" w:fill="FFFFFF"/>
          <w:lang w:val="en-US" w:eastAsia="zh-CN"/>
        </w:rPr>
        <w:t>7</w:t>
      </w:r>
      <w:r>
        <w:rPr>
          <w:rFonts w:hint="eastAsia" w:ascii="仿宋_GB2312" w:hAnsi="仿宋_GB2312" w:eastAsia="仿宋_GB2312" w:cs="仿宋_GB2312"/>
          <w:color w:val="auto"/>
          <w:sz w:val="24"/>
          <w:szCs w:val="24"/>
          <w:shd w:val="clear" w:color="auto" w:fill="FFFFFF"/>
        </w:rPr>
        <w:t>、</w:t>
      </w:r>
      <w:r>
        <w:rPr>
          <w:rFonts w:hint="eastAsia" w:ascii="仿宋_GB2312" w:hAnsi="仿宋_GB2312" w:eastAsia="仿宋_GB2312" w:cs="仿宋_GB2312"/>
          <w:bCs/>
          <w:color w:val="auto"/>
          <w:kern w:val="1"/>
          <w:sz w:val="24"/>
          <w:szCs w:val="24"/>
        </w:rPr>
        <w:t>对</w:t>
      </w:r>
      <w:r>
        <w:rPr>
          <w:rFonts w:hint="eastAsia" w:ascii="仿宋_GB2312" w:hAnsi="仿宋_GB2312" w:eastAsia="仿宋_GB2312" w:cs="仿宋_GB2312"/>
          <w:color w:val="auto"/>
          <w:sz w:val="24"/>
          <w:szCs w:val="24"/>
          <w:shd w:val="clear" w:color="auto" w:fill="FFFFFF"/>
        </w:rPr>
        <w:t>自主公开</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bCs/>
          <w:color w:val="auto"/>
          <w:kern w:val="1"/>
          <w:sz w:val="24"/>
          <w:szCs w:val="24"/>
        </w:rPr>
        <w:t>的不接受项：</w:t>
      </w:r>
      <w:r>
        <w:rPr>
          <w:rFonts w:hint="eastAsia" w:ascii="仿宋_GB2312" w:hAnsi="仿宋_GB2312" w:eastAsia="仿宋_GB2312" w:cs="仿宋_GB2312"/>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单位（盖章）：</w:t>
      </w:r>
    </w:p>
    <w:p w14:paraId="22056C38">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宋体" w:hAnsi="宋体" w:eastAsia="宋体" w:cs="宋体"/>
          <w:color w:val="auto"/>
          <w:kern w:val="0"/>
          <w:sz w:val="24"/>
          <w:szCs w:val="24"/>
          <w:lang w:val="en-US" w:eastAsia="zh-CN"/>
        </w:rPr>
      </w:pPr>
      <w:r>
        <w:rPr>
          <w:rFonts w:hint="eastAsia" w:ascii="仿宋_GB2312" w:hAnsi="仿宋_GB2312" w:eastAsia="仿宋_GB2312" w:cs="仿宋_GB2312"/>
          <w:kern w:val="1"/>
          <w:sz w:val="24"/>
          <w:szCs w:val="24"/>
        </w:rPr>
        <w:t>日期：</w:t>
      </w:r>
    </w:p>
    <w:sectPr>
      <w:pgSz w:w="11906" w:h="16838"/>
      <w:pgMar w:top="1157" w:right="1236" w:bottom="1043"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686E2F"/>
    <w:rsid w:val="00E87FD8"/>
    <w:rsid w:val="01B1249D"/>
    <w:rsid w:val="01DE0D71"/>
    <w:rsid w:val="02A410E2"/>
    <w:rsid w:val="049A1BA3"/>
    <w:rsid w:val="05537C91"/>
    <w:rsid w:val="068E5CAD"/>
    <w:rsid w:val="07184E4C"/>
    <w:rsid w:val="07424D15"/>
    <w:rsid w:val="08110CB7"/>
    <w:rsid w:val="0855653B"/>
    <w:rsid w:val="08752F93"/>
    <w:rsid w:val="089D102A"/>
    <w:rsid w:val="08B70428"/>
    <w:rsid w:val="099A19B7"/>
    <w:rsid w:val="0A9C3C10"/>
    <w:rsid w:val="0AA82ADC"/>
    <w:rsid w:val="0C566AD6"/>
    <w:rsid w:val="0D075905"/>
    <w:rsid w:val="0D22036D"/>
    <w:rsid w:val="0D307F6B"/>
    <w:rsid w:val="0D945B5C"/>
    <w:rsid w:val="0E0E6DB4"/>
    <w:rsid w:val="0F373D61"/>
    <w:rsid w:val="0F875418"/>
    <w:rsid w:val="0FE60171"/>
    <w:rsid w:val="10421BCF"/>
    <w:rsid w:val="109944F7"/>
    <w:rsid w:val="11213F47"/>
    <w:rsid w:val="121049B5"/>
    <w:rsid w:val="12244F80"/>
    <w:rsid w:val="1290226F"/>
    <w:rsid w:val="12CF543E"/>
    <w:rsid w:val="133D6635"/>
    <w:rsid w:val="13EB585D"/>
    <w:rsid w:val="1486627C"/>
    <w:rsid w:val="1489454D"/>
    <w:rsid w:val="158E1579"/>
    <w:rsid w:val="15D63EB8"/>
    <w:rsid w:val="15EC6658"/>
    <w:rsid w:val="17BE143C"/>
    <w:rsid w:val="18123DEA"/>
    <w:rsid w:val="191B14FB"/>
    <w:rsid w:val="1AC066E3"/>
    <w:rsid w:val="1B9405AB"/>
    <w:rsid w:val="1BD306B5"/>
    <w:rsid w:val="1C282778"/>
    <w:rsid w:val="1C6B4BBD"/>
    <w:rsid w:val="1CF9004F"/>
    <w:rsid w:val="1D406D29"/>
    <w:rsid w:val="1D61265F"/>
    <w:rsid w:val="1D77045C"/>
    <w:rsid w:val="1D8D4321"/>
    <w:rsid w:val="1E12411C"/>
    <w:rsid w:val="1E210886"/>
    <w:rsid w:val="1E6E6AEF"/>
    <w:rsid w:val="1F2678E9"/>
    <w:rsid w:val="1F6B79D8"/>
    <w:rsid w:val="1F9245AF"/>
    <w:rsid w:val="21112BD3"/>
    <w:rsid w:val="21933ED0"/>
    <w:rsid w:val="2225022C"/>
    <w:rsid w:val="22334287"/>
    <w:rsid w:val="22E577C1"/>
    <w:rsid w:val="23871DFE"/>
    <w:rsid w:val="23CF0F9F"/>
    <w:rsid w:val="23FC6252"/>
    <w:rsid w:val="242B27FD"/>
    <w:rsid w:val="259C0A1D"/>
    <w:rsid w:val="25B84256"/>
    <w:rsid w:val="25F658BE"/>
    <w:rsid w:val="26A27C21"/>
    <w:rsid w:val="27376525"/>
    <w:rsid w:val="280A4C5F"/>
    <w:rsid w:val="285A37AE"/>
    <w:rsid w:val="298A418F"/>
    <w:rsid w:val="2A370295"/>
    <w:rsid w:val="2AB873E6"/>
    <w:rsid w:val="2B263D2B"/>
    <w:rsid w:val="2BA23352"/>
    <w:rsid w:val="2BB463C2"/>
    <w:rsid w:val="2D1C54FC"/>
    <w:rsid w:val="2D711326"/>
    <w:rsid w:val="2DCD459B"/>
    <w:rsid w:val="2E29640B"/>
    <w:rsid w:val="2E4F6E3C"/>
    <w:rsid w:val="2F552E82"/>
    <w:rsid w:val="2F5A2F6A"/>
    <w:rsid w:val="306A72AD"/>
    <w:rsid w:val="307C7118"/>
    <w:rsid w:val="30DC750A"/>
    <w:rsid w:val="33604F9A"/>
    <w:rsid w:val="337577FA"/>
    <w:rsid w:val="341252C0"/>
    <w:rsid w:val="359A6B07"/>
    <w:rsid w:val="35B841ED"/>
    <w:rsid w:val="369B1D58"/>
    <w:rsid w:val="36CC7FE0"/>
    <w:rsid w:val="37321293"/>
    <w:rsid w:val="375211E9"/>
    <w:rsid w:val="3797278D"/>
    <w:rsid w:val="385B4242"/>
    <w:rsid w:val="3A1C3FA6"/>
    <w:rsid w:val="3A3D3E1C"/>
    <w:rsid w:val="3A7371D9"/>
    <w:rsid w:val="3B27384C"/>
    <w:rsid w:val="3B741D0B"/>
    <w:rsid w:val="3B8E1539"/>
    <w:rsid w:val="3C633297"/>
    <w:rsid w:val="3E8B6D79"/>
    <w:rsid w:val="3FFD5EE2"/>
    <w:rsid w:val="40E424A8"/>
    <w:rsid w:val="413403E0"/>
    <w:rsid w:val="41923A7A"/>
    <w:rsid w:val="41B9109B"/>
    <w:rsid w:val="4286740D"/>
    <w:rsid w:val="428C4348"/>
    <w:rsid w:val="42C230FD"/>
    <w:rsid w:val="42E66EDA"/>
    <w:rsid w:val="431A73EB"/>
    <w:rsid w:val="43301127"/>
    <w:rsid w:val="436A5486"/>
    <w:rsid w:val="446A2417"/>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503315"/>
    <w:rsid w:val="4D91309E"/>
    <w:rsid w:val="4D9E2555"/>
    <w:rsid w:val="4E2141F6"/>
    <w:rsid w:val="4E235B10"/>
    <w:rsid w:val="4ECC5A50"/>
    <w:rsid w:val="4F974A61"/>
    <w:rsid w:val="503045D8"/>
    <w:rsid w:val="503F3393"/>
    <w:rsid w:val="507C7259"/>
    <w:rsid w:val="51FC55C8"/>
    <w:rsid w:val="521E5249"/>
    <w:rsid w:val="528F250F"/>
    <w:rsid w:val="53C47D96"/>
    <w:rsid w:val="543B4165"/>
    <w:rsid w:val="549E18C1"/>
    <w:rsid w:val="55115289"/>
    <w:rsid w:val="55C3235D"/>
    <w:rsid w:val="56D44020"/>
    <w:rsid w:val="585B454A"/>
    <w:rsid w:val="58DF219E"/>
    <w:rsid w:val="58FB2325"/>
    <w:rsid w:val="5A7C589A"/>
    <w:rsid w:val="5AB04526"/>
    <w:rsid w:val="5AFA7489"/>
    <w:rsid w:val="5B8F1683"/>
    <w:rsid w:val="5C665C12"/>
    <w:rsid w:val="5CFA6687"/>
    <w:rsid w:val="5D002BB2"/>
    <w:rsid w:val="5D4B4EFF"/>
    <w:rsid w:val="5D871862"/>
    <w:rsid w:val="5E033674"/>
    <w:rsid w:val="5E482FBE"/>
    <w:rsid w:val="5F2142EE"/>
    <w:rsid w:val="6035490C"/>
    <w:rsid w:val="6068125C"/>
    <w:rsid w:val="60B63E78"/>
    <w:rsid w:val="61045892"/>
    <w:rsid w:val="6185469D"/>
    <w:rsid w:val="61B678E7"/>
    <w:rsid w:val="63D041C3"/>
    <w:rsid w:val="643A2B26"/>
    <w:rsid w:val="64D43BB1"/>
    <w:rsid w:val="65BD7565"/>
    <w:rsid w:val="67192FCC"/>
    <w:rsid w:val="682C5A95"/>
    <w:rsid w:val="6922313D"/>
    <w:rsid w:val="694E1960"/>
    <w:rsid w:val="698768BA"/>
    <w:rsid w:val="69EF47E9"/>
    <w:rsid w:val="6B152869"/>
    <w:rsid w:val="6BC120DD"/>
    <w:rsid w:val="6C4E17FE"/>
    <w:rsid w:val="6CAF1558"/>
    <w:rsid w:val="6DD528D6"/>
    <w:rsid w:val="6E360072"/>
    <w:rsid w:val="6E673429"/>
    <w:rsid w:val="6EE91A80"/>
    <w:rsid w:val="6EF6477A"/>
    <w:rsid w:val="6F59261E"/>
    <w:rsid w:val="6FFD6C0D"/>
    <w:rsid w:val="70774E35"/>
    <w:rsid w:val="708A46FF"/>
    <w:rsid w:val="70BE516F"/>
    <w:rsid w:val="70C7199A"/>
    <w:rsid w:val="70CF12D0"/>
    <w:rsid w:val="70D55500"/>
    <w:rsid w:val="71324FB4"/>
    <w:rsid w:val="72B74A56"/>
    <w:rsid w:val="7501432B"/>
    <w:rsid w:val="75687E97"/>
    <w:rsid w:val="75984F94"/>
    <w:rsid w:val="759F5809"/>
    <w:rsid w:val="769C41EB"/>
    <w:rsid w:val="76B54EF2"/>
    <w:rsid w:val="773530B4"/>
    <w:rsid w:val="77747526"/>
    <w:rsid w:val="77856C0D"/>
    <w:rsid w:val="78537116"/>
    <w:rsid w:val="788649E0"/>
    <w:rsid w:val="788A7BFB"/>
    <w:rsid w:val="78F96AB1"/>
    <w:rsid w:val="7943704C"/>
    <w:rsid w:val="79B32F02"/>
    <w:rsid w:val="7A030E1C"/>
    <w:rsid w:val="7A462A03"/>
    <w:rsid w:val="7A9556EA"/>
    <w:rsid w:val="7AEA5601"/>
    <w:rsid w:val="7C0137E3"/>
    <w:rsid w:val="7C4245A7"/>
    <w:rsid w:val="7C98024C"/>
    <w:rsid w:val="7CBF19A2"/>
    <w:rsid w:val="7E363D46"/>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paragraph" w:customStyle="1" w:styleId="14">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5">
    <w:name w:val="font31"/>
    <w:basedOn w:val="12"/>
    <w:qFormat/>
    <w:uiPriority w:val="0"/>
    <w:rPr>
      <w:rFonts w:hint="default" w:ascii="Times New Roman" w:hAnsi="Times New Roman" w:cs="Times New Roman"/>
      <w:color w:val="000000"/>
      <w:sz w:val="20"/>
      <w:szCs w:val="20"/>
      <w:u w:val="none"/>
    </w:rPr>
  </w:style>
  <w:style w:type="character" w:customStyle="1" w:styleId="16">
    <w:name w:val="font41"/>
    <w:basedOn w:val="12"/>
    <w:qFormat/>
    <w:uiPriority w:val="0"/>
    <w:rPr>
      <w:rFonts w:hint="eastAsia" w:ascii="宋体" w:hAnsi="宋体" w:eastAsia="宋体" w:cs="宋体"/>
      <w:color w:val="000000"/>
      <w:sz w:val="20"/>
      <w:szCs w:val="20"/>
      <w:u w:val="none"/>
    </w:rPr>
  </w:style>
  <w:style w:type="character" w:customStyle="1" w:styleId="17">
    <w:name w:val="font21"/>
    <w:basedOn w:val="12"/>
    <w:qFormat/>
    <w:uiPriority w:val="0"/>
    <w:rPr>
      <w:rFonts w:hint="eastAsia" w:ascii="宋体" w:hAnsi="宋体" w:eastAsia="宋体" w:cs="宋体"/>
      <w:color w:val="000000"/>
      <w:sz w:val="20"/>
      <w:szCs w:val="20"/>
      <w:u w:val="none"/>
    </w:rPr>
  </w:style>
  <w:style w:type="character" w:customStyle="1" w:styleId="18">
    <w:name w:val="font11"/>
    <w:basedOn w:val="12"/>
    <w:qFormat/>
    <w:uiPriority w:val="0"/>
    <w:rPr>
      <w:rFonts w:hint="eastAsia" w:ascii="仿宋_GB2312" w:eastAsia="仿宋_GB2312" w:cs="仿宋_GB2312"/>
      <w:color w:val="000000"/>
      <w:sz w:val="18"/>
      <w:szCs w:val="18"/>
      <w:u w:val="none"/>
    </w:rPr>
  </w:style>
  <w:style w:type="character" w:customStyle="1" w:styleId="19">
    <w:name w:val="font51"/>
    <w:basedOn w:val="12"/>
    <w:qFormat/>
    <w:uiPriority w:val="0"/>
    <w:rPr>
      <w:rFonts w:ascii="Calibri" w:hAnsi="Calibri" w:cs="Calibri"/>
      <w:color w:val="000000"/>
      <w:sz w:val="18"/>
      <w:szCs w:val="18"/>
      <w:u w:val="none"/>
    </w:rPr>
  </w:style>
  <w:style w:type="character" w:customStyle="1" w:styleId="20">
    <w:name w:val="font61"/>
    <w:basedOn w:val="12"/>
    <w:qFormat/>
    <w:uiPriority w:val="0"/>
    <w:rPr>
      <w:rFonts w:ascii="Arial" w:hAnsi="Arial" w:cs="Arial"/>
      <w:b/>
      <w:bCs/>
      <w:color w:val="FF0000"/>
      <w:sz w:val="18"/>
      <w:szCs w:val="18"/>
      <w:u w:val="none"/>
    </w:rPr>
  </w:style>
  <w:style w:type="character" w:customStyle="1" w:styleId="21">
    <w:name w:val="font71"/>
    <w:basedOn w:val="12"/>
    <w:qFormat/>
    <w:uiPriority w:val="0"/>
    <w:rPr>
      <w:rFonts w:ascii="Arial" w:hAnsi="Arial" w:cs="Arial"/>
      <w:color w:val="000000"/>
      <w:sz w:val="18"/>
      <w:szCs w:val="18"/>
      <w:u w:val="none"/>
    </w:rPr>
  </w:style>
  <w:style w:type="paragraph" w:customStyle="1" w:styleId="22">
    <w:name w:val="小于节标题"/>
    <w:basedOn w:val="23"/>
    <w:qFormat/>
    <w:uiPriority w:val="0"/>
    <w:pPr>
      <w:tabs>
        <w:tab w:val="left" w:pos="567"/>
      </w:tabs>
      <w:ind w:firstLine="0" w:firstLineChars="0"/>
    </w:pPr>
  </w:style>
  <w:style w:type="paragraph" w:customStyle="1" w:styleId="23">
    <w:name w:val="新正文样式"/>
    <w:basedOn w:val="1"/>
    <w:qFormat/>
    <w:uiPriority w:val="0"/>
    <w:pPr>
      <w:tabs>
        <w:tab w:val="left" w:pos="567"/>
      </w:tabs>
      <w:spacing w:line="360" w:lineRule="auto"/>
      <w:ind w:firstLine="200" w:firstLineChars="200"/>
    </w:pPr>
    <w:rPr>
      <w:spacing w:val="0"/>
      <w:szCs w:val="24"/>
    </w:rPr>
  </w:style>
  <w:style w:type="paragraph" w:customStyle="1" w:styleId="24">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5">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2958</Words>
  <Characters>3672</Characters>
  <Lines>0</Lines>
  <Paragraphs>0</Paragraphs>
  <TotalTime>3</TotalTime>
  <ScaleCrop>false</ScaleCrop>
  <LinksUpToDate>false</LinksUpToDate>
  <CharactersWithSpaces>3813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石头</cp:lastModifiedBy>
  <cp:lastPrinted>2020-05-11T01:13:00Z</cp:lastPrinted>
  <dcterms:modified xsi:type="dcterms:W3CDTF">2026-08-25T02:16:14Z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DAC5A51C15E842838B0D6C304F2A59DD_13</vt:lpwstr>
  </property>
  <property fmtid="{D5CDD505-2E9C-101B-9397-08002B2CF9AE}" pid="4" name="KSOTemplateDocerSaveRecord">
    <vt:lpwstr>eyJoZGlkIjoiMWE0OGMyMzI5YjI1YTYwNmRhZTEyMmM5YmRhMWIyOTIiLCJ1c2VySWQiOiI0NDE2NTA0NDIifQ==</vt:lpwstr>
  </property>
</Properties>
</file>