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黑体" w:hAnsi="黑体" w:eastAsia="黑体" w:cs="黑体"/>
          <w:b/>
          <w:kern w:val="1"/>
          <w:sz w:val="36"/>
          <w:szCs w:val="36"/>
          <w:lang w:val="en-US" w:eastAsia="zh-CN"/>
        </w:rPr>
        <w:t>醋酸乙烯及EVA一体化项目氧用镍基管道材料公开采购文件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12673F9B">
      <w:pPr>
        <w:spacing w:line="360" w:lineRule="auto"/>
        <w:ind w:firstLine="480" w:firstLineChars="200"/>
        <w:jc w:val="left"/>
        <w:rPr>
          <w:rFonts w:hint="eastAsia" w:ascii="仿宋_GB2312" w:hAnsi="仿宋_GB2312" w:eastAsia="仿宋_GB2312" w:cs="仿宋_GB2312"/>
          <w:color w:val="000000"/>
          <w:kern w:val="2"/>
          <w:sz w:val="24"/>
          <w:szCs w:val="24"/>
          <w:lang w:val="en-US" w:eastAsia="zh-CN" w:bidi="ar-SA"/>
        </w:rPr>
      </w:pPr>
      <w:r>
        <w:rPr>
          <w:rFonts w:hint="eastAsia" w:ascii="仿宋_GB2312" w:hAnsi="宋体" w:eastAsia="仿宋_GB2312" w:cs="‹ÎSå"/>
          <w:color w:val="auto"/>
          <w:kern w:val="1"/>
          <w:sz w:val="24"/>
          <w:lang w:val="en-US" w:eastAsia="zh-CN"/>
        </w:rPr>
        <w:t>我公司现需采购氧用镍基管道材料1批，</w:t>
      </w:r>
      <w:r>
        <w:rPr>
          <w:rFonts w:hint="default" w:ascii="仿宋_GB2312" w:hAnsi="宋体" w:eastAsia="仿宋_GB2312" w:cs="‹ÎSå"/>
          <w:color w:val="auto"/>
          <w:kern w:val="1"/>
          <w:sz w:val="24"/>
          <w:lang w:val="en-US" w:eastAsia="zh-CN"/>
        </w:rPr>
        <w:t>现在索普官网公开发布</w:t>
      </w:r>
      <w:r>
        <w:rPr>
          <w:rFonts w:hint="eastAsia" w:ascii="仿宋_GB2312" w:hAnsi="宋体" w:eastAsia="仿宋_GB2312" w:cs="‹ÎSå"/>
          <w:color w:val="auto"/>
          <w:kern w:val="1"/>
          <w:sz w:val="24"/>
          <w:lang w:val="en-US" w:eastAsia="zh-CN"/>
        </w:rPr>
        <w:t>采购</w:t>
      </w:r>
      <w:r>
        <w:rPr>
          <w:rFonts w:hint="default" w:ascii="仿宋_GB2312" w:hAnsi="宋体" w:eastAsia="仿宋_GB2312" w:cs="‹ÎSå"/>
          <w:color w:val="auto"/>
          <w:kern w:val="1"/>
          <w:sz w:val="24"/>
          <w:lang w:val="en-US" w:eastAsia="zh-CN"/>
        </w:rPr>
        <w:t>信息</w:t>
      </w:r>
      <w:r>
        <w:rPr>
          <w:rFonts w:hint="eastAsia" w:ascii="仿宋_GB2312" w:hAnsi="宋体" w:eastAsia="仿宋_GB2312" w:cs="‹ÎSå"/>
          <w:color w:val="auto"/>
          <w:kern w:val="1"/>
          <w:sz w:val="24"/>
          <w:lang w:val="en-US" w:eastAsia="zh-CN"/>
        </w:rPr>
        <w:t>。</w:t>
      </w:r>
      <w:r>
        <w:rPr>
          <w:rFonts w:hint="eastAsia" w:ascii="仿宋_GB2312" w:hAnsi="仿宋_GB2312" w:eastAsia="仿宋_GB2312" w:cs="仿宋_GB2312"/>
          <w:color w:val="000000"/>
          <w:kern w:val="2"/>
          <w:sz w:val="24"/>
          <w:szCs w:val="24"/>
          <w:lang w:val="en-US" w:eastAsia="zh-CN" w:bidi="ar-SA"/>
        </w:rPr>
        <w:t>根据《综合评审打分表》评分标准进行打分，</w:t>
      </w:r>
      <w:r>
        <w:rPr>
          <w:rFonts w:hint="eastAsia" w:ascii="仿宋_GB2312" w:hAnsi="仿宋_GB2312" w:eastAsia="仿宋_GB2312" w:cs="仿宋_GB2312"/>
          <w:b/>
          <w:bCs/>
          <w:color w:val="000000"/>
          <w:kern w:val="2"/>
          <w:sz w:val="24"/>
          <w:szCs w:val="24"/>
          <w:u w:val="single"/>
          <w:lang w:val="en-US" w:eastAsia="zh-CN" w:bidi="ar-SA"/>
        </w:rPr>
        <w:t>综合评分最高</w:t>
      </w:r>
      <w:r>
        <w:rPr>
          <w:rFonts w:hint="eastAsia" w:ascii="仿宋_GB2312" w:hAnsi="仿宋_GB2312" w:eastAsia="仿宋_GB2312" w:cs="仿宋_GB2312"/>
          <w:color w:val="000000"/>
          <w:kern w:val="2"/>
          <w:sz w:val="24"/>
          <w:szCs w:val="24"/>
          <w:lang w:val="en-US" w:eastAsia="zh-CN" w:bidi="ar-SA"/>
        </w:rPr>
        <w:t>的的报价人作为中选人。</w:t>
      </w:r>
    </w:p>
    <w:p w14:paraId="208B961A">
      <w:pPr>
        <w:spacing w:line="360" w:lineRule="auto"/>
        <w:ind w:firstLine="480" w:firstLineChars="200"/>
        <w:jc w:val="left"/>
        <w:rPr>
          <w:rFonts w:hint="eastAsia" w:ascii="仿宋_GB2312" w:hAnsi="宋体" w:eastAsia="仿宋_GB2312" w:cs="‹ÎSå"/>
          <w:color w:val="auto"/>
          <w:kern w:val="1"/>
          <w:sz w:val="24"/>
          <w:highlight w:val="none"/>
          <w:lang w:val="zh-CN"/>
        </w:rPr>
      </w:pPr>
      <w:r>
        <w:rPr>
          <w:rFonts w:hint="eastAsia" w:ascii="仿宋_GB2312" w:hAnsi="宋体" w:eastAsia="仿宋_GB2312" w:cs="‹ÎSå"/>
          <w:color w:val="auto"/>
          <w:kern w:val="1"/>
          <w:sz w:val="24"/>
        </w:rPr>
        <w:t>1.</w:t>
      </w:r>
      <w:r>
        <w:rPr>
          <w:rFonts w:hint="eastAsia" w:ascii="仿宋_GB2312" w:hAnsi="宋体" w:eastAsia="仿宋_GB2312" w:cs="‹ÎSå"/>
          <w:bCs/>
          <w:color w:val="auto"/>
          <w:kern w:val="1"/>
          <w:sz w:val="24"/>
        </w:rPr>
        <w:t xml:space="preserve"> </w:t>
      </w:r>
      <w:r>
        <w:rPr>
          <w:rFonts w:hint="eastAsia" w:ascii="仿宋_GB2312" w:hAnsi="宋体" w:eastAsia="仿宋_GB2312" w:cs="‹ÎSå"/>
          <w:color w:val="auto"/>
          <w:kern w:val="1"/>
          <w:sz w:val="24"/>
          <w:highlight w:val="none"/>
        </w:rPr>
        <w:t>报价须知</w:t>
      </w:r>
    </w:p>
    <w:p w14:paraId="2E59C918">
      <w:pPr>
        <w:spacing w:line="360" w:lineRule="auto"/>
        <w:ind w:firstLine="480" w:firstLineChars="200"/>
        <w:jc w:val="left"/>
        <w:rPr>
          <w:rFonts w:hint="default" w:ascii="仿宋_GB2312" w:hAnsi="宋体" w:eastAsia="仿宋_GB2312" w:cs="‹ÎSå"/>
          <w:color w:val="auto"/>
          <w:kern w:val="1"/>
          <w:sz w:val="24"/>
          <w:highlight w:val="none"/>
          <w:lang w:val="en-US" w:eastAsia="zh-CN"/>
        </w:rPr>
      </w:pPr>
      <w:r>
        <w:rPr>
          <w:rFonts w:hint="eastAsia" w:ascii="仿宋_GB2312" w:hAnsi="宋体" w:eastAsia="仿宋_GB2312" w:cs="‹ÎSå"/>
          <w:color w:val="auto"/>
          <w:kern w:val="1"/>
          <w:sz w:val="24"/>
          <w:highlight w:val="none"/>
        </w:rPr>
        <w:t xml:space="preserve">1.1 </w:t>
      </w:r>
      <w:r>
        <w:rPr>
          <w:rFonts w:hint="eastAsia" w:ascii="仿宋_GB2312" w:hAnsi="宋体" w:eastAsia="仿宋_GB2312" w:cs="‹ÎSå"/>
          <w:color w:val="auto"/>
          <w:kern w:val="1"/>
          <w:sz w:val="24"/>
          <w:highlight w:val="none"/>
          <w:lang w:eastAsia="zh-CN"/>
        </w:rPr>
        <w:t>采购</w:t>
      </w:r>
      <w:r>
        <w:rPr>
          <w:rFonts w:hint="eastAsia" w:ascii="仿宋_GB2312" w:hAnsi="宋体" w:eastAsia="仿宋_GB2312" w:cs="‹ÎSå"/>
          <w:color w:val="auto"/>
          <w:kern w:val="1"/>
          <w:sz w:val="24"/>
          <w:highlight w:val="none"/>
        </w:rPr>
        <w:t>货物名称</w:t>
      </w:r>
      <w:r>
        <w:rPr>
          <w:rFonts w:hint="eastAsia" w:ascii="仿宋_GB2312" w:hAnsi="宋体" w:eastAsia="仿宋_GB2312" w:cs="‹ÎSå"/>
          <w:color w:val="auto"/>
          <w:kern w:val="1"/>
          <w:sz w:val="24"/>
          <w:highlight w:val="none"/>
          <w:lang w:eastAsia="zh-CN"/>
        </w:rPr>
        <w:t>：</w:t>
      </w:r>
      <w:r>
        <w:rPr>
          <w:rFonts w:hint="eastAsia" w:ascii="仿宋_GB2312" w:hAnsi="宋体" w:eastAsia="仿宋_GB2312" w:cs="‹ÎSå"/>
          <w:color w:val="auto"/>
          <w:kern w:val="1"/>
          <w:sz w:val="24"/>
          <w:highlight w:val="none"/>
          <w:lang w:val="en-US" w:eastAsia="zh-CN"/>
        </w:rPr>
        <w:t>氧用镍基管道材料1批（详见3.</w:t>
      </w:r>
      <w:r>
        <w:rPr>
          <w:rFonts w:hint="eastAsia" w:ascii="仿宋_GB2312" w:hAnsi="宋体" w:eastAsia="仿宋_GB2312" w:cs="‹ÎSå"/>
          <w:bCs/>
          <w:sz w:val="24"/>
        </w:rPr>
        <w:t>报价货物清单及技术要求</w:t>
      </w:r>
      <w:r>
        <w:rPr>
          <w:rFonts w:hint="eastAsia" w:ascii="仿宋_GB2312" w:hAnsi="宋体" w:eastAsia="仿宋_GB2312" w:cs="‹ÎSå"/>
          <w:color w:val="auto"/>
          <w:kern w:val="1"/>
          <w:sz w:val="24"/>
          <w:highlight w:val="none"/>
          <w:lang w:val="en-US" w:eastAsia="zh-CN"/>
        </w:rPr>
        <w:t>）。</w:t>
      </w:r>
    </w:p>
    <w:p w14:paraId="766183DA">
      <w:pPr>
        <w:spacing w:line="360" w:lineRule="auto"/>
        <w:ind w:firstLine="480" w:firstLineChars="200"/>
        <w:jc w:val="left"/>
        <w:rPr>
          <w:rFonts w:hint="eastAsia"/>
          <w:u w:val="none"/>
        </w:rPr>
      </w:pPr>
      <w:r>
        <w:rPr>
          <w:rFonts w:hint="eastAsia" w:ascii="仿宋_GB2312" w:hAnsi="宋体" w:eastAsia="仿宋_GB2312" w:cs="‹ÎSå"/>
          <w:color w:val="auto"/>
          <w:kern w:val="1"/>
          <w:sz w:val="24"/>
          <w:highlight w:val="none"/>
        </w:rPr>
        <w:t>1.2 交货地点：</w:t>
      </w:r>
      <w:r>
        <w:rPr>
          <w:rFonts w:hint="eastAsia" w:ascii="仿宋_GB2312" w:hAnsi="宋体" w:eastAsia="仿宋_GB2312" w:cs="‹ÎSå"/>
          <w:b/>
          <w:bCs/>
          <w:color w:val="auto"/>
          <w:kern w:val="1"/>
          <w:sz w:val="24"/>
          <w:u w:val="single"/>
        </w:rPr>
        <w:t>江苏索普</w:t>
      </w:r>
      <w:r>
        <w:rPr>
          <w:rFonts w:hint="eastAsia" w:ascii="仿宋_GB2312" w:hAnsi="宋体" w:eastAsia="仿宋_GB2312" w:cs="‹ÎSå"/>
          <w:b/>
          <w:bCs/>
          <w:color w:val="auto"/>
          <w:kern w:val="1"/>
          <w:sz w:val="24"/>
          <w:u w:val="single"/>
          <w:lang w:val="en-US" w:eastAsia="zh-CN"/>
        </w:rPr>
        <w:t>新材料科技有限公司指定现场</w:t>
      </w:r>
      <w:r>
        <w:rPr>
          <w:rFonts w:hint="eastAsia" w:ascii="仿宋_GB2312" w:hAnsi="宋体" w:eastAsia="仿宋_GB2312" w:cs="‹ÎSå"/>
          <w:b/>
          <w:bCs/>
          <w:color w:val="auto"/>
          <w:kern w:val="1"/>
          <w:sz w:val="24"/>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1.3 交货期：</w:t>
      </w:r>
      <w:r>
        <w:rPr>
          <w:rFonts w:hint="eastAsia" w:ascii="仿宋_GB2312" w:hAnsi="宋体" w:eastAsia="仿宋_GB2312" w:cs="‹ÎSå"/>
          <w:b/>
          <w:bCs/>
          <w:color w:val="auto"/>
          <w:kern w:val="1"/>
          <w:sz w:val="24"/>
          <w:highlight w:val="yellow"/>
          <w:u w:val="single"/>
          <w:lang w:val="en-US" w:eastAsia="zh-CN"/>
        </w:rPr>
        <w:t>2026年11月15日前</w:t>
      </w:r>
      <w:r>
        <w:rPr>
          <w:rFonts w:hint="eastAsia" w:ascii="仿宋_GB2312" w:hAnsi="仿宋" w:eastAsia="仿宋_GB2312" w:cs="‹ÎSå"/>
          <w:color w:val="auto"/>
          <w:kern w:val="1"/>
          <w:sz w:val="24"/>
        </w:rPr>
        <w:t>（如无法满足请在报价时注明）。</w:t>
      </w:r>
    </w:p>
    <w:p w14:paraId="765DE991">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 xml:space="preserve">1.4 </w:t>
      </w:r>
      <w:r>
        <w:rPr>
          <w:rFonts w:hint="eastAsia" w:ascii="仿宋_GB2312" w:hAnsi="宋体" w:eastAsia="仿宋_GB2312" w:cs="‹ÎSå"/>
          <w:color w:val="auto"/>
          <w:kern w:val="1"/>
          <w:sz w:val="24"/>
          <w:lang w:val="en-US" w:eastAsia="zh-CN"/>
        </w:rPr>
        <w:t>付款方式：货到验收合格后，出具增值税专用发票，</w:t>
      </w:r>
      <w:r>
        <w:rPr>
          <w:rFonts w:hint="eastAsia" w:ascii="仿宋_GB2312" w:hAnsi="宋体" w:eastAsia="仿宋_GB2312" w:cs="‹ÎSå"/>
          <w:b/>
          <w:bCs/>
          <w:color w:val="auto"/>
          <w:kern w:val="1"/>
          <w:sz w:val="24"/>
          <w:u w:val="single"/>
          <w:lang w:val="en-US" w:eastAsia="zh-CN"/>
        </w:rPr>
        <w:t>2个月内</w:t>
      </w:r>
      <w:r>
        <w:rPr>
          <w:rFonts w:hint="eastAsia" w:ascii="仿宋_GB2312" w:hAnsi="宋体" w:eastAsia="仿宋_GB2312" w:cs="‹ÎSå"/>
          <w:color w:val="auto"/>
          <w:kern w:val="1"/>
          <w:sz w:val="24"/>
          <w:lang w:val="en-US" w:eastAsia="zh-CN"/>
        </w:rPr>
        <w:t>银行现汇付款90%，余款10%作为质保金，质保期为</w:t>
      </w:r>
      <w:r>
        <w:rPr>
          <w:rFonts w:hint="eastAsia" w:ascii="仿宋_GB2312" w:hAnsi="宋体" w:eastAsia="仿宋_GB2312" w:cs="‹ÎSå"/>
          <w:b/>
          <w:bCs/>
          <w:color w:val="auto"/>
          <w:kern w:val="1"/>
          <w:sz w:val="24"/>
          <w:u w:val="single"/>
          <w:lang w:val="en-US" w:eastAsia="zh-CN"/>
        </w:rPr>
        <w:t>材料到货后18个月（验收合格后计时）</w:t>
      </w:r>
      <w:r>
        <w:rPr>
          <w:rFonts w:hint="eastAsia" w:ascii="仿宋_GB2312" w:hAnsi="宋体" w:eastAsia="仿宋_GB2312" w:cs="‹ÎSå"/>
          <w:color w:val="auto"/>
          <w:kern w:val="1"/>
          <w:sz w:val="24"/>
          <w:lang w:val="en-US" w:eastAsia="zh-CN"/>
        </w:rPr>
        <w:t>。如</w:t>
      </w:r>
      <w:r>
        <w:rPr>
          <w:rFonts w:hint="eastAsia" w:ascii="仿宋_GB2312" w:hAnsi="宋体" w:eastAsia="仿宋_GB2312" w:cs="‹ÎSå"/>
          <w:color w:val="auto"/>
          <w:kern w:val="1"/>
          <w:sz w:val="24"/>
          <w:lang w:eastAsia="zh-CN"/>
        </w:rPr>
        <w:t>报价</w:t>
      </w:r>
      <w:r>
        <w:rPr>
          <w:rFonts w:hint="eastAsia" w:ascii="仿宋_GB2312" w:hAnsi="宋体" w:eastAsia="仿宋_GB2312" w:cs="‹ÎSå"/>
          <w:color w:val="auto"/>
          <w:kern w:val="1"/>
          <w:sz w:val="24"/>
        </w:rPr>
        <w:t>人不接受</w:t>
      </w:r>
      <w:r>
        <w:rPr>
          <w:rFonts w:hint="eastAsia" w:ascii="仿宋_GB2312" w:hAnsi="宋体" w:eastAsia="仿宋_GB2312" w:cs="‹ÎSå"/>
          <w:color w:val="auto"/>
          <w:kern w:val="1"/>
          <w:sz w:val="24"/>
          <w:lang w:eastAsia="zh-CN"/>
        </w:rPr>
        <w:t>采购</w:t>
      </w:r>
      <w:r>
        <w:rPr>
          <w:rFonts w:hint="eastAsia" w:ascii="仿宋_GB2312" w:hAnsi="宋体" w:eastAsia="仿宋_GB2312" w:cs="‹ÎSå"/>
          <w:color w:val="auto"/>
          <w:kern w:val="1"/>
          <w:sz w:val="24"/>
        </w:rPr>
        <w:t>人提出的付款方式，明确能够接受的付款方式及付款时间，</w:t>
      </w:r>
      <w:r>
        <w:rPr>
          <w:rFonts w:hint="eastAsia" w:ascii="仿宋_GB2312" w:hAnsi="宋体" w:eastAsia="仿宋_GB2312" w:cs="‹ÎSå"/>
          <w:color w:val="auto"/>
          <w:kern w:val="1"/>
          <w:sz w:val="24"/>
          <w:lang w:eastAsia="zh-CN"/>
        </w:rPr>
        <w:t>评审</w:t>
      </w:r>
      <w:r>
        <w:rPr>
          <w:rFonts w:hint="eastAsia" w:ascii="仿宋_GB2312" w:hAnsi="宋体" w:eastAsia="仿宋_GB2312" w:cs="‹ÎSå"/>
          <w:color w:val="auto"/>
          <w:kern w:val="1"/>
          <w:sz w:val="24"/>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 报价方式：</w:t>
      </w:r>
      <w:r>
        <w:rPr>
          <w:rFonts w:hint="eastAsia" w:ascii="仿宋_GB2312" w:hAnsi="宋体" w:eastAsia="仿宋_GB2312" w:cs="‹ÎSå"/>
          <w:b/>
          <w:bCs/>
          <w:color w:val="auto"/>
          <w:kern w:val="1"/>
          <w:sz w:val="24"/>
          <w:u w:val="single"/>
          <w:lang w:val="en-US" w:eastAsia="zh-CN"/>
        </w:rPr>
        <w:t>线下</w:t>
      </w:r>
      <w:r>
        <w:rPr>
          <w:rFonts w:hint="eastAsia" w:ascii="仿宋_GB2312" w:hAnsi="宋体" w:eastAsia="仿宋_GB2312" w:cs="‹ÎSå"/>
          <w:color w:val="auto"/>
          <w:kern w:val="1"/>
          <w:sz w:val="24"/>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1.5.1 报价袋外包装必须用</w:t>
      </w:r>
      <w:r>
        <w:rPr>
          <w:rFonts w:hint="eastAsia" w:ascii="仿宋_GB2312" w:hAnsi="宋体" w:eastAsia="仿宋_GB2312" w:cs="‹ÎSå"/>
          <w:b/>
          <w:bCs/>
          <w:color w:val="auto"/>
          <w:kern w:val="1"/>
          <w:sz w:val="24"/>
          <w:u w:val="single"/>
          <w:lang w:val="en-US" w:eastAsia="zh-CN"/>
        </w:rPr>
        <w:t>“封条”</w:t>
      </w:r>
      <w:r>
        <w:rPr>
          <w:rFonts w:hint="eastAsia" w:ascii="仿宋_GB2312" w:hAnsi="宋体" w:eastAsia="仿宋_GB2312" w:cs="‹ÎSå"/>
          <w:color w:val="auto"/>
          <w:kern w:val="1"/>
          <w:sz w:val="24"/>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1.5.3 报价文件还应包括</w:t>
      </w:r>
      <w:r>
        <w:rPr>
          <w:rFonts w:hint="eastAsia" w:ascii="仿宋_GB2312" w:hAnsi="宋体" w:eastAsia="仿宋_GB2312" w:cs="‹ÎSå"/>
          <w:b/>
          <w:bCs/>
          <w:color w:val="auto"/>
          <w:kern w:val="1"/>
          <w:sz w:val="24"/>
          <w:u w:val="single"/>
          <w:lang w:val="en-US" w:eastAsia="zh-CN"/>
        </w:rPr>
        <w:t>正本1份</w:t>
      </w:r>
      <w:r>
        <w:rPr>
          <w:rFonts w:hint="eastAsia" w:ascii="仿宋_GB2312" w:hAnsi="宋体" w:eastAsia="仿宋_GB2312" w:cs="‹ÎSå"/>
          <w:color w:val="auto"/>
          <w:kern w:val="1"/>
          <w:sz w:val="24"/>
          <w:lang w:val="en-US" w:eastAsia="zh-CN"/>
        </w:rPr>
        <w:t>，并要求在报价截止日之前送达，逾期将作为作无效报价处理。</w:t>
      </w:r>
    </w:p>
    <w:p w14:paraId="2F611742">
      <w:pPr>
        <w:spacing w:line="360" w:lineRule="auto"/>
        <w:ind w:firstLine="480" w:firstLineChars="200"/>
        <w:jc w:val="left"/>
        <w:rPr>
          <w:rFonts w:hint="eastAsia" w:eastAsia="仿宋_GB2312"/>
          <w:highlight w:val="none"/>
          <w:lang w:val="en-US" w:eastAsia="zh-CN"/>
        </w:rPr>
      </w:pPr>
      <w:r>
        <w:rPr>
          <w:rFonts w:hint="eastAsia" w:ascii="仿宋_GB2312" w:hAnsi="宋体" w:eastAsia="仿宋_GB2312" w:cs="‹ÎSå"/>
          <w:color w:val="auto"/>
          <w:kern w:val="1"/>
          <w:sz w:val="24"/>
          <w:lang w:val="en-US" w:eastAsia="zh-CN"/>
        </w:rPr>
        <w:t>1.6 报价</w:t>
      </w:r>
      <w:r>
        <w:rPr>
          <w:rFonts w:hint="eastAsia" w:ascii="仿宋_GB2312" w:hAnsi="宋体" w:eastAsia="仿宋_GB2312" w:cs="‹ÎSå"/>
          <w:color w:val="auto"/>
          <w:kern w:val="1"/>
          <w:sz w:val="24"/>
        </w:rPr>
        <w:t>截止时</w:t>
      </w:r>
      <w:r>
        <w:rPr>
          <w:rFonts w:hint="eastAsia" w:ascii="仿宋_GB2312" w:hAnsi="宋体" w:eastAsia="仿宋_GB2312" w:cs="‹ÎSå"/>
          <w:color w:val="auto"/>
          <w:kern w:val="1"/>
          <w:sz w:val="24"/>
          <w:highlight w:val="none"/>
        </w:rPr>
        <w:t>间</w:t>
      </w:r>
      <w:r>
        <w:rPr>
          <w:rFonts w:hint="eastAsia" w:ascii="仿宋_GB2312" w:hAnsi="宋体" w:eastAsia="仿宋_GB2312" w:cs="‹ÎSå"/>
          <w:color w:val="auto"/>
          <w:kern w:val="1"/>
          <w:sz w:val="24"/>
          <w:highlight w:val="none"/>
          <w:lang w:eastAsia="zh-CN"/>
        </w:rPr>
        <w:t>：</w:t>
      </w:r>
      <w:r>
        <w:rPr>
          <w:rFonts w:hint="eastAsia" w:ascii="仿宋_GB2312" w:hAnsi="宋体" w:eastAsia="仿宋_GB2312" w:cs="‹ÎSå"/>
          <w:color w:val="auto"/>
          <w:kern w:val="1"/>
          <w:sz w:val="24"/>
          <w:highlight w:val="yellow"/>
        </w:rPr>
        <w:t>202</w:t>
      </w:r>
      <w:r>
        <w:rPr>
          <w:rFonts w:hint="eastAsia" w:ascii="仿宋_GB2312" w:hAnsi="宋体" w:eastAsia="仿宋_GB2312" w:cs="‹ÎSå"/>
          <w:color w:val="auto"/>
          <w:kern w:val="1"/>
          <w:sz w:val="24"/>
          <w:highlight w:val="yellow"/>
          <w:lang w:val="en-US" w:eastAsia="zh-CN"/>
        </w:rPr>
        <w:t>6</w:t>
      </w:r>
      <w:r>
        <w:rPr>
          <w:rFonts w:hint="eastAsia" w:ascii="仿宋_GB2312" w:hAnsi="宋体" w:eastAsia="仿宋_GB2312" w:cs="‹ÎSå"/>
          <w:color w:val="auto"/>
          <w:kern w:val="1"/>
          <w:sz w:val="24"/>
          <w:highlight w:val="yellow"/>
        </w:rPr>
        <w:t>年</w:t>
      </w:r>
      <w:r>
        <w:rPr>
          <w:rFonts w:hint="eastAsia" w:ascii="仿宋_GB2312" w:hAnsi="宋体" w:eastAsia="仿宋_GB2312" w:cs="‹ÎSå"/>
          <w:color w:val="auto"/>
          <w:kern w:val="1"/>
          <w:sz w:val="24"/>
          <w:highlight w:val="yellow"/>
          <w:lang w:val="en-US" w:eastAsia="zh-CN"/>
        </w:rPr>
        <w:t>9</w:t>
      </w:r>
      <w:r>
        <w:rPr>
          <w:rFonts w:hint="eastAsia" w:ascii="仿宋_GB2312" w:hAnsi="宋体" w:eastAsia="仿宋_GB2312" w:cs="‹ÎSå"/>
          <w:color w:val="auto"/>
          <w:kern w:val="1"/>
          <w:sz w:val="24"/>
          <w:highlight w:val="yellow"/>
        </w:rPr>
        <w:t>月</w:t>
      </w:r>
      <w:r>
        <w:rPr>
          <w:rFonts w:hint="eastAsia" w:ascii="仿宋_GB2312" w:hAnsi="宋体" w:eastAsia="仿宋_GB2312" w:cs="‹ÎSå"/>
          <w:color w:val="auto"/>
          <w:kern w:val="1"/>
          <w:sz w:val="24"/>
          <w:highlight w:val="yellow"/>
          <w:lang w:val="en-US" w:eastAsia="zh-CN"/>
        </w:rPr>
        <w:t>7</w:t>
      </w:r>
      <w:r>
        <w:rPr>
          <w:rFonts w:hint="eastAsia" w:ascii="仿宋_GB2312" w:hAnsi="宋体" w:eastAsia="仿宋_GB2312" w:cs="‹ÎSå"/>
          <w:color w:val="auto"/>
          <w:kern w:val="1"/>
          <w:sz w:val="24"/>
          <w:highlight w:val="yellow"/>
        </w:rPr>
        <w:t>日</w:t>
      </w:r>
      <w:r>
        <w:rPr>
          <w:rFonts w:hint="eastAsia" w:ascii="仿宋_GB2312" w:hAnsi="宋体" w:eastAsia="仿宋_GB2312" w:cs="‹ÎSå"/>
          <w:color w:val="auto"/>
          <w:kern w:val="1"/>
          <w:sz w:val="24"/>
          <w:highlight w:val="none"/>
        </w:rPr>
        <w:t>下午14:00（北京时间）</w:t>
      </w:r>
      <w:r>
        <w:rPr>
          <w:rFonts w:hint="eastAsia" w:ascii="仿宋_GB2312" w:hAnsi="宋体" w:eastAsia="仿宋_GB2312" w:cs="‹ÎSå"/>
          <w:color w:val="auto"/>
          <w:kern w:val="1"/>
          <w:sz w:val="24"/>
          <w:highlight w:val="none"/>
          <w:lang w:eastAsia="zh-CN"/>
        </w:rPr>
        <w:t>。</w:t>
      </w:r>
    </w:p>
    <w:p w14:paraId="3E1BFF0B">
      <w:pPr>
        <w:spacing w:line="360" w:lineRule="auto"/>
        <w:ind w:firstLine="480" w:firstLineChars="200"/>
        <w:jc w:val="left"/>
        <w:rPr>
          <w:rFonts w:hint="eastAsia" w:ascii="仿宋_GB2312" w:hAnsi="宋体" w:eastAsia="仿宋_GB2312" w:cs="‹ÎSå"/>
          <w:color w:val="auto"/>
          <w:kern w:val="1"/>
          <w:sz w:val="24"/>
          <w:highlight w:val="none"/>
        </w:rPr>
      </w:pPr>
      <w:r>
        <w:rPr>
          <w:rFonts w:hint="eastAsia" w:ascii="仿宋_GB2312" w:hAnsi="宋体" w:eastAsia="仿宋_GB2312" w:cs="‹ÎSå"/>
          <w:color w:val="auto"/>
          <w:kern w:val="1"/>
          <w:sz w:val="24"/>
          <w:highlight w:val="none"/>
        </w:rPr>
        <w:t>1.</w:t>
      </w:r>
      <w:r>
        <w:rPr>
          <w:rFonts w:hint="eastAsia" w:ascii="仿宋_GB2312" w:hAnsi="宋体" w:eastAsia="仿宋_GB2312" w:cs="‹ÎSå"/>
          <w:color w:val="auto"/>
          <w:kern w:val="1"/>
          <w:sz w:val="24"/>
          <w:highlight w:val="none"/>
          <w:lang w:val="en-US" w:eastAsia="zh-CN"/>
        </w:rPr>
        <w:t>7</w:t>
      </w:r>
      <w:r>
        <w:rPr>
          <w:rFonts w:hint="eastAsia" w:ascii="仿宋_GB2312" w:hAnsi="宋体" w:eastAsia="仿宋_GB2312" w:cs="‹ÎSå"/>
          <w:color w:val="auto"/>
          <w:kern w:val="1"/>
          <w:sz w:val="24"/>
          <w:highlight w:val="none"/>
        </w:rPr>
        <w:t xml:space="preserve"> </w:t>
      </w:r>
      <w:r>
        <w:rPr>
          <w:rFonts w:hint="eastAsia" w:ascii="仿宋_GB2312" w:hAnsi="宋体" w:eastAsia="仿宋_GB2312" w:cs="‹ÎSå"/>
          <w:color w:val="auto"/>
          <w:kern w:val="1"/>
          <w:sz w:val="24"/>
          <w:highlight w:val="none"/>
          <w:lang w:val="en-US" w:eastAsia="zh-CN"/>
        </w:rPr>
        <w:t>报价</w:t>
      </w:r>
      <w:r>
        <w:rPr>
          <w:rFonts w:hint="eastAsia" w:ascii="仿宋_GB2312" w:hAnsi="宋体" w:eastAsia="仿宋_GB2312" w:cs="‹ÎSå"/>
          <w:color w:val="auto"/>
          <w:kern w:val="1"/>
          <w:sz w:val="24"/>
          <w:highlight w:val="none"/>
          <w:lang w:eastAsia="zh-CN"/>
        </w:rPr>
        <w:t>评审</w:t>
      </w:r>
      <w:r>
        <w:rPr>
          <w:rFonts w:hint="eastAsia" w:ascii="仿宋_GB2312" w:hAnsi="宋体" w:eastAsia="仿宋_GB2312" w:cs="‹ÎSå"/>
          <w:color w:val="auto"/>
          <w:kern w:val="1"/>
          <w:sz w:val="24"/>
          <w:highlight w:val="none"/>
        </w:rPr>
        <w:t>时间：</w:t>
      </w:r>
      <w:r>
        <w:rPr>
          <w:rFonts w:hint="eastAsia" w:ascii="仿宋_GB2312" w:hAnsi="宋体" w:eastAsia="仿宋_GB2312" w:cs="‹ÎSå"/>
          <w:color w:val="auto"/>
          <w:kern w:val="1"/>
          <w:sz w:val="24"/>
          <w:highlight w:val="yellow"/>
        </w:rPr>
        <w:t>202</w:t>
      </w:r>
      <w:r>
        <w:rPr>
          <w:rFonts w:hint="eastAsia" w:ascii="仿宋_GB2312" w:hAnsi="宋体" w:eastAsia="仿宋_GB2312" w:cs="‹ÎSå"/>
          <w:color w:val="auto"/>
          <w:kern w:val="1"/>
          <w:sz w:val="24"/>
          <w:highlight w:val="yellow"/>
          <w:lang w:val="en-US" w:eastAsia="zh-CN"/>
        </w:rPr>
        <w:t>6</w:t>
      </w:r>
      <w:r>
        <w:rPr>
          <w:rFonts w:hint="eastAsia" w:ascii="仿宋_GB2312" w:hAnsi="宋体" w:eastAsia="仿宋_GB2312" w:cs="‹ÎSå"/>
          <w:color w:val="auto"/>
          <w:kern w:val="1"/>
          <w:sz w:val="24"/>
          <w:highlight w:val="yellow"/>
        </w:rPr>
        <w:t>年</w:t>
      </w:r>
      <w:r>
        <w:rPr>
          <w:rFonts w:hint="eastAsia" w:ascii="仿宋_GB2312" w:hAnsi="宋体" w:eastAsia="仿宋_GB2312" w:cs="‹ÎSå"/>
          <w:color w:val="auto"/>
          <w:kern w:val="1"/>
          <w:sz w:val="24"/>
          <w:highlight w:val="yellow"/>
          <w:lang w:val="en-US" w:eastAsia="zh-CN"/>
        </w:rPr>
        <w:t>9</w:t>
      </w:r>
      <w:r>
        <w:rPr>
          <w:rFonts w:hint="eastAsia" w:ascii="仿宋_GB2312" w:hAnsi="宋体" w:eastAsia="仿宋_GB2312" w:cs="‹ÎSå"/>
          <w:color w:val="auto"/>
          <w:kern w:val="1"/>
          <w:sz w:val="24"/>
          <w:highlight w:val="yellow"/>
        </w:rPr>
        <w:t>月</w:t>
      </w:r>
      <w:r>
        <w:rPr>
          <w:rFonts w:hint="eastAsia" w:ascii="仿宋_GB2312" w:hAnsi="宋体" w:eastAsia="仿宋_GB2312" w:cs="‹ÎSå"/>
          <w:color w:val="auto"/>
          <w:kern w:val="1"/>
          <w:sz w:val="24"/>
          <w:highlight w:val="yellow"/>
          <w:lang w:val="en-US" w:eastAsia="zh-CN"/>
        </w:rPr>
        <w:t>7</w:t>
      </w:r>
      <w:r>
        <w:rPr>
          <w:rFonts w:hint="eastAsia" w:ascii="仿宋_GB2312" w:hAnsi="宋体" w:eastAsia="仿宋_GB2312" w:cs="‹ÎSå"/>
          <w:color w:val="auto"/>
          <w:kern w:val="1"/>
          <w:sz w:val="24"/>
          <w:highlight w:val="yellow"/>
        </w:rPr>
        <w:t>日</w:t>
      </w:r>
      <w:r>
        <w:rPr>
          <w:rFonts w:hint="eastAsia" w:ascii="仿宋_GB2312" w:hAnsi="宋体" w:eastAsia="仿宋_GB2312" w:cs="‹ÎSå"/>
          <w:color w:val="auto"/>
          <w:kern w:val="1"/>
          <w:sz w:val="24"/>
          <w:highlight w:val="none"/>
        </w:rPr>
        <w:t>下午14:00（北京时间）。</w:t>
      </w:r>
    </w:p>
    <w:p w14:paraId="576355F7">
      <w:pPr>
        <w:spacing w:line="360" w:lineRule="auto"/>
        <w:ind w:firstLine="480" w:firstLineChars="200"/>
        <w:jc w:val="left"/>
        <w:rPr>
          <w:rFonts w:hint="eastAsia" w:ascii="仿宋_GB2312" w:hAnsi="宋体" w:eastAsia="仿宋_GB2312" w:cs="‹ÎSå"/>
          <w:color w:val="auto"/>
          <w:kern w:val="1"/>
          <w:sz w:val="24"/>
        </w:rPr>
      </w:pPr>
      <w:r>
        <w:rPr>
          <w:rFonts w:hint="eastAsia" w:ascii="仿宋_GB2312" w:hAnsi="宋体" w:eastAsia="仿宋_GB2312" w:cs="‹ÎSå"/>
          <w:color w:val="auto"/>
          <w:kern w:val="1"/>
          <w:sz w:val="24"/>
          <w:highlight w:val="none"/>
        </w:rPr>
        <w:t>1.</w:t>
      </w:r>
      <w:r>
        <w:rPr>
          <w:rFonts w:hint="eastAsia" w:ascii="仿宋_GB2312" w:hAnsi="宋体" w:eastAsia="仿宋_GB2312" w:cs="‹ÎSå"/>
          <w:color w:val="auto"/>
          <w:kern w:val="1"/>
          <w:sz w:val="24"/>
          <w:highlight w:val="none"/>
          <w:lang w:val="en-US" w:eastAsia="zh-CN"/>
        </w:rPr>
        <w:t>8</w:t>
      </w:r>
      <w:r>
        <w:rPr>
          <w:rFonts w:hint="eastAsia" w:ascii="仿宋_GB2312" w:hAnsi="宋体" w:eastAsia="仿宋_GB2312" w:cs="‹ÎSå"/>
          <w:color w:val="auto"/>
          <w:kern w:val="1"/>
          <w:sz w:val="24"/>
          <w:highlight w:val="none"/>
        </w:rPr>
        <w:t xml:space="preserve"> </w:t>
      </w:r>
      <w:r>
        <w:rPr>
          <w:rFonts w:hint="eastAsia" w:ascii="仿宋_GB2312" w:hAnsi="宋体" w:eastAsia="仿宋_GB2312" w:cs="‹ÎSå"/>
          <w:color w:val="auto"/>
          <w:kern w:val="1"/>
          <w:sz w:val="24"/>
          <w:highlight w:val="none"/>
          <w:lang w:val="en-US" w:eastAsia="zh-CN"/>
        </w:rPr>
        <w:t>报价</w:t>
      </w:r>
      <w:r>
        <w:rPr>
          <w:rFonts w:hint="eastAsia" w:ascii="仿宋_GB2312" w:hAnsi="宋体" w:eastAsia="仿宋_GB2312" w:cs="‹ÎSå"/>
          <w:color w:val="auto"/>
          <w:kern w:val="1"/>
          <w:sz w:val="24"/>
          <w:highlight w:val="none"/>
          <w:lang w:eastAsia="zh-CN"/>
        </w:rPr>
        <w:t>评审</w:t>
      </w:r>
      <w:r>
        <w:rPr>
          <w:rFonts w:hint="eastAsia" w:ascii="仿宋_GB2312" w:hAnsi="宋体" w:eastAsia="仿宋_GB2312" w:cs="‹ÎSå"/>
          <w:color w:val="auto"/>
          <w:kern w:val="1"/>
          <w:sz w:val="24"/>
          <w:highlight w:val="none"/>
        </w:rPr>
        <w:t>地点：江苏索普(集团)有限公</w:t>
      </w:r>
      <w:r>
        <w:rPr>
          <w:rFonts w:hint="eastAsia" w:ascii="仿宋_GB2312" w:hAnsi="宋体" w:eastAsia="仿宋_GB2312" w:cs="‹ÎSå"/>
          <w:color w:val="auto"/>
          <w:kern w:val="1"/>
          <w:sz w:val="24"/>
        </w:rPr>
        <w:t>司</w:t>
      </w:r>
      <w:r>
        <w:rPr>
          <w:rFonts w:hint="eastAsia" w:ascii="仿宋_GB2312" w:hAnsi="宋体" w:eastAsia="仿宋_GB2312" w:cs="‹ÎSå"/>
          <w:color w:val="auto"/>
          <w:kern w:val="1"/>
          <w:sz w:val="24"/>
          <w:lang w:eastAsia="zh-CN"/>
        </w:rPr>
        <w:t>采购</w:t>
      </w:r>
      <w:r>
        <w:rPr>
          <w:rFonts w:hint="eastAsia" w:ascii="仿宋_GB2312" w:hAnsi="宋体" w:eastAsia="仿宋_GB2312" w:cs="‹ÎSå"/>
          <w:color w:val="auto"/>
          <w:kern w:val="1"/>
          <w:sz w:val="24"/>
        </w:rPr>
        <w:t>中心。</w:t>
      </w:r>
    </w:p>
    <w:p w14:paraId="0D2C949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宋体" w:eastAsia="仿宋_GB2312" w:cs="‹ÎSå"/>
          <w:kern w:val="1"/>
          <w:sz w:val="24"/>
          <w:lang w:eastAsia="zh-CN"/>
        </w:rPr>
      </w:pPr>
      <w:r>
        <w:rPr>
          <w:rFonts w:hint="eastAsia" w:ascii="仿宋_GB2312" w:hAnsi="仿宋" w:eastAsia="仿宋_GB2312" w:cs="‹ÎSå"/>
          <w:color w:val="auto"/>
          <w:kern w:val="1"/>
          <w:sz w:val="24"/>
          <w:highlight w:val="none"/>
        </w:rPr>
        <w:t>1.</w:t>
      </w:r>
      <w:r>
        <w:rPr>
          <w:rFonts w:hint="eastAsia" w:ascii="仿宋_GB2312" w:hAnsi="仿宋" w:eastAsia="仿宋_GB2312" w:cs="‹ÎSå"/>
          <w:color w:val="auto"/>
          <w:kern w:val="1"/>
          <w:sz w:val="24"/>
          <w:highlight w:val="none"/>
          <w:lang w:val="en-US" w:eastAsia="zh-CN"/>
        </w:rPr>
        <w:t>9</w:t>
      </w:r>
      <w:r>
        <w:rPr>
          <w:rFonts w:hint="eastAsia" w:ascii="仿宋_GB2312" w:hAnsi="仿宋" w:eastAsia="仿宋_GB2312" w:cs="‹ÎSå"/>
          <w:color w:val="auto"/>
          <w:kern w:val="1"/>
          <w:sz w:val="24"/>
          <w:highlight w:val="none"/>
        </w:rPr>
        <w:t xml:space="preserve"> 报价须知：</w:t>
      </w:r>
      <w:r>
        <w:rPr>
          <w:rFonts w:hint="eastAsia" w:ascii="仿宋_GB2312" w:hAnsi="宋体" w:eastAsia="仿宋_GB2312" w:cs="‹ÎSå"/>
          <w:kern w:val="1"/>
          <w:sz w:val="24"/>
          <w:lang w:eastAsia="zh-CN"/>
        </w:rPr>
        <w:t>报价</w:t>
      </w:r>
      <w:r>
        <w:rPr>
          <w:rFonts w:hint="eastAsia" w:ascii="仿宋_GB2312" w:hAnsi="宋体" w:eastAsia="仿宋_GB2312" w:cs="‹ÎSå"/>
          <w:kern w:val="1"/>
          <w:sz w:val="24"/>
          <w:lang w:val="en-US" w:eastAsia="zh-CN"/>
        </w:rPr>
        <w:t>为固定综合单价，暂估总价进行评审，</w:t>
      </w:r>
      <w:r>
        <w:rPr>
          <w:rFonts w:hint="eastAsia" w:ascii="仿宋_GB2312" w:hAnsi="宋体" w:eastAsia="仿宋_GB2312" w:cs="‹ÎSå"/>
          <w:kern w:val="1"/>
          <w:sz w:val="24"/>
          <w:lang w:eastAsia="zh-CN"/>
        </w:rPr>
        <w:t>报价</w:t>
      </w:r>
      <w:r>
        <w:rPr>
          <w:rFonts w:hint="eastAsia" w:ascii="仿宋_GB2312" w:hAnsi="宋体" w:eastAsia="仿宋_GB2312" w:cs="‹ÎSå"/>
          <w:kern w:val="1"/>
          <w:sz w:val="24"/>
          <w:highlight w:val="none"/>
          <w:lang w:eastAsia="zh-CN"/>
        </w:rPr>
        <w:t>含</w:t>
      </w:r>
      <w:r>
        <w:rPr>
          <w:rFonts w:hint="eastAsia" w:ascii="仿宋_GB2312" w:hAnsi="仿宋" w:eastAsia="仿宋_GB2312"/>
          <w:b/>
          <w:bCs/>
          <w:sz w:val="24"/>
          <w:highlight w:val="none"/>
          <w:u w:val="single"/>
        </w:rPr>
        <w:t>13%</w:t>
      </w:r>
      <w:r>
        <w:rPr>
          <w:rFonts w:hint="eastAsia" w:ascii="仿宋_GB2312" w:hAnsi="仿宋" w:eastAsia="仿宋_GB2312"/>
          <w:b/>
          <w:bCs/>
          <w:sz w:val="24"/>
          <w:highlight w:val="none"/>
          <w:u w:val="single"/>
          <w:lang w:val="en-US" w:eastAsia="zh-CN"/>
        </w:rPr>
        <w:t xml:space="preserve"> </w:t>
      </w:r>
      <w:r>
        <w:rPr>
          <w:rFonts w:hint="eastAsia" w:ascii="仿宋_GB2312" w:hAnsi="宋体" w:eastAsia="仿宋_GB2312" w:cs="‹ÎSå"/>
          <w:kern w:val="1"/>
          <w:sz w:val="24"/>
          <w:highlight w:val="none"/>
          <w:lang w:eastAsia="zh-CN"/>
        </w:rPr>
        <w:t>增值税</w:t>
      </w:r>
      <w:r>
        <w:rPr>
          <w:rFonts w:hint="eastAsia" w:ascii="仿宋_GB2312" w:hAnsi="宋体" w:eastAsia="仿宋_GB2312" w:cs="‹ÎSå"/>
          <w:kern w:val="1"/>
          <w:sz w:val="24"/>
          <w:highlight w:val="none"/>
          <w:lang w:val="en-US" w:eastAsia="zh-CN"/>
        </w:rPr>
        <w:t>、</w:t>
      </w:r>
      <w:r>
        <w:rPr>
          <w:rFonts w:hint="eastAsia" w:ascii="仿宋_GB2312" w:hAnsi="宋体" w:eastAsia="仿宋_GB2312" w:cs="‹ÎSå"/>
          <w:kern w:val="1"/>
          <w:sz w:val="24"/>
          <w:lang w:eastAsia="zh-CN"/>
        </w:rPr>
        <w:t>运费等。</w:t>
      </w:r>
    </w:p>
    <w:p w14:paraId="06F7A4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 w:eastAsia="仿宋_GB2312"/>
          <w:sz w:val="24"/>
        </w:rPr>
      </w:pPr>
      <w:r>
        <w:rPr>
          <w:rFonts w:hint="eastAsia" w:ascii="仿宋_GB2312" w:hAnsi="仿宋" w:eastAsia="仿宋_GB2312"/>
          <w:sz w:val="24"/>
          <w:highlight w:val="none"/>
        </w:rPr>
        <w:t>如国</w:t>
      </w:r>
      <w:r>
        <w:rPr>
          <w:rFonts w:hint="eastAsia" w:ascii="仿宋_GB2312" w:hAnsi="仿宋" w:eastAsia="仿宋_GB2312"/>
          <w:sz w:val="24"/>
        </w:rPr>
        <w:t>家税率调整，按合同含税价格/（1+合同约定税率）*（1+国家规定的新税率）调整合同价格开具发票。</w:t>
      </w:r>
    </w:p>
    <w:p w14:paraId="3FE5CBA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b/>
          <w:bCs/>
          <w:color w:val="auto"/>
          <w:kern w:val="1"/>
          <w:sz w:val="24"/>
          <w:szCs w:val="24"/>
          <w:u w:val="none"/>
          <w:lang w:val="en-US" w:eastAsia="zh-CN"/>
        </w:rPr>
      </w:pPr>
      <w:r>
        <w:rPr>
          <w:rFonts w:hint="eastAsia" w:ascii="仿宋_GB2312" w:hAnsi="宋体" w:eastAsia="仿宋_GB2312" w:cs="‹ÎSå"/>
          <w:kern w:val="1"/>
          <w:sz w:val="24"/>
          <w:lang w:val="en-US" w:eastAsia="zh-CN"/>
        </w:rPr>
        <w:t>1.9.2 中选单位需提供本次询价各项产品随货资料【发货清单、</w:t>
      </w:r>
      <w:r>
        <w:rPr>
          <w:rFonts w:hint="eastAsia" w:ascii="仿宋_GB2312" w:hAnsi="仿宋_GB2312" w:eastAsia="仿宋_GB2312" w:cs="仿宋_GB2312"/>
          <w:color w:val="auto"/>
          <w:kern w:val="1"/>
          <w:sz w:val="24"/>
          <w:szCs w:val="24"/>
          <w:lang w:val="en-US" w:eastAsia="zh-CN"/>
        </w:rPr>
        <w:t>说明书、</w:t>
      </w:r>
      <w:r>
        <w:rPr>
          <w:rFonts w:hint="eastAsia" w:ascii="仿宋_GB2312" w:hAnsi="宋体" w:eastAsia="仿宋_GB2312" w:cs="‹ÎSå"/>
          <w:color w:val="000000"/>
          <w:kern w:val="1"/>
          <w:sz w:val="24"/>
          <w:szCs w:val="24"/>
          <w:lang w:val="en-US" w:eastAsia="zh-CN" w:bidi="ar-SA"/>
        </w:rPr>
        <w:t>质量保证书（或质量保修卡、检验报告）</w:t>
      </w:r>
      <w:r>
        <w:rPr>
          <w:rFonts w:hint="eastAsia" w:ascii="仿宋_GB2312" w:hAnsi="仿宋_GB2312" w:eastAsia="仿宋_GB2312" w:cs="仿宋_GB2312"/>
          <w:color w:val="auto"/>
          <w:kern w:val="1"/>
          <w:sz w:val="24"/>
          <w:szCs w:val="24"/>
          <w:lang w:val="en-US" w:eastAsia="zh-CN"/>
        </w:rPr>
        <w:t>、合格证、TS证书等】，</w:t>
      </w:r>
      <w:r>
        <w:rPr>
          <w:rFonts w:hint="eastAsia" w:ascii="仿宋_GB2312" w:hAnsi="仿宋_GB2312" w:eastAsia="仿宋_GB2312" w:cs="仿宋_GB2312"/>
          <w:b/>
          <w:bCs/>
          <w:color w:val="auto"/>
          <w:kern w:val="1"/>
          <w:sz w:val="24"/>
          <w:szCs w:val="24"/>
          <w:u w:val="single"/>
          <w:lang w:val="en-US" w:eastAsia="zh-CN"/>
        </w:rPr>
        <w:t>同时提供纸质版、PDF版电子版（纸质版资料随货同行，电子版</w:t>
      </w:r>
      <w:r>
        <w:rPr>
          <w:rFonts w:hint="eastAsia" w:ascii="仿宋_GB2312" w:hAnsi="宋体" w:eastAsia="仿宋_GB2312" w:cs="‹ÎSå"/>
          <w:b/>
          <w:bCs/>
          <w:kern w:val="1"/>
          <w:sz w:val="24"/>
          <w:u w:val="single"/>
          <w:lang w:val="en-US" w:eastAsia="zh-CN"/>
        </w:rPr>
        <w:t>资料扫描合并成1份PDF文件，以合同号命名，</w:t>
      </w:r>
      <w:r>
        <w:rPr>
          <w:rFonts w:hint="eastAsia" w:ascii="仿宋_GB2312" w:hAnsi="仿宋_GB2312" w:eastAsia="仿宋_GB2312" w:cs="仿宋_GB2312"/>
          <w:b/>
          <w:bCs/>
          <w:color w:val="auto"/>
          <w:kern w:val="1"/>
          <w:sz w:val="24"/>
          <w:szCs w:val="24"/>
          <w:u w:val="single"/>
          <w:lang w:val="en-US" w:eastAsia="zh-CN"/>
        </w:rPr>
        <w:t>发货前提供）</w:t>
      </w:r>
      <w:r>
        <w:rPr>
          <w:rFonts w:hint="eastAsia" w:ascii="仿宋_GB2312" w:hAnsi="仿宋_GB2312" w:eastAsia="仿宋_GB2312" w:cs="仿宋_GB2312"/>
          <w:b/>
          <w:bCs/>
          <w:color w:val="auto"/>
          <w:kern w:val="1"/>
          <w:sz w:val="24"/>
          <w:szCs w:val="24"/>
          <w:u w:val="none"/>
          <w:lang w:val="en-US" w:eastAsia="zh-CN"/>
        </w:rPr>
        <w:t>。</w:t>
      </w:r>
    </w:p>
    <w:p w14:paraId="406D5EF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_GB2312" w:hAnsi="宋体" w:eastAsia="仿宋_GB2312" w:cs="‹ÎSå"/>
          <w:b/>
          <w:bCs/>
          <w:kern w:val="1"/>
          <w:sz w:val="24"/>
          <w:u w:val="none"/>
          <w:lang w:val="en-US" w:eastAsia="zh-CN"/>
        </w:rPr>
      </w:pPr>
      <w:r>
        <w:rPr>
          <w:rFonts w:hint="eastAsia" w:ascii="仿宋_GB2312" w:hAnsi="宋体" w:eastAsia="仿宋_GB2312" w:cs="‹ÎSå"/>
          <w:b/>
          <w:bCs/>
          <w:kern w:val="1"/>
          <w:sz w:val="24"/>
          <w:u w:val="single"/>
          <w:lang w:val="en-US" w:eastAsia="zh-CN"/>
        </w:rPr>
        <w:t>发货清单盖中选单位公章，质保资料盖制造商质检章和中选单位公章</w:t>
      </w:r>
      <w:r>
        <w:rPr>
          <w:rFonts w:hint="eastAsia" w:ascii="仿宋_GB2312" w:hAnsi="宋体" w:eastAsia="仿宋_GB2312" w:cs="‹ÎSå"/>
          <w:b/>
          <w:bCs/>
          <w:kern w:val="1"/>
          <w:sz w:val="24"/>
          <w:u w:val="none"/>
          <w:lang w:val="en-US" w:eastAsia="zh-CN"/>
        </w:rPr>
        <w:t>。</w:t>
      </w:r>
    </w:p>
    <w:p w14:paraId="1CB27DD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宋体" w:eastAsia="仿宋_GB2312" w:cs="‹ÎSå"/>
          <w:kern w:val="1"/>
          <w:sz w:val="24"/>
          <w:lang w:val="en-US" w:eastAsia="zh-CN"/>
        </w:rPr>
      </w:pPr>
      <w:r>
        <w:rPr>
          <w:rFonts w:hint="eastAsia" w:ascii="仿宋_GB2312" w:hAnsi="宋体" w:eastAsia="仿宋_GB2312" w:cs="‹ÎSå"/>
          <w:kern w:val="1"/>
          <w:sz w:val="24"/>
          <w:lang w:val="en-US" w:eastAsia="zh-CN"/>
        </w:rPr>
        <w:t>1.9.3 本次询价各项产品随货资料采用数字化交付模式。发货完成后，配合数字化交付工作人员，将中选单位信息、本次询价各项产品电子版资料上传至公司数字化交付平台。</w:t>
      </w:r>
    </w:p>
    <w:p w14:paraId="1BD02902">
      <w:pPr>
        <w:pStyle w:val="6"/>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2. 报价人资质：</w:t>
      </w:r>
    </w:p>
    <w:p w14:paraId="5825C412">
      <w:pPr>
        <w:pStyle w:val="6"/>
        <w:keepNext w:val="0"/>
        <w:keepLines w:val="0"/>
        <w:pageBreakBefore w:val="0"/>
        <w:widowControl w:val="0"/>
        <w:kinsoku/>
        <w:wordWrap/>
        <w:overflowPunct/>
        <w:topLinePunct w:val="0"/>
        <w:autoSpaceDE/>
        <w:autoSpaceDN/>
        <w:bidi w:val="0"/>
        <w:adjustRightInd/>
        <w:snapToGrid/>
        <w:spacing w:line="360" w:lineRule="auto"/>
        <w:ind w:firstLine="482"/>
        <w:textAlignment w:val="auto"/>
        <w:outlineLvl w:val="9"/>
        <w:rPr>
          <w:rFonts w:hint="default"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2.1 报价人须是中华人民共和国境内依法注册的独立法人，有能力提供本次报价所有规格型号标的物和相关服务的制造商、贸易商、代理商（报价人须提供有效的营业执照副本扫描件或其他证明文件并加盖公章）。</w:t>
      </w:r>
    </w:p>
    <w:p w14:paraId="5C37AC84">
      <w:pPr>
        <w:pStyle w:val="6"/>
        <w:keepNext w:val="0"/>
        <w:keepLines w:val="0"/>
        <w:pageBreakBefore w:val="0"/>
        <w:widowControl w:val="0"/>
        <w:kinsoku/>
        <w:wordWrap/>
        <w:overflowPunct/>
        <w:topLinePunct w:val="0"/>
        <w:autoSpaceDE/>
        <w:autoSpaceDN/>
        <w:bidi w:val="0"/>
        <w:adjustRightInd/>
        <w:snapToGrid/>
        <w:spacing w:line="360" w:lineRule="auto"/>
        <w:ind w:firstLine="482"/>
        <w:textAlignment w:val="auto"/>
        <w:outlineLvl w:val="9"/>
        <w:rPr>
          <w:rFonts w:hint="default"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2.2 报价人须提供</w:t>
      </w:r>
      <w:r>
        <w:rPr>
          <w:rFonts w:hint="eastAsia" w:ascii="仿宋_GB2312" w:hAnsi="仿宋_GB2312" w:eastAsia="仿宋_GB2312" w:cs="仿宋_GB2312"/>
          <w:color w:val="000000"/>
          <w:kern w:val="1"/>
          <w:sz w:val="24"/>
          <w:szCs w:val="24"/>
          <w:u w:val="single"/>
          <w:lang w:val="en-US" w:eastAsia="zh-CN" w:bidi="ar-SA"/>
        </w:rPr>
        <w:t>《中华人民共和国特种设备生产许可证》（压力管道元件制造）及对应管道元件的型式试验证书（</w:t>
      </w:r>
      <w:r>
        <w:rPr>
          <w:rFonts w:hint="eastAsia" w:ascii="仿宋_GB2312" w:hAnsi="仿宋_GB2312" w:eastAsia="仿宋_GB2312" w:cs="仿宋_GB2312"/>
          <w:b/>
          <w:bCs/>
          <w:color w:val="000000"/>
          <w:kern w:val="1"/>
          <w:sz w:val="24"/>
          <w:szCs w:val="24"/>
          <w:u w:val="single"/>
          <w:lang w:val="en-US" w:eastAsia="zh-CN" w:bidi="ar-SA"/>
        </w:rPr>
        <w:t>含相对应材质及标准</w:t>
      </w:r>
      <w:r>
        <w:rPr>
          <w:rFonts w:hint="eastAsia" w:ascii="仿宋_GB2312" w:hAnsi="仿宋_GB2312" w:eastAsia="仿宋_GB2312" w:cs="仿宋_GB2312"/>
          <w:color w:val="000000"/>
          <w:kern w:val="1"/>
          <w:sz w:val="24"/>
          <w:szCs w:val="24"/>
          <w:u w:val="single"/>
          <w:lang w:val="en-US" w:eastAsia="zh-CN" w:bidi="ar-SA"/>
        </w:rPr>
        <w:t>）</w:t>
      </w:r>
      <w:r>
        <w:rPr>
          <w:rFonts w:hint="eastAsia" w:ascii="仿宋_GB2312" w:hAnsi="仿宋_GB2312" w:eastAsia="仿宋_GB2312" w:cs="仿宋_GB2312"/>
          <w:color w:val="000000"/>
          <w:kern w:val="1"/>
          <w:sz w:val="24"/>
          <w:szCs w:val="24"/>
          <w:lang w:val="en-US" w:eastAsia="zh-CN" w:bidi="ar-SA"/>
        </w:rPr>
        <w:t>，所提供材料应在有效期内并覆盖标的物清单范围。贸易、代理商可提供本次供货制造商证明材料。（报价人须提供有效证书、报告的原件扫描件并加盖公章）。</w:t>
      </w:r>
    </w:p>
    <w:p w14:paraId="432BAF2E">
      <w:pPr>
        <w:pStyle w:val="6"/>
        <w:keepNext w:val="0"/>
        <w:keepLines w:val="0"/>
        <w:pageBreakBefore w:val="0"/>
        <w:widowControl w:val="0"/>
        <w:kinsoku/>
        <w:wordWrap/>
        <w:overflowPunct/>
        <w:topLinePunct w:val="0"/>
        <w:autoSpaceDE/>
        <w:autoSpaceDN/>
        <w:bidi w:val="0"/>
        <w:adjustRightInd/>
        <w:snapToGrid/>
        <w:spacing w:line="360" w:lineRule="auto"/>
        <w:ind w:firstLine="482"/>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2.3 业绩要求：自2023年1月1日至报价截止时间前7日止(以合同签订时间为准)，报价人</w:t>
      </w:r>
      <w:r>
        <w:rPr>
          <w:rFonts w:hint="eastAsia" w:ascii="仿宋_GB2312" w:hAnsi="仿宋_GB2312" w:eastAsia="仿宋_GB2312" w:cs="仿宋_GB2312"/>
          <w:color w:val="000000"/>
          <w:kern w:val="1"/>
          <w:sz w:val="24"/>
          <w:szCs w:val="24"/>
          <w:u w:val="single"/>
          <w:lang w:val="en-US" w:eastAsia="zh-CN" w:bidi="ar-SA"/>
        </w:rPr>
        <w:t>具有石油/化工类单项氧用无缝钢管（清单包含N04400材料即可）合同含税金额不小于20万元人民币的产品供货业绩</w:t>
      </w:r>
      <w:r>
        <w:rPr>
          <w:rFonts w:hint="eastAsia" w:ascii="仿宋_GB2312" w:hAnsi="仿宋_GB2312" w:eastAsia="仿宋_GB2312" w:cs="仿宋_GB2312"/>
          <w:color w:val="000000"/>
          <w:kern w:val="1"/>
          <w:sz w:val="24"/>
          <w:szCs w:val="24"/>
          <w:lang w:val="en-US" w:eastAsia="zh-CN" w:bidi="ar-SA"/>
        </w:rPr>
        <w:t>。（贸易商、代理商须提供自身相应业绩资料。）</w:t>
      </w:r>
    </w:p>
    <w:p w14:paraId="0C7B8F6A">
      <w:pPr>
        <w:pStyle w:val="6"/>
        <w:keepNext w:val="0"/>
        <w:keepLines w:val="0"/>
        <w:pageBreakBefore w:val="0"/>
        <w:widowControl w:val="0"/>
        <w:kinsoku/>
        <w:wordWrap/>
        <w:overflowPunct/>
        <w:topLinePunct w:val="0"/>
        <w:autoSpaceDE/>
        <w:autoSpaceDN/>
        <w:bidi w:val="0"/>
        <w:adjustRightInd/>
        <w:snapToGrid/>
        <w:spacing w:line="360" w:lineRule="auto"/>
        <w:ind w:firstLine="482"/>
        <w:textAlignment w:val="auto"/>
        <w:outlineLvl w:val="9"/>
        <w:rPr>
          <w:rFonts w:hint="eastAsia" w:ascii="宋体" w:hAnsi="宋体" w:eastAsia="宋体" w:cs="宋体"/>
          <w:color w:val="000000"/>
          <w:kern w:val="2"/>
          <w:sz w:val="21"/>
          <w:szCs w:val="21"/>
          <w:highlight w:val="none"/>
          <w:lang w:val="en-US" w:eastAsia="zh-CN"/>
        </w:rPr>
      </w:pPr>
      <w:r>
        <w:rPr>
          <w:rFonts w:hint="eastAsia" w:ascii="仿宋_GB2312" w:hAnsi="仿宋_GB2312" w:eastAsia="仿宋_GB2312" w:cs="仿宋_GB2312"/>
          <w:color w:val="000000"/>
          <w:kern w:val="1"/>
          <w:sz w:val="24"/>
          <w:szCs w:val="24"/>
          <w:lang w:val="en-US" w:eastAsia="zh-CN" w:bidi="ar-SA"/>
        </w:rPr>
        <w:t>报价人需对业绩的真实性承担全部责任，提供包含上述信息的业绩合同扫描件，未按要求提供业绩证明文件的将被视为无效业绩。（提供含发票复印件、双方印章盖章页、签订日期页、合同金额页、供货内容页，扫描件内容必须清晰可辨）。</w:t>
      </w:r>
    </w:p>
    <w:p w14:paraId="5EC2768B">
      <w:pPr>
        <w:spacing w:line="360" w:lineRule="auto"/>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kern w:val="1"/>
          <w:sz w:val="24"/>
        </w:rPr>
        <w:t>2.</w:t>
      </w:r>
      <w:r>
        <w:rPr>
          <w:rFonts w:hint="eastAsia" w:ascii="仿宋_GB2312" w:hAnsi="仿宋_GB2312" w:eastAsia="仿宋_GB2312" w:cs="仿宋_GB2312"/>
          <w:kern w:val="1"/>
          <w:sz w:val="24"/>
          <w:lang w:val="en-US" w:eastAsia="zh-CN"/>
        </w:rPr>
        <w:t>4</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人必须</w:t>
      </w:r>
      <w:r>
        <w:rPr>
          <w:rFonts w:hint="eastAsia" w:ascii="仿宋_GB2312" w:hAnsi="仿宋_GB2312" w:eastAsia="仿宋_GB2312" w:cs="仿宋_GB2312"/>
          <w:sz w:val="24"/>
        </w:rPr>
        <w:t>具备良好的售后服务能力，要求电话联系后</w:t>
      </w:r>
      <w:r>
        <w:rPr>
          <w:rFonts w:hint="eastAsia" w:ascii="仿宋_GB2312" w:hAnsi="仿宋_GB2312" w:eastAsia="仿宋_GB2312" w:cs="仿宋_GB2312"/>
          <w:b/>
          <w:bCs/>
          <w:sz w:val="24"/>
          <w:u w:val="single"/>
        </w:rPr>
        <w:t>8小时</w:t>
      </w:r>
      <w:r>
        <w:rPr>
          <w:rFonts w:hint="eastAsia" w:ascii="仿宋_GB2312" w:hAnsi="仿宋_GB2312" w:eastAsia="仿宋_GB2312" w:cs="仿宋_GB2312"/>
          <w:sz w:val="24"/>
        </w:rPr>
        <w:t>内必须给予回复，明确解决方案。</w:t>
      </w:r>
    </w:p>
    <w:p w14:paraId="18E4B02E">
      <w:pPr>
        <w:spacing w:line="360" w:lineRule="auto"/>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报价</w:t>
      </w:r>
      <w:r>
        <w:rPr>
          <w:rFonts w:hint="eastAsia" w:ascii="仿宋_GB2312" w:hAnsi="仿宋_GB2312" w:eastAsia="仿宋_GB2312" w:cs="仿宋_GB2312"/>
          <w:sz w:val="24"/>
        </w:rPr>
        <w:t>人所供产品引起的知识产权方面的纠纷，由</w:t>
      </w:r>
      <w:r>
        <w:rPr>
          <w:rFonts w:hint="eastAsia" w:ascii="仿宋_GB2312" w:hAnsi="仿宋_GB2312" w:eastAsia="仿宋_GB2312" w:cs="仿宋_GB2312"/>
          <w:sz w:val="24"/>
          <w:lang w:eastAsia="zh-CN"/>
        </w:rPr>
        <w:t>报价</w:t>
      </w:r>
      <w:r>
        <w:rPr>
          <w:rFonts w:hint="eastAsia" w:ascii="仿宋_GB2312" w:hAnsi="仿宋_GB2312" w:eastAsia="仿宋_GB2312" w:cs="仿宋_GB2312"/>
          <w:sz w:val="24"/>
        </w:rPr>
        <w:t>人承担一切后果，</w:t>
      </w:r>
      <w:r>
        <w:rPr>
          <w:rFonts w:hint="eastAsia" w:ascii="仿宋_GB2312" w:hAnsi="仿宋_GB2312" w:eastAsia="仿宋_GB2312" w:cs="仿宋_GB2312"/>
          <w:sz w:val="24"/>
          <w:lang w:eastAsia="zh-CN"/>
        </w:rPr>
        <w:t>采购</w:t>
      </w:r>
      <w:r>
        <w:rPr>
          <w:rFonts w:hint="eastAsia" w:ascii="仿宋_GB2312" w:hAnsi="仿宋_GB2312" w:eastAsia="仿宋_GB2312" w:cs="仿宋_GB2312"/>
          <w:sz w:val="24"/>
        </w:rPr>
        <w:t>人不承担任何责任。</w:t>
      </w:r>
    </w:p>
    <w:p w14:paraId="4B503802">
      <w:pPr>
        <w:pStyle w:val="6"/>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sz w:val="24"/>
          <w:lang w:val="en-US" w:eastAsia="zh-CN"/>
        </w:rPr>
        <w:t xml:space="preserve">2.6 </w:t>
      </w:r>
      <w:r>
        <w:rPr>
          <w:rFonts w:hint="eastAsia" w:ascii="仿宋_GB2312" w:hAnsi="仿宋_GB2312" w:eastAsia="仿宋_GB2312" w:cs="仿宋_GB2312"/>
          <w:color w:val="000000"/>
          <w:kern w:val="1"/>
          <w:sz w:val="24"/>
          <w:szCs w:val="24"/>
          <w:lang w:val="en-US" w:eastAsia="zh-CN" w:bidi="ar-SA"/>
        </w:rPr>
        <w:t>不接受被列入索普集团供应商负面清单中的单位报价。</w:t>
      </w:r>
    </w:p>
    <w:p w14:paraId="56BAA832">
      <w:pPr>
        <w:pStyle w:val="6"/>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2.7 不接受被列入失信被执行人、重大违法案件当事人报价。</w:t>
      </w:r>
    </w:p>
    <w:p w14:paraId="00326C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bCs/>
          <w:sz w:val="24"/>
          <w:lang w:eastAsia="zh-CN"/>
        </w:rPr>
      </w:pPr>
      <w:r>
        <w:rPr>
          <w:rFonts w:hint="eastAsia" w:ascii="仿宋_GB2312" w:hAnsi="仿宋_GB2312" w:eastAsia="仿宋_GB2312" w:cs="仿宋_GB2312"/>
          <w:sz w:val="24"/>
        </w:rPr>
        <w:t xml:space="preserve">3. </w:t>
      </w:r>
      <w:r>
        <w:rPr>
          <w:rFonts w:hint="eastAsia" w:ascii="仿宋_GB2312" w:hAnsi="仿宋_GB2312" w:eastAsia="仿宋_GB2312" w:cs="仿宋_GB2312"/>
          <w:bCs/>
          <w:sz w:val="24"/>
        </w:rPr>
        <w:t>报价货物清单及技术要求</w:t>
      </w:r>
      <w:r>
        <w:rPr>
          <w:rFonts w:hint="eastAsia" w:ascii="仿宋_GB2312" w:hAnsi="仿宋_GB2312" w:eastAsia="仿宋_GB2312" w:cs="仿宋_GB2312"/>
          <w:bCs/>
          <w:sz w:val="24"/>
          <w:lang w:eastAsia="zh-CN"/>
        </w:rPr>
        <w:t>：</w:t>
      </w:r>
    </w:p>
    <w:p w14:paraId="3F14B0D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3.1 报价货物清单</w:t>
      </w:r>
    </w:p>
    <w:p w14:paraId="05F3AAB4">
      <w:pPr>
        <w:keepNext w:val="0"/>
        <w:keepLines w:val="0"/>
        <w:pageBreakBefore w:val="0"/>
        <w:widowControl w:val="0"/>
        <w:kinsoku/>
        <w:wordWrap/>
        <w:overflowPunct/>
        <w:topLinePunct w:val="0"/>
        <w:autoSpaceDE/>
        <w:autoSpaceDN/>
        <w:bidi w:val="0"/>
        <w:adjustRightInd/>
        <w:snapToGrid/>
        <w:spacing w:line="160" w:lineRule="exact"/>
        <w:ind w:firstLine="480" w:firstLineChars="200"/>
        <w:jc w:val="left"/>
        <w:textAlignment w:val="auto"/>
        <w:rPr>
          <w:rFonts w:hint="eastAsia" w:ascii="仿宋_GB2312" w:hAnsi="仿宋_GB2312" w:eastAsia="仿宋_GB2312" w:cs="仿宋_GB2312"/>
          <w:bCs/>
          <w:sz w:val="24"/>
          <w:lang w:eastAsia="zh-CN"/>
        </w:rPr>
      </w:pPr>
    </w:p>
    <w:tbl>
      <w:tblPr>
        <w:tblStyle w:val="11"/>
        <w:tblW w:w="91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4"/>
        <w:gridCol w:w="1287"/>
        <w:gridCol w:w="1150"/>
        <w:gridCol w:w="1740"/>
        <w:gridCol w:w="2750"/>
        <w:gridCol w:w="788"/>
        <w:gridCol w:w="728"/>
      </w:tblGrid>
      <w:tr w14:paraId="51262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664" w:type="dxa"/>
            <w:tcBorders>
              <w:top w:val="single" w:color="000000" w:sz="4" w:space="0"/>
              <w:left w:val="single" w:color="000000" w:sz="4" w:space="0"/>
              <w:bottom w:val="single" w:color="000000" w:sz="4" w:space="0"/>
              <w:right w:val="single" w:color="000000" w:sz="4" w:space="0"/>
            </w:tcBorders>
            <w:noWrap/>
            <w:vAlign w:val="center"/>
          </w:tcPr>
          <w:p w14:paraId="3F7E29C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序号</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03EBEC13">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物料编码</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4A1F230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物料名称</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432908B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规格型号</w:t>
            </w:r>
          </w:p>
        </w:tc>
        <w:tc>
          <w:tcPr>
            <w:tcW w:w="2750" w:type="dxa"/>
            <w:tcBorders>
              <w:top w:val="single" w:color="000000" w:sz="4" w:space="0"/>
              <w:left w:val="single" w:color="000000" w:sz="4" w:space="0"/>
              <w:bottom w:val="single" w:color="000000" w:sz="4" w:space="0"/>
              <w:right w:val="single" w:color="000000" w:sz="4" w:space="0"/>
            </w:tcBorders>
            <w:noWrap w:val="0"/>
            <w:vAlign w:val="center"/>
          </w:tcPr>
          <w:p w14:paraId="74DF75E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材质</w:t>
            </w:r>
          </w:p>
        </w:tc>
        <w:tc>
          <w:tcPr>
            <w:tcW w:w="788" w:type="dxa"/>
            <w:tcBorders>
              <w:top w:val="single" w:color="000000" w:sz="4" w:space="0"/>
              <w:left w:val="single" w:color="000000" w:sz="4" w:space="0"/>
              <w:bottom w:val="single" w:color="000000" w:sz="4" w:space="0"/>
              <w:right w:val="single" w:color="000000" w:sz="4" w:space="0"/>
            </w:tcBorders>
            <w:noWrap w:val="0"/>
            <w:vAlign w:val="center"/>
          </w:tcPr>
          <w:p w14:paraId="109E81A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单位</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6EB9ED8D">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数量</w:t>
            </w:r>
          </w:p>
        </w:tc>
      </w:tr>
      <w:tr w14:paraId="23A31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64" w:type="dxa"/>
            <w:tcBorders>
              <w:top w:val="single" w:color="000000" w:sz="4" w:space="0"/>
              <w:left w:val="single" w:color="000000" w:sz="4" w:space="0"/>
              <w:bottom w:val="single" w:color="000000" w:sz="4" w:space="0"/>
              <w:right w:val="single" w:color="000000" w:sz="4" w:space="0"/>
            </w:tcBorders>
            <w:noWrap/>
            <w:vAlign w:val="center"/>
          </w:tcPr>
          <w:p w14:paraId="7CFC48D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1</w:t>
            </w:r>
          </w:p>
        </w:tc>
        <w:tc>
          <w:tcPr>
            <w:tcW w:w="1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96667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21700000000168</w:t>
            </w:r>
          </w:p>
        </w:tc>
        <w:tc>
          <w:tcPr>
            <w:tcW w:w="11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3959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无缝钢管</w:t>
            </w:r>
          </w:p>
        </w:tc>
        <w:tc>
          <w:tcPr>
            <w:tcW w:w="17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04CD6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ASME B36.19M</w:t>
            </w:r>
            <w:r>
              <w:rPr>
                <w:rFonts w:hint="eastAsia" w:ascii="宋体" w:hAnsi="宋体" w:cs="宋体"/>
                <w:i w:val="0"/>
                <w:iCs w:val="0"/>
                <w:color w:val="auto"/>
                <w:kern w:val="0"/>
                <w:sz w:val="15"/>
                <w:szCs w:val="15"/>
                <w:highlight w:val="none"/>
                <w:u w:val="none"/>
                <w:shd w:val="clear" w:color="auto" w:fill="auto"/>
                <w:lang w:val="en-US" w:eastAsia="zh-CN" w:bidi="ar"/>
              </w:rPr>
              <w:t>，</w:t>
            </w:r>
            <w:r>
              <w:rPr>
                <w:rFonts w:ascii="宋体" w:hAnsi="宋体" w:eastAsia="宋体" w:cs="宋体"/>
                <w:i w:val="0"/>
                <w:iCs w:val="0"/>
                <w:color w:val="auto"/>
                <w:kern w:val="0"/>
                <w:sz w:val="15"/>
                <w:szCs w:val="15"/>
                <w:highlight w:val="none"/>
                <w:u w:val="none"/>
                <w:shd w:val="clear" w:color="auto" w:fill="auto"/>
                <w:lang w:val="en-US" w:eastAsia="zh-CN" w:bidi="ar"/>
              </w:rPr>
              <w:t>氧用</w:t>
            </w:r>
            <w:r>
              <w:rPr>
                <w:rFonts w:hint="eastAsia" w:ascii="宋体" w:hAnsi="宋体" w:cs="宋体"/>
                <w:i w:val="0"/>
                <w:iCs w:val="0"/>
                <w:color w:val="auto"/>
                <w:kern w:val="0"/>
                <w:sz w:val="15"/>
                <w:szCs w:val="15"/>
                <w:highlight w:val="none"/>
                <w:u w:val="none"/>
                <w:shd w:val="clear" w:color="auto" w:fill="auto"/>
                <w:lang w:val="en-US" w:eastAsia="zh-CN" w:bidi="ar"/>
              </w:rPr>
              <w:t>，</w:t>
            </w:r>
            <w:r>
              <w:rPr>
                <w:rFonts w:ascii="宋体" w:hAnsi="宋体" w:eastAsia="宋体" w:cs="宋体"/>
                <w:i w:val="0"/>
                <w:iCs w:val="0"/>
                <w:color w:val="auto"/>
                <w:kern w:val="0"/>
                <w:sz w:val="15"/>
                <w:szCs w:val="15"/>
                <w:highlight w:val="none"/>
                <w:u w:val="none"/>
                <w:shd w:val="clear" w:color="auto" w:fill="auto"/>
                <w:lang w:val="en-US" w:eastAsia="zh-CN" w:bidi="ar"/>
              </w:rPr>
              <w:t xml:space="preserve"> DN100 × Sch10S</w:t>
            </w:r>
          </w:p>
        </w:tc>
        <w:tc>
          <w:tcPr>
            <w:tcW w:w="2750" w:type="dxa"/>
            <w:tcBorders>
              <w:top w:val="single" w:color="000000" w:sz="4" w:space="0"/>
              <w:left w:val="single" w:color="000000" w:sz="4" w:space="0"/>
              <w:bottom w:val="single" w:color="000000" w:sz="4" w:space="0"/>
              <w:right w:val="single" w:color="000000" w:sz="4" w:space="0"/>
            </w:tcBorders>
            <w:noWrap w:val="0"/>
            <w:vAlign w:val="center"/>
          </w:tcPr>
          <w:p w14:paraId="3758220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ASTM B165 UNS N04400 annealed</w:t>
            </w:r>
          </w:p>
        </w:tc>
        <w:tc>
          <w:tcPr>
            <w:tcW w:w="788" w:type="dxa"/>
            <w:tcBorders>
              <w:top w:val="single" w:color="000000" w:sz="4" w:space="0"/>
              <w:left w:val="single" w:color="000000" w:sz="4" w:space="0"/>
              <w:bottom w:val="single" w:color="000000" w:sz="4" w:space="0"/>
              <w:right w:val="single" w:color="000000" w:sz="4" w:space="0"/>
            </w:tcBorders>
            <w:noWrap/>
            <w:vAlign w:val="center"/>
          </w:tcPr>
          <w:p w14:paraId="687CCB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米</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0A2B402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1</w:t>
            </w:r>
          </w:p>
        </w:tc>
      </w:tr>
      <w:tr w14:paraId="1592F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64" w:type="dxa"/>
            <w:tcBorders>
              <w:top w:val="single" w:color="000000" w:sz="4" w:space="0"/>
              <w:left w:val="single" w:color="000000" w:sz="4" w:space="0"/>
              <w:bottom w:val="single" w:color="000000" w:sz="4" w:space="0"/>
              <w:right w:val="single" w:color="000000" w:sz="4" w:space="0"/>
            </w:tcBorders>
            <w:noWrap/>
            <w:vAlign w:val="center"/>
          </w:tcPr>
          <w:p w14:paraId="586C29C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2</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615EE3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21700000000168</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6E9F5A9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无缝钢管</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7A9C0B7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ASME B36.19M</w:t>
            </w:r>
            <w:r>
              <w:rPr>
                <w:rFonts w:hint="eastAsia" w:ascii="宋体" w:hAnsi="宋体" w:cs="宋体"/>
                <w:i w:val="0"/>
                <w:iCs w:val="0"/>
                <w:color w:val="auto"/>
                <w:kern w:val="0"/>
                <w:sz w:val="15"/>
                <w:szCs w:val="15"/>
                <w:highlight w:val="none"/>
                <w:u w:val="none"/>
                <w:shd w:val="clear" w:color="auto" w:fill="auto"/>
                <w:lang w:val="en-US" w:eastAsia="zh-CN" w:bidi="ar"/>
              </w:rPr>
              <w:t>，</w:t>
            </w:r>
            <w:r>
              <w:rPr>
                <w:rFonts w:ascii="宋体" w:hAnsi="宋体" w:eastAsia="宋体" w:cs="宋体"/>
                <w:i w:val="0"/>
                <w:iCs w:val="0"/>
                <w:color w:val="auto"/>
                <w:kern w:val="0"/>
                <w:sz w:val="15"/>
                <w:szCs w:val="15"/>
                <w:highlight w:val="none"/>
                <w:u w:val="none"/>
                <w:shd w:val="clear" w:color="auto" w:fill="auto"/>
                <w:lang w:val="en-US" w:eastAsia="zh-CN" w:bidi="ar"/>
              </w:rPr>
              <w:t>氧用</w:t>
            </w:r>
            <w:r>
              <w:rPr>
                <w:rFonts w:hint="eastAsia" w:ascii="宋体" w:hAnsi="宋体" w:cs="宋体"/>
                <w:i w:val="0"/>
                <w:iCs w:val="0"/>
                <w:color w:val="auto"/>
                <w:kern w:val="0"/>
                <w:sz w:val="15"/>
                <w:szCs w:val="15"/>
                <w:highlight w:val="none"/>
                <w:u w:val="none"/>
                <w:shd w:val="clear" w:color="auto" w:fill="auto"/>
                <w:lang w:val="en-US" w:eastAsia="zh-CN" w:bidi="ar"/>
              </w:rPr>
              <w:t>，</w:t>
            </w:r>
            <w:r>
              <w:rPr>
                <w:rFonts w:ascii="宋体" w:hAnsi="宋体" w:eastAsia="宋体" w:cs="宋体"/>
                <w:i w:val="0"/>
                <w:iCs w:val="0"/>
                <w:color w:val="auto"/>
                <w:kern w:val="0"/>
                <w:sz w:val="15"/>
                <w:szCs w:val="15"/>
                <w:highlight w:val="none"/>
                <w:u w:val="none"/>
                <w:shd w:val="clear" w:color="auto" w:fill="auto"/>
                <w:lang w:val="en-US" w:eastAsia="zh-CN" w:bidi="ar"/>
              </w:rPr>
              <w:t>DN100 × Sch10S</w:t>
            </w:r>
          </w:p>
        </w:tc>
        <w:tc>
          <w:tcPr>
            <w:tcW w:w="2750" w:type="dxa"/>
            <w:tcBorders>
              <w:top w:val="single" w:color="000000" w:sz="4" w:space="0"/>
              <w:left w:val="single" w:color="000000" w:sz="4" w:space="0"/>
              <w:bottom w:val="single" w:color="000000" w:sz="4" w:space="0"/>
              <w:right w:val="single" w:color="000000" w:sz="4" w:space="0"/>
            </w:tcBorders>
            <w:noWrap w:val="0"/>
            <w:vAlign w:val="center"/>
          </w:tcPr>
          <w:p w14:paraId="4EBEEEB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ASTM B165 UNS N04400 annealed</w:t>
            </w:r>
          </w:p>
        </w:tc>
        <w:tc>
          <w:tcPr>
            <w:tcW w:w="788" w:type="dxa"/>
            <w:tcBorders>
              <w:top w:val="single" w:color="000000" w:sz="4" w:space="0"/>
              <w:left w:val="single" w:color="000000" w:sz="4" w:space="0"/>
              <w:bottom w:val="single" w:color="000000" w:sz="4" w:space="0"/>
              <w:right w:val="single" w:color="000000" w:sz="4" w:space="0"/>
            </w:tcBorders>
            <w:noWrap/>
            <w:vAlign w:val="center"/>
          </w:tcPr>
          <w:p w14:paraId="6950215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米</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7DCB4E50">
            <w:pPr>
              <w:keepNext w:val="0"/>
              <w:keepLines w:val="0"/>
              <w:widowControl/>
              <w:suppressLineNumbers w:val="0"/>
              <w:tabs>
                <w:tab w:val="left" w:pos="411"/>
                <w:tab w:val="center" w:pos="766"/>
              </w:tabs>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5"/>
                <w:szCs w:val="15"/>
                <w:highlight w:val="none"/>
                <w:u w:val="none"/>
                <w:shd w:val="clear" w:color="auto" w:fill="auto"/>
                <w:lang w:val="en-US" w:eastAsia="zh-CN" w:bidi="ar"/>
              </w:rPr>
              <w:t>0.25</w:t>
            </w:r>
          </w:p>
        </w:tc>
      </w:tr>
      <w:tr w14:paraId="510BD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64" w:type="dxa"/>
            <w:tcBorders>
              <w:top w:val="single" w:color="000000" w:sz="4" w:space="0"/>
              <w:left w:val="single" w:color="000000" w:sz="4" w:space="0"/>
              <w:bottom w:val="single" w:color="000000" w:sz="4" w:space="0"/>
              <w:right w:val="single" w:color="000000" w:sz="4" w:space="0"/>
            </w:tcBorders>
            <w:noWrap/>
            <w:vAlign w:val="center"/>
          </w:tcPr>
          <w:p w14:paraId="4F85036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3</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50C4F01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21700000000169</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74E41F2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无缝钢管</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4C86158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ASME B36.19M</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氧用</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DN50 × Sch10S</w:t>
            </w:r>
          </w:p>
        </w:tc>
        <w:tc>
          <w:tcPr>
            <w:tcW w:w="2750" w:type="dxa"/>
            <w:tcBorders>
              <w:top w:val="single" w:color="000000" w:sz="4" w:space="0"/>
              <w:left w:val="single" w:color="000000" w:sz="4" w:space="0"/>
              <w:bottom w:val="single" w:color="000000" w:sz="4" w:space="0"/>
              <w:right w:val="single" w:color="000000" w:sz="4" w:space="0"/>
            </w:tcBorders>
            <w:noWrap w:val="0"/>
            <w:vAlign w:val="center"/>
          </w:tcPr>
          <w:p w14:paraId="759C087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ASTM B165 UNS N04400 annealed</w:t>
            </w:r>
          </w:p>
        </w:tc>
        <w:tc>
          <w:tcPr>
            <w:tcW w:w="788" w:type="dxa"/>
            <w:tcBorders>
              <w:top w:val="single" w:color="000000" w:sz="4" w:space="0"/>
              <w:left w:val="single" w:color="000000" w:sz="4" w:space="0"/>
              <w:bottom w:val="single" w:color="000000" w:sz="4" w:space="0"/>
              <w:right w:val="single" w:color="000000" w:sz="4" w:space="0"/>
            </w:tcBorders>
            <w:noWrap/>
            <w:vAlign w:val="center"/>
          </w:tcPr>
          <w:p w14:paraId="3AAA9B4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米</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117C324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1.44</w:t>
            </w:r>
          </w:p>
        </w:tc>
      </w:tr>
      <w:tr w14:paraId="703BF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64" w:type="dxa"/>
            <w:tcBorders>
              <w:top w:val="single" w:color="000000" w:sz="4" w:space="0"/>
              <w:left w:val="single" w:color="000000" w:sz="4" w:space="0"/>
              <w:bottom w:val="single" w:color="000000" w:sz="4" w:space="0"/>
              <w:right w:val="single" w:color="000000" w:sz="4" w:space="0"/>
            </w:tcBorders>
            <w:noWrap/>
            <w:vAlign w:val="center"/>
          </w:tcPr>
          <w:p w14:paraId="0F1B6C7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4</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396EC27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21700000000249</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4BF6E2B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无缝钢管</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334EDFF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ASME B36.19M</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氧用</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 xml:space="preserve"> DN15 × Sch40S</w:t>
            </w:r>
          </w:p>
        </w:tc>
        <w:tc>
          <w:tcPr>
            <w:tcW w:w="2750" w:type="dxa"/>
            <w:tcBorders>
              <w:top w:val="single" w:color="000000" w:sz="4" w:space="0"/>
              <w:left w:val="single" w:color="000000" w:sz="4" w:space="0"/>
              <w:bottom w:val="single" w:color="000000" w:sz="4" w:space="0"/>
              <w:right w:val="single" w:color="000000" w:sz="4" w:space="0"/>
            </w:tcBorders>
            <w:noWrap w:val="0"/>
            <w:vAlign w:val="center"/>
          </w:tcPr>
          <w:p w14:paraId="19B0BF9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ASTM B165 UNS N04400 annealed</w:t>
            </w:r>
          </w:p>
        </w:tc>
        <w:tc>
          <w:tcPr>
            <w:tcW w:w="788" w:type="dxa"/>
            <w:tcBorders>
              <w:top w:val="single" w:color="000000" w:sz="4" w:space="0"/>
              <w:left w:val="single" w:color="000000" w:sz="4" w:space="0"/>
              <w:bottom w:val="single" w:color="000000" w:sz="4" w:space="0"/>
              <w:right w:val="single" w:color="000000" w:sz="4" w:space="0"/>
            </w:tcBorders>
            <w:noWrap/>
            <w:vAlign w:val="center"/>
          </w:tcPr>
          <w:p w14:paraId="7A62B5B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米</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259405E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r>
      <w:tr w14:paraId="0E888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64" w:type="dxa"/>
            <w:tcBorders>
              <w:top w:val="single" w:color="000000" w:sz="4" w:space="0"/>
              <w:left w:val="single" w:color="000000" w:sz="4" w:space="0"/>
              <w:bottom w:val="single" w:color="000000" w:sz="4" w:space="0"/>
              <w:right w:val="single" w:color="000000" w:sz="4" w:space="0"/>
            </w:tcBorders>
            <w:noWrap/>
            <w:vAlign w:val="center"/>
          </w:tcPr>
          <w:p w14:paraId="295DA5A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5</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19FCC75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21700000000250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0E130C5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无缝钢管</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5A4E100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ASME B36.19M</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氧用</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DN150 × Sch10S</w:t>
            </w:r>
          </w:p>
        </w:tc>
        <w:tc>
          <w:tcPr>
            <w:tcW w:w="2750" w:type="dxa"/>
            <w:tcBorders>
              <w:top w:val="single" w:color="000000" w:sz="4" w:space="0"/>
              <w:left w:val="single" w:color="000000" w:sz="4" w:space="0"/>
              <w:bottom w:val="single" w:color="000000" w:sz="4" w:space="0"/>
              <w:right w:val="single" w:color="000000" w:sz="4" w:space="0"/>
            </w:tcBorders>
            <w:noWrap w:val="0"/>
            <w:vAlign w:val="center"/>
          </w:tcPr>
          <w:p w14:paraId="5322FA1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ASTM B165 UNS N04400 annealed</w:t>
            </w:r>
          </w:p>
        </w:tc>
        <w:tc>
          <w:tcPr>
            <w:tcW w:w="788" w:type="dxa"/>
            <w:tcBorders>
              <w:top w:val="single" w:color="000000" w:sz="4" w:space="0"/>
              <w:left w:val="single" w:color="000000" w:sz="4" w:space="0"/>
              <w:bottom w:val="single" w:color="000000" w:sz="4" w:space="0"/>
              <w:right w:val="single" w:color="000000" w:sz="4" w:space="0"/>
            </w:tcBorders>
            <w:noWrap/>
            <w:vAlign w:val="center"/>
          </w:tcPr>
          <w:p w14:paraId="0FACB4B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米</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13CA384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52.2</w:t>
            </w:r>
          </w:p>
        </w:tc>
      </w:tr>
      <w:tr w14:paraId="471B1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64" w:type="dxa"/>
            <w:tcBorders>
              <w:top w:val="single" w:color="000000" w:sz="4" w:space="0"/>
              <w:left w:val="single" w:color="000000" w:sz="4" w:space="0"/>
              <w:bottom w:val="single" w:color="000000" w:sz="4" w:space="0"/>
              <w:right w:val="single" w:color="000000" w:sz="4" w:space="0"/>
            </w:tcBorders>
            <w:noWrap/>
            <w:vAlign w:val="center"/>
          </w:tcPr>
          <w:p w14:paraId="4BFF52B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6</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481AA6B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21700000000251</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5DE814F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无缝钢管</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6F56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 xml:space="preserve">ASME B36.19M </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氧用</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DN40 × Sch40S</w:t>
            </w:r>
          </w:p>
        </w:tc>
        <w:tc>
          <w:tcPr>
            <w:tcW w:w="2750" w:type="dxa"/>
            <w:tcBorders>
              <w:top w:val="single" w:color="000000" w:sz="4" w:space="0"/>
              <w:left w:val="single" w:color="000000" w:sz="4" w:space="0"/>
              <w:bottom w:val="single" w:color="000000" w:sz="4" w:space="0"/>
              <w:right w:val="single" w:color="000000" w:sz="4" w:space="0"/>
            </w:tcBorders>
            <w:noWrap w:val="0"/>
            <w:vAlign w:val="center"/>
          </w:tcPr>
          <w:p w14:paraId="7A99803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ASTM B165 UNS N04400 annealed</w:t>
            </w:r>
          </w:p>
        </w:tc>
        <w:tc>
          <w:tcPr>
            <w:tcW w:w="788" w:type="dxa"/>
            <w:tcBorders>
              <w:top w:val="single" w:color="000000" w:sz="4" w:space="0"/>
              <w:left w:val="single" w:color="000000" w:sz="4" w:space="0"/>
              <w:bottom w:val="single" w:color="000000" w:sz="4" w:space="0"/>
              <w:right w:val="single" w:color="000000" w:sz="4" w:space="0"/>
            </w:tcBorders>
            <w:noWrap/>
            <w:vAlign w:val="center"/>
          </w:tcPr>
          <w:p w14:paraId="5DB8EBE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米</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5A5CE33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r>
      <w:tr w14:paraId="4F51D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64" w:type="dxa"/>
            <w:tcBorders>
              <w:top w:val="single" w:color="000000" w:sz="4" w:space="0"/>
              <w:left w:val="single" w:color="000000" w:sz="4" w:space="0"/>
              <w:bottom w:val="single" w:color="000000" w:sz="4" w:space="0"/>
              <w:right w:val="single" w:color="000000" w:sz="4" w:space="0"/>
            </w:tcBorders>
            <w:noWrap/>
            <w:vAlign w:val="center"/>
          </w:tcPr>
          <w:p w14:paraId="3DBB0BE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7</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62B38D6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21700000000252</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1C15283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无缝钢管</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6331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 xml:space="preserve">ASME B36.19M </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氧用</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 xml:space="preserve"> DN20 × Sch40S</w:t>
            </w:r>
          </w:p>
        </w:tc>
        <w:tc>
          <w:tcPr>
            <w:tcW w:w="2750" w:type="dxa"/>
            <w:tcBorders>
              <w:top w:val="single" w:color="000000" w:sz="4" w:space="0"/>
              <w:left w:val="single" w:color="000000" w:sz="4" w:space="0"/>
              <w:bottom w:val="single" w:color="000000" w:sz="4" w:space="0"/>
              <w:right w:val="single" w:color="000000" w:sz="4" w:space="0"/>
            </w:tcBorders>
            <w:noWrap w:val="0"/>
            <w:vAlign w:val="center"/>
          </w:tcPr>
          <w:p w14:paraId="6CAF91F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ASTM B165 UNS N04400 annealed</w:t>
            </w:r>
          </w:p>
        </w:tc>
        <w:tc>
          <w:tcPr>
            <w:tcW w:w="788" w:type="dxa"/>
            <w:tcBorders>
              <w:top w:val="single" w:color="000000" w:sz="4" w:space="0"/>
              <w:left w:val="single" w:color="000000" w:sz="4" w:space="0"/>
              <w:bottom w:val="single" w:color="000000" w:sz="4" w:space="0"/>
              <w:right w:val="single" w:color="000000" w:sz="4" w:space="0"/>
            </w:tcBorders>
            <w:noWrap/>
            <w:vAlign w:val="center"/>
          </w:tcPr>
          <w:p w14:paraId="4CBF62D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米</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3F09F46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r>
      <w:tr w14:paraId="43479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664" w:type="dxa"/>
            <w:tcBorders>
              <w:top w:val="single" w:color="000000" w:sz="4" w:space="0"/>
              <w:left w:val="single" w:color="000000" w:sz="4" w:space="0"/>
              <w:bottom w:val="single" w:color="000000" w:sz="4" w:space="0"/>
              <w:right w:val="single" w:color="000000" w:sz="4" w:space="0"/>
            </w:tcBorders>
            <w:noWrap/>
            <w:vAlign w:val="center"/>
          </w:tcPr>
          <w:p w14:paraId="0734EAF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8</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6F7186C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21700000000872</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3FE27AA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无缝钢管</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DF2D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ASME B36.19M</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氧用</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 xml:space="preserve"> DN25 x Sch40S</w:t>
            </w:r>
          </w:p>
        </w:tc>
        <w:tc>
          <w:tcPr>
            <w:tcW w:w="2750" w:type="dxa"/>
            <w:tcBorders>
              <w:top w:val="single" w:color="000000" w:sz="4" w:space="0"/>
              <w:left w:val="single" w:color="000000" w:sz="4" w:space="0"/>
              <w:bottom w:val="single" w:color="000000" w:sz="4" w:space="0"/>
              <w:right w:val="single" w:color="000000" w:sz="4" w:space="0"/>
            </w:tcBorders>
            <w:noWrap w:val="0"/>
            <w:vAlign w:val="center"/>
          </w:tcPr>
          <w:p w14:paraId="6A274D8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 xml:space="preserve">ASTM B165 UNS N04400 annealed </w:t>
            </w:r>
          </w:p>
        </w:tc>
        <w:tc>
          <w:tcPr>
            <w:tcW w:w="788" w:type="dxa"/>
            <w:tcBorders>
              <w:top w:val="single" w:color="000000" w:sz="4" w:space="0"/>
              <w:left w:val="single" w:color="000000" w:sz="4" w:space="0"/>
              <w:bottom w:val="single" w:color="000000" w:sz="4" w:space="0"/>
              <w:right w:val="single" w:color="000000" w:sz="4" w:space="0"/>
            </w:tcBorders>
            <w:noWrap/>
            <w:vAlign w:val="center"/>
          </w:tcPr>
          <w:p w14:paraId="0CDCC52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米</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235AB74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w:t>
            </w:r>
          </w:p>
        </w:tc>
      </w:tr>
    </w:tbl>
    <w:p w14:paraId="0CBF8DBA">
      <w:pPr>
        <w:pStyle w:val="6"/>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宋体" w:hAnsi="宋体" w:eastAsia="宋体" w:cs="宋体"/>
          <w:sz w:val="15"/>
          <w:szCs w:val="15"/>
          <w:lang w:eastAsia="zh-CN"/>
        </w:rPr>
      </w:pPr>
    </w:p>
    <w:p w14:paraId="3FB8756B">
      <w:pPr>
        <w:keepNext w:val="0"/>
        <w:keepLines w:val="0"/>
        <w:pageBreakBefore w:val="0"/>
        <w:widowControl/>
        <w:numPr>
          <w:ilvl w:val="0"/>
          <w:numId w:val="0"/>
        </w:numPr>
        <w:suppressLineNumbers w:val="0"/>
        <w:kinsoku/>
        <w:overflowPunct/>
        <w:topLinePunct w:val="0"/>
        <w:autoSpaceDE/>
        <w:autoSpaceDN/>
        <w:bidi w:val="0"/>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注：1）供货单位应按照供货清单要求的规格、型号、技术参数供货，满足采购文件的所有要求。</w:t>
      </w:r>
    </w:p>
    <w:p w14:paraId="0C60B022">
      <w:pPr>
        <w:keepNext w:val="0"/>
        <w:keepLines w:val="0"/>
        <w:pageBreakBefore w:val="0"/>
        <w:widowControl/>
        <w:numPr>
          <w:ilvl w:val="0"/>
          <w:numId w:val="0"/>
        </w:numPr>
        <w:suppressLineNumbers w:val="0"/>
        <w:kinsoku/>
        <w:overflowPunct/>
        <w:topLinePunct w:val="0"/>
        <w:autoSpaceDE/>
        <w:autoSpaceDN/>
        <w:bidi w:val="0"/>
        <w:spacing w:line="240" w:lineRule="auto"/>
        <w:ind w:firstLine="840" w:firstLineChars="4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2）供货单位应保证产品质量符合国家标准或行业标准，所适用标准应为最新生效施行标准。</w:t>
      </w:r>
    </w:p>
    <w:p w14:paraId="501980A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840" w:firstLineChars="400"/>
        <w:jc w:val="left"/>
        <w:textAlignment w:val="bottom"/>
        <w:rPr>
          <w:rFonts w:hint="eastAsia" w:ascii="仿宋_GB2312" w:hAnsi="仿宋_GB2312" w:eastAsia="仿宋_GB2312" w:cs="仿宋_GB2312"/>
          <w:color w:val="000000"/>
          <w:kern w:val="0"/>
          <w:sz w:val="21"/>
          <w:szCs w:val="21"/>
          <w:lang w:bidi="ar"/>
        </w:rPr>
      </w:pPr>
      <w:r>
        <w:rPr>
          <w:rFonts w:hint="eastAsia" w:ascii="仿宋_GB2312" w:hAnsi="仿宋_GB2312" w:eastAsia="仿宋_GB2312" w:cs="仿宋_GB2312"/>
          <w:i w:val="0"/>
          <w:iCs w:val="0"/>
          <w:color w:val="000000"/>
          <w:kern w:val="0"/>
          <w:sz w:val="21"/>
          <w:szCs w:val="21"/>
          <w:u w:val="none"/>
          <w:lang w:val="en-US" w:eastAsia="zh-CN" w:bidi="ar"/>
        </w:rPr>
        <w:t>3）所有产品为全新物品，所有产品实行3包服务。</w:t>
      </w:r>
    </w:p>
    <w:p w14:paraId="2E1D6E18">
      <w:pPr>
        <w:widowControl/>
        <w:numPr>
          <w:ilvl w:val="0"/>
          <w:numId w:val="0"/>
        </w:numPr>
        <w:spacing w:line="240" w:lineRule="auto"/>
        <w:ind w:firstLine="840" w:firstLineChars="4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4）供货清单内价格为含税价格，税率为</w:t>
      </w:r>
      <w:r>
        <w:rPr>
          <w:rFonts w:hint="eastAsia" w:ascii="仿宋_GB2312" w:hAnsi="仿宋_GB2312" w:eastAsia="仿宋_GB2312" w:cs="仿宋_GB2312"/>
          <w:b/>
          <w:bCs/>
          <w:i w:val="0"/>
          <w:iCs w:val="0"/>
          <w:color w:val="000000"/>
          <w:kern w:val="0"/>
          <w:sz w:val="21"/>
          <w:szCs w:val="21"/>
          <w:u w:val="single"/>
          <w:lang w:val="en-US" w:eastAsia="zh-CN" w:bidi="ar"/>
        </w:rPr>
        <w:t>13%</w:t>
      </w:r>
      <w:r>
        <w:rPr>
          <w:rFonts w:hint="eastAsia" w:ascii="仿宋_GB2312" w:hAnsi="仿宋_GB2312" w:eastAsia="仿宋_GB2312" w:cs="仿宋_GB2312"/>
          <w:i w:val="0"/>
          <w:iCs w:val="0"/>
          <w:color w:val="000000"/>
          <w:kern w:val="0"/>
          <w:sz w:val="21"/>
          <w:szCs w:val="21"/>
          <w:u w:val="none"/>
          <w:lang w:val="en-US" w:eastAsia="zh-CN" w:bidi="ar"/>
        </w:rPr>
        <w:t>。</w:t>
      </w:r>
    </w:p>
    <w:p w14:paraId="162665AF">
      <w:pPr>
        <w:widowControl/>
        <w:numPr>
          <w:ilvl w:val="0"/>
          <w:numId w:val="0"/>
        </w:numPr>
        <w:spacing w:line="240" w:lineRule="auto"/>
        <w:ind w:firstLine="840" w:firstLineChars="4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p>
    <w:p w14:paraId="53CBC657">
      <w:pPr>
        <w:widowControl/>
        <w:numPr>
          <w:ilvl w:val="0"/>
          <w:numId w:val="0"/>
        </w:numPr>
        <w:spacing w:line="240" w:lineRule="auto"/>
        <w:ind w:firstLine="480" w:firstLineChars="200"/>
        <w:jc w:val="left"/>
        <w:textAlignment w:val="bottom"/>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3.2 技术要求</w:t>
      </w:r>
    </w:p>
    <w:p w14:paraId="42D12A50">
      <w:pPr>
        <w:keepNext w:val="0"/>
        <w:keepLines w:val="0"/>
        <w:pageBreakBefore w:val="0"/>
        <w:widowControl w:val="0"/>
        <w:tabs>
          <w:tab w:val="left" w:pos="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本技术要求适用于江苏索普</w:t>
      </w:r>
      <w:r>
        <w:rPr>
          <w:rFonts w:hint="eastAsia" w:ascii="宋体" w:hAnsi="宋体" w:eastAsia="宋体" w:cs="宋体"/>
          <w:sz w:val="21"/>
          <w:szCs w:val="21"/>
          <w:lang w:val="en-US" w:eastAsia="zh-CN"/>
        </w:rPr>
        <w:t>新材料科技有限公司醋酸乙烯及EVA一体化项目（一期工程）</w:t>
      </w:r>
      <w:r>
        <w:rPr>
          <w:rFonts w:hint="eastAsia" w:ascii="宋体" w:hAnsi="宋体" w:eastAsia="宋体" w:cs="宋体"/>
          <w:b/>
          <w:bCs/>
          <w:color w:val="FF0000"/>
          <w:sz w:val="21"/>
          <w:szCs w:val="21"/>
          <w:u w:val="single"/>
          <w:lang w:val="en-US" w:eastAsia="zh-CN"/>
        </w:rPr>
        <w:t>氧用无缝钢管（N04400）</w:t>
      </w:r>
      <w:r>
        <w:rPr>
          <w:rFonts w:hint="eastAsia" w:ascii="宋体" w:hAnsi="宋体" w:eastAsia="宋体" w:cs="宋体"/>
          <w:sz w:val="21"/>
          <w:szCs w:val="21"/>
          <w:lang w:val="en-US" w:eastAsia="zh-CN"/>
        </w:rPr>
        <w:t>的</w:t>
      </w:r>
      <w:r>
        <w:rPr>
          <w:rFonts w:hint="eastAsia" w:ascii="宋体" w:hAnsi="宋体" w:eastAsia="宋体" w:cs="宋体"/>
          <w:sz w:val="21"/>
          <w:szCs w:val="21"/>
        </w:rPr>
        <w:t>采购</w:t>
      </w:r>
      <w:r>
        <w:rPr>
          <w:rFonts w:hint="eastAsia" w:ascii="宋体" w:hAnsi="宋体" w:cs="宋体"/>
          <w:sz w:val="21"/>
          <w:szCs w:val="21"/>
          <w:lang w:eastAsia="zh-CN"/>
        </w:rPr>
        <w:t>。</w:t>
      </w:r>
      <w:r>
        <w:rPr>
          <w:rFonts w:hint="eastAsia" w:ascii="宋体" w:hAnsi="宋体" w:eastAsia="宋体" w:cs="宋体"/>
          <w:sz w:val="21"/>
          <w:szCs w:val="21"/>
        </w:rPr>
        <w:t>涵盖原料输送、工艺生产、公用工程、管网配套等化工工况，包括易燃易爆介质、腐蚀性介质、高温高压/低温真空等场景用管。</w:t>
      </w:r>
    </w:p>
    <w:p w14:paraId="08E7A757">
      <w:pPr>
        <w:keepNext w:val="0"/>
        <w:keepLines w:val="0"/>
        <w:pageBreakBefore w:val="0"/>
        <w:widowControl w:val="0"/>
        <w:tabs>
          <w:tab w:val="left" w:pos="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sz w:val="21"/>
          <w:szCs w:val="21"/>
          <w:lang w:eastAsia="zh-CN"/>
        </w:rPr>
      </w:pPr>
      <w:r>
        <w:rPr>
          <w:rFonts w:hint="eastAsia" w:ascii="宋体" w:hAnsi="宋体" w:cs="宋体"/>
          <w:sz w:val="21"/>
          <w:szCs w:val="21"/>
          <w:lang w:val="en-US" w:eastAsia="zh-CN"/>
        </w:rPr>
        <w:t>本次</w:t>
      </w:r>
      <w:r>
        <w:rPr>
          <w:rFonts w:hint="eastAsia" w:ascii="宋体" w:hAnsi="宋体" w:eastAsia="宋体" w:cs="宋体"/>
          <w:sz w:val="21"/>
          <w:szCs w:val="21"/>
        </w:rPr>
        <w:t>供货产品</w:t>
      </w:r>
      <w:r>
        <w:rPr>
          <w:rFonts w:hint="eastAsia" w:ascii="宋体" w:hAnsi="宋体" w:cs="宋体"/>
          <w:sz w:val="21"/>
          <w:szCs w:val="21"/>
          <w:lang w:val="en-US" w:eastAsia="zh-CN"/>
        </w:rPr>
        <w:t>均</w:t>
      </w:r>
      <w:r>
        <w:rPr>
          <w:rFonts w:hint="eastAsia" w:ascii="宋体" w:hAnsi="宋体" w:eastAsia="宋体" w:cs="宋体"/>
          <w:sz w:val="21"/>
          <w:szCs w:val="21"/>
        </w:rPr>
        <w:t>需符合国家、行业现行有效标准</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规范</w:t>
      </w:r>
      <w:r>
        <w:rPr>
          <w:rFonts w:hint="eastAsia" w:ascii="宋体" w:hAnsi="宋体" w:eastAsia="宋体" w:cs="宋体"/>
          <w:sz w:val="21"/>
          <w:szCs w:val="21"/>
        </w:rPr>
        <w:t>，适配化工生产连续化、高可靠性、防爆防腐的核心要求，同时满足安装、试压、运行及后期维保的工艺规范</w:t>
      </w:r>
      <w:r>
        <w:rPr>
          <w:rFonts w:hint="eastAsia" w:ascii="宋体" w:hAnsi="宋体" w:cs="宋体"/>
          <w:sz w:val="21"/>
          <w:szCs w:val="21"/>
          <w:lang w:eastAsia="zh-CN"/>
        </w:rPr>
        <w:t>。</w:t>
      </w:r>
    </w:p>
    <w:p w14:paraId="71FD1FF5">
      <w:pPr>
        <w:keepNext w:val="0"/>
        <w:keepLines w:val="0"/>
        <w:pageBreakBefore w:val="0"/>
        <w:widowControl w:val="0"/>
        <w:tabs>
          <w:tab w:val="left" w:pos="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bCs/>
          <w:color w:val="auto"/>
          <w:kern w:val="1"/>
          <w:sz w:val="28"/>
          <w:szCs w:val="28"/>
          <w:lang w:val="en-US" w:eastAsia="zh-CN"/>
        </w:rPr>
      </w:pPr>
      <w:r>
        <w:rPr>
          <w:rFonts w:hint="eastAsia" w:ascii="宋体" w:hAnsi="宋体" w:eastAsia="宋体" w:cs="宋体"/>
          <w:sz w:val="21"/>
          <w:szCs w:val="21"/>
        </w:rPr>
        <w:t>本要求为</w:t>
      </w:r>
      <w:r>
        <w:rPr>
          <w:rFonts w:hint="eastAsia" w:ascii="宋体" w:hAnsi="宋体" w:cs="宋体"/>
          <w:sz w:val="21"/>
          <w:szCs w:val="21"/>
          <w:lang w:val="en-US" w:eastAsia="zh-CN"/>
        </w:rPr>
        <w:t>采购</w:t>
      </w:r>
      <w:r>
        <w:rPr>
          <w:rFonts w:hint="eastAsia" w:ascii="宋体" w:hAnsi="宋体" w:eastAsia="宋体" w:cs="宋体"/>
          <w:sz w:val="21"/>
          <w:szCs w:val="21"/>
        </w:rPr>
        <w:t>技术条款，</w:t>
      </w:r>
      <w:r>
        <w:rPr>
          <w:rFonts w:hint="eastAsia" w:ascii="宋体" w:hAnsi="宋体" w:cs="宋体"/>
          <w:color w:val="auto"/>
          <w:kern w:val="1"/>
          <w:sz w:val="21"/>
          <w:szCs w:val="21"/>
          <w:lang w:val="en-US" w:eastAsia="zh-CN"/>
        </w:rPr>
        <w:t>制造</w:t>
      </w:r>
      <w:r>
        <w:rPr>
          <w:rFonts w:hint="eastAsia" w:ascii="宋体" w:hAnsi="宋体" w:eastAsia="宋体" w:cs="宋体"/>
          <w:color w:val="auto"/>
          <w:kern w:val="1"/>
          <w:sz w:val="21"/>
          <w:szCs w:val="21"/>
          <w:lang w:val="en-US" w:eastAsia="zh-CN"/>
        </w:rPr>
        <w:t>商/供应商按照本技术规格及要求供货，并不能解除其对供货质量应承担的责任。</w:t>
      </w:r>
    </w:p>
    <w:p w14:paraId="4A201EE4">
      <w:pPr>
        <w:keepNext w:val="0"/>
        <w:keepLines w:val="0"/>
        <w:pageBreakBefore w:val="0"/>
        <w:widowControl w:val="0"/>
        <w:tabs>
          <w:tab w:val="left" w:pos="0"/>
        </w:tabs>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kern w:val="1"/>
          <w:sz w:val="21"/>
          <w:szCs w:val="21"/>
          <w:lang w:val="en-US" w:eastAsia="zh-CN"/>
        </w:rPr>
      </w:pPr>
      <w:r>
        <w:rPr>
          <w:rFonts w:hint="eastAsia" w:ascii="宋体" w:hAnsi="宋体" w:eastAsia="宋体" w:cs="宋体"/>
          <w:b/>
          <w:bCs/>
          <w:color w:val="auto"/>
          <w:kern w:val="1"/>
          <w:sz w:val="28"/>
          <w:szCs w:val="28"/>
          <w:lang w:val="en-US" w:eastAsia="zh-CN"/>
        </w:rPr>
        <w:t>技术规格及要求</w:t>
      </w:r>
      <w:r>
        <w:rPr>
          <w:rFonts w:hint="eastAsia" w:ascii="宋体" w:hAnsi="宋体" w:eastAsia="宋体" w:cs="宋体"/>
          <w:b/>
          <w:bCs/>
          <w:color w:val="FF0000"/>
          <w:kern w:val="1"/>
          <w:sz w:val="28"/>
          <w:szCs w:val="28"/>
          <w:u w:val="single"/>
          <w:lang w:val="en-US" w:eastAsia="zh-CN"/>
        </w:rPr>
        <w:t>（氧气管道）</w:t>
      </w:r>
    </w:p>
    <w:p w14:paraId="0FDA3C7A">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b/>
          <w:bCs/>
          <w:color w:val="auto"/>
          <w:kern w:val="1"/>
          <w:sz w:val="24"/>
          <w:szCs w:val="24"/>
          <w:lang w:val="en-US" w:eastAsia="zh-CN"/>
        </w:rPr>
      </w:pPr>
      <w:r>
        <w:rPr>
          <w:rFonts w:hint="eastAsia" w:ascii="宋体" w:hAnsi="宋体" w:eastAsia="宋体" w:cs="宋体"/>
          <w:b/>
          <w:bCs/>
          <w:color w:val="auto"/>
          <w:kern w:val="1"/>
          <w:sz w:val="24"/>
          <w:szCs w:val="24"/>
          <w:lang w:val="en-US" w:eastAsia="zh-CN"/>
        </w:rPr>
        <w:t>一、报价说明</w:t>
      </w:r>
    </w:p>
    <w:p w14:paraId="5BC0F1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color w:val="auto"/>
          <w:kern w:val="1"/>
          <w:szCs w:val="22"/>
          <w:highlight w:val="none"/>
          <w:lang w:val="en-US" w:eastAsia="zh-CN"/>
        </w:rPr>
      </w:pPr>
      <w:r>
        <w:rPr>
          <w:rFonts w:hint="eastAsia" w:ascii="宋体" w:hAnsi="宋体" w:eastAsia="宋体" w:cs="仿宋_GB2312"/>
          <w:szCs w:val="21"/>
          <w:highlight w:val="none"/>
          <w:lang w:val="en-US" w:eastAsia="zh-CN"/>
        </w:rPr>
        <w:t>1.1</w:t>
      </w:r>
      <w:r>
        <w:rPr>
          <w:rFonts w:hint="eastAsia" w:ascii="宋体" w:hAnsi="宋体" w:cs="宋体"/>
          <w:szCs w:val="21"/>
          <w:highlight w:val="none"/>
          <w:lang w:val="en-US" w:eastAsia="zh-CN"/>
        </w:rPr>
        <w:t xml:space="preserve"> </w:t>
      </w:r>
      <w:r>
        <w:rPr>
          <w:rFonts w:hint="eastAsia" w:ascii="宋体" w:hAnsi="宋体" w:eastAsia="宋体" w:cs="仿宋_GB2312"/>
          <w:szCs w:val="21"/>
          <w:highlight w:val="none"/>
          <w:lang w:val="en-US" w:eastAsia="zh-CN"/>
        </w:rPr>
        <w:t>本批次</w:t>
      </w:r>
      <w:r>
        <w:rPr>
          <w:rFonts w:hint="eastAsia" w:ascii="Times New Roman" w:hAnsi="Times New Roman" w:eastAsia="宋体" w:cs="Times New Roman"/>
          <w:color w:val="auto"/>
          <w:kern w:val="1"/>
          <w:szCs w:val="22"/>
          <w:highlight w:val="none"/>
          <w:lang w:val="en-US" w:eastAsia="zh-CN"/>
        </w:rPr>
        <w:t>管道材料（</w:t>
      </w:r>
      <w:r>
        <w:rPr>
          <w:rFonts w:hint="eastAsia" w:ascii="Times New Roman" w:hAnsi="Times New Roman" w:eastAsia="宋体" w:cs="Times New Roman"/>
          <w:b/>
          <w:bCs/>
          <w:color w:val="auto"/>
          <w:kern w:val="1"/>
          <w:szCs w:val="22"/>
          <w:highlight w:val="none"/>
          <w:lang w:val="en-US" w:eastAsia="zh-CN"/>
        </w:rPr>
        <w:t>N04400）</w:t>
      </w:r>
      <w:r>
        <w:rPr>
          <w:rFonts w:hint="eastAsia" w:ascii="Times New Roman" w:hAnsi="Times New Roman" w:eastAsia="宋体" w:cs="Times New Roman"/>
          <w:color w:val="auto"/>
          <w:kern w:val="1"/>
          <w:szCs w:val="22"/>
          <w:highlight w:val="none"/>
          <w:lang w:val="en-US" w:eastAsia="zh-CN"/>
        </w:rPr>
        <w:t>报价为闭口含13%增值税固定综合单价（</w:t>
      </w:r>
      <w:r>
        <w:rPr>
          <w:rFonts w:hint="eastAsia" w:ascii="Times New Roman" w:hAnsi="Times New Roman" w:cs="Times New Roman"/>
          <w:color w:val="auto"/>
          <w:kern w:val="1"/>
          <w:szCs w:val="22"/>
          <w:highlight w:val="none"/>
          <w:lang w:val="en-US" w:eastAsia="zh-CN"/>
        </w:rPr>
        <w:t>采购人</w:t>
      </w:r>
      <w:r>
        <w:rPr>
          <w:rFonts w:hint="eastAsia" w:ascii="Times New Roman" w:hAnsi="Times New Roman" w:eastAsia="宋体" w:cs="Times New Roman"/>
          <w:color w:val="auto"/>
          <w:kern w:val="1"/>
          <w:szCs w:val="22"/>
          <w:highlight w:val="none"/>
          <w:lang w:val="en-US" w:eastAsia="zh-CN"/>
        </w:rPr>
        <w:t>实际过磅重量计吨价），折算为米价开票。</w:t>
      </w:r>
    </w:p>
    <w:p w14:paraId="0B9F1F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color w:val="auto"/>
          <w:kern w:val="1"/>
          <w:szCs w:val="22"/>
          <w:highlight w:val="none"/>
          <w:lang w:val="en-US" w:eastAsia="zh-CN"/>
        </w:rPr>
      </w:pPr>
      <w:r>
        <w:rPr>
          <w:rFonts w:hint="eastAsia" w:ascii="宋体" w:hAnsi="宋体" w:cs="宋体"/>
          <w:color w:val="auto"/>
          <w:szCs w:val="21"/>
          <w:highlight w:val="none"/>
        </w:rPr>
        <w:t>（如在开票前国家增值税专用发票税率发生变化，将按新税率修正合同价格，新合同价格=原约定税率合同价格/（1+原增值税税率）*(1+新增值税税率)，</w:t>
      </w:r>
      <w:r>
        <w:rPr>
          <w:rFonts w:hint="eastAsia" w:ascii="宋体" w:hAnsi="宋体" w:cs="宋体"/>
          <w:color w:val="auto"/>
          <w:szCs w:val="21"/>
          <w:highlight w:val="none"/>
          <w:lang w:eastAsia="zh-CN"/>
        </w:rPr>
        <w:t>报价人</w:t>
      </w:r>
      <w:r>
        <w:rPr>
          <w:rFonts w:hint="eastAsia" w:ascii="宋体" w:hAnsi="宋体" w:cs="宋体"/>
          <w:color w:val="auto"/>
          <w:szCs w:val="21"/>
          <w:highlight w:val="none"/>
        </w:rPr>
        <w:t>按新税率开具增值税专用发票给招标人）</w:t>
      </w:r>
      <w:r>
        <w:rPr>
          <w:rFonts w:ascii="宋体" w:hAnsi="宋体"/>
          <w:color w:val="auto"/>
          <w:szCs w:val="21"/>
          <w:highlight w:val="none"/>
        </w:rPr>
        <w:t>。</w:t>
      </w:r>
    </w:p>
    <w:p w14:paraId="2FE0F5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color w:val="auto"/>
          <w:kern w:val="1"/>
          <w:szCs w:val="22"/>
          <w:highlight w:val="none"/>
          <w:lang w:val="en-US" w:eastAsia="zh-CN"/>
        </w:rPr>
      </w:pPr>
      <w:r>
        <w:rPr>
          <w:rFonts w:hint="eastAsia" w:ascii="宋体" w:hAnsi="宋体" w:eastAsia="宋体" w:cs="仿宋_GB2312"/>
          <w:color w:val="auto"/>
          <w:szCs w:val="21"/>
          <w:highlight w:val="none"/>
          <w:lang w:val="en-US" w:eastAsia="zh-CN"/>
        </w:rPr>
        <w:t xml:space="preserve">1.2 </w:t>
      </w:r>
      <w:r>
        <w:rPr>
          <w:rFonts w:hint="eastAsia" w:ascii="宋体" w:hAnsi="宋体" w:eastAsia="宋体" w:cs="仿宋_GB2312"/>
          <w:b/>
          <w:bCs/>
          <w:color w:val="auto"/>
          <w:szCs w:val="21"/>
          <w:highlight w:val="none"/>
          <w:lang w:val="en-US" w:eastAsia="zh-CN"/>
        </w:rPr>
        <w:t>母材要求</w:t>
      </w:r>
      <w:r>
        <w:rPr>
          <w:rFonts w:hint="eastAsia" w:ascii="宋体" w:hAnsi="宋体" w:eastAsia="宋体" w:cs="仿宋_GB2312"/>
          <w:color w:val="auto"/>
          <w:szCs w:val="21"/>
          <w:highlight w:val="none"/>
          <w:lang w:val="en-US" w:eastAsia="zh-CN"/>
        </w:rPr>
        <w:t>（</w:t>
      </w:r>
      <w:r>
        <w:rPr>
          <w:rFonts w:hint="eastAsia" w:ascii="Times New Roman" w:hAnsi="Times New Roman" w:eastAsia="宋体" w:cs="Times New Roman"/>
          <w:b/>
          <w:bCs/>
          <w:color w:val="auto"/>
          <w:kern w:val="1"/>
          <w:szCs w:val="22"/>
          <w:highlight w:val="none"/>
          <w:lang w:val="en-US" w:eastAsia="zh-CN"/>
        </w:rPr>
        <w:t>提供母材材质证明书）</w:t>
      </w:r>
      <w:r>
        <w:rPr>
          <w:rFonts w:hint="eastAsia" w:ascii="Times New Roman" w:hAnsi="Times New Roman" w:eastAsia="宋体" w:cs="Times New Roman"/>
          <w:color w:val="auto"/>
          <w:kern w:val="1"/>
          <w:szCs w:val="22"/>
          <w:highlight w:val="none"/>
          <w:lang w:val="en-US" w:eastAsia="zh-CN"/>
        </w:rPr>
        <w:t>：</w:t>
      </w:r>
    </w:p>
    <w:p w14:paraId="0183CD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cs="宋体"/>
          <w:b/>
          <w:bCs/>
          <w:color w:val="auto"/>
          <w:kern w:val="1"/>
          <w:sz w:val="21"/>
          <w:szCs w:val="21"/>
          <w:highlight w:val="none"/>
          <w:u w:val="single"/>
          <w:lang w:val="en-US" w:eastAsia="zh-CN"/>
        </w:rPr>
      </w:pPr>
      <w:r>
        <w:rPr>
          <w:rFonts w:hint="eastAsia" w:ascii="宋体" w:hAnsi="宋体" w:eastAsia="宋体" w:cs="宋体"/>
          <w:b w:val="0"/>
          <w:bCs w:val="0"/>
          <w:color w:val="auto"/>
          <w:kern w:val="1"/>
          <w:sz w:val="21"/>
          <w:szCs w:val="21"/>
          <w:highlight w:val="none"/>
          <w:lang w:val="en-US" w:eastAsia="zh-CN"/>
        </w:rPr>
        <w:t>1）</w:t>
      </w:r>
      <w:r>
        <w:rPr>
          <w:rFonts w:hint="eastAsia" w:ascii="宋体" w:hAnsi="宋体" w:eastAsia="宋体" w:cs="宋体"/>
          <w:b/>
          <w:bCs/>
          <w:color w:val="auto"/>
          <w:kern w:val="1"/>
          <w:sz w:val="21"/>
          <w:szCs w:val="21"/>
          <w:highlight w:val="none"/>
          <w:lang w:val="en-US" w:eastAsia="zh-CN"/>
        </w:rPr>
        <w:t>镍基合金钢</w:t>
      </w:r>
      <w:r>
        <w:rPr>
          <w:rFonts w:hint="eastAsia" w:ascii="宋体" w:hAnsi="宋体" w:cs="宋体"/>
          <w:b/>
          <w:bCs/>
          <w:color w:val="auto"/>
          <w:kern w:val="1"/>
          <w:sz w:val="21"/>
          <w:szCs w:val="21"/>
          <w:highlight w:val="none"/>
          <w:lang w:val="en-US" w:eastAsia="zh-CN"/>
        </w:rPr>
        <w:t>坯料</w:t>
      </w:r>
      <w:r>
        <w:rPr>
          <w:rFonts w:hint="eastAsia" w:ascii="宋体" w:hAnsi="宋体" w:eastAsia="宋体" w:cs="宋体"/>
          <w:color w:val="auto"/>
          <w:kern w:val="1"/>
          <w:sz w:val="21"/>
          <w:szCs w:val="21"/>
          <w:highlight w:val="none"/>
          <w:lang w:val="en-US" w:eastAsia="zh-CN"/>
        </w:rPr>
        <w:t>：</w:t>
      </w:r>
      <w:r>
        <w:rPr>
          <w:rFonts w:hint="eastAsia" w:ascii="宋体" w:hAnsi="宋体" w:eastAsia="宋体" w:cs="宋体"/>
          <w:b/>
          <w:bCs/>
          <w:color w:val="auto"/>
          <w:kern w:val="1"/>
          <w:sz w:val="21"/>
          <w:szCs w:val="21"/>
          <w:highlight w:val="none"/>
          <w:u w:val="single"/>
          <w:lang w:val="en-US" w:eastAsia="zh-CN"/>
        </w:rPr>
        <w:t>太钢、永兴、上海一郎</w:t>
      </w:r>
      <w:r>
        <w:rPr>
          <w:rFonts w:hint="eastAsia" w:ascii="宋体" w:hAnsi="宋体" w:cs="宋体"/>
          <w:b/>
          <w:bCs/>
          <w:color w:val="auto"/>
          <w:kern w:val="1"/>
          <w:sz w:val="21"/>
          <w:szCs w:val="21"/>
          <w:highlight w:val="none"/>
          <w:u w:val="single"/>
          <w:lang w:val="en-US" w:eastAsia="zh-CN"/>
        </w:rPr>
        <w:t>，安徽富凯、江西宝顺昌</w:t>
      </w:r>
    </w:p>
    <w:p w14:paraId="260B5B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cs="宋体"/>
          <w:b w:val="0"/>
          <w:bCs w:val="0"/>
          <w:color w:val="auto"/>
          <w:kern w:val="1"/>
          <w:sz w:val="21"/>
          <w:szCs w:val="21"/>
          <w:highlight w:val="none"/>
          <w:u w:val="none"/>
          <w:lang w:val="en-US" w:eastAsia="zh-CN"/>
        </w:rPr>
      </w:pPr>
      <w:r>
        <w:rPr>
          <w:rFonts w:hint="eastAsia" w:ascii="宋体" w:hAnsi="宋体" w:cs="宋体"/>
          <w:b w:val="0"/>
          <w:bCs w:val="0"/>
          <w:color w:val="auto"/>
          <w:kern w:val="1"/>
          <w:sz w:val="21"/>
          <w:szCs w:val="21"/>
          <w:highlight w:val="none"/>
          <w:u w:val="none"/>
          <w:lang w:val="en-US" w:eastAsia="zh-CN"/>
        </w:rPr>
        <w:t>2）</w:t>
      </w:r>
      <w:r>
        <w:rPr>
          <w:rFonts w:hint="eastAsia" w:ascii="宋体" w:hAnsi="宋体" w:cs="宋体"/>
          <w:b/>
          <w:bCs/>
          <w:color w:val="auto"/>
          <w:kern w:val="1"/>
          <w:sz w:val="21"/>
          <w:szCs w:val="21"/>
          <w:highlight w:val="none"/>
          <w:u w:val="none"/>
          <w:lang w:val="en-US" w:eastAsia="zh-CN"/>
        </w:rPr>
        <w:t>进口品牌</w:t>
      </w:r>
    </w:p>
    <w:p w14:paraId="58A3C16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val="0"/>
          <w:color w:val="auto"/>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1.3</w:t>
      </w:r>
      <w:r>
        <w:rPr>
          <w:rFonts w:hint="eastAsia" w:ascii="宋体" w:hAnsi="宋体" w:cs="宋体"/>
          <w:b w:val="0"/>
          <w:bCs w:val="0"/>
          <w:color w:val="auto"/>
          <w:sz w:val="21"/>
          <w:szCs w:val="21"/>
          <w:highlight w:val="none"/>
          <w:u w:val="none"/>
          <w:lang w:val="en-US" w:eastAsia="zh-CN"/>
        </w:rPr>
        <w:t xml:space="preserve"> </w:t>
      </w:r>
      <w:r>
        <w:rPr>
          <w:rFonts w:hint="eastAsia" w:ascii="宋体" w:hAnsi="宋体" w:eastAsia="宋体" w:cs="宋体"/>
          <w:color w:val="auto"/>
          <w:szCs w:val="21"/>
          <w:highlight w:val="none"/>
          <w:lang w:val="en-US" w:eastAsia="zh-CN"/>
        </w:rPr>
        <w:t>本批次管道材料实际送货时间以</w:t>
      </w:r>
      <w:r>
        <w:rPr>
          <w:rFonts w:hint="eastAsia" w:ascii="宋体" w:hAnsi="宋体" w:cs="宋体"/>
          <w:color w:val="auto"/>
          <w:szCs w:val="21"/>
          <w:highlight w:val="none"/>
          <w:lang w:val="en-US" w:eastAsia="zh-CN"/>
        </w:rPr>
        <w:t>采购</w:t>
      </w:r>
      <w:r>
        <w:rPr>
          <w:rFonts w:hint="eastAsia" w:ascii="宋体" w:hAnsi="宋体" w:eastAsia="宋体" w:cs="宋体"/>
          <w:color w:val="auto"/>
          <w:szCs w:val="21"/>
          <w:highlight w:val="none"/>
          <w:lang w:val="en-US" w:eastAsia="zh-CN"/>
        </w:rPr>
        <w:t>人通</w:t>
      </w:r>
      <w:r>
        <w:rPr>
          <w:rFonts w:hint="eastAsia" w:ascii="宋体" w:hAnsi="宋体" w:eastAsia="宋体" w:cs="宋体"/>
          <w:b w:val="0"/>
          <w:bCs w:val="0"/>
          <w:color w:val="auto"/>
          <w:szCs w:val="21"/>
          <w:highlight w:val="none"/>
          <w:u w:val="none"/>
          <w:lang w:val="en-US" w:eastAsia="zh-CN"/>
        </w:rPr>
        <w:t>知为准。对于本项目</w:t>
      </w:r>
      <w:r>
        <w:rPr>
          <w:rFonts w:hint="eastAsia" w:ascii="宋体" w:hAnsi="宋体" w:cs="宋体"/>
          <w:b w:val="0"/>
          <w:bCs w:val="0"/>
          <w:color w:val="auto"/>
          <w:szCs w:val="21"/>
          <w:highlight w:val="none"/>
          <w:u w:val="none"/>
          <w:lang w:val="en-US" w:eastAsia="zh-CN"/>
        </w:rPr>
        <w:t>建设过程中，</w:t>
      </w:r>
      <w:r>
        <w:rPr>
          <w:rFonts w:hint="eastAsia" w:ascii="宋体" w:hAnsi="宋体" w:eastAsia="宋体" w:cs="宋体"/>
          <w:b w:val="0"/>
          <w:bCs w:val="0"/>
          <w:color w:val="auto"/>
          <w:szCs w:val="21"/>
          <w:highlight w:val="none"/>
          <w:u w:val="none"/>
          <w:lang w:val="en-US" w:eastAsia="zh-CN"/>
        </w:rPr>
        <w:t>可能出现本次</w:t>
      </w:r>
      <w:r>
        <w:rPr>
          <w:rFonts w:hint="eastAsia" w:ascii="宋体" w:hAnsi="宋体" w:cs="宋体"/>
          <w:b w:val="0"/>
          <w:bCs w:val="0"/>
          <w:color w:val="auto"/>
          <w:szCs w:val="21"/>
          <w:highlight w:val="none"/>
          <w:u w:val="none"/>
          <w:lang w:val="en-US" w:eastAsia="zh-CN"/>
        </w:rPr>
        <w:t>采购</w:t>
      </w:r>
      <w:r>
        <w:rPr>
          <w:rFonts w:hint="eastAsia" w:ascii="宋体" w:hAnsi="宋体" w:eastAsia="宋体" w:cs="宋体"/>
          <w:b w:val="0"/>
          <w:bCs w:val="0"/>
          <w:color w:val="auto"/>
          <w:szCs w:val="21"/>
          <w:highlight w:val="none"/>
          <w:u w:val="none"/>
          <w:lang w:val="en-US" w:eastAsia="zh-CN"/>
        </w:rPr>
        <w:t>同规格型号材料零星增补</w:t>
      </w:r>
      <w:r>
        <w:rPr>
          <w:rFonts w:hint="eastAsia" w:ascii="宋体" w:hAnsi="宋体" w:cs="宋体"/>
          <w:b w:val="0"/>
          <w:bCs w:val="0"/>
          <w:color w:val="auto"/>
          <w:szCs w:val="21"/>
          <w:highlight w:val="none"/>
          <w:u w:val="none"/>
          <w:lang w:val="en-US" w:eastAsia="zh-CN"/>
        </w:rPr>
        <w:t>的情况</w:t>
      </w:r>
      <w:r>
        <w:rPr>
          <w:rFonts w:hint="eastAsia" w:ascii="宋体" w:hAnsi="宋体" w:eastAsia="宋体" w:cs="宋体"/>
          <w:b w:val="0"/>
          <w:bCs w:val="0"/>
          <w:color w:val="auto"/>
          <w:szCs w:val="21"/>
          <w:highlight w:val="none"/>
          <w:u w:val="none"/>
          <w:lang w:val="en-US" w:eastAsia="zh-CN"/>
        </w:rPr>
        <w:t>，执行原合同</w:t>
      </w:r>
      <w:r>
        <w:rPr>
          <w:rFonts w:hint="eastAsia" w:ascii="宋体" w:hAnsi="宋体" w:cs="宋体"/>
          <w:b w:val="0"/>
          <w:bCs w:val="0"/>
          <w:color w:val="auto"/>
          <w:szCs w:val="21"/>
          <w:highlight w:val="none"/>
          <w:u w:val="none"/>
          <w:lang w:val="en-US" w:eastAsia="zh-CN"/>
        </w:rPr>
        <w:t>固定</w:t>
      </w:r>
      <w:r>
        <w:rPr>
          <w:rFonts w:hint="eastAsia" w:ascii="宋体" w:hAnsi="宋体" w:eastAsia="宋体" w:cs="宋体"/>
          <w:b w:val="0"/>
          <w:bCs w:val="0"/>
          <w:color w:val="auto"/>
          <w:szCs w:val="21"/>
          <w:highlight w:val="none"/>
          <w:u w:val="none"/>
          <w:lang w:val="en-US" w:eastAsia="zh-CN"/>
        </w:rPr>
        <w:t>综合单价进行增补</w:t>
      </w:r>
      <w:r>
        <w:rPr>
          <w:rFonts w:hint="eastAsia" w:ascii="宋体" w:hAnsi="宋体" w:cs="宋体"/>
          <w:b w:val="0"/>
          <w:bCs w:val="0"/>
          <w:color w:val="auto"/>
          <w:szCs w:val="21"/>
          <w:highlight w:val="none"/>
          <w:u w:val="none"/>
          <w:lang w:val="en-US" w:eastAsia="zh-CN"/>
        </w:rPr>
        <w:t>。报价</w:t>
      </w:r>
      <w:r>
        <w:rPr>
          <w:rFonts w:hint="eastAsia" w:ascii="宋体" w:hAnsi="宋体" w:eastAsia="宋体" w:cs="宋体"/>
          <w:b w:val="0"/>
          <w:bCs w:val="0"/>
          <w:color w:val="auto"/>
          <w:szCs w:val="21"/>
          <w:highlight w:val="none"/>
          <w:u w:val="none"/>
          <w:lang w:val="en-US" w:eastAsia="zh-CN"/>
        </w:rPr>
        <w:t>人要充分考虑</w:t>
      </w:r>
      <w:r>
        <w:rPr>
          <w:rFonts w:hint="eastAsia" w:ascii="宋体" w:hAnsi="宋体" w:cs="宋体"/>
          <w:b w:val="0"/>
          <w:bCs w:val="0"/>
          <w:color w:val="auto"/>
          <w:szCs w:val="21"/>
          <w:highlight w:val="none"/>
          <w:u w:val="none"/>
          <w:lang w:val="en-US" w:eastAsia="zh-CN"/>
        </w:rPr>
        <w:t>管道</w:t>
      </w:r>
      <w:r>
        <w:rPr>
          <w:rFonts w:hint="eastAsia" w:ascii="宋体" w:hAnsi="宋体" w:eastAsia="宋体" w:cs="宋体"/>
          <w:b w:val="0"/>
          <w:bCs w:val="0"/>
          <w:color w:val="auto"/>
          <w:szCs w:val="21"/>
          <w:highlight w:val="none"/>
          <w:u w:val="none"/>
          <w:lang w:val="en-US" w:eastAsia="zh-CN"/>
        </w:rPr>
        <w:t>包装、运输导致成本增加的因素，报出统一</w:t>
      </w:r>
      <w:r>
        <w:rPr>
          <w:rFonts w:hint="eastAsia" w:ascii="宋体" w:hAnsi="宋体" w:cs="宋体"/>
          <w:b w:val="0"/>
          <w:bCs w:val="0"/>
          <w:color w:val="auto"/>
          <w:szCs w:val="21"/>
          <w:highlight w:val="none"/>
          <w:u w:val="none"/>
          <w:lang w:val="en-US" w:eastAsia="zh-CN"/>
        </w:rPr>
        <w:t>综合</w:t>
      </w:r>
      <w:r>
        <w:rPr>
          <w:rFonts w:hint="eastAsia" w:ascii="宋体" w:hAnsi="宋体" w:eastAsia="宋体" w:cs="宋体"/>
          <w:b w:val="0"/>
          <w:bCs w:val="0"/>
          <w:color w:val="auto"/>
          <w:szCs w:val="21"/>
          <w:highlight w:val="none"/>
          <w:u w:val="none"/>
          <w:lang w:val="en-US" w:eastAsia="zh-CN"/>
        </w:rPr>
        <w:t>单价。</w:t>
      </w:r>
    </w:p>
    <w:p w14:paraId="0BC102A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仿宋_GB2312"/>
          <w:color w:val="auto"/>
          <w:szCs w:val="21"/>
          <w:highlight w:val="none"/>
          <w:lang w:val="en-US" w:eastAsia="zh-CN"/>
        </w:rPr>
        <w:t>材质</w:t>
      </w:r>
      <w:r>
        <w:rPr>
          <w:rFonts w:hint="eastAsia" w:ascii="Times New Roman" w:hAnsi="Times New Roman" w:eastAsia="宋体" w:cs="Times New Roman"/>
          <w:color w:val="auto"/>
          <w:kern w:val="1"/>
          <w:szCs w:val="22"/>
          <w:highlight w:val="none"/>
          <w:lang w:val="en-US" w:eastAsia="zh-CN"/>
        </w:rPr>
        <w:t>为合金钢（</w:t>
      </w:r>
      <w:r>
        <w:rPr>
          <w:rFonts w:hint="eastAsia" w:ascii="Times New Roman" w:hAnsi="Times New Roman" w:eastAsia="宋体" w:cs="Times New Roman"/>
          <w:b/>
          <w:bCs/>
          <w:color w:val="auto"/>
          <w:kern w:val="1"/>
          <w:szCs w:val="22"/>
          <w:highlight w:val="none"/>
          <w:lang w:val="en-US" w:eastAsia="zh-CN"/>
        </w:rPr>
        <w:t>N04400）</w:t>
      </w:r>
      <w:r>
        <w:rPr>
          <w:rFonts w:hint="eastAsia" w:ascii="宋体" w:hAnsi="宋体" w:eastAsia="宋体" w:cs="宋体"/>
          <w:color w:val="auto"/>
          <w:szCs w:val="21"/>
          <w:highlight w:val="none"/>
          <w:lang w:val="en-US" w:eastAsia="zh-CN"/>
        </w:rPr>
        <w:t>氧用管道材料增补到货时间</w:t>
      </w:r>
      <w:r>
        <w:rPr>
          <w:rFonts w:hint="eastAsia" w:ascii="宋体" w:hAnsi="宋体" w:eastAsia="宋体" w:cs="宋体"/>
          <w:b/>
          <w:bCs/>
          <w:color w:val="auto"/>
          <w:szCs w:val="21"/>
          <w:highlight w:val="none"/>
          <w:u w:val="single"/>
          <w:lang w:val="en-US" w:eastAsia="zh-CN"/>
        </w:rPr>
        <w:t>（60-</w:t>
      </w:r>
      <w:r>
        <w:rPr>
          <w:rFonts w:hint="eastAsia" w:ascii="宋体" w:hAnsi="宋体" w:cs="宋体"/>
          <w:b/>
          <w:bCs/>
          <w:color w:val="auto"/>
          <w:szCs w:val="21"/>
          <w:highlight w:val="none"/>
          <w:u w:val="single"/>
          <w:lang w:val="en-US" w:eastAsia="zh-CN"/>
        </w:rPr>
        <w:t>100</w:t>
      </w:r>
      <w:r>
        <w:rPr>
          <w:rFonts w:hint="eastAsia" w:ascii="宋体" w:hAnsi="宋体" w:eastAsia="宋体" w:cs="宋体"/>
          <w:b/>
          <w:bCs/>
          <w:color w:val="auto"/>
          <w:szCs w:val="21"/>
          <w:highlight w:val="none"/>
          <w:u w:val="single"/>
          <w:lang w:val="en-US" w:eastAsia="zh-CN"/>
        </w:rPr>
        <w:t>）天内</w:t>
      </w:r>
      <w:r>
        <w:rPr>
          <w:rFonts w:hint="eastAsia" w:ascii="宋体" w:hAnsi="宋体" w:eastAsia="宋体" w:cs="宋体"/>
          <w:color w:val="auto"/>
          <w:szCs w:val="21"/>
          <w:highlight w:val="none"/>
          <w:lang w:val="en-US" w:eastAsia="zh-CN"/>
        </w:rPr>
        <w:t>。</w:t>
      </w:r>
    </w:p>
    <w:p w14:paraId="753D16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0"/>
          <w:sz w:val="21"/>
          <w:szCs w:val="21"/>
          <w:highlight w:val="none"/>
          <w:lang w:val="en-US" w:eastAsia="zh-CN" w:bidi="ar-SA"/>
        </w:rPr>
      </w:pPr>
      <w:r>
        <w:rPr>
          <w:rFonts w:hint="eastAsia" w:ascii="宋体" w:hAnsi="宋体" w:eastAsia="宋体" w:cs="宋体"/>
          <w:color w:val="auto"/>
          <w:sz w:val="21"/>
          <w:szCs w:val="21"/>
          <w:highlight w:val="none"/>
          <w:lang w:val="en-US" w:eastAsia="zh-CN"/>
        </w:rPr>
        <w:t xml:space="preserve">1.4 </w:t>
      </w:r>
      <w:r>
        <w:rPr>
          <w:rFonts w:hint="eastAsia" w:ascii="宋体" w:hAnsi="宋体" w:eastAsia="宋体" w:cs="仿宋_GB2312"/>
          <w:color w:val="auto"/>
          <w:szCs w:val="21"/>
          <w:highlight w:val="none"/>
          <w:lang w:val="en-US" w:eastAsia="zh-CN"/>
        </w:rPr>
        <w:t>对于未列入本次</w:t>
      </w:r>
      <w:r>
        <w:rPr>
          <w:rFonts w:hint="eastAsia" w:ascii="宋体" w:hAnsi="宋体" w:cs="仿宋_GB2312"/>
          <w:color w:val="auto"/>
          <w:szCs w:val="21"/>
          <w:highlight w:val="none"/>
          <w:lang w:val="en-US" w:eastAsia="zh-CN"/>
        </w:rPr>
        <w:t>采购报价货物清单</w:t>
      </w:r>
      <w:r>
        <w:rPr>
          <w:rFonts w:hint="eastAsia" w:ascii="宋体" w:hAnsi="宋体" w:eastAsia="宋体" w:cs="仿宋_GB2312"/>
          <w:color w:val="auto"/>
          <w:szCs w:val="21"/>
          <w:highlight w:val="none"/>
          <w:lang w:val="en-US" w:eastAsia="zh-CN"/>
        </w:rPr>
        <w:t>中的管道材料，在本项目建设过程中，可能出现增补。</w:t>
      </w:r>
      <w:r>
        <w:rPr>
          <w:rFonts w:hint="eastAsia" w:ascii="宋体" w:hAnsi="宋体" w:cs="仿宋_GB2312"/>
          <w:color w:val="auto"/>
          <w:szCs w:val="21"/>
          <w:highlight w:val="none"/>
          <w:lang w:val="en-US" w:eastAsia="zh-CN"/>
        </w:rPr>
        <w:t>报价</w:t>
      </w:r>
      <w:r>
        <w:rPr>
          <w:rFonts w:hint="eastAsia" w:ascii="宋体" w:hAnsi="宋体" w:eastAsia="宋体" w:cs="仿宋_GB2312"/>
          <w:color w:val="auto"/>
          <w:szCs w:val="21"/>
          <w:highlight w:val="none"/>
          <w:lang w:val="en-US" w:eastAsia="zh-CN"/>
        </w:rPr>
        <w:t>人须根据各种规格材料单价的均价报出增补价格。</w:t>
      </w:r>
    </w:p>
    <w:p w14:paraId="01D4B0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1.5 </w:t>
      </w:r>
      <w:r>
        <w:rPr>
          <w:rFonts w:hint="eastAsia" w:ascii="宋体" w:hAnsi="宋体" w:cs="仿宋_GB2312"/>
          <w:b/>
          <w:bCs/>
          <w:szCs w:val="21"/>
          <w:highlight w:val="none"/>
          <w:u w:val="single"/>
          <w:lang w:val="en-US" w:eastAsia="zh-CN"/>
        </w:rPr>
        <w:t>特殊送货需求</w:t>
      </w:r>
      <w:r>
        <w:rPr>
          <w:rFonts w:hint="eastAsia" w:ascii="宋体" w:hAnsi="宋体" w:cs="仿宋_GB2312"/>
          <w:szCs w:val="21"/>
          <w:highlight w:val="none"/>
          <w:lang w:val="en-US" w:eastAsia="zh-CN"/>
        </w:rPr>
        <w:t>：项目急需，增补单支或数量较少，无法实现拼车、整车发货的管道材料，单独报出运输服务价格和送货时间（运输服务价格、响应时间作为服务评分项指标）。</w:t>
      </w:r>
    </w:p>
    <w:p w14:paraId="1E957B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仿宋_GB2312"/>
          <w:szCs w:val="21"/>
          <w:highlight w:val="none"/>
          <w:lang w:val="en-US" w:eastAsia="zh-CN"/>
        </w:rPr>
      </w:pPr>
      <w:r>
        <w:rPr>
          <w:rFonts w:hint="eastAsia" w:ascii="宋体" w:hAnsi="宋体" w:eastAsia="宋体" w:cs="宋体"/>
          <w:sz w:val="21"/>
          <w:szCs w:val="21"/>
          <w:highlight w:val="none"/>
          <w:lang w:val="en-US" w:eastAsia="zh-CN"/>
        </w:rPr>
        <w:t xml:space="preserve">1.6 </w:t>
      </w:r>
      <w:r>
        <w:rPr>
          <w:rFonts w:hint="eastAsia" w:ascii="宋体" w:hAnsi="宋体" w:cs="仿宋_GB2312"/>
          <w:szCs w:val="21"/>
          <w:highlight w:val="none"/>
          <w:lang w:val="en-US" w:eastAsia="zh-CN"/>
        </w:rPr>
        <w:t>本次报价，需按照报价函中要求，注明各种规格管道材料的制造厂家</w:t>
      </w:r>
      <w:r>
        <w:rPr>
          <w:rFonts w:hint="eastAsia" w:ascii="宋体" w:hAnsi="宋体" w:cs="仿宋_GB2312"/>
          <w:b/>
          <w:bCs/>
          <w:szCs w:val="21"/>
          <w:highlight w:val="none"/>
          <w:u w:val="single"/>
          <w:lang w:val="en-US" w:eastAsia="zh-CN"/>
        </w:rPr>
        <w:t>（同规格材料不超过2个制造商）</w:t>
      </w:r>
      <w:r>
        <w:rPr>
          <w:rFonts w:hint="eastAsia" w:ascii="宋体" w:hAnsi="宋体" w:cs="仿宋_GB2312"/>
          <w:szCs w:val="21"/>
          <w:highlight w:val="none"/>
          <w:lang w:val="en-US" w:eastAsia="zh-CN"/>
        </w:rPr>
        <w:t>。</w:t>
      </w:r>
    </w:p>
    <w:p w14:paraId="71C3C1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cs="仿宋_GB2312"/>
          <w:szCs w:val="21"/>
          <w:highlight w:val="cyan"/>
          <w:lang w:val="en-US" w:eastAsia="zh-CN"/>
        </w:rPr>
      </w:pPr>
      <w:r>
        <w:rPr>
          <w:rFonts w:hint="eastAsia" w:ascii="宋体" w:hAnsi="宋体" w:cs="仿宋_GB2312"/>
          <w:b w:val="0"/>
          <w:bCs w:val="0"/>
          <w:szCs w:val="21"/>
          <w:highlight w:val="none"/>
          <w:lang w:val="en-US" w:eastAsia="zh-CN"/>
        </w:rPr>
        <w:t>1.7</w:t>
      </w:r>
      <w:r>
        <w:rPr>
          <w:rFonts w:hint="eastAsia" w:ascii="宋体" w:hAnsi="宋体" w:cs="仿宋_GB2312"/>
          <w:b/>
          <w:bCs/>
          <w:szCs w:val="21"/>
          <w:highlight w:val="none"/>
          <w:lang w:val="en-US" w:eastAsia="zh-CN"/>
        </w:rPr>
        <w:t xml:space="preserve"> </w:t>
      </w:r>
      <w:r>
        <w:rPr>
          <w:rFonts w:hint="eastAsia" w:ascii="宋体" w:hAnsi="宋体" w:cs="仿宋_GB2312"/>
          <w:szCs w:val="21"/>
          <w:highlight w:val="none"/>
          <w:lang w:val="en-US" w:eastAsia="zh-CN"/>
        </w:rPr>
        <w:t>本次评审，以采购报价货物清单中的数量，预估合同总价作为评审价格（不含增补量价格）。</w:t>
      </w:r>
    </w:p>
    <w:p w14:paraId="077B8F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Cs w:val="21"/>
          <w:highlight w:val="none"/>
          <w:lang w:val="en-US" w:eastAsia="zh-CN"/>
        </w:rPr>
      </w:pPr>
      <w:r>
        <w:rPr>
          <w:rFonts w:hint="eastAsia" w:ascii="宋体" w:hAnsi="宋体" w:cs="仿宋_GB2312"/>
          <w:szCs w:val="21"/>
          <w:highlight w:val="none"/>
          <w:lang w:val="en-US" w:eastAsia="zh-CN"/>
        </w:rPr>
        <w:t>1.8</w:t>
      </w:r>
      <w:r>
        <w:rPr>
          <w:rFonts w:hint="eastAsia" w:ascii="宋体" w:hAnsi="宋体" w:cs="宋体"/>
          <w:color w:val="000000"/>
          <w:szCs w:val="21"/>
          <w:highlight w:val="none"/>
          <w:lang w:val="en-US" w:eastAsia="zh-CN"/>
        </w:rPr>
        <w:t xml:space="preserve"> 本次供货，</w:t>
      </w:r>
      <w:r>
        <w:rPr>
          <w:rFonts w:hint="eastAsia" w:ascii="宋体" w:hAnsi="宋体" w:eastAsia="宋体" w:cs="宋体"/>
          <w:color w:val="000000"/>
          <w:szCs w:val="21"/>
          <w:highlight w:val="none"/>
          <w:lang w:val="en-US" w:eastAsia="zh-CN"/>
        </w:rPr>
        <w:t>应确保每种规格</w:t>
      </w:r>
      <w:r>
        <w:rPr>
          <w:rFonts w:hint="eastAsia" w:ascii="宋体" w:hAnsi="宋体" w:cs="宋体"/>
          <w:color w:val="000000"/>
          <w:szCs w:val="21"/>
          <w:highlight w:val="none"/>
          <w:lang w:val="en-US" w:eastAsia="zh-CN"/>
        </w:rPr>
        <w:t>钢管</w:t>
      </w:r>
      <w:r>
        <w:rPr>
          <w:rFonts w:hint="eastAsia" w:ascii="宋体" w:hAnsi="宋体" w:eastAsia="宋体" w:cs="宋体"/>
          <w:color w:val="000000"/>
          <w:szCs w:val="21"/>
          <w:highlight w:val="none"/>
          <w:lang w:val="en-US" w:eastAsia="zh-CN"/>
        </w:rPr>
        <w:t>实际供货米数大于等于</w:t>
      </w:r>
      <w:r>
        <w:rPr>
          <w:rFonts w:hint="eastAsia" w:ascii="宋体" w:hAnsi="宋体" w:cs="宋体"/>
          <w:b w:val="0"/>
          <w:bCs w:val="0"/>
          <w:color w:val="000000"/>
          <w:szCs w:val="21"/>
          <w:highlight w:val="none"/>
          <w:u w:val="none"/>
          <w:lang w:val="en-US" w:eastAsia="zh-CN"/>
        </w:rPr>
        <w:t>报价货物清单</w:t>
      </w:r>
      <w:r>
        <w:rPr>
          <w:rFonts w:hint="eastAsia" w:ascii="宋体" w:hAnsi="宋体" w:eastAsia="宋体" w:cs="宋体"/>
          <w:b w:val="0"/>
          <w:bCs w:val="0"/>
          <w:color w:val="000000"/>
          <w:szCs w:val="21"/>
          <w:highlight w:val="none"/>
          <w:u w:val="none"/>
          <w:lang w:val="en-US" w:eastAsia="zh-CN"/>
        </w:rPr>
        <w:t>的</w:t>
      </w:r>
      <w:r>
        <w:rPr>
          <w:rFonts w:hint="eastAsia" w:ascii="宋体" w:hAnsi="宋体" w:eastAsia="宋体" w:cs="宋体"/>
          <w:color w:val="000000"/>
          <w:szCs w:val="21"/>
          <w:highlight w:val="none"/>
          <w:lang w:val="en-US" w:eastAsia="zh-CN"/>
        </w:rPr>
        <w:t>米数【原则上不可超过常规一根钢管的米数范围</w:t>
      </w:r>
      <w:r>
        <w:rPr>
          <w:rFonts w:hint="eastAsia" w:ascii="宋体" w:hAnsi="宋体" w:cs="宋体"/>
          <w:color w:val="000000"/>
          <w:szCs w:val="21"/>
          <w:highlight w:val="none"/>
          <w:lang w:val="en-US" w:eastAsia="zh-CN"/>
        </w:rPr>
        <w:t>，多米不多支</w:t>
      </w:r>
      <w:r>
        <w:rPr>
          <w:rFonts w:hint="eastAsia" w:ascii="宋体" w:hAnsi="宋体" w:eastAsia="宋体" w:cs="宋体"/>
          <w:color w:val="000000"/>
          <w:szCs w:val="21"/>
          <w:highlight w:val="none"/>
          <w:lang w:val="en-US" w:eastAsia="zh-CN"/>
        </w:rPr>
        <w:t>】，最终以实际供货米数</w:t>
      </w:r>
      <w:r>
        <w:rPr>
          <w:rFonts w:hint="eastAsia" w:ascii="宋体" w:hAnsi="宋体" w:cs="宋体"/>
          <w:color w:val="000000"/>
          <w:szCs w:val="21"/>
          <w:highlight w:val="none"/>
          <w:lang w:val="en-US" w:eastAsia="zh-CN"/>
        </w:rPr>
        <w:t>的</w:t>
      </w:r>
      <w:r>
        <w:rPr>
          <w:rFonts w:hint="eastAsia" w:ascii="宋体" w:hAnsi="宋体" w:cs="宋体"/>
          <w:b/>
          <w:bCs/>
          <w:color w:val="000000"/>
          <w:szCs w:val="21"/>
          <w:highlight w:val="none"/>
          <w:u w:val="single"/>
          <w:lang w:val="en-US" w:eastAsia="zh-CN"/>
        </w:rPr>
        <w:t>采购人实际过磅重量</w:t>
      </w:r>
      <w:r>
        <w:rPr>
          <w:rFonts w:hint="eastAsia" w:ascii="宋体" w:hAnsi="宋体" w:eastAsia="宋体" w:cs="宋体"/>
          <w:color w:val="000000"/>
          <w:szCs w:val="21"/>
          <w:highlight w:val="none"/>
          <w:lang w:val="en-US" w:eastAsia="zh-CN"/>
        </w:rPr>
        <w:t>进行结算。</w:t>
      </w:r>
    </w:p>
    <w:p w14:paraId="625517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szCs w:val="21"/>
          <w:highlight w:val="none"/>
          <w:lang w:val="en-US" w:eastAsia="zh-CN"/>
        </w:rPr>
      </w:pPr>
      <w:r>
        <w:rPr>
          <w:rFonts w:hint="eastAsia" w:ascii="宋体" w:hAnsi="宋体" w:cs="宋体"/>
          <w:color w:val="000000"/>
          <w:szCs w:val="21"/>
          <w:highlight w:val="none"/>
          <w:lang w:val="en-US" w:eastAsia="zh-CN"/>
        </w:rPr>
        <w:t xml:space="preserve">1.9 </w:t>
      </w:r>
      <w:r>
        <w:rPr>
          <w:rFonts w:hint="eastAsia" w:ascii="宋体" w:hAnsi="宋体"/>
          <w:szCs w:val="21"/>
          <w:highlight w:val="none"/>
          <w:lang w:val="en-US" w:eastAsia="zh-CN"/>
        </w:rPr>
        <w:t>本次材料采购数量预估为工程总量的</w:t>
      </w:r>
      <w:r>
        <w:rPr>
          <w:rFonts w:hint="eastAsia" w:ascii="宋体" w:hAnsi="宋体"/>
          <w:b/>
          <w:bCs/>
          <w:szCs w:val="21"/>
          <w:highlight w:val="none"/>
          <w:u w:val="single"/>
          <w:lang w:val="en-US" w:eastAsia="zh-CN"/>
        </w:rPr>
        <w:t>80%</w:t>
      </w:r>
      <w:r>
        <w:rPr>
          <w:rFonts w:hint="eastAsia" w:ascii="宋体" w:hAnsi="宋体"/>
          <w:szCs w:val="21"/>
          <w:highlight w:val="none"/>
          <w:lang w:val="en-US" w:eastAsia="zh-CN"/>
        </w:rPr>
        <w:t>，实际供货数量以采购人通知为准，最终以实际供货量进行结算（结算金额不超过合同金额的</w:t>
      </w:r>
      <w:r>
        <w:rPr>
          <w:rFonts w:hint="eastAsia" w:ascii="宋体" w:hAnsi="宋体"/>
          <w:b/>
          <w:bCs/>
          <w:szCs w:val="21"/>
          <w:highlight w:val="none"/>
          <w:u w:val="single"/>
          <w:lang w:val="en-US" w:eastAsia="zh-CN"/>
        </w:rPr>
        <w:t>130%</w:t>
      </w:r>
      <w:r>
        <w:rPr>
          <w:rFonts w:hint="eastAsia" w:ascii="宋体" w:hAnsi="宋体"/>
          <w:szCs w:val="21"/>
          <w:highlight w:val="none"/>
          <w:lang w:val="en-US" w:eastAsia="zh-CN"/>
        </w:rPr>
        <w:t>，不另做增补合同）。</w:t>
      </w:r>
    </w:p>
    <w:p w14:paraId="114BC020">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b/>
          <w:bCs/>
          <w:color w:val="auto"/>
          <w:kern w:val="1"/>
          <w:sz w:val="24"/>
          <w:szCs w:val="24"/>
          <w:lang w:val="en-US" w:eastAsia="zh-CN"/>
        </w:rPr>
      </w:pPr>
      <w:r>
        <w:rPr>
          <w:rFonts w:hint="eastAsia" w:ascii="宋体" w:hAnsi="宋体" w:eastAsia="宋体" w:cs="宋体"/>
          <w:b/>
          <w:bCs/>
          <w:color w:val="auto"/>
          <w:kern w:val="1"/>
          <w:sz w:val="24"/>
          <w:szCs w:val="24"/>
          <w:lang w:val="en-US" w:eastAsia="zh-CN"/>
        </w:rPr>
        <w:t>二、资质要求</w:t>
      </w:r>
    </w:p>
    <w:p w14:paraId="245DA64E">
      <w:pPr>
        <w:numPr>
          <w:ilvl w:val="0"/>
          <w:numId w:val="0"/>
        </w:numPr>
        <w:spacing w:line="360" w:lineRule="auto"/>
        <w:ind w:firstLine="420" w:firstLineChars="200"/>
        <w:rPr>
          <w:rFonts w:hint="eastAsia" w:ascii="Times New Roman" w:hAnsi="Times New Roman" w:eastAsia="宋体" w:cs="Times New Roman"/>
          <w:color w:val="auto"/>
          <w:kern w:val="1"/>
          <w:szCs w:val="22"/>
          <w:highlight w:val="none"/>
          <w:lang w:val="en-US" w:eastAsia="zh-CN"/>
        </w:rPr>
      </w:pPr>
      <w:r>
        <w:rPr>
          <w:rFonts w:hint="eastAsia" w:ascii="宋体" w:hAnsi="宋体" w:cs="宋体"/>
          <w:color w:val="000000"/>
          <w:szCs w:val="21"/>
          <w:highlight w:val="none"/>
          <w:lang w:val="en-US" w:eastAsia="zh-CN"/>
        </w:rPr>
        <w:t>2.1 报价</w:t>
      </w:r>
      <w:r>
        <w:rPr>
          <w:rFonts w:hint="eastAsia" w:ascii="宋体" w:hAnsi="宋体" w:eastAsia="宋体" w:cs="宋体"/>
          <w:color w:val="000000"/>
          <w:szCs w:val="21"/>
          <w:highlight w:val="none"/>
          <w:lang w:val="en-US" w:eastAsia="zh-CN"/>
        </w:rPr>
        <w:t>人需提供</w:t>
      </w:r>
      <w:r>
        <w:rPr>
          <w:rFonts w:hint="eastAsia" w:ascii="宋体" w:hAnsi="宋体" w:cs="宋体"/>
          <w:color w:val="000000"/>
          <w:szCs w:val="21"/>
          <w:highlight w:val="none"/>
          <w:lang w:val="en-US" w:eastAsia="zh-CN"/>
        </w:rPr>
        <w:t>本次采购报价货物清单</w:t>
      </w:r>
      <w:r>
        <w:rPr>
          <w:rFonts w:hint="eastAsia" w:ascii="宋体" w:hAnsi="宋体" w:eastAsia="宋体" w:cs="宋体"/>
          <w:color w:val="000000"/>
          <w:szCs w:val="21"/>
          <w:highlight w:val="none"/>
          <w:lang w:val="en-US" w:eastAsia="zh-CN"/>
        </w:rPr>
        <w:t>中各类压力管道元件生产厂家的</w:t>
      </w:r>
      <w:r>
        <w:rPr>
          <w:rFonts w:hint="eastAsia" w:ascii="宋体" w:hAnsi="宋体" w:eastAsia="宋体" w:cs="宋体"/>
          <w:b/>
          <w:bCs/>
          <w:color w:val="000000"/>
          <w:szCs w:val="21"/>
          <w:highlight w:val="none"/>
          <w:u w:val="single"/>
          <w:lang w:val="en-US" w:eastAsia="zh-CN"/>
        </w:rPr>
        <w:t>《中华人民共和国特种设备生产许可证》</w:t>
      </w:r>
      <w:r>
        <w:rPr>
          <w:rFonts w:hint="eastAsia" w:ascii="宋体" w:hAnsi="宋体" w:eastAsia="宋体" w:cs="宋体"/>
          <w:color w:val="000000"/>
          <w:szCs w:val="21"/>
          <w:highlight w:val="none"/>
          <w:lang w:val="en-US" w:eastAsia="zh-CN"/>
        </w:rPr>
        <w:t>，及压力管道元件</w:t>
      </w:r>
      <w:r>
        <w:rPr>
          <w:rFonts w:hint="eastAsia" w:ascii="宋体" w:hAnsi="宋体" w:cs="宋体"/>
          <w:color w:val="000000"/>
          <w:szCs w:val="21"/>
          <w:highlight w:val="none"/>
          <w:lang w:val="en-US" w:eastAsia="zh-CN"/>
        </w:rPr>
        <w:t>的</w:t>
      </w:r>
      <w:r>
        <w:rPr>
          <w:rFonts w:hint="eastAsia" w:ascii="宋体" w:hAnsi="宋体" w:eastAsia="宋体" w:cs="宋体"/>
          <w:b/>
          <w:bCs/>
          <w:color w:val="000000"/>
          <w:szCs w:val="21"/>
          <w:highlight w:val="none"/>
          <w:u w:val="single"/>
          <w:lang w:val="en-US" w:eastAsia="zh-CN"/>
        </w:rPr>
        <w:t>型式试验</w:t>
      </w:r>
      <w:r>
        <w:rPr>
          <w:rFonts w:hint="eastAsia" w:ascii="宋体" w:hAnsi="宋体" w:cs="宋体"/>
          <w:b/>
          <w:bCs/>
          <w:color w:val="000000"/>
          <w:szCs w:val="21"/>
          <w:highlight w:val="none"/>
          <w:u w:val="single"/>
          <w:lang w:val="en-US" w:eastAsia="zh-CN"/>
        </w:rPr>
        <w:t>证书（</w:t>
      </w:r>
      <w:r>
        <w:rPr>
          <w:rFonts w:hint="eastAsia" w:ascii="宋体" w:hAnsi="宋体" w:cs="宋体"/>
          <w:b/>
          <w:bCs/>
          <w:color w:val="FF0000"/>
          <w:szCs w:val="21"/>
          <w:highlight w:val="none"/>
          <w:u w:val="single"/>
          <w:lang w:val="en-US" w:eastAsia="zh-CN"/>
        </w:rPr>
        <w:t>含相对应材质及标准</w:t>
      </w:r>
      <w:r>
        <w:rPr>
          <w:rFonts w:hint="eastAsia" w:ascii="宋体" w:hAnsi="宋体" w:cs="宋体"/>
          <w:b/>
          <w:bCs/>
          <w:color w:val="000000"/>
          <w:szCs w:val="21"/>
          <w:highlight w:val="none"/>
          <w:u w:val="single"/>
          <w:lang w:val="en-US" w:eastAsia="zh-CN"/>
        </w:rPr>
        <w:t>）</w:t>
      </w:r>
      <w:r>
        <w:rPr>
          <w:rFonts w:hint="eastAsia" w:ascii="宋体" w:hAnsi="宋体" w:eastAsia="宋体" w:cs="宋体"/>
          <w:color w:val="000000"/>
          <w:szCs w:val="21"/>
          <w:highlight w:val="none"/>
          <w:lang w:val="en-US" w:eastAsia="zh-CN"/>
        </w:rPr>
        <w:t>，</w:t>
      </w:r>
      <w:r>
        <w:rPr>
          <w:rFonts w:hint="eastAsia" w:ascii="宋体" w:hAnsi="宋体" w:cs="宋体"/>
          <w:color w:val="000000"/>
          <w:szCs w:val="21"/>
          <w:highlight w:val="none"/>
          <w:lang w:val="en-US" w:eastAsia="zh-CN"/>
        </w:rPr>
        <w:t>证书</w:t>
      </w:r>
      <w:r>
        <w:rPr>
          <w:rFonts w:hint="default" w:ascii="宋体" w:hAnsi="宋体" w:eastAsia="宋体" w:cs="宋体"/>
          <w:color w:val="000000"/>
          <w:szCs w:val="21"/>
          <w:highlight w:val="none"/>
          <w:lang w:val="en-US" w:eastAsia="zh-CN"/>
        </w:rPr>
        <w:t>允许的范围需覆盖招标产品</w:t>
      </w:r>
      <w:r>
        <w:rPr>
          <w:rFonts w:hint="eastAsia" w:ascii="宋体" w:hAnsi="宋体" w:cs="宋体"/>
          <w:color w:val="000000"/>
          <w:szCs w:val="21"/>
          <w:highlight w:val="none"/>
          <w:lang w:val="en-US" w:eastAsia="zh-CN"/>
        </w:rPr>
        <w:t>的</w:t>
      </w:r>
      <w:r>
        <w:rPr>
          <w:rFonts w:hint="default" w:ascii="宋体" w:hAnsi="宋体" w:eastAsia="宋体" w:cs="宋体"/>
          <w:color w:val="000000"/>
          <w:szCs w:val="21"/>
          <w:highlight w:val="none"/>
          <w:lang w:val="en-US" w:eastAsia="zh-CN"/>
        </w:rPr>
        <w:t>范围</w:t>
      </w:r>
      <w:r>
        <w:rPr>
          <w:rFonts w:hint="eastAsia" w:ascii="宋体" w:hAnsi="宋体" w:eastAsia="宋体" w:cs="宋体"/>
          <w:color w:val="000000"/>
          <w:szCs w:val="21"/>
          <w:highlight w:val="none"/>
          <w:lang w:val="en-US" w:eastAsia="zh-CN"/>
        </w:rPr>
        <w:t>，否则其</w:t>
      </w:r>
      <w:r>
        <w:rPr>
          <w:rFonts w:hint="eastAsia" w:ascii="宋体" w:hAnsi="宋体" w:cs="宋体"/>
          <w:color w:val="000000"/>
          <w:szCs w:val="21"/>
          <w:highlight w:val="none"/>
          <w:lang w:val="en-US" w:eastAsia="zh-CN"/>
        </w:rPr>
        <w:t>报价</w:t>
      </w:r>
      <w:r>
        <w:rPr>
          <w:rFonts w:hint="eastAsia" w:ascii="宋体" w:hAnsi="宋体" w:eastAsia="宋体" w:cs="宋体"/>
          <w:color w:val="000000"/>
          <w:szCs w:val="21"/>
          <w:highlight w:val="none"/>
          <w:lang w:val="en-US" w:eastAsia="zh-CN"/>
        </w:rPr>
        <w:t>无效。</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9"/>
        <w:gridCol w:w="6981"/>
      </w:tblGrid>
      <w:tr w14:paraId="2523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089" w:type="dxa"/>
            <w:noWrap w:val="0"/>
            <w:vAlign w:val="center"/>
          </w:tcPr>
          <w:p w14:paraId="402FEDDF">
            <w:pPr>
              <w:spacing w:line="240" w:lineRule="auto"/>
              <w:jc w:val="center"/>
              <w:rPr>
                <w:rFonts w:hint="default" w:ascii="Times New Roman" w:hAnsi="Times New Roman" w:eastAsia="宋体" w:cs="Times New Roman"/>
                <w:b/>
                <w:bCs/>
                <w:color w:val="auto"/>
                <w:kern w:val="1"/>
                <w:szCs w:val="22"/>
                <w:highlight w:val="none"/>
                <w:vertAlign w:val="baseline"/>
                <w:lang w:val="en-US" w:eastAsia="zh-CN"/>
              </w:rPr>
            </w:pPr>
            <w:r>
              <w:rPr>
                <w:rFonts w:hint="eastAsia" w:ascii="Times New Roman" w:hAnsi="Times New Roman" w:eastAsia="宋体" w:cs="Times New Roman"/>
                <w:b/>
                <w:bCs/>
                <w:color w:val="auto"/>
                <w:kern w:val="1"/>
                <w:szCs w:val="22"/>
                <w:highlight w:val="none"/>
                <w:vertAlign w:val="baseline"/>
                <w:lang w:val="en-US" w:eastAsia="zh-CN"/>
              </w:rPr>
              <w:t>包段</w:t>
            </w:r>
          </w:p>
        </w:tc>
        <w:tc>
          <w:tcPr>
            <w:tcW w:w="6981" w:type="dxa"/>
            <w:noWrap w:val="0"/>
            <w:vAlign w:val="center"/>
          </w:tcPr>
          <w:p w14:paraId="11BAE2B0">
            <w:pPr>
              <w:spacing w:line="240" w:lineRule="auto"/>
              <w:jc w:val="center"/>
              <w:rPr>
                <w:rFonts w:hint="default" w:ascii="Times New Roman" w:hAnsi="Times New Roman" w:eastAsia="宋体" w:cs="Times New Roman"/>
                <w:b/>
                <w:bCs/>
                <w:color w:val="auto"/>
                <w:kern w:val="1"/>
                <w:szCs w:val="22"/>
                <w:highlight w:val="none"/>
                <w:vertAlign w:val="baseline"/>
                <w:lang w:val="en-US" w:eastAsia="zh-CN"/>
              </w:rPr>
            </w:pPr>
            <w:r>
              <w:rPr>
                <w:rFonts w:hint="eastAsia" w:ascii="Times New Roman" w:hAnsi="Times New Roman" w:eastAsia="宋体" w:cs="Times New Roman"/>
                <w:b/>
                <w:bCs/>
                <w:color w:val="auto"/>
                <w:kern w:val="1"/>
                <w:szCs w:val="22"/>
                <w:highlight w:val="none"/>
                <w:vertAlign w:val="baseline"/>
                <w:lang w:val="en-US" w:eastAsia="zh-CN"/>
              </w:rPr>
              <w:t>所需</w:t>
            </w:r>
            <w:r>
              <w:rPr>
                <w:rFonts w:hint="eastAsia" w:ascii="Times New Roman" w:hAnsi="Times New Roman" w:eastAsia="宋体" w:cs="Times New Roman"/>
                <w:b/>
                <w:bCs/>
                <w:color w:val="auto"/>
                <w:kern w:val="1"/>
                <w:szCs w:val="22"/>
                <w:highlight w:val="none"/>
                <w:lang w:val="en-US" w:eastAsia="zh-CN"/>
              </w:rPr>
              <w:t>《中华人民共和国特种设备生产许可证》证书类别</w:t>
            </w:r>
          </w:p>
        </w:tc>
      </w:tr>
      <w:tr w14:paraId="1C5E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089" w:type="dxa"/>
            <w:noWrap w:val="0"/>
            <w:vAlign w:val="center"/>
          </w:tcPr>
          <w:p w14:paraId="1E520D17">
            <w:pPr>
              <w:spacing w:line="240" w:lineRule="auto"/>
              <w:jc w:val="center"/>
              <w:rPr>
                <w:rFonts w:hint="default" w:ascii="Times New Roman" w:hAnsi="Times New Roman" w:eastAsia="宋体" w:cs="Times New Roman"/>
                <w:b w:val="0"/>
                <w:bCs w:val="0"/>
                <w:color w:val="auto"/>
                <w:kern w:val="1"/>
                <w:szCs w:val="22"/>
                <w:highlight w:val="none"/>
                <w:vertAlign w:val="baseline"/>
                <w:lang w:val="en-US" w:eastAsia="zh-CN"/>
              </w:rPr>
            </w:pPr>
            <w:r>
              <w:rPr>
                <w:rFonts w:hint="eastAsia" w:cs="Times New Roman"/>
                <w:b w:val="0"/>
                <w:bCs w:val="0"/>
                <w:color w:val="auto"/>
                <w:kern w:val="1"/>
                <w:szCs w:val="22"/>
                <w:highlight w:val="none"/>
                <w:vertAlign w:val="baseline"/>
                <w:lang w:val="en-US" w:eastAsia="zh-CN"/>
              </w:rPr>
              <w:t>1</w:t>
            </w:r>
          </w:p>
        </w:tc>
        <w:tc>
          <w:tcPr>
            <w:tcW w:w="6981" w:type="dxa"/>
            <w:noWrap w:val="0"/>
            <w:vAlign w:val="center"/>
          </w:tcPr>
          <w:p w14:paraId="37040CBF">
            <w:pPr>
              <w:spacing w:line="240" w:lineRule="auto"/>
              <w:ind w:left="0" w:leftChars="0" w:firstLine="420" w:firstLineChars="200"/>
              <w:jc w:val="center"/>
              <w:rPr>
                <w:rFonts w:hint="default" w:ascii="Times New Roman" w:hAnsi="Times New Roman" w:eastAsia="宋体" w:cs="Times New Roman"/>
                <w:b w:val="0"/>
                <w:bCs w:val="0"/>
                <w:color w:val="auto"/>
                <w:kern w:val="1"/>
                <w:szCs w:val="22"/>
                <w:highlight w:val="none"/>
                <w:vertAlign w:val="baseline"/>
                <w:lang w:val="en-US" w:eastAsia="zh-CN"/>
              </w:rPr>
            </w:pPr>
            <w:r>
              <w:rPr>
                <w:rFonts w:hint="eastAsia" w:ascii="Times New Roman" w:hAnsi="Times New Roman" w:eastAsia="宋体" w:cs="Times New Roman"/>
                <w:b w:val="0"/>
                <w:bCs w:val="0"/>
                <w:color w:val="auto"/>
                <w:kern w:val="1"/>
                <w:szCs w:val="22"/>
                <w:highlight w:val="none"/>
                <w:lang w:val="en-US" w:eastAsia="zh-CN"/>
              </w:rPr>
              <w:t>压力</w:t>
            </w:r>
            <w:r>
              <w:rPr>
                <w:rFonts w:hint="eastAsia" w:cs="Times New Roman"/>
                <w:b w:val="0"/>
                <w:bCs w:val="0"/>
                <w:color w:val="auto"/>
                <w:kern w:val="1"/>
                <w:szCs w:val="22"/>
                <w:highlight w:val="none"/>
                <w:lang w:val="en-US" w:eastAsia="zh-CN"/>
              </w:rPr>
              <w:t>管道</w:t>
            </w:r>
            <w:r>
              <w:rPr>
                <w:rFonts w:hint="eastAsia" w:ascii="Times New Roman" w:hAnsi="Times New Roman" w:eastAsia="宋体" w:cs="Times New Roman"/>
                <w:b w:val="0"/>
                <w:bCs w:val="0"/>
                <w:color w:val="auto"/>
                <w:kern w:val="1"/>
                <w:szCs w:val="22"/>
                <w:highlight w:val="none"/>
                <w:lang w:val="en-US" w:eastAsia="zh-CN"/>
              </w:rPr>
              <w:t>元件制造：压力</w:t>
            </w:r>
            <w:r>
              <w:rPr>
                <w:rFonts w:hint="eastAsia" w:cs="Times New Roman"/>
                <w:b w:val="0"/>
                <w:bCs w:val="0"/>
                <w:color w:val="auto"/>
                <w:kern w:val="1"/>
                <w:szCs w:val="22"/>
                <w:highlight w:val="none"/>
                <w:lang w:val="en-US" w:eastAsia="zh-CN"/>
              </w:rPr>
              <w:t>管道</w:t>
            </w:r>
            <w:r>
              <w:rPr>
                <w:rFonts w:hint="eastAsia" w:ascii="Times New Roman" w:hAnsi="Times New Roman" w:eastAsia="宋体" w:cs="Times New Roman"/>
                <w:b w:val="0"/>
                <w:bCs w:val="0"/>
                <w:color w:val="auto"/>
                <w:kern w:val="1"/>
                <w:szCs w:val="22"/>
                <w:highlight w:val="none"/>
                <w:lang w:val="en-US" w:eastAsia="zh-CN"/>
              </w:rPr>
              <w:t>管子（无缝钢管）</w:t>
            </w:r>
          </w:p>
        </w:tc>
      </w:tr>
    </w:tbl>
    <w:p w14:paraId="2925F31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Chars="200"/>
        <w:textAlignment w:val="auto"/>
        <w:rPr>
          <w:rFonts w:hint="eastAsia" w:ascii="宋体" w:hAnsi="宋体" w:eastAsia="宋体" w:cs="宋体"/>
          <w:b/>
          <w:bCs/>
          <w:color w:val="auto"/>
          <w:kern w:val="1"/>
          <w:sz w:val="24"/>
          <w:szCs w:val="24"/>
          <w:lang w:val="en-US" w:eastAsia="zh-CN"/>
        </w:rPr>
      </w:pPr>
    </w:p>
    <w:p w14:paraId="3E824444">
      <w:pPr>
        <w:keepNext w:val="0"/>
        <w:keepLines w:val="0"/>
        <w:pageBreakBefore w:val="0"/>
        <w:numPr>
          <w:ilvl w:val="0"/>
          <w:numId w:val="0"/>
        </w:numPr>
        <w:tabs>
          <w:tab w:val="left" w:pos="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b/>
          <w:bCs/>
          <w:color w:val="auto"/>
          <w:kern w:val="1"/>
          <w:sz w:val="24"/>
          <w:szCs w:val="24"/>
          <w:lang w:val="en-US" w:eastAsia="zh-CN"/>
        </w:rPr>
      </w:pPr>
      <w:r>
        <w:rPr>
          <w:rFonts w:hint="eastAsia" w:ascii="宋体" w:hAnsi="宋体" w:eastAsia="宋体" w:cs="宋体"/>
          <w:b/>
          <w:bCs/>
          <w:color w:val="auto"/>
          <w:kern w:val="1"/>
          <w:sz w:val="24"/>
          <w:szCs w:val="24"/>
          <w:lang w:val="en-US" w:eastAsia="zh-CN"/>
        </w:rPr>
        <w:t>三、通用基本要求</w:t>
      </w:r>
    </w:p>
    <w:p w14:paraId="5BFE10AC">
      <w:pPr>
        <w:spacing w:line="360" w:lineRule="auto"/>
        <w:ind w:firstLine="420" w:firstLineChars="200"/>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（一）通用标准遵循</w:t>
      </w:r>
    </w:p>
    <w:p w14:paraId="635147CF">
      <w:pPr>
        <w:spacing w:line="360" w:lineRule="auto"/>
        <w:ind w:firstLine="420" w:firstLineChars="200"/>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所有钢管产品及生产、检验、试验均需符合以下国家/行业/国际通用标准（含最新修订版），且满足江苏索普（集团）有限公司化工生产相关企业标准，若标准间存在差异，按最严格要求执行：</w:t>
      </w:r>
    </w:p>
    <w:p w14:paraId="3CD3678D">
      <w:pPr>
        <w:spacing w:line="360" w:lineRule="auto"/>
        <w:ind w:firstLine="420" w:firstLineChars="200"/>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1. 氧用管道：ASME B36.19M、ASTM B165镍铜合金（蒙乃尔合金）等。</w:t>
      </w:r>
    </w:p>
    <w:p w14:paraId="6E7088D1">
      <w:pPr>
        <w:spacing w:line="360" w:lineRule="auto"/>
        <w:ind w:firstLine="420" w:firstLineChars="200"/>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（二）公称参数与适配性</w:t>
      </w:r>
    </w:p>
    <w:p w14:paraId="7B7DDEEF">
      <w:pPr>
        <w:spacing w:line="360" w:lineRule="auto"/>
        <w:ind w:firstLine="420" w:firstLineChars="200"/>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见本次采购</w:t>
      </w:r>
      <w:r>
        <w:rPr>
          <w:rFonts w:hint="eastAsia" w:ascii="宋体" w:hAnsi="宋体" w:cs="宋体"/>
          <w:b/>
          <w:bCs/>
          <w:color w:val="000000"/>
          <w:szCs w:val="21"/>
          <w:highlight w:val="none"/>
          <w:u w:val="single"/>
          <w:lang w:val="en-US" w:eastAsia="zh-CN"/>
        </w:rPr>
        <w:t>报价货物清单</w:t>
      </w:r>
      <w:r>
        <w:rPr>
          <w:rFonts w:hint="eastAsia" w:ascii="宋体" w:hAnsi="宋体" w:cs="宋体"/>
          <w:color w:val="000000"/>
          <w:szCs w:val="21"/>
          <w:highlight w:val="none"/>
          <w:lang w:val="en-US" w:eastAsia="zh-CN"/>
        </w:rPr>
        <w:t>。</w:t>
      </w:r>
    </w:p>
    <w:p w14:paraId="58FB7938">
      <w:pPr>
        <w:spacing w:line="360" w:lineRule="auto"/>
        <w:ind w:firstLine="420" w:firstLineChars="200"/>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（三）质量证明文件要求</w:t>
      </w:r>
    </w:p>
    <w:p w14:paraId="158BEDC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imes New Roman" w:hAnsi="Times New Roman" w:eastAsia="宋体" w:cs="Times New Roman"/>
          <w:b w:val="0"/>
          <w:bCs w:val="0"/>
          <w:color w:val="auto"/>
          <w:kern w:val="1"/>
          <w:szCs w:val="22"/>
          <w:highlight w:val="none"/>
          <w:u w:val="none"/>
          <w:lang w:val="en-US" w:eastAsia="zh-CN"/>
        </w:rPr>
      </w:pPr>
      <w:r>
        <w:rPr>
          <w:rFonts w:hint="eastAsia" w:ascii="Times New Roman" w:hAnsi="Times New Roman" w:eastAsia="宋体" w:cs="Times New Roman"/>
          <w:color w:val="auto"/>
          <w:kern w:val="1"/>
          <w:szCs w:val="22"/>
          <w:highlight w:val="none"/>
          <w:lang w:val="en-US" w:eastAsia="zh-CN"/>
        </w:rPr>
        <w:t>产品的质量证明文件应</w:t>
      </w:r>
      <w:r>
        <w:rPr>
          <w:rFonts w:hint="eastAsia" w:cs="Times New Roman"/>
          <w:color w:val="auto"/>
          <w:kern w:val="1"/>
          <w:szCs w:val="22"/>
          <w:highlight w:val="none"/>
          <w:lang w:val="en-US" w:eastAsia="zh-CN"/>
        </w:rPr>
        <w:t>包含但不限于供货钢管的基本信息(产品编号、炉批号、材质、规格等)、化学成分分析、力学性能测试、</w:t>
      </w:r>
      <w:r>
        <w:rPr>
          <w:rFonts w:hint="eastAsia" w:ascii="Times New Roman" w:hAnsi="Times New Roman" w:eastAsia="宋体" w:cs="Times New Roman"/>
          <w:color w:val="auto"/>
          <w:kern w:val="1"/>
          <w:szCs w:val="22"/>
          <w:highlight w:val="none"/>
          <w:lang w:val="en-US" w:eastAsia="zh-CN"/>
        </w:rPr>
        <w:t>无损检测</w:t>
      </w:r>
      <w:r>
        <w:rPr>
          <w:rFonts w:hint="eastAsia" w:ascii="Times New Roman" w:hAnsi="Times New Roman" w:eastAsia="宋体" w:cs="Times New Roman"/>
          <w:color w:val="auto"/>
          <w:kern w:val="1"/>
          <w:szCs w:val="22"/>
          <w:highlight w:val="none"/>
        </w:rPr>
        <w:t>、热处理</w:t>
      </w:r>
      <w:r>
        <w:rPr>
          <w:rFonts w:hint="eastAsia" w:cs="Times New Roman"/>
          <w:b w:val="0"/>
          <w:bCs w:val="0"/>
          <w:color w:val="auto"/>
          <w:kern w:val="1"/>
          <w:szCs w:val="22"/>
          <w:highlight w:val="none"/>
          <w:u w:val="none"/>
          <w:lang w:val="en-US" w:eastAsia="zh-CN"/>
        </w:rPr>
        <w:t>、</w:t>
      </w:r>
      <w:r>
        <w:rPr>
          <w:rFonts w:hint="eastAsia" w:ascii="Times New Roman" w:hAnsi="Times New Roman" w:eastAsia="宋体" w:cs="Times New Roman"/>
          <w:b w:val="0"/>
          <w:bCs w:val="0"/>
          <w:color w:val="auto"/>
          <w:kern w:val="1"/>
          <w:szCs w:val="22"/>
          <w:highlight w:val="none"/>
          <w:u w:val="none"/>
          <w:lang w:val="en-US" w:eastAsia="zh-CN"/>
        </w:rPr>
        <w:t>材料制造单位质量检验章</w:t>
      </w:r>
      <w:r>
        <w:rPr>
          <w:rFonts w:hint="eastAsia" w:cs="Times New Roman"/>
          <w:b w:val="0"/>
          <w:bCs w:val="0"/>
          <w:color w:val="auto"/>
          <w:kern w:val="1"/>
          <w:szCs w:val="22"/>
          <w:highlight w:val="none"/>
          <w:u w:val="none"/>
          <w:lang w:val="en-US" w:eastAsia="zh-CN"/>
        </w:rPr>
        <w:t>等。</w:t>
      </w:r>
      <w:r>
        <w:rPr>
          <w:rFonts w:hint="eastAsia" w:ascii="Times New Roman" w:hAnsi="Times New Roman" w:eastAsia="宋体" w:cs="Times New Roman"/>
          <w:b w:val="0"/>
          <w:bCs w:val="0"/>
          <w:color w:val="auto"/>
          <w:spacing w:val="0"/>
          <w:kern w:val="2"/>
          <w:sz w:val="20"/>
          <w:szCs w:val="20"/>
          <w:highlight w:val="none"/>
          <w:u w:val="none"/>
          <w:lang w:val="en-US" w:eastAsia="zh-CN" w:bidi="ar-SA"/>
        </w:rPr>
        <w:t>贸易、代理商</w:t>
      </w:r>
      <w:r>
        <w:rPr>
          <w:rFonts w:hint="eastAsia" w:ascii="Times New Roman" w:hAnsi="Times New Roman" w:eastAsia="宋体" w:cs="Times New Roman"/>
          <w:b w:val="0"/>
          <w:bCs w:val="0"/>
          <w:color w:val="auto"/>
          <w:kern w:val="1"/>
          <w:szCs w:val="22"/>
          <w:highlight w:val="none"/>
          <w:u w:val="none"/>
          <w:lang w:val="en-US" w:eastAsia="zh-CN"/>
        </w:rPr>
        <w:t>供货，产品的质量证明文件应同时加盖</w:t>
      </w:r>
      <w:r>
        <w:rPr>
          <w:rFonts w:hint="eastAsia" w:cs="Times New Roman"/>
          <w:b w:val="0"/>
          <w:bCs w:val="0"/>
          <w:color w:val="auto"/>
          <w:kern w:val="1"/>
          <w:szCs w:val="22"/>
          <w:highlight w:val="none"/>
          <w:u w:val="none"/>
          <w:lang w:val="en-US" w:eastAsia="zh-CN"/>
        </w:rPr>
        <w:t>贸易、代理商单位</w:t>
      </w:r>
      <w:r>
        <w:rPr>
          <w:rFonts w:hint="eastAsia" w:ascii="Times New Roman" w:hAnsi="Times New Roman" w:eastAsia="宋体" w:cs="Times New Roman"/>
          <w:b w:val="0"/>
          <w:bCs w:val="0"/>
          <w:color w:val="auto"/>
          <w:kern w:val="1"/>
          <w:szCs w:val="22"/>
          <w:highlight w:val="none"/>
          <w:u w:val="none"/>
          <w:lang w:val="en-US" w:eastAsia="zh-CN"/>
        </w:rPr>
        <w:t>公章。</w:t>
      </w:r>
    </w:p>
    <w:p w14:paraId="4FDCD82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eastAsia="宋体" w:cs="Times New Roman"/>
          <w:color w:val="auto"/>
          <w:kern w:val="1"/>
          <w:szCs w:val="22"/>
          <w:highlight w:val="none"/>
          <w:lang w:val="en-US" w:eastAsia="zh-CN"/>
        </w:rPr>
      </w:pPr>
      <w:r>
        <w:rPr>
          <w:rFonts w:hint="eastAsia" w:cs="Times New Roman"/>
          <w:color w:val="auto"/>
          <w:kern w:val="1"/>
          <w:szCs w:val="22"/>
          <w:highlight w:val="none"/>
          <w:lang w:val="en-US" w:eastAsia="zh-CN"/>
        </w:rPr>
        <w:t>母</w:t>
      </w:r>
      <w:r>
        <w:rPr>
          <w:rFonts w:hint="eastAsia" w:ascii="Times New Roman" w:hAnsi="Times New Roman" w:eastAsia="宋体" w:cs="Times New Roman"/>
          <w:color w:val="auto"/>
          <w:kern w:val="1"/>
          <w:szCs w:val="22"/>
          <w:highlight w:val="none"/>
          <w:lang w:val="en-US" w:eastAsia="zh-CN"/>
        </w:rPr>
        <w:t>材的质量证明文件</w:t>
      </w:r>
      <w:r>
        <w:rPr>
          <w:rFonts w:hint="eastAsia" w:cs="Times New Roman"/>
          <w:color w:val="auto"/>
          <w:kern w:val="1"/>
          <w:szCs w:val="22"/>
          <w:highlight w:val="none"/>
          <w:lang w:val="en-US" w:eastAsia="zh-CN"/>
        </w:rPr>
        <w:t>除母材</w:t>
      </w:r>
      <w:r>
        <w:rPr>
          <w:rFonts w:hint="eastAsia" w:ascii="Times New Roman" w:hAnsi="Times New Roman" w:eastAsia="宋体" w:cs="Times New Roman"/>
          <w:b w:val="0"/>
          <w:bCs w:val="0"/>
          <w:color w:val="auto"/>
          <w:kern w:val="1"/>
          <w:szCs w:val="22"/>
          <w:highlight w:val="none"/>
          <w:u w:val="none"/>
          <w:lang w:val="en-US" w:eastAsia="zh-CN"/>
        </w:rPr>
        <w:t>制造单位质量检验章</w:t>
      </w:r>
      <w:r>
        <w:rPr>
          <w:rFonts w:hint="eastAsia" w:cs="Times New Roman"/>
          <w:b w:val="0"/>
          <w:bCs w:val="0"/>
          <w:color w:val="auto"/>
          <w:kern w:val="1"/>
          <w:szCs w:val="22"/>
          <w:highlight w:val="none"/>
          <w:u w:val="none"/>
          <w:lang w:val="en-US" w:eastAsia="zh-CN"/>
        </w:rPr>
        <w:t>，还应</w:t>
      </w:r>
      <w:r>
        <w:rPr>
          <w:rFonts w:hint="eastAsia" w:ascii="Times New Roman" w:hAnsi="Times New Roman" w:eastAsia="宋体" w:cs="Times New Roman"/>
          <w:color w:val="auto"/>
          <w:kern w:val="1"/>
          <w:szCs w:val="22"/>
          <w:highlight w:val="none"/>
          <w:lang w:val="en-US" w:eastAsia="zh-CN"/>
        </w:rPr>
        <w:t>加盖</w:t>
      </w:r>
      <w:r>
        <w:rPr>
          <w:rFonts w:hint="eastAsia" w:cs="Times New Roman"/>
          <w:color w:val="auto"/>
          <w:kern w:val="1"/>
          <w:szCs w:val="22"/>
          <w:highlight w:val="none"/>
          <w:lang w:val="en-US" w:eastAsia="zh-CN"/>
        </w:rPr>
        <w:t>氧用钢管供货单位</w:t>
      </w:r>
      <w:r>
        <w:rPr>
          <w:rFonts w:hint="eastAsia" w:ascii="Times New Roman" w:hAnsi="Times New Roman" w:eastAsia="宋体" w:cs="Times New Roman"/>
          <w:color w:val="auto"/>
          <w:kern w:val="1"/>
          <w:szCs w:val="22"/>
          <w:highlight w:val="none"/>
          <w:lang w:val="en-US" w:eastAsia="zh-CN"/>
        </w:rPr>
        <w:t>公章。</w:t>
      </w:r>
    </w:p>
    <w:p w14:paraId="3D007CD0">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b/>
          <w:bCs/>
          <w:color w:val="auto"/>
          <w:kern w:val="1"/>
          <w:sz w:val="24"/>
          <w:szCs w:val="24"/>
          <w:lang w:val="en-US" w:eastAsia="zh-CN"/>
        </w:rPr>
      </w:pPr>
      <w:r>
        <w:rPr>
          <w:rFonts w:hint="eastAsia" w:ascii="宋体" w:hAnsi="宋体" w:eastAsia="宋体" w:cs="宋体"/>
          <w:b/>
          <w:bCs/>
          <w:color w:val="auto"/>
          <w:kern w:val="1"/>
          <w:sz w:val="24"/>
          <w:szCs w:val="24"/>
          <w:lang w:val="en-US" w:eastAsia="zh-CN"/>
        </w:rPr>
        <w:t>四、专项技术要求</w:t>
      </w:r>
    </w:p>
    <w:p w14:paraId="37653E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s="Times New Roman"/>
          <w:color w:val="auto"/>
          <w:kern w:val="1"/>
          <w:szCs w:val="22"/>
          <w:highlight w:val="none"/>
          <w:lang w:val="en-US" w:eastAsia="zh-CN"/>
        </w:rPr>
      </w:pPr>
      <w:r>
        <w:rPr>
          <w:rFonts w:hint="eastAsia" w:cs="Times New Roman"/>
          <w:color w:val="auto"/>
          <w:kern w:val="1"/>
          <w:szCs w:val="22"/>
          <w:highlight w:val="none"/>
          <w:lang w:val="en-US" w:eastAsia="zh-CN"/>
        </w:rPr>
        <w:t>4.1</w:t>
      </w:r>
      <w:r>
        <w:rPr>
          <w:rFonts w:hint="eastAsia" w:cs="Times New Roman"/>
          <w:b w:val="0"/>
          <w:bCs w:val="0"/>
          <w:color w:val="auto"/>
          <w:kern w:val="1"/>
          <w:szCs w:val="22"/>
          <w:highlight w:val="none"/>
          <w:u w:val="none"/>
          <w:lang w:val="en-US" w:eastAsia="zh-CN"/>
        </w:rPr>
        <w:t xml:space="preserve"> 氧气钢管</w:t>
      </w:r>
      <w:r>
        <w:rPr>
          <w:rFonts w:hint="eastAsia" w:ascii="宋体" w:hAnsi="宋体" w:cs="宋体"/>
          <w:b w:val="0"/>
          <w:bCs w:val="0"/>
          <w:strike w:val="0"/>
          <w:dstrike w:val="0"/>
          <w:color w:val="000000"/>
          <w:szCs w:val="21"/>
          <w:highlight w:val="none"/>
          <w:u w:val="none"/>
          <w:lang w:val="en-US" w:eastAsia="zh-CN"/>
        </w:rPr>
        <w:t>表面</w:t>
      </w:r>
      <w:r>
        <w:rPr>
          <w:rFonts w:hint="eastAsia" w:ascii="宋体" w:hAnsi="宋体" w:cs="宋体"/>
          <w:strike w:val="0"/>
          <w:dstrike w:val="0"/>
          <w:color w:val="000000"/>
          <w:szCs w:val="21"/>
          <w:highlight w:val="none"/>
          <w:lang w:val="en-US" w:eastAsia="zh-CN"/>
        </w:rPr>
        <w:t>标注</w:t>
      </w:r>
      <w:r>
        <w:rPr>
          <w:rFonts w:hint="eastAsia" w:ascii="宋体" w:hAnsi="宋体" w:cs="宋体"/>
          <w:b/>
          <w:bCs/>
          <w:strike w:val="0"/>
          <w:dstrike w:val="0"/>
          <w:color w:val="000000"/>
          <w:szCs w:val="21"/>
          <w:highlight w:val="red"/>
          <w:u w:val="single"/>
          <w:lang w:val="en-US" w:eastAsia="zh-CN"/>
        </w:rPr>
        <w:t>“氧用禁油”</w:t>
      </w:r>
      <w:r>
        <w:rPr>
          <w:rFonts w:hint="eastAsia" w:ascii="宋体" w:hAnsi="宋体" w:cs="宋体"/>
          <w:strike w:val="0"/>
          <w:dstrike w:val="0"/>
          <w:color w:val="000000"/>
          <w:szCs w:val="21"/>
          <w:highlight w:val="none"/>
          <w:lang w:val="en-US" w:eastAsia="zh-CN"/>
        </w:rPr>
        <w:t>标识。</w:t>
      </w:r>
    </w:p>
    <w:p w14:paraId="5F357A57">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cs="Times New Roman"/>
          <w:color w:val="auto"/>
          <w:kern w:val="1"/>
          <w:szCs w:val="22"/>
          <w:highlight w:val="none"/>
          <w:lang w:val="en-US" w:eastAsia="zh-CN"/>
        </w:rPr>
      </w:pPr>
      <w:r>
        <w:rPr>
          <w:rFonts w:hint="eastAsia" w:cs="Times New Roman"/>
          <w:color w:val="auto"/>
          <w:kern w:val="1"/>
          <w:szCs w:val="22"/>
          <w:highlight w:val="none"/>
          <w:lang w:val="en-US" w:eastAsia="zh-CN"/>
        </w:rPr>
        <w:t>4.2 检测要求：</w:t>
      </w:r>
    </w:p>
    <w:p w14:paraId="7197D69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cs="Times New Roman"/>
          <w:color w:val="auto"/>
          <w:kern w:val="1"/>
          <w:szCs w:val="22"/>
          <w:highlight w:val="none"/>
          <w:lang w:val="en-US" w:eastAsia="zh-CN"/>
        </w:rPr>
      </w:pPr>
      <w:r>
        <w:rPr>
          <w:rFonts w:hint="eastAsia" w:cs="Times New Roman"/>
          <w:color w:val="auto"/>
          <w:kern w:val="1"/>
          <w:szCs w:val="22"/>
          <w:highlight w:val="none"/>
          <w:lang w:val="en-US" w:eastAsia="zh-CN"/>
        </w:rPr>
        <w:t>1）提供化学成分报告。</w:t>
      </w:r>
    </w:p>
    <w:p w14:paraId="442EFBB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cs="Times New Roman"/>
          <w:color w:val="auto"/>
          <w:kern w:val="1"/>
          <w:szCs w:val="22"/>
          <w:highlight w:val="none"/>
          <w:lang w:val="en-US" w:eastAsia="zh-CN"/>
        </w:rPr>
      </w:pPr>
      <w:r>
        <w:rPr>
          <w:rFonts w:hint="eastAsia" w:cs="Times New Roman"/>
          <w:color w:val="auto"/>
          <w:kern w:val="1"/>
          <w:szCs w:val="22"/>
          <w:highlight w:val="none"/>
          <w:lang w:val="en-US" w:eastAsia="zh-CN"/>
        </w:rPr>
        <w:t>2）提供力学性能试验报告。</w:t>
      </w:r>
    </w:p>
    <w:p w14:paraId="7F94CC0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cs="Times New Roman"/>
          <w:color w:val="auto"/>
          <w:kern w:val="1"/>
          <w:szCs w:val="22"/>
          <w:highlight w:val="none"/>
          <w:lang w:val="en-US" w:eastAsia="zh-CN"/>
        </w:rPr>
      </w:pPr>
      <w:r>
        <w:rPr>
          <w:rFonts w:hint="eastAsia" w:cs="Times New Roman"/>
          <w:color w:val="auto"/>
          <w:kern w:val="1"/>
          <w:szCs w:val="22"/>
          <w:highlight w:val="none"/>
          <w:lang w:val="en-US" w:eastAsia="zh-CN"/>
        </w:rPr>
        <w:t>3）提供工艺性能试验报告。</w:t>
      </w:r>
    </w:p>
    <w:p w14:paraId="1A8F344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cs="Times New Roman"/>
          <w:b w:val="0"/>
          <w:bCs w:val="0"/>
          <w:color w:val="auto"/>
          <w:kern w:val="1"/>
          <w:szCs w:val="22"/>
          <w:highlight w:val="none"/>
          <w:u w:val="none"/>
          <w:lang w:val="en-US" w:eastAsia="zh-CN"/>
        </w:rPr>
      </w:pPr>
      <w:r>
        <w:rPr>
          <w:rFonts w:hint="eastAsia" w:cs="Times New Roman"/>
          <w:color w:val="auto"/>
          <w:kern w:val="1"/>
          <w:szCs w:val="22"/>
          <w:highlight w:val="none"/>
          <w:lang w:val="en-US" w:eastAsia="zh-CN"/>
        </w:rPr>
        <w:t>3）</w:t>
      </w:r>
      <w:r>
        <w:rPr>
          <w:rFonts w:hint="eastAsia" w:cs="Times New Roman"/>
          <w:b w:val="0"/>
          <w:bCs w:val="0"/>
          <w:color w:val="auto"/>
          <w:kern w:val="1"/>
          <w:szCs w:val="22"/>
          <w:highlight w:val="none"/>
          <w:u w:val="none"/>
          <w:lang w:val="en-US" w:eastAsia="zh-CN"/>
        </w:rPr>
        <w:t>逐根进行液压试验，并提供试验报告。</w:t>
      </w:r>
    </w:p>
    <w:p w14:paraId="65D76E9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imes New Roman" w:hAnsi="Times New Roman" w:eastAsia="宋体" w:cs="Times New Roman"/>
          <w:b w:val="0"/>
          <w:bCs w:val="0"/>
          <w:color w:val="auto"/>
          <w:kern w:val="1"/>
          <w:szCs w:val="22"/>
          <w:highlight w:val="none"/>
          <w:u w:val="none"/>
          <w:lang w:val="en-US" w:eastAsia="zh-CN"/>
        </w:rPr>
      </w:pPr>
      <w:r>
        <w:rPr>
          <w:rFonts w:hint="eastAsia" w:cs="Times New Roman"/>
          <w:b w:val="0"/>
          <w:bCs w:val="0"/>
          <w:color w:val="auto"/>
          <w:kern w:val="1"/>
          <w:szCs w:val="22"/>
          <w:highlight w:val="none"/>
          <w:u w:val="none"/>
          <w:lang w:val="en-US" w:eastAsia="zh-CN"/>
        </w:rPr>
        <w:t>4）逐根进行涡流、</w:t>
      </w:r>
      <w:r>
        <w:rPr>
          <w:rFonts w:hint="eastAsia" w:ascii="Times New Roman" w:hAnsi="Times New Roman" w:eastAsia="宋体" w:cs="Times New Roman"/>
          <w:b w:val="0"/>
          <w:bCs w:val="0"/>
          <w:color w:val="auto"/>
          <w:kern w:val="1"/>
          <w:szCs w:val="22"/>
          <w:highlight w:val="none"/>
          <w:u w:val="none"/>
          <w:lang w:val="en-US" w:eastAsia="zh-CN"/>
        </w:rPr>
        <w:t>超声检测试验，并提供试验报告。</w:t>
      </w:r>
    </w:p>
    <w:p w14:paraId="171E0E4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eastAsia="宋体" w:cs="Times New Roman"/>
          <w:color w:val="auto"/>
          <w:kern w:val="1"/>
          <w:szCs w:val="22"/>
          <w:highlight w:val="none"/>
          <w:lang w:val="en-US" w:eastAsia="zh-CN"/>
        </w:rPr>
      </w:pPr>
      <w:r>
        <w:rPr>
          <w:rFonts w:hint="eastAsia" w:ascii="Times New Roman" w:hAnsi="Times New Roman" w:eastAsia="宋体" w:cs="Times New Roman"/>
          <w:b w:val="0"/>
          <w:bCs w:val="0"/>
          <w:color w:val="auto"/>
          <w:kern w:val="1"/>
          <w:szCs w:val="22"/>
          <w:highlight w:val="none"/>
          <w:u w:val="none"/>
          <w:lang w:val="en-US" w:eastAsia="zh-CN"/>
        </w:rPr>
        <w:t>5）单独提供脱脂合格试验报告</w:t>
      </w:r>
      <w:r>
        <w:rPr>
          <w:rFonts w:hint="eastAsia" w:ascii="Times New Roman" w:hAnsi="Times New Roman" w:eastAsia="宋体" w:cs="Times New Roman"/>
          <w:color w:val="auto"/>
          <w:kern w:val="1"/>
          <w:szCs w:val="22"/>
          <w:highlight w:val="none"/>
          <w:lang w:val="en-US" w:eastAsia="zh-CN"/>
        </w:rPr>
        <w:t>。</w:t>
      </w:r>
    </w:p>
    <w:p w14:paraId="520E7D94">
      <w:pPr>
        <w:spacing w:line="360" w:lineRule="auto"/>
        <w:ind w:left="0" w:leftChars="0" w:firstLine="420" w:firstLineChars="200"/>
        <w:rPr>
          <w:rFonts w:hint="eastAsia" w:ascii="Times New Roman" w:hAnsi="Times New Roman" w:eastAsia="宋体" w:cs="Times New Roman"/>
          <w:color w:val="auto"/>
          <w:kern w:val="1"/>
          <w:szCs w:val="22"/>
          <w:highlight w:val="none"/>
          <w:lang w:val="en-US" w:eastAsia="zh-CN"/>
        </w:rPr>
      </w:pPr>
      <w:r>
        <w:rPr>
          <w:rFonts w:hint="eastAsia" w:ascii="Times New Roman" w:hAnsi="Times New Roman" w:eastAsia="宋体" w:cs="Times New Roman"/>
          <w:color w:val="auto"/>
          <w:kern w:val="1"/>
          <w:szCs w:val="22"/>
          <w:highlight w:val="none"/>
          <w:lang w:val="en-US" w:eastAsia="zh-CN"/>
        </w:rPr>
        <w:t xml:space="preserve">4.3 焊补要求： </w:t>
      </w:r>
    </w:p>
    <w:p w14:paraId="5043FD1A">
      <w:pPr>
        <w:spacing w:line="360" w:lineRule="auto"/>
        <w:ind w:left="0" w:leftChars="0" w:firstLine="420" w:firstLineChars="200"/>
        <w:rPr>
          <w:rFonts w:hint="default" w:cs="Times New Roman"/>
          <w:color w:val="auto"/>
          <w:kern w:val="1"/>
          <w:szCs w:val="22"/>
          <w:highlight w:val="none"/>
          <w:lang w:val="en-US" w:eastAsia="zh-CN"/>
        </w:rPr>
      </w:pPr>
      <w:r>
        <w:rPr>
          <w:rFonts w:hint="eastAsia" w:cs="Times New Roman"/>
          <w:color w:val="auto"/>
          <w:kern w:val="1"/>
          <w:szCs w:val="22"/>
          <w:highlight w:val="none"/>
          <w:lang w:val="en-US" w:eastAsia="zh-CN"/>
        </w:rPr>
        <w:t>1）</w:t>
      </w:r>
      <w:r>
        <w:rPr>
          <w:rFonts w:hint="default" w:cs="Times New Roman"/>
          <w:color w:val="auto"/>
          <w:kern w:val="1"/>
          <w:szCs w:val="22"/>
          <w:highlight w:val="none"/>
          <w:lang w:val="en-US" w:eastAsia="zh-CN"/>
        </w:rPr>
        <w:t>不允许对</w:t>
      </w:r>
      <w:r>
        <w:rPr>
          <w:rFonts w:hint="eastAsia" w:cs="Times New Roman"/>
          <w:color w:val="auto"/>
          <w:kern w:val="1"/>
          <w:szCs w:val="22"/>
          <w:highlight w:val="none"/>
          <w:lang w:val="en-US" w:eastAsia="zh-CN"/>
        </w:rPr>
        <w:t>母材</w:t>
      </w:r>
      <w:r>
        <w:rPr>
          <w:rFonts w:hint="default" w:cs="Times New Roman"/>
          <w:color w:val="auto"/>
          <w:kern w:val="1"/>
          <w:szCs w:val="22"/>
          <w:highlight w:val="none"/>
          <w:lang w:val="en-US" w:eastAsia="zh-CN"/>
        </w:rPr>
        <w:t>进行补焊。</w:t>
      </w:r>
    </w:p>
    <w:p w14:paraId="11ECBB1C">
      <w:pPr>
        <w:spacing w:line="360" w:lineRule="auto"/>
        <w:ind w:left="0" w:leftChars="0" w:firstLine="420" w:firstLineChars="200"/>
        <w:rPr>
          <w:rFonts w:hint="default" w:cs="Times New Roman"/>
          <w:color w:val="auto"/>
          <w:kern w:val="1"/>
          <w:szCs w:val="22"/>
          <w:highlight w:val="none"/>
          <w:lang w:val="en-US" w:eastAsia="zh-CN"/>
        </w:rPr>
      </w:pPr>
      <w:r>
        <w:rPr>
          <w:rFonts w:hint="eastAsia" w:cs="Times New Roman"/>
          <w:color w:val="auto"/>
          <w:kern w:val="1"/>
          <w:szCs w:val="22"/>
          <w:highlight w:val="none"/>
          <w:lang w:val="en-US" w:eastAsia="zh-CN"/>
        </w:rPr>
        <w:t>4.4 表面质量：</w:t>
      </w:r>
    </w:p>
    <w:p w14:paraId="65C24E2D">
      <w:pPr>
        <w:spacing w:line="360" w:lineRule="auto"/>
        <w:ind w:left="0" w:leftChars="0" w:firstLine="420" w:firstLineChars="200"/>
        <w:rPr>
          <w:rFonts w:hint="default" w:cs="Times New Roman"/>
          <w:color w:val="auto"/>
          <w:kern w:val="1"/>
          <w:szCs w:val="22"/>
          <w:highlight w:val="none"/>
          <w:lang w:val="en-US" w:eastAsia="zh-CN"/>
        </w:rPr>
      </w:pPr>
      <w:r>
        <w:rPr>
          <w:rFonts w:hint="eastAsia" w:cs="Times New Roman"/>
          <w:color w:val="auto"/>
          <w:kern w:val="1"/>
          <w:szCs w:val="22"/>
          <w:highlight w:val="none"/>
          <w:lang w:val="en-US" w:eastAsia="zh-CN"/>
        </w:rPr>
        <w:t>1）</w:t>
      </w:r>
      <w:r>
        <w:rPr>
          <w:rFonts w:hint="default" w:cs="Times New Roman"/>
          <w:color w:val="auto"/>
          <w:kern w:val="1"/>
          <w:szCs w:val="22"/>
          <w:highlight w:val="none"/>
          <w:lang w:val="en-US" w:eastAsia="zh-CN"/>
        </w:rPr>
        <w:t>钢管的内外表面应光滑，不应有裂纹、折叠、轧折、离层、结疤、毛刺和锈蚀。这些缺陷应完全清除，清除深度应不超过壁厚的10%，缺陷清除处的实际壁厚应不小于壁厚所允许的最小值。</w:t>
      </w:r>
    </w:p>
    <w:p w14:paraId="0ABD849E">
      <w:pPr>
        <w:spacing w:line="360" w:lineRule="auto"/>
        <w:ind w:left="0" w:leftChars="0" w:firstLine="420" w:firstLineChars="200"/>
        <w:rPr>
          <w:rFonts w:hint="default" w:cs="Times New Roman"/>
          <w:color w:val="auto"/>
          <w:kern w:val="1"/>
          <w:szCs w:val="22"/>
          <w:highlight w:val="none"/>
          <w:lang w:val="en-US" w:eastAsia="zh-CN"/>
        </w:rPr>
      </w:pPr>
      <w:r>
        <w:rPr>
          <w:rFonts w:hint="eastAsia" w:cs="Times New Roman"/>
          <w:color w:val="auto"/>
          <w:kern w:val="1"/>
          <w:szCs w:val="22"/>
          <w:highlight w:val="none"/>
          <w:lang w:val="en-US" w:eastAsia="zh-CN"/>
        </w:rPr>
        <w:t>2）</w:t>
      </w:r>
      <w:r>
        <w:rPr>
          <w:rFonts w:hint="default" w:cs="Times New Roman"/>
          <w:color w:val="auto"/>
          <w:kern w:val="1"/>
          <w:szCs w:val="22"/>
          <w:highlight w:val="none"/>
          <w:lang w:val="en-US" w:eastAsia="zh-CN"/>
        </w:rPr>
        <w:t>钢管内表面的粗糙度Ra≤3.2 um</w:t>
      </w:r>
      <w:r>
        <w:rPr>
          <w:rFonts w:hint="eastAsia" w:cs="Times New Roman"/>
          <w:color w:val="auto"/>
          <w:kern w:val="1"/>
          <w:szCs w:val="22"/>
          <w:highlight w:val="none"/>
          <w:lang w:val="en-US" w:eastAsia="zh-CN"/>
        </w:rPr>
        <w:t>。</w:t>
      </w:r>
    </w:p>
    <w:p w14:paraId="3CB2EDFD">
      <w:pPr>
        <w:spacing w:line="360" w:lineRule="auto"/>
        <w:ind w:left="0" w:leftChars="0" w:firstLine="420" w:firstLineChars="200"/>
        <w:rPr>
          <w:rFonts w:hint="eastAsia" w:cs="Times New Roman"/>
          <w:color w:val="auto"/>
          <w:kern w:val="1"/>
          <w:szCs w:val="22"/>
          <w:highlight w:val="none"/>
          <w:lang w:val="en-US" w:eastAsia="zh-CN"/>
        </w:rPr>
      </w:pPr>
      <w:r>
        <w:rPr>
          <w:rFonts w:hint="eastAsia" w:cs="Times New Roman"/>
          <w:color w:val="auto"/>
          <w:kern w:val="1"/>
          <w:szCs w:val="22"/>
          <w:highlight w:val="none"/>
          <w:lang w:val="en-US" w:eastAsia="zh-CN"/>
        </w:rPr>
        <w:t>3）管道出厂前应</w:t>
      </w:r>
      <w:r>
        <w:rPr>
          <w:rFonts w:hint="default" w:cs="Times New Roman"/>
          <w:color w:val="auto"/>
          <w:kern w:val="1"/>
          <w:szCs w:val="22"/>
          <w:highlight w:val="none"/>
          <w:lang w:val="en-US" w:eastAsia="zh-CN"/>
        </w:rPr>
        <w:t>进行清洗，</w:t>
      </w:r>
      <w:r>
        <w:rPr>
          <w:rFonts w:hint="eastAsia" w:cs="Times New Roman"/>
          <w:color w:val="auto"/>
          <w:kern w:val="1"/>
          <w:szCs w:val="22"/>
          <w:highlight w:val="none"/>
          <w:lang w:val="en-US" w:eastAsia="zh-CN"/>
        </w:rPr>
        <w:t>去除</w:t>
      </w:r>
      <w:r>
        <w:rPr>
          <w:rFonts w:hint="default" w:cs="Times New Roman"/>
          <w:color w:val="auto"/>
          <w:kern w:val="1"/>
          <w:szCs w:val="22"/>
          <w:highlight w:val="none"/>
          <w:lang w:val="en-US" w:eastAsia="zh-CN"/>
        </w:rPr>
        <w:t>灰尘、</w:t>
      </w:r>
      <w:r>
        <w:rPr>
          <w:rFonts w:hint="eastAsia" w:cs="Times New Roman"/>
          <w:color w:val="auto"/>
          <w:kern w:val="1"/>
          <w:szCs w:val="22"/>
          <w:highlight w:val="none"/>
          <w:lang w:val="en-US" w:eastAsia="zh-CN"/>
        </w:rPr>
        <w:t>污垢、砂子、</w:t>
      </w:r>
      <w:r>
        <w:rPr>
          <w:rFonts w:hint="default" w:cs="Times New Roman"/>
          <w:color w:val="auto"/>
          <w:kern w:val="1"/>
          <w:szCs w:val="22"/>
          <w:highlight w:val="none"/>
          <w:lang w:val="en-US" w:eastAsia="zh-CN"/>
        </w:rPr>
        <w:t>锉屑、油漆</w:t>
      </w:r>
      <w:r>
        <w:rPr>
          <w:rFonts w:hint="eastAsia" w:cs="Times New Roman"/>
          <w:color w:val="auto"/>
          <w:kern w:val="1"/>
          <w:szCs w:val="22"/>
          <w:highlight w:val="none"/>
          <w:lang w:val="en-US" w:eastAsia="zh-CN"/>
        </w:rPr>
        <w:t>等。</w:t>
      </w:r>
    </w:p>
    <w:p w14:paraId="69A2CF70">
      <w:pPr>
        <w:spacing w:line="360" w:lineRule="auto"/>
        <w:ind w:left="0" w:leftChars="0" w:firstLine="420" w:firstLineChars="200"/>
        <w:rPr>
          <w:rFonts w:hint="eastAsia" w:cs="Times New Roman"/>
          <w:color w:val="auto"/>
          <w:kern w:val="1"/>
          <w:szCs w:val="22"/>
          <w:highlight w:val="none"/>
          <w:lang w:val="en-US" w:eastAsia="zh-CN"/>
        </w:rPr>
      </w:pPr>
      <w:r>
        <w:rPr>
          <w:rFonts w:hint="eastAsia" w:cs="Times New Roman"/>
          <w:color w:val="auto"/>
          <w:kern w:val="1"/>
          <w:szCs w:val="22"/>
          <w:highlight w:val="none"/>
          <w:lang w:val="en-US" w:eastAsia="zh-CN"/>
        </w:rPr>
        <w:t>4.5 其他要求：</w:t>
      </w:r>
    </w:p>
    <w:p w14:paraId="3942D35C">
      <w:pPr>
        <w:spacing w:line="360" w:lineRule="auto"/>
        <w:ind w:left="0" w:leftChars="0" w:firstLine="420" w:firstLineChars="200"/>
        <w:rPr>
          <w:rFonts w:hint="eastAsia" w:ascii="宋体" w:hAnsi="宋体" w:eastAsia="宋体" w:cs="宋体"/>
          <w:color w:val="auto"/>
          <w:kern w:val="1"/>
          <w:szCs w:val="22"/>
          <w:highlight w:val="none"/>
          <w:lang w:val="en-US" w:eastAsia="zh-CN"/>
        </w:rPr>
      </w:pPr>
      <w:r>
        <w:rPr>
          <w:rFonts w:hint="eastAsia" w:cs="Times New Roman"/>
          <w:color w:val="auto"/>
          <w:kern w:val="1"/>
          <w:szCs w:val="22"/>
          <w:highlight w:val="none"/>
          <w:lang w:val="en-US" w:eastAsia="zh-CN"/>
        </w:rPr>
        <w:t>1）钢管按</w:t>
      </w:r>
      <w:r>
        <w:rPr>
          <w:rFonts w:hint="eastAsia" w:ascii="宋体" w:hAnsi="宋体" w:eastAsia="宋体" w:cs="宋体"/>
          <w:color w:val="auto"/>
          <w:kern w:val="1"/>
          <w:szCs w:val="22"/>
          <w:highlight w:val="none"/>
          <w:lang w:val="en-US" w:eastAsia="zh-CN"/>
        </w:rPr>
        <w:t>照公称外径和公称壁厚交货，尺寸允许偏差</w:t>
      </w:r>
      <w:r>
        <w:rPr>
          <w:rFonts w:hint="eastAsia" w:ascii="宋体" w:hAnsi="宋体" w:eastAsia="宋体" w:cs="宋体"/>
          <w:color w:val="000000"/>
          <w:kern w:val="0"/>
          <w:sz w:val="21"/>
          <w:szCs w:val="21"/>
          <w:lang w:val="en-US" w:eastAsia="zh-CN" w:bidi="ar"/>
        </w:rPr>
        <w:t>符合标准要求</w:t>
      </w:r>
      <w:r>
        <w:rPr>
          <w:rFonts w:hint="eastAsia" w:ascii="宋体" w:hAnsi="宋体" w:eastAsia="宋体" w:cs="宋体"/>
          <w:color w:val="auto"/>
          <w:kern w:val="1"/>
          <w:szCs w:val="22"/>
          <w:highlight w:val="none"/>
          <w:lang w:val="en-US" w:eastAsia="zh-CN"/>
        </w:rPr>
        <w:t>。</w:t>
      </w:r>
    </w:p>
    <w:p w14:paraId="555FEEA4">
      <w:pPr>
        <w:spacing w:line="360" w:lineRule="auto"/>
        <w:ind w:left="0" w:leftChars="0" w:firstLine="420" w:firstLineChars="200"/>
        <w:rPr>
          <w:rFonts w:hint="eastAsia" w:ascii="宋体" w:hAnsi="宋体" w:eastAsia="宋体" w:cs="宋体"/>
          <w:color w:val="auto"/>
          <w:kern w:val="1"/>
          <w:szCs w:val="22"/>
          <w:highlight w:val="none"/>
          <w:lang w:val="en-US" w:eastAsia="zh-CN"/>
        </w:rPr>
      </w:pPr>
      <w:r>
        <w:rPr>
          <w:rFonts w:hint="eastAsia" w:ascii="宋体" w:hAnsi="宋体" w:eastAsia="宋体" w:cs="宋体"/>
          <w:color w:val="auto"/>
          <w:kern w:val="1"/>
          <w:szCs w:val="22"/>
          <w:highlight w:val="none"/>
          <w:lang w:val="en-US" w:eastAsia="zh-CN"/>
        </w:rPr>
        <w:t>2）钢管的制造方法采用热轧或冷拔，</w:t>
      </w:r>
      <w:r>
        <w:rPr>
          <w:rFonts w:hint="eastAsia" w:ascii="宋体" w:hAnsi="宋体" w:eastAsia="宋体" w:cs="宋体"/>
          <w:b/>
          <w:bCs/>
          <w:color w:val="auto"/>
          <w:kern w:val="1"/>
          <w:szCs w:val="22"/>
          <w:highlight w:val="none"/>
          <w:u w:val="single"/>
          <w:lang w:val="en-US" w:eastAsia="zh-CN"/>
        </w:rPr>
        <w:t>不接受热扩</w:t>
      </w:r>
      <w:r>
        <w:rPr>
          <w:rFonts w:hint="eastAsia" w:ascii="宋体" w:hAnsi="宋体" w:eastAsia="宋体" w:cs="宋体"/>
          <w:color w:val="auto"/>
          <w:kern w:val="1"/>
          <w:szCs w:val="22"/>
          <w:highlight w:val="none"/>
          <w:lang w:val="en-US" w:eastAsia="zh-CN"/>
        </w:rPr>
        <w:t>。</w:t>
      </w:r>
    </w:p>
    <w:p w14:paraId="45BCD93F">
      <w:pPr>
        <w:spacing w:line="360" w:lineRule="auto"/>
        <w:ind w:firstLine="420" w:firstLineChars="200"/>
        <w:rPr>
          <w:rFonts w:hint="eastAsia" w:ascii="宋体" w:hAnsi="宋体" w:cs="宋体"/>
          <w:color w:val="000000"/>
          <w:szCs w:val="21"/>
          <w:highlight w:val="none"/>
          <w:lang w:val="en-US" w:eastAsia="zh-CN"/>
        </w:rPr>
      </w:pPr>
      <w:r>
        <w:rPr>
          <w:rFonts w:hint="eastAsia" w:ascii="宋体" w:hAnsi="宋体" w:eastAsia="宋体" w:cs="宋体"/>
          <w:color w:val="auto"/>
          <w:kern w:val="1"/>
          <w:szCs w:val="22"/>
          <w:highlight w:val="none"/>
          <w:lang w:val="en-US" w:eastAsia="zh-CN"/>
        </w:rPr>
        <w:t>3）</w:t>
      </w:r>
      <w:r>
        <w:rPr>
          <w:rFonts w:hint="eastAsia" w:ascii="宋体" w:hAnsi="宋体" w:cs="宋体"/>
          <w:color w:val="000000"/>
          <w:szCs w:val="21"/>
          <w:highlight w:val="none"/>
          <w:lang w:val="en-US" w:eastAsia="zh-CN"/>
        </w:rPr>
        <w:t>镍合金无缝管（如UNS N04400）：需符合ASTM B165标准，退火处理（annealed）。</w:t>
      </w:r>
    </w:p>
    <w:p w14:paraId="0083D873">
      <w:pPr>
        <w:keepNext w:val="0"/>
        <w:keepLines w:val="0"/>
        <w:pageBreakBefore w:val="0"/>
        <w:numPr>
          <w:ilvl w:val="0"/>
          <w:numId w:val="0"/>
        </w:numPr>
        <w:tabs>
          <w:tab w:val="left" w:pos="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b/>
          <w:bCs/>
          <w:color w:val="auto"/>
          <w:kern w:val="1"/>
          <w:sz w:val="24"/>
          <w:szCs w:val="24"/>
          <w:lang w:val="en-US" w:eastAsia="zh-CN"/>
        </w:rPr>
      </w:pPr>
      <w:r>
        <w:rPr>
          <w:rFonts w:hint="eastAsia" w:ascii="宋体" w:hAnsi="宋体" w:eastAsia="宋体" w:cs="宋体"/>
          <w:b/>
          <w:bCs/>
          <w:color w:val="auto"/>
          <w:kern w:val="1"/>
          <w:sz w:val="24"/>
          <w:szCs w:val="24"/>
          <w:lang w:val="en-US" w:eastAsia="zh-CN"/>
        </w:rPr>
        <w:t>五、标识要求</w:t>
      </w:r>
    </w:p>
    <w:p w14:paraId="015CF016">
      <w:pPr>
        <w:spacing w:line="360" w:lineRule="auto"/>
        <w:ind w:left="0" w:leftChars="0" w:firstLine="420" w:firstLineChars="200"/>
        <w:rPr>
          <w:rFonts w:hint="eastAsia" w:ascii="Times New Roman" w:hAnsi="Times New Roman" w:eastAsia="宋体" w:cs="Times New Roman"/>
          <w:color w:val="auto"/>
          <w:kern w:val="1"/>
          <w:szCs w:val="22"/>
          <w:highlight w:val="none"/>
          <w:lang w:val="en-US" w:eastAsia="zh-CN"/>
        </w:rPr>
      </w:pPr>
      <w:r>
        <w:rPr>
          <w:rFonts w:hint="eastAsia" w:cs="Times New Roman"/>
          <w:color w:val="auto"/>
          <w:kern w:val="1"/>
          <w:szCs w:val="22"/>
          <w:highlight w:val="none"/>
          <w:lang w:val="en-US" w:eastAsia="zh-CN"/>
        </w:rPr>
        <w:t>5.1 钢管</w:t>
      </w:r>
      <w:r>
        <w:rPr>
          <w:rFonts w:hint="eastAsia" w:ascii="Times New Roman" w:hAnsi="Times New Roman" w:eastAsia="宋体" w:cs="Times New Roman"/>
          <w:color w:val="auto"/>
          <w:kern w:val="1"/>
          <w:szCs w:val="22"/>
          <w:highlight w:val="none"/>
          <w:lang w:val="en-US" w:eastAsia="zh-CN"/>
        </w:rPr>
        <w:t>组成件应当逐件采用标志进行标记。标志内容一般包括制造单位代号或者商标、许可标志（TS证书号）、材料(</w:t>
      </w:r>
      <w:r>
        <w:rPr>
          <w:rFonts w:hint="eastAsia" w:cs="Times New Roman"/>
          <w:color w:val="auto"/>
          <w:kern w:val="1"/>
          <w:szCs w:val="22"/>
          <w:highlight w:val="none"/>
          <w:lang w:val="en-US" w:eastAsia="zh-CN"/>
        </w:rPr>
        <w:t>等级、类型、</w:t>
      </w:r>
      <w:r>
        <w:rPr>
          <w:rFonts w:hint="eastAsia" w:ascii="Times New Roman" w:hAnsi="Times New Roman" w:eastAsia="宋体" w:cs="Times New Roman"/>
          <w:color w:val="auto"/>
          <w:kern w:val="1"/>
          <w:szCs w:val="22"/>
          <w:highlight w:val="none"/>
          <w:lang w:val="en-US" w:eastAsia="zh-CN"/>
        </w:rPr>
        <w:t>牌号、规格、炉批号)、标准号、产品编号等，并且应当符合有关安全技术规范及其相应标准的要求。产品规格较小，无法标记全部内容时，可以采用标签或者按照相应要求省略部分内容。从产品标志应当能够追溯到产品质量证明文件。</w:t>
      </w:r>
    </w:p>
    <w:p w14:paraId="3DBCEA72">
      <w:pPr>
        <w:spacing w:line="360" w:lineRule="auto"/>
        <w:ind w:left="0" w:leftChars="0" w:firstLine="420" w:firstLineChars="200"/>
        <w:rPr>
          <w:rFonts w:hint="eastAsia" w:ascii="宋体" w:hAnsi="宋体" w:cs="宋体"/>
          <w:color w:val="000000"/>
          <w:szCs w:val="21"/>
          <w:highlight w:val="none"/>
          <w:lang w:val="en-US" w:eastAsia="zh-CN"/>
        </w:rPr>
      </w:pPr>
      <w:r>
        <w:rPr>
          <w:rFonts w:hint="eastAsia" w:ascii="Times New Roman" w:hAnsi="Times New Roman" w:eastAsia="宋体" w:cs="Times New Roman"/>
          <w:color w:val="auto"/>
          <w:kern w:val="1"/>
          <w:szCs w:val="22"/>
          <w:highlight w:val="none"/>
          <w:lang w:val="en-US" w:eastAsia="zh-CN"/>
        </w:rPr>
        <w:t xml:space="preserve">5.2 </w:t>
      </w:r>
      <w:r>
        <w:rPr>
          <w:rFonts w:hint="eastAsia" w:ascii="宋体" w:hAnsi="宋体" w:cs="宋体"/>
          <w:color w:val="000000"/>
          <w:szCs w:val="21"/>
          <w:highlight w:val="none"/>
          <w:lang w:val="en-US" w:eastAsia="zh-CN"/>
        </w:rPr>
        <w:t>符合特种设备压力管道检验要求。</w:t>
      </w:r>
    </w:p>
    <w:p w14:paraId="5EE8077E">
      <w:pPr>
        <w:keepNext w:val="0"/>
        <w:keepLines w:val="0"/>
        <w:pageBreakBefore w:val="0"/>
        <w:numPr>
          <w:ilvl w:val="0"/>
          <w:numId w:val="0"/>
        </w:numPr>
        <w:tabs>
          <w:tab w:val="left" w:pos="0"/>
        </w:tabs>
        <w:kinsoku/>
        <w:wordWrap/>
        <w:overflowPunct/>
        <w:topLinePunct w:val="0"/>
        <w:autoSpaceDE/>
        <w:autoSpaceDN/>
        <w:bidi w:val="0"/>
        <w:adjustRightInd/>
        <w:snapToGrid/>
        <w:spacing w:line="360" w:lineRule="auto"/>
        <w:ind w:leftChars="200"/>
        <w:textAlignment w:val="auto"/>
        <w:rPr>
          <w:rFonts w:hint="eastAsia" w:ascii="宋体" w:hAnsi="宋体" w:eastAsia="宋体" w:cs="宋体"/>
          <w:b/>
          <w:bCs/>
          <w:color w:val="auto"/>
          <w:kern w:val="1"/>
          <w:sz w:val="24"/>
          <w:szCs w:val="24"/>
          <w:lang w:val="en-US" w:eastAsia="zh-CN"/>
        </w:rPr>
      </w:pPr>
      <w:r>
        <w:rPr>
          <w:rFonts w:hint="eastAsia" w:ascii="宋体" w:hAnsi="宋体" w:eastAsia="宋体" w:cs="宋体"/>
          <w:b/>
          <w:bCs/>
          <w:color w:val="auto"/>
          <w:kern w:val="1"/>
          <w:sz w:val="24"/>
          <w:szCs w:val="24"/>
          <w:lang w:val="en-US" w:eastAsia="zh-CN"/>
        </w:rPr>
        <w:t>六、</w:t>
      </w:r>
      <w:r>
        <w:rPr>
          <w:rFonts w:hint="eastAsia" w:ascii="宋体" w:hAnsi="宋体" w:cs="宋体"/>
          <w:b/>
          <w:bCs/>
          <w:color w:val="auto"/>
          <w:kern w:val="1"/>
          <w:sz w:val="24"/>
          <w:szCs w:val="24"/>
          <w:lang w:val="en-US" w:eastAsia="zh-CN"/>
        </w:rPr>
        <w:t>包装、防护</w:t>
      </w:r>
      <w:r>
        <w:rPr>
          <w:rFonts w:hint="eastAsia" w:ascii="宋体" w:hAnsi="宋体" w:eastAsia="宋体" w:cs="宋体"/>
          <w:b/>
          <w:bCs/>
          <w:color w:val="auto"/>
          <w:kern w:val="1"/>
          <w:sz w:val="24"/>
          <w:szCs w:val="24"/>
          <w:lang w:val="en-US" w:eastAsia="zh-CN"/>
        </w:rPr>
        <w:t xml:space="preserve">要求  </w:t>
      </w:r>
    </w:p>
    <w:p w14:paraId="76D8A964">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.1概述</w:t>
      </w:r>
      <w:r>
        <w:rPr>
          <w:rFonts w:hint="eastAsia" w:ascii="宋体" w:hAnsi="宋体" w:cs="宋体"/>
          <w:color w:val="auto"/>
          <w:szCs w:val="21"/>
          <w:highlight w:val="none"/>
          <w:lang w:val="en-US" w:eastAsia="zh-CN"/>
        </w:rPr>
        <w:t>：符合</w:t>
      </w:r>
      <w:r>
        <w:rPr>
          <w:rFonts w:hint="eastAsia" w:cs="Times New Roman"/>
          <w:color w:val="auto"/>
          <w:kern w:val="1"/>
          <w:szCs w:val="22"/>
          <w:highlight w:val="none"/>
          <w:lang w:val="en-US" w:eastAsia="zh-CN"/>
        </w:rPr>
        <w:t>GB/T 2102-2022规定。</w:t>
      </w:r>
    </w:p>
    <w:p w14:paraId="12270082">
      <w:pPr>
        <w:spacing w:line="360" w:lineRule="auto"/>
        <w:ind w:firstLine="420" w:firstLineChars="200"/>
        <w:rPr>
          <w:rFonts w:hint="eastAsia" w:ascii="宋体" w:hAnsi="宋体" w:eastAsia="宋体" w:cs="宋体"/>
          <w:b/>
          <w:bCs/>
          <w:color w:val="000000"/>
          <w:szCs w:val="21"/>
          <w:highlight w:val="none"/>
          <w:u w:val="single"/>
          <w:lang w:val="en-US" w:eastAsia="zh-CN"/>
        </w:rPr>
      </w:pPr>
      <w:r>
        <w:rPr>
          <w:rFonts w:hint="eastAsia" w:ascii="宋体" w:hAnsi="宋体" w:cs="宋体"/>
          <w:color w:val="auto"/>
          <w:szCs w:val="21"/>
          <w:highlight w:val="none"/>
          <w:lang w:val="en-US" w:eastAsia="zh-CN"/>
        </w:rPr>
        <w:t>6.1.1</w:t>
      </w:r>
      <w:r>
        <w:rPr>
          <w:rFonts w:hint="eastAsia" w:ascii="宋体" w:hAnsi="宋体" w:cs="宋体"/>
          <w:b/>
          <w:bCs/>
          <w:color w:val="auto"/>
          <w:szCs w:val="21"/>
          <w:highlight w:val="none"/>
          <w:u w:val="single"/>
          <w:lang w:val="en-US" w:eastAsia="zh-CN"/>
        </w:rPr>
        <w:t>报价人</w:t>
      </w:r>
      <w:r>
        <w:rPr>
          <w:rFonts w:hint="eastAsia" w:ascii="宋体" w:hAnsi="宋体" w:eastAsia="宋体" w:cs="宋体"/>
          <w:b/>
          <w:bCs/>
          <w:color w:val="000000"/>
          <w:szCs w:val="21"/>
          <w:highlight w:val="none"/>
          <w:u w:val="single"/>
          <w:lang w:val="en-US" w:eastAsia="zh-CN"/>
        </w:rPr>
        <w:t>应充分考虑供货过程中，因各类材料的防护要求，导致成本增加的因素。</w:t>
      </w:r>
    </w:p>
    <w:p w14:paraId="659603FC">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6.1.2钢管</w:t>
      </w:r>
      <w:r>
        <w:rPr>
          <w:rFonts w:hint="default" w:ascii="宋体" w:hAnsi="宋体" w:eastAsia="宋体" w:cs="宋体"/>
          <w:color w:val="auto"/>
          <w:szCs w:val="21"/>
          <w:highlight w:val="none"/>
          <w:lang w:val="en-US" w:eastAsia="zh-CN"/>
        </w:rPr>
        <w:t>在</w:t>
      </w:r>
      <w:r>
        <w:rPr>
          <w:rFonts w:hint="eastAsia" w:ascii="宋体" w:hAnsi="宋体" w:eastAsia="宋体" w:cs="宋体"/>
          <w:color w:val="auto"/>
          <w:szCs w:val="21"/>
          <w:highlight w:val="none"/>
          <w:lang w:val="en-US" w:eastAsia="zh-CN"/>
        </w:rPr>
        <w:t>出厂</w:t>
      </w:r>
      <w:r>
        <w:rPr>
          <w:rFonts w:hint="default" w:ascii="宋体" w:hAnsi="宋体" w:eastAsia="宋体" w:cs="宋体"/>
          <w:color w:val="auto"/>
          <w:szCs w:val="21"/>
          <w:highlight w:val="none"/>
          <w:lang w:val="en-US" w:eastAsia="zh-CN"/>
        </w:rPr>
        <w:t>检验和试验完成后，应保持完全无水、干燥</w:t>
      </w:r>
      <w:r>
        <w:rPr>
          <w:rFonts w:hint="eastAsia" w:ascii="宋体" w:hAnsi="宋体" w:cs="宋体"/>
          <w:color w:val="auto"/>
          <w:szCs w:val="21"/>
          <w:highlight w:val="none"/>
          <w:lang w:val="en-US" w:eastAsia="zh-CN"/>
        </w:rPr>
        <w:t>状态</w:t>
      </w:r>
      <w:r>
        <w:rPr>
          <w:rFonts w:hint="default" w:ascii="宋体" w:hAnsi="宋体" w:eastAsia="宋体" w:cs="宋体"/>
          <w:color w:val="auto"/>
          <w:szCs w:val="21"/>
          <w:highlight w:val="none"/>
          <w:lang w:val="en-US" w:eastAsia="zh-CN"/>
        </w:rPr>
        <w:t>。</w:t>
      </w:r>
    </w:p>
    <w:p w14:paraId="092356D9">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6.1.3钢管</w:t>
      </w:r>
      <w:r>
        <w:rPr>
          <w:rFonts w:hint="default" w:ascii="宋体" w:hAnsi="宋体" w:eastAsia="宋体" w:cs="宋体"/>
          <w:color w:val="auto"/>
          <w:szCs w:val="21"/>
          <w:highlight w:val="none"/>
          <w:lang w:val="en-US" w:eastAsia="zh-CN"/>
        </w:rPr>
        <w:t>所有开孔</w:t>
      </w:r>
      <w:r>
        <w:rPr>
          <w:rFonts w:hint="eastAsia" w:ascii="宋体" w:hAnsi="宋体" w:cs="宋体"/>
          <w:color w:val="auto"/>
          <w:szCs w:val="21"/>
          <w:highlight w:val="none"/>
          <w:lang w:val="en-US" w:eastAsia="zh-CN"/>
        </w:rPr>
        <w:t>位置</w:t>
      </w:r>
      <w:r>
        <w:rPr>
          <w:rFonts w:hint="default" w:ascii="宋体" w:hAnsi="宋体" w:eastAsia="宋体" w:cs="宋体"/>
          <w:color w:val="auto"/>
          <w:szCs w:val="21"/>
          <w:highlight w:val="none"/>
          <w:lang w:val="en-US" w:eastAsia="zh-CN"/>
        </w:rPr>
        <w:t>应采用木质、金属或塑料材料予以覆盖或堵塞，并固定牢靠，预防运输途中可能造成的机械损坏</w:t>
      </w:r>
      <w:r>
        <w:rPr>
          <w:rFonts w:hint="eastAsia" w:ascii="宋体" w:hAnsi="宋体" w:eastAsia="宋体" w:cs="宋体"/>
          <w:color w:val="auto"/>
          <w:szCs w:val="21"/>
          <w:highlight w:val="none"/>
          <w:lang w:val="en-US" w:eastAsia="zh-CN"/>
        </w:rPr>
        <w:t>、藏污纳垢</w:t>
      </w:r>
      <w:r>
        <w:rPr>
          <w:rFonts w:hint="default" w:ascii="宋体" w:hAnsi="宋体" w:eastAsia="宋体" w:cs="宋体"/>
          <w:color w:val="auto"/>
          <w:szCs w:val="21"/>
          <w:highlight w:val="none"/>
          <w:lang w:val="en-US" w:eastAsia="zh-CN"/>
        </w:rPr>
        <w:t>以及大气腐蚀。同时</w:t>
      </w:r>
      <w:r>
        <w:rPr>
          <w:rFonts w:hint="eastAsia" w:ascii="宋体" w:hAnsi="宋体" w:cs="宋体"/>
          <w:color w:val="auto"/>
          <w:szCs w:val="21"/>
          <w:highlight w:val="none"/>
          <w:lang w:val="en-US" w:eastAsia="zh-CN"/>
        </w:rPr>
        <w:t>方便</w:t>
      </w:r>
      <w:r>
        <w:rPr>
          <w:rFonts w:hint="default" w:ascii="宋体" w:hAnsi="宋体" w:eastAsia="宋体" w:cs="宋体"/>
          <w:color w:val="auto"/>
          <w:szCs w:val="21"/>
          <w:highlight w:val="none"/>
          <w:lang w:val="en-US" w:eastAsia="zh-CN"/>
        </w:rPr>
        <w:t>安装前的长期室外存放。</w:t>
      </w:r>
    </w:p>
    <w:p w14:paraId="3BF17735">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6.1.4钢管</w:t>
      </w:r>
      <w:r>
        <w:rPr>
          <w:rFonts w:hint="eastAsia" w:ascii="宋体" w:hAnsi="宋体" w:cs="宋体"/>
          <w:color w:val="auto"/>
          <w:szCs w:val="21"/>
          <w:highlight w:val="none"/>
          <w:lang w:val="en-US" w:eastAsia="zh-CN"/>
        </w:rPr>
        <w:t>应尽量按同种规格进行捆装</w:t>
      </w:r>
      <w:r>
        <w:rPr>
          <w:rFonts w:hint="eastAsia" w:ascii="宋体" w:hAnsi="宋体" w:eastAsia="宋体" w:cs="宋体"/>
          <w:color w:val="auto"/>
          <w:szCs w:val="21"/>
          <w:highlight w:val="none"/>
          <w:lang w:val="en-US" w:eastAsia="zh-CN"/>
        </w:rPr>
        <w:t>。</w:t>
      </w:r>
    </w:p>
    <w:p w14:paraId="70690AAC">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.1.5</w:t>
      </w:r>
      <w:r>
        <w:rPr>
          <w:rFonts w:hint="eastAsia" w:ascii="宋体" w:hAnsi="宋体" w:cs="宋体"/>
          <w:color w:val="auto"/>
          <w:szCs w:val="21"/>
          <w:highlight w:val="none"/>
          <w:lang w:val="en-US" w:eastAsia="zh-CN"/>
        </w:rPr>
        <w:t xml:space="preserve"> </w:t>
      </w:r>
      <w:r>
        <w:rPr>
          <w:rFonts w:hint="eastAsia" w:ascii="宋体" w:hAnsi="宋体" w:cs="宋体"/>
          <w:b/>
          <w:bCs/>
          <w:color w:val="auto"/>
          <w:szCs w:val="21"/>
          <w:highlight w:val="none"/>
          <w:u w:val="single"/>
          <w:lang w:val="en-US" w:eastAsia="zh-CN"/>
        </w:rPr>
        <w:t>氧气钢管</w:t>
      </w:r>
      <w:r>
        <w:rPr>
          <w:rFonts w:hint="eastAsia" w:ascii="宋体" w:hAnsi="宋体" w:cs="宋体"/>
          <w:color w:val="auto"/>
          <w:szCs w:val="21"/>
          <w:highlight w:val="none"/>
          <w:lang w:val="en-US" w:eastAsia="zh-CN"/>
        </w:rPr>
        <w:t>出厂前，应采用</w:t>
      </w:r>
      <w:r>
        <w:rPr>
          <w:rFonts w:hint="default" w:ascii="宋体" w:hAnsi="宋体" w:eastAsia="宋体" w:cs="宋体"/>
          <w:color w:val="auto"/>
          <w:szCs w:val="21"/>
          <w:highlight w:val="none"/>
          <w:lang w:val="en-US" w:eastAsia="zh-CN"/>
        </w:rPr>
        <w:t>无尘</w:t>
      </w:r>
      <w:r>
        <w:rPr>
          <w:rFonts w:hint="eastAsia" w:ascii="宋体" w:hAnsi="宋体" w:eastAsia="宋体" w:cs="宋体"/>
          <w:color w:val="auto"/>
          <w:szCs w:val="21"/>
          <w:highlight w:val="none"/>
          <w:lang w:val="en-US" w:eastAsia="zh-CN"/>
        </w:rPr>
        <w:t>软质材料</w:t>
      </w:r>
      <w:r>
        <w:rPr>
          <w:rFonts w:hint="default" w:ascii="宋体" w:hAnsi="宋体" w:eastAsia="宋体" w:cs="宋体"/>
          <w:color w:val="auto"/>
          <w:szCs w:val="21"/>
          <w:highlight w:val="none"/>
          <w:lang w:val="en-US" w:eastAsia="zh-CN"/>
        </w:rPr>
        <w:t>包装，</w:t>
      </w:r>
      <w:r>
        <w:rPr>
          <w:rFonts w:hint="eastAsia" w:ascii="宋体" w:hAnsi="宋体" w:cs="宋体"/>
          <w:color w:val="auto"/>
          <w:szCs w:val="21"/>
          <w:highlight w:val="none"/>
          <w:lang w:val="en-US" w:eastAsia="zh-CN"/>
        </w:rPr>
        <w:t>并做到与其他供货材料有效隔离。</w:t>
      </w:r>
      <w:r>
        <w:rPr>
          <w:rFonts w:hint="eastAsia" w:ascii="宋体" w:hAnsi="宋体" w:eastAsia="宋体" w:cs="宋体"/>
          <w:b/>
          <w:bCs/>
          <w:color w:val="000000"/>
          <w:szCs w:val="21"/>
          <w:highlight w:val="none"/>
          <w:u w:val="single"/>
          <w:lang w:val="en-US" w:eastAsia="zh-CN"/>
        </w:rPr>
        <w:t>DN100及以下5支/包，DN100以上2支/包</w:t>
      </w:r>
      <w:r>
        <w:rPr>
          <w:rFonts w:hint="eastAsia" w:ascii="宋体" w:hAnsi="宋体" w:eastAsia="宋体" w:cs="宋体"/>
          <w:color w:val="000000"/>
          <w:szCs w:val="21"/>
          <w:highlight w:val="none"/>
          <w:lang w:val="en-US" w:eastAsia="zh-CN"/>
        </w:rPr>
        <w:t>。</w:t>
      </w:r>
    </w:p>
    <w:p w14:paraId="46341714">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6.1.6 钢管装车应充分考虑运输、卸货过程中的各项安全防护措施，严禁超高超限、大管套小管装车。</w:t>
      </w:r>
      <w:r>
        <w:rPr>
          <w:rFonts w:hint="default" w:ascii="宋体" w:hAnsi="宋体" w:eastAsia="宋体" w:cs="宋体"/>
          <w:color w:val="auto"/>
          <w:szCs w:val="21"/>
          <w:highlight w:val="none"/>
          <w:lang w:val="en-US" w:eastAsia="zh-CN"/>
        </w:rPr>
        <w:t xml:space="preserve"> </w:t>
      </w:r>
    </w:p>
    <w:p w14:paraId="03D6617A">
      <w:pPr>
        <w:spacing w:line="360" w:lineRule="auto"/>
        <w:ind w:firstLine="482" w:firstLineChars="200"/>
        <w:rPr>
          <w:rFonts w:hint="eastAsia" w:ascii="宋体" w:hAnsi="宋体" w:eastAsia="宋体" w:cs="宋体"/>
          <w:b/>
          <w:bCs/>
          <w:color w:val="auto"/>
          <w:kern w:val="1"/>
          <w:sz w:val="24"/>
          <w:szCs w:val="24"/>
          <w:lang w:val="en-US" w:eastAsia="zh-CN"/>
        </w:rPr>
      </w:pPr>
      <w:r>
        <w:rPr>
          <w:rFonts w:hint="eastAsia" w:ascii="宋体" w:hAnsi="宋体" w:eastAsia="宋体" w:cs="宋体"/>
          <w:b/>
          <w:bCs/>
          <w:color w:val="auto"/>
          <w:kern w:val="1"/>
          <w:sz w:val="24"/>
          <w:szCs w:val="24"/>
          <w:lang w:val="en-US" w:eastAsia="zh-CN"/>
        </w:rPr>
        <w:t>七、验收要求</w:t>
      </w:r>
    </w:p>
    <w:p w14:paraId="7B31196C">
      <w:pPr>
        <w:spacing w:line="360" w:lineRule="auto"/>
        <w:ind w:firstLine="420" w:firstLineChars="200"/>
        <w:rPr>
          <w:rFonts w:hint="eastAsia" w:ascii="宋体" w:hAnsi="宋体" w:eastAsia="宋体" w:cs="宋体"/>
          <w:b/>
          <w:bCs/>
          <w:color w:val="auto"/>
          <w:kern w:val="1"/>
          <w:sz w:val="24"/>
          <w:szCs w:val="24"/>
          <w:lang w:val="en-US" w:eastAsia="zh-CN"/>
        </w:rPr>
      </w:pPr>
      <w:r>
        <w:rPr>
          <w:rFonts w:hint="eastAsia" w:ascii="宋体" w:hAnsi="宋体" w:cs="宋体"/>
          <w:color w:val="000000"/>
          <w:szCs w:val="21"/>
          <w:highlight w:val="none"/>
          <w:lang w:val="en-US" w:eastAsia="zh-CN"/>
        </w:rPr>
        <w:t>钢管到货后，供货方需配合采购人进行现场验收：核对规格、数量、标识、包装，检查管体是否有变形、损伤、防腐层脱落等问题，验收不合格的产品严禁入库。</w:t>
      </w:r>
    </w:p>
    <w:p w14:paraId="64C11610">
      <w:pPr>
        <w:spacing w:line="360" w:lineRule="auto"/>
        <w:ind w:left="0" w:leftChars="0" w:firstLine="420" w:firstLineChars="200"/>
        <w:rPr>
          <w:rFonts w:hint="default" w:cs="Times New Roman"/>
          <w:color w:val="auto"/>
          <w:kern w:val="1"/>
          <w:szCs w:val="22"/>
          <w:highlight w:val="none"/>
          <w:lang w:val="en-US" w:eastAsia="zh-CN"/>
        </w:rPr>
      </w:pPr>
      <w:r>
        <w:rPr>
          <w:rFonts w:hint="eastAsia" w:cs="Times New Roman"/>
          <w:color w:val="auto"/>
          <w:kern w:val="1"/>
          <w:szCs w:val="22"/>
          <w:highlight w:val="none"/>
          <w:lang w:val="en-US" w:eastAsia="zh-CN"/>
        </w:rPr>
        <w:t>7.1外观验收</w:t>
      </w:r>
    </w:p>
    <w:p w14:paraId="7708D930">
      <w:pPr>
        <w:spacing w:line="360" w:lineRule="auto"/>
        <w:ind w:left="0" w:leftChars="0" w:firstLine="420" w:firstLineChars="200"/>
        <w:rPr>
          <w:rFonts w:hint="eastAsia" w:cs="Times New Roman"/>
          <w:color w:val="auto"/>
          <w:kern w:val="1"/>
          <w:szCs w:val="22"/>
          <w:highlight w:val="none"/>
          <w:lang w:val="en-US" w:eastAsia="zh-CN"/>
        </w:rPr>
      </w:pPr>
      <w:r>
        <w:rPr>
          <w:rFonts w:hint="eastAsia" w:cs="Times New Roman"/>
          <w:color w:val="auto"/>
          <w:kern w:val="1"/>
          <w:szCs w:val="22"/>
          <w:highlight w:val="none"/>
          <w:lang w:val="en-US" w:eastAsia="zh-CN"/>
        </w:rPr>
        <w:t>内外表面应圆滑清洁，无缺陷、裂纹、皱折及其它异物。</w:t>
      </w:r>
    </w:p>
    <w:p w14:paraId="29D102C3">
      <w:pPr>
        <w:numPr>
          <w:ilvl w:val="0"/>
          <w:numId w:val="0"/>
        </w:numPr>
        <w:spacing w:line="360" w:lineRule="auto"/>
        <w:ind w:leftChars="200"/>
        <w:rPr>
          <w:rFonts w:hint="eastAsia" w:cs="Times New Roman"/>
          <w:color w:val="auto"/>
          <w:kern w:val="1"/>
          <w:szCs w:val="22"/>
          <w:highlight w:val="none"/>
          <w:lang w:val="en-US" w:eastAsia="zh-CN"/>
        </w:rPr>
      </w:pPr>
      <w:r>
        <w:rPr>
          <w:rFonts w:hint="eastAsia" w:cs="Times New Roman"/>
          <w:color w:val="auto"/>
          <w:kern w:val="1"/>
          <w:szCs w:val="22"/>
          <w:highlight w:val="none"/>
          <w:lang w:val="en-US" w:eastAsia="zh-CN"/>
        </w:rPr>
        <w:t xml:space="preserve">7.2尺寸验收 </w:t>
      </w:r>
    </w:p>
    <w:p w14:paraId="3C7874EB">
      <w:pPr>
        <w:spacing w:line="360" w:lineRule="auto"/>
        <w:ind w:left="0" w:leftChars="0" w:firstLine="420" w:firstLineChars="200"/>
        <w:rPr>
          <w:rFonts w:hint="eastAsia" w:cs="Times New Roman"/>
          <w:color w:val="auto"/>
          <w:kern w:val="1"/>
          <w:szCs w:val="22"/>
          <w:highlight w:val="none"/>
          <w:lang w:val="ru-RU" w:eastAsia="zh-CN"/>
        </w:rPr>
      </w:pPr>
      <w:r>
        <w:rPr>
          <w:rFonts w:hint="default" w:cs="Times New Roman"/>
          <w:color w:val="auto"/>
          <w:kern w:val="1"/>
          <w:szCs w:val="22"/>
          <w:highlight w:val="none"/>
          <w:lang w:val="en-US" w:eastAsia="zh-CN"/>
        </w:rPr>
        <w:t>尺寸公差</w:t>
      </w:r>
      <w:r>
        <w:rPr>
          <w:rFonts w:hint="eastAsia" w:ascii="宋体" w:hAnsi="宋体" w:eastAsia="宋体" w:cs="宋体"/>
          <w:color w:val="auto"/>
          <w:szCs w:val="21"/>
          <w:highlight w:val="none"/>
          <w:lang w:val="en-US" w:eastAsia="zh-CN"/>
        </w:rPr>
        <w:t>应满足本次</w:t>
      </w:r>
      <w:r>
        <w:rPr>
          <w:rFonts w:hint="eastAsia" w:ascii="宋体" w:hAnsi="宋体" w:cs="宋体"/>
          <w:color w:val="auto"/>
          <w:szCs w:val="21"/>
          <w:highlight w:val="none"/>
          <w:lang w:val="en-US" w:eastAsia="zh-CN"/>
        </w:rPr>
        <w:t>采购</w:t>
      </w:r>
      <w:r>
        <w:rPr>
          <w:rFonts w:hint="default" w:cs="Times New Roman"/>
          <w:color w:val="auto"/>
          <w:kern w:val="1"/>
          <w:szCs w:val="22"/>
          <w:highlight w:val="none"/>
          <w:lang w:val="en-US" w:eastAsia="zh-CN"/>
        </w:rPr>
        <w:t>相应标准、规范及规定的要求。</w:t>
      </w:r>
      <w:r>
        <w:rPr>
          <w:rFonts w:hint="eastAsia" w:cs="Times New Roman"/>
          <w:color w:val="auto"/>
          <w:kern w:val="1"/>
          <w:szCs w:val="22"/>
          <w:highlight w:val="none"/>
          <w:lang w:val="en-US" w:eastAsia="zh-CN"/>
        </w:rPr>
        <w:t>采购人采取抽检方式，对供货材料的外形尺寸（外径、壁厚、椭圆度、长度等）进行检测验收</w:t>
      </w:r>
      <w:r>
        <w:rPr>
          <w:rFonts w:hint="eastAsia" w:cs="Times New Roman"/>
          <w:color w:val="auto"/>
          <w:kern w:val="1"/>
          <w:szCs w:val="22"/>
          <w:highlight w:val="none"/>
          <w:lang w:val="ru-RU" w:eastAsia="zh-CN"/>
        </w:rPr>
        <w:t>。</w:t>
      </w:r>
    </w:p>
    <w:p w14:paraId="1542A31C">
      <w:pPr>
        <w:numPr>
          <w:ilvl w:val="0"/>
          <w:numId w:val="0"/>
        </w:numPr>
        <w:spacing w:line="360" w:lineRule="auto"/>
        <w:ind w:leftChars="200"/>
        <w:rPr>
          <w:rFonts w:hint="default" w:cs="Times New Roman"/>
          <w:color w:val="auto"/>
          <w:kern w:val="1"/>
          <w:szCs w:val="22"/>
          <w:highlight w:val="none"/>
          <w:lang w:val="en-US" w:eastAsia="zh-CN"/>
        </w:rPr>
      </w:pPr>
      <w:r>
        <w:rPr>
          <w:rFonts w:hint="eastAsia" w:cs="Times New Roman"/>
          <w:color w:val="auto"/>
          <w:kern w:val="1"/>
          <w:szCs w:val="22"/>
          <w:highlight w:val="none"/>
          <w:lang w:val="en-US" w:eastAsia="zh-CN"/>
        </w:rPr>
        <w:t>7.3重量验收</w:t>
      </w:r>
    </w:p>
    <w:p w14:paraId="4BAFACE6">
      <w:pPr>
        <w:spacing w:line="360" w:lineRule="auto"/>
        <w:ind w:firstLine="420" w:firstLineChars="200"/>
        <w:rPr>
          <w:rFonts w:hint="eastAsia" w:cs="Times New Roman"/>
          <w:color w:val="auto"/>
          <w:kern w:val="1"/>
          <w:szCs w:val="22"/>
          <w:highlight w:val="none"/>
          <w:lang w:val="en-US" w:eastAsia="zh-CN"/>
        </w:rPr>
      </w:pPr>
      <w:r>
        <w:rPr>
          <w:rFonts w:hint="eastAsia" w:cs="Times New Roman"/>
          <w:color w:val="auto"/>
          <w:kern w:val="1"/>
          <w:szCs w:val="22"/>
          <w:highlight w:val="none"/>
          <w:lang w:val="en-US" w:eastAsia="zh-CN"/>
        </w:rPr>
        <w:t>7.3.1 材质为</w:t>
      </w:r>
      <w:r>
        <w:rPr>
          <w:rFonts w:hint="eastAsia" w:cs="Times New Roman"/>
          <w:b/>
          <w:bCs/>
          <w:color w:val="auto"/>
          <w:kern w:val="1"/>
          <w:szCs w:val="22"/>
          <w:highlight w:val="none"/>
          <w:u w:val="single"/>
          <w:lang w:val="en-US" w:eastAsia="zh-CN"/>
        </w:rPr>
        <w:t>镍基合金钢</w:t>
      </w:r>
      <w:r>
        <w:rPr>
          <w:rFonts w:hint="eastAsia" w:cs="Times New Roman"/>
          <w:color w:val="auto"/>
          <w:kern w:val="1"/>
          <w:szCs w:val="22"/>
          <w:highlight w:val="none"/>
          <w:lang w:val="en-US" w:eastAsia="zh-CN"/>
        </w:rPr>
        <w:t>材质的钢管以</w:t>
      </w:r>
      <w:r>
        <w:rPr>
          <w:rFonts w:hint="eastAsia" w:cs="Times New Roman"/>
          <w:b/>
          <w:bCs/>
          <w:color w:val="auto"/>
          <w:kern w:val="1"/>
          <w:szCs w:val="22"/>
          <w:highlight w:val="none"/>
          <w:u w:val="single"/>
          <w:lang w:val="en-US" w:eastAsia="zh-CN"/>
        </w:rPr>
        <w:t>采购人实际过磅重量</w:t>
      </w:r>
      <w:r>
        <w:rPr>
          <w:rFonts w:hint="eastAsia" w:cs="Times New Roman"/>
          <w:color w:val="auto"/>
          <w:kern w:val="1"/>
          <w:szCs w:val="22"/>
          <w:highlight w:val="none"/>
          <w:lang w:val="en-US" w:eastAsia="zh-CN"/>
        </w:rPr>
        <w:t>进行验收。</w:t>
      </w:r>
    </w:p>
    <w:p w14:paraId="0A8ABA6D">
      <w:pPr>
        <w:spacing w:line="360" w:lineRule="auto"/>
        <w:ind w:left="0" w:leftChars="0" w:firstLine="420" w:firstLineChars="200"/>
        <w:rPr>
          <w:rFonts w:hint="default" w:cs="Times New Roman"/>
          <w:color w:val="auto"/>
          <w:kern w:val="1"/>
          <w:szCs w:val="22"/>
          <w:highlight w:val="none"/>
          <w:lang w:val="en-US" w:eastAsia="zh-CN"/>
        </w:rPr>
      </w:pPr>
      <w:r>
        <w:rPr>
          <w:rFonts w:hint="eastAsia" w:cs="Times New Roman"/>
          <w:color w:val="auto"/>
          <w:kern w:val="1"/>
          <w:szCs w:val="22"/>
          <w:highlight w:val="none"/>
          <w:lang w:val="en-US" w:eastAsia="zh-CN"/>
        </w:rPr>
        <w:t>7.4 标识验收</w:t>
      </w:r>
    </w:p>
    <w:p w14:paraId="17FDBD50">
      <w:pPr>
        <w:spacing w:line="360" w:lineRule="auto"/>
        <w:ind w:left="0" w:leftChars="0" w:firstLine="420" w:firstLineChars="200"/>
        <w:rPr>
          <w:rFonts w:hint="eastAsia" w:cs="Times New Roman"/>
          <w:color w:val="auto"/>
          <w:kern w:val="1"/>
          <w:szCs w:val="22"/>
          <w:highlight w:val="none"/>
          <w:lang w:val="en-US" w:eastAsia="zh-CN"/>
        </w:rPr>
      </w:pPr>
      <w:r>
        <w:rPr>
          <w:rFonts w:hint="eastAsia" w:cs="Times New Roman"/>
          <w:color w:val="auto"/>
          <w:kern w:val="1"/>
          <w:szCs w:val="22"/>
          <w:highlight w:val="none"/>
          <w:lang w:val="en-US" w:eastAsia="zh-CN"/>
        </w:rPr>
        <w:t>标识应符合本章第五</w:t>
      </w:r>
      <w:r>
        <w:rPr>
          <w:rFonts w:hint="default" w:cs="Times New Roman"/>
          <w:color w:val="auto"/>
          <w:kern w:val="1"/>
          <w:szCs w:val="22"/>
          <w:highlight w:val="none"/>
          <w:lang w:val="en-US" w:eastAsia="zh-CN"/>
        </w:rPr>
        <w:t>节要求。</w:t>
      </w:r>
    </w:p>
    <w:p w14:paraId="59273861">
      <w:pPr>
        <w:numPr>
          <w:ilvl w:val="0"/>
          <w:numId w:val="0"/>
        </w:numPr>
        <w:spacing w:line="360" w:lineRule="auto"/>
        <w:ind w:left="0" w:leftChars="0" w:firstLine="420" w:firstLineChars="200"/>
        <w:rPr>
          <w:rFonts w:hint="default" w:cs="Times New Roman"/>
          <w:color w:val="auto"/>
          <w:kern w:val="1"/>
          <w:szCs w:val="22"/>
          <w:highlight w:val="none"/>
          <w:lang w:val="en-US" w:eastAsia="zh-CN"/>
        </w:rPr>
      </w:pPr>
      <w:r>
        <w:rPr>
          <w:rFonts w:hint="eastAsia" w:cs="Times New Roman"/>
          <w:color w:val="auto"/>
          <w:kern w:val="1"/>
          <w:sz w:val="21"/>
          <w:szCs w:val="22"/>
          <w:highlight w:val="none"/>
          <w:lang w:val="en-US" w:eastAsia="zh-CN" w:bidi="ar-SA"/>
        </w:rPr>
        <w:t>7.5</w:t>
      </w:r>
      <w:r>
        <w:rPr>
          <w:rFonts w:hint="default" w:cs="Times New Roman"/>
          <w:color w:val="auto"/>
          <w:kern w:val="1"/>
          <w:szCs w:val="22"/>
          <w:highlight w:val="none"/>
          <w:lang w:val="en-US" w:eastAsia="zh-CN"/>
        </w:rPr>
        <w:t>包装、</w:t>
      </w:r>
      <w:r>
        <w:rPr>
          <w:rFonts w:hint="eastAsia" w:cs="Times New Roman"/>
          <w:color w:val="auto"/>
          <w:kern w:val="1"/>
          <w:szCs w:val="22"/>
          <w:highlight w:val="none"/>
          <w:lang w:val="en-US" w:eastAsia="zh-CN"/>
        </w:rPr>
        <w:t>防护验收</w:t>
      </w:r>
    </w:p>
    <w:p w14:paraId="52D166D2">
      <w:pPr>
        <w:numPr>
          <w:ilvl w:val="0"/>
          <w:numId w:val="0"/>
        </w:numPr>
        <w:spacing w:line="360" w:lineRule="auto"/>
        <w:ind w:leftChars="200"/>
        <w:rPr>
          <w:rFonts w:hint="default" w:cs="Times New Roman"/>
          <w:color w:val="auto"/>
          <w:kern w:val="1"/>
          <w:szCs w:val="22"/>
          <w:highlight w:val="none"/>
          <w:lang w:val="en-US" w:eastAsia="zh-CN"/>
        </w:rPr>
      </w:pPr>
      <w:r>
        <w:rPr>
          <w:rFonts w:hint="eastAsia" w:cs="Times New Roman"/>
          <w:color w:val="auto"/>
          <w:kern w:val="1"/>
          <w:szCs w:val="22"/>
          <w:highlight w:val="none"/>
          <w:lang w:val="en-US" w:eastAsia="zh-CN"/>
        </w:rPr>
        <w:t>包装、防护应符合本章第六节要求。</w:t>
      </w:r>
    </w:p>
    <w:p w14:paraId="1E048124">
      <w:pPr>
        <w:numPr>
          <w:ilvl w:val="0"/>
          <w:numId w:val="0"/>
        </w:numPr>
        <w:spacing w:line="360" w:lineRule="auto"/>
        <w:ind w:left="0" w:leftChars="0" w:firstLine="420" w:firstLineChars="200"/>
        <w:rPr>
          <w:rFonts w:hint="default" w:cs="Times New Roman"/>
          <w:color w:val="auto"/>
          <w:kern w:val="1"/>
          <w:sz w:val="21"/>
          <w:szCs w:val="22"/>
          <w:lang w:val="en-US" w:eastAsia="zh-CN" w:bidi="ar-SA"/>
        </w:rPr>
      </w:pPr>
      <w:r>
        <w:rPr>
          <w:rFonts w:hint="eastAsia" w:cs="Times New Roman"/>
          <w:color w:val="auto"/>
          <w:kern w:val="1"/>
          <w:sz w:val="21"/>
          <w:szCs w:val="22"/>
          <w:lang w:val="en-US" w:eastAsia="zh-CN" w:bidi="ar-SA"/>
        </w:rPr>
        <w:t>7.6理化、探伤检验</w:t>
      </w:r>
    </w:p>
    <w:p w14:paraId="36A777ED">
      <w:pPr>
        <w:numPr>
          <w:ilvl w:val="0"/>
          <w:numId w:val="0"/>
        </w:numPr>
        <w:spacing w:line="360" w:lineRule="auto"/>
        <w:ind w:firstLine="420" w:firstLineChars="200"/>
        <w:rPr>
          <w:rFonts w:hint="eastAsia" w:cs="Times New Roman"/>
          <w:color w:val="auto"/>
          <w:kern w:val="1"/>
          <w:szCs w:val="22"/>
          <w:highlight w:val="none"/>
          <w:lang w:val="en-US" w:eastAsia="zh-CN"/>
        </w:rPr>
      </w:pPr>
      <w:r>
        <w:rPr>
          <w:rFonts w:hint="eastAsia" w:cs="Times New Roman"/>
          <w:color w:val="auto"/>
          <w:kern w:val="1"/>
          <w:szCs w:val="22"/>
          <w:highlight w:val="none"/>
          <w:lang w:val="en-US" w:eastAsia="zh-CN"/>
        </w:rPr>
        <w:t>本项目签约的第三方检测单位，根据本章相关标准、规范及规定的要求进行。</w:t>
      </w:r>
    </w:p>
    <w:p w14:paraId="352E7551">
      <w:pPr>
        <w:numPr>
          <w:ilvl w:val="0"/>
          <w:numId w:val="0"/>
        </w:numPr>
        <w:spacing w:line="360" w:lineRule="auto"/>
        <w:ind w:left="0" w:leftChars="0" w:firstLine="420" w:firstLineChars="200"/>
        <w:rPr>
          <w:rFonts w:hint="default" w:cs="Times New Roman"/>
          <w:color w:val="auto"/>
          <w:kern w:val="1"/>
          <w:szCs w:val="22"/>
          <w:highlight w:val="none"/>
          <w:lang w:val="en-US" w:eastAsia="zh-CN"/>
        </w:rPr>
      </w:pPr>
      <w:r>
        <w:rPr>
          <w:rFonts w:hint="eastAsia" w:cs="Times New Roman"/>
          <w:color w:val="auto"/>
          <w:kern w:val="1"/>
          <w:sz w:val="21"/>
          <w:szCs w:val="22"/>
          <w:lang w:val="en-US" w:eastAsia="zh-CN" w:bidi="ar-SA"/>
        </w:rPr>
        <w:t xml:space="preserve">7.7 </w:t>
      </w:r>
      <w:r>
        <w:rPr>
          <w:rFonts w:hint="default" w:cs="Times New Roman"/>
          <w:color w:val="auto"/>
          <w:kern w:val="1"/>
          <w:szCs w:val="22"/>
          <w:highlight w:val="none"/>
          <w:lang w:val="en-US" w:eastAsia="zh-CN"/>
        </w:rPr>
        <w:t>质量证明书</w:t>
      </w:r>
      <w:r>
        <w:rPr>
          <w:rFonts w:hint="eastAsia" w:cs="Times New Roman"/>
          <w:color w:val="auto"/>
          <w:kern w:val="1"/>
          <w:szCs w:val="22"/>
          <w:highlight w:val="none"/>
          <w:lang w:val="en-US" w:eastAsia="zh-CN"/>
        </w:rPr>
        <w:t>（含</w:t>
      </w:r>
      <w:r>
        <w:rPr>
          <w:rFonts w:hint="eastAsia" w:ascii="Times New Roman" w:hAnsi="Times New Roman" w:eastAsia="宋体" w:cs="Times New Roman"/>
          <w:color w:val="auto"/>
          <w:kern w:val="1"/>
          <w:szCs w:val="22"/>
          <w:highlight w:val="none"/>
          <w:lang w:val="en-US" w:eastAsia="zh-CN"/>
        </w:rPr>
        <w:t>脱脂合格检验报告）</w:t>
      </w:r>
    </w:p>
    <w:p w14:paraId="3B725C3B">
      <w:pPr>
        <w:numPr>
          <w:ilvl w:val="0"/>
          <w:numId w:val="0"/>
        </w:numPr>
        <w:spacing w:line="360" w:lineRule="auto"/>
        <w:ind w:firstLine="420" w:firstLineChars="200"/>
        <w:rPr>
          <w:rFonts w:hint="eastAsia" w:cs="Times New Roman"/>
          <w:color w:val="auto"/>
          <w:kern w:val="1"/>
          <w:szCs w:val="22"/>
          <w:highlight w:val="none"/>
          <w:lang w:val="en-US" w:eastAsia="zh-CN"/>
        </w:rPr>
      </w:pPr>
      <w:r>
        <w:rPr>
          <w:rFonts w:hint="eastAsia" w:cs="Times New Roman"/>
          <w:color w:val="auto"/>
          <w:kern w:val="1"/>
          <w:szCs w:val="22"/>
          <w:highlight w:val="none"/>
          <w:lang w:val="en-US" w:eastAsia="zh-CN"/>
        </w:rPr>
        <w:t>需符合GB/T 2102-2022</w:t>
      </w:r>
      <w:r>
        <w:rPr>
          <w:rFonts w:hint="default" w:cs="Times New Roman"/>
          <w:color w:val="auto"/>
          <w:kern w:val="1"/>
          <w:szCs w:val="22"/>
          <w:highlight w:val="none"/>
          <w:lang w:val="en-US" w:eastAsia="zh-CN"/>
        </w:rPr>
        <w:t>的规定</w:t>
      </w:r>
      <w:r>
        <w:rPr>
          <w:rFonts w:hint="eastAsia" w:cs="Times New Roman"/>
          <w:color w:val="auto"/>
          <w:kern w:val="1"/>
          <w:szCs w:val="22"/>
          <w:highlight w:val="none"/>
          <w:lang w:val="en-US" w:eastAsia="zh-CN"/>
        </w:rPr>
        <w:t>。中选人供货时，应该提供与本次供货报价货物清单标识上相符的质量证明文件（纸质、电子版），否则视为未交货。</w:t>
      </w:r>
    </w:p>
    <w:p w14:paraId="4BD268C9">
      <w:pPr>
        <w:spacing w:line="360" w:lineRule="auto"/>
        <w:ind w:firstLine="482" w:firstLineChars="200"/>
        <w:rPr>
          <w:rFonts w:hint="eastAsia" w:ascii="宋体" w:hAnsi="宋体" w:cs="宋体"/>
          <w:color w:val="000000"/>
          <w:szCs w:val="21"/>
          <w:highlight w:val="none"/>
          <w:lang w:val="en-US" w:eastAsia="zh-CN"/>
        </w:rPr>
      </w:pPr>
      <w:r>
        <w:rPr>
          <w:rFonts w:hint="eastAsia" w:ascii="宋体" w:hAnsi="宋体" w:eastAsia="宋体" w:cs="宋体"/>
          <w:b/>
          <w:bCs/>
          <w:color w:val="auto"/>
          <w:kern w:val="1"/>
          <w:sz w:val="24"/>
          <w:szCs w:val="24"/>
          <w:lang w:val="en-US" w:eastAsia="zh-CN"/>
        </w:rPr>
        <w:t>八、质量保证</w:t>
      </w:r>
    </w:p>
    <w:p w14:paraId="10792F8B">
      <w:pPr>
        <w:spacing w:line="360" w:lineRule="auto"/>
        <w:ind w:firstLine="420" w:firstLineChars="200"/>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所有钢管材料质量保证期为18个月，自采购人</w:t>
      </w:r>
      <w:r>
        <w:rPr>
          <w:rFonts w:hint="eastAsia" w:ascii="宋体" w:hAnsi="宋体" w:cs="宋体"/>
          <w:b/>
          <w:bCs/>
          <w:color w:val="000000"/>
          <w:szCs w:val="21"/>
          <w:highlight w:val="none"/>
          <w:u w:val="single"/>
          <w:lang w:val="en-US" w:eastAsia="zh-CN"/>
        </w:rPr>
        <w:t>验收合格之日起</w:t>
      </w:r>
      <w:r>
        <w:rPr>
          <w:rFonts w:hint="eastAsia" w:ascii="宋体" w:hAnsi="宋体" w:cs="宋体"/>
          <w:color w:val="000000"/>
          <w:szCs w:val="21"/>
          <w:highlight w:val="none"/>
          <w:lang w:val="en-US" w:eastAsia="zh-CN"/>
        </w:rPr>
        <w:t>计算。</w:t>
      </w:r>
    </w:p>
    <w:p w14:paraId="122B60A7">
      <w:pPr>
        <w:spacing w:line="360" w:lineRule="auto"/>
        <w:ind w:firstLine="482" w:firstLineChars="200"/>
        <w:rPr>
          <w:rFonts w:hint="default" w:ascii="宋体" w:hAnsi="宋体" w:eastAsia="宋体" w:cs="宋体"/>
          <w:b/>
          <w:bCs/>
          <w:color w:val="auto"/>
          <w:kern w:val="1"/>
          <w:sz w:val="24"/>
          <w:szCs w:val="24"/>
          <w:lang w:val="en-US" w:eastAsia="zh-CN"/>
        </w:rPr>
      </w:pPr>
      <w:r>
        <w:rPr>
          <w:rFonts w:hint="eastAsia" w:ascii="宋体" w:hAnsi="宋体" w:eastAsia="宋体" w:cs="宋体"/>
          <w:b/>
          <w:bCs/>
          <w:color w:val="auto"/>
          <w:kern w:val="1"/>
          <w:sz w:val="24"/>
          <w:szCs w:val="24"/>
          <w:lang w:val="en-US" w:eastAsia="zh-CN"/>
        </w:rPr>
        <w:t>九、不合格处罚</w:t>
      </w:r>
    </w:p>
    <w:p w14:paraId="29B5EF8B">
      <w:pPr>
        <w:spacing w:line="360" w:lineRule="auto"/>
        <w:ind w:firstLine="420" w:firstLineChars="200"/>
        <w:rPr>
          <w:rFonts w:hint="eastAsia" w:ascii="宋体" w:hAnsi="宋体" w:eastAsia="宋体" w:cs="宋体"/>
          <w:color w:val="000000"/>
          <w:sz w:val="21"/>
          <w:szCs w:val="21"/>
          <w:highlight w:val="none"/>
          <w:lang w:val="en-US" w:eastAsia="zh-CN"/>
        </w:rPr>
      </w:pPr>
      <w:r>
        <w:rPr>
          <w:rFonts w:hint="eastAsia" w:ascii="宋体" w:hAnsi="宋体" w:cs="宋体"/>
          <w:szCs w:val="21"/>
          <w:highlight w:val="none"/>
          <w:lang w:val="en-US" w:eastAsia="zh-CN"/>
        </w:rPr>
        <w:t>9</w:t>
      </w:r>
      <w:r>
        <w:rPr>
          <w:rFonts w:hint="eastAsia" w:ascii="宋体" w:hAnsi="宋体" w:eastAsia="宋体" w:cs="宋体"/>
          <w:szCs w:val="21"/>
          <w:highlight w:val="none"/>
          <w:lang w:val="en-US" w:eastAsia="zh-CN"/>
        </w:rPr>
        <w:t xml:space="preserve">.1 </w:t>
      </w:r>
      <w:r>
        <w:rPr>
          <w:rFonts w:hint="eastAsia" w:ascii="宋体" w:hAnsi="宋体" w:cs="宋体"/>
          <w:szCs w:val="21"/>
          <w:highlight w:val="none"/>
          <w:lang w:val="en-US" w:eastAsia="zh-CN"/>
        </w:rPr>
        <w:t>中选人</w:t>
      </w:r>
      <w:r>
        <w:rPr>
          <w:rFonts w:hint="eastAsia" w:ascii="宋体" w:hAnsi="宋体" w:eastAsia="宋体" w:cs="宋体"/>
          <w:szCs w:val="21"/>
          <w:highlight w:val="none"/>
          <w:lang w:val="en-US" w:eastAsia="zh-CN"/>
        </w:rPr>
        <w:t>供货不</w:t>
      </w:r>
      <w:r>
        <w:rPr>
          <w:rFonts w:hint="eastAsia" w:ascii="宋体" w:hAnsi="宋体" w:eastAsia="宋体" w:cs="宋体"/>
          <w:sz w:val="21"/>
          <w:szCs w:val="21"/>
          <w:highlight w:val="none"/>
          <w:lang w:val="en-US" w:eastAsia="zh-CN"/>
        </w:rPr>
        <w:t>符合本次</w:t>
      </w:r>
      <w:r>
        <w:rPr>
          <w:rFonts w:hint="eastAsia" w:ascii="宋体" w:hAnsi="宋体" w:cs="宋体"/>
          <w:sz w:val="21"/>
          <w:szCs w:val="21"/>
          <w:highlight w:val="none"/>
          <w:lang w:val="en-US" w:eastAsia="zh-CN"/>
        </w:rPr>
        <w:t>采购</w:t>
      </w:r>
      <w:r>
        <w:rPr>
          <w:rFonts w:hint="eastAsia" w:ascii="宋体" w:hAnsi="宋体" w:eastAsia="宋体" w:cs="宋体"/>
          <w:b w:val="0"/>
          <w:bCs w:val="0"/>
          <w:sz w:val="21"/>
          <w:szCs w:val="21"/>
          <w:highlight w:val="none"/>
          <w:u w:val="none"/>
          <w:lang w:val="en-US" w:eastAsia="zh-CN"/>
        </w:rPr>
        <w:t>技术要求的</w:t>
      </w:r>
      <w:r>
        <w:rPr>
          <w:rFonts w:hint="eastAsia" w:ascii="宋体" w:hAnsi="宋体" w:eastAsia="宋体" w:cs="宋体"/>
          <w:sz w:val="21"/>
          <w:szCs w:val="21"/>
          <w:highlight w:val="none"/>
          <w:lang w:val="en-US" w:eastAsia="zh-CN"/>
        </w:rPr>
        <w:t>，</w:t>
      </w:r>
      <w:r>
        <w:rPr>
          <w:rFonts w:hint="eastAsia" w:ascii="宋体" w:hAnsi="宋体" w:cs="宋体"/>
          <w:sz w:val="21"/>
          <w:szCs w:val="21"/>
          <w:highlight w:val="none"/>
          <w:lang w:val="en-US" w:eastAsia="zh-CN"/>
        </w:rPr>
        <w:t>采购</w:t>
      </w:r>
      <w:r>
        <w:rPr>
          <w:rFonts w:hint="eastAsia" w:ascii="宋体" w:hAnsi="宋体" w:eastAsia="宋体" w:cs="宋体"/>
          <w:sz w:val="21"/>
          <w:szCs w:val="21"/>
          <w:highlight w:val="none"/>
          <w:lang w:val="en-US" w:eastAsia="zh-CN"/>
        </w:rPr>
        <w:t>人有</w:t>
      </w:r>
      <w:r>
        <w:rPr>
          <w:rFonts w:hint="eastAsia" w:ascii="宋体" w:hAnsi="宋体" w:eastAsia="宋体" w:cs="宋体"/>
          <w:color w:val="000000"/>
          <w:sz w:val="21"/>
          <w:szCs w:val="21"/>
          <w:highlight w:val="none"/>
          <w:lang w:val="en-US" w:eastAsia="zh-CN"/>
        </w:rPr>
        <w:t>权拒绝收货，并对</w:t>
      </w:r>
      <w:r>
        <w:rPr>
          <w:rFonts w:hint="eastAsia" w:ascii="宋体" w:hAnsi="宋体" w:cs="宋体"/>
          <w:color w:val="000000"/>
          <w:sz w:val="21"/>
          <w:szCs w:val="21"/>
          <w:highlight w:val="none"/>
          <w:lang w:val="en-US" w:eastAsia="zh-CN"/>
        </w:rPr>
        <w:t>中选人</w:t>
      </w:r>
      <w:r>
        <w:rPr>
          <w:rFonts w:hint="eastAsia" w:ascii="宋体" w:hAnsi="宋体" w:eastAsia="宋体" w:cs="宋体"/>
          <w:color w:val="000000"/>
          <w:sz w:val="21"/>
          <w:szCs w:val="21"/>
          <w:highlight w:val="none"/>
          <w:lang w:val="en-US" w:eastAsia="zh-CN"/>
        </w:rPr>
        <w:t>实施处罚：</w:t>
      </w:r>
    </w:p>
    <w:p w14:paraId="6E519B45">
      <w:pPr>
        <w:spacing w:line="360" w:lineRule="auto"/>
        <w:ind w:firstLine="420" w:firstLineChars="20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 第一次验收不合格，允许安排一次换货，并按照</w:t>
      </w:r>
      <w:r>
        <w:rPr>
          <w:rFonts w:hint="eastAsia" w:ascii="宋体" w:hAnsi="宋体" w:eastAsia="宋体" w:cs="宋体"/>
          <w:b/>
          <w:bCs/>
          <w:color w:val="000000"/>
          <w:sz w:val="21"/>
          <w:szCs w:val="21"/>
          <w:highlight w:val="none"/>
          <w:u w:val="single"/>
          <w:lang w:val="en-US" w:eastAsia="zh-CN"/>
        </w:rPr>
        <w:t>合同金额的</w:t>
      </w:r>
      <w:r>
        <w:rPr>
          <w:rFonts w:hint="eastAsia" w:ascii="宋体" w:hAnsi="宋体" w:cs="宋体"/>
          <w:b/>
          <w:bCs/>
          <w:color w:val="000000"/>
          <w:sz w:val="21"/>
          <w:szCs w:val="21"/>
          <w:highlight w:val="none"/>
          <w:u w:val="single"/>
          <w:lang w:val="en-US" w:eastAsia="zh-CN"/>
        </w:rPr>
        <w:t>2</w:t>
      </w:r>
      <w:r>
        <w:rPr>
          <w:rFonts w:hint="eastAsia" w:ascii="宋体" w:hAnsi="宋体" w:eastAsia="宋体" w:cs="宋体"/>
          <w:b/>
          <w:bCs/>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lang w:val="en-US" w:eastAsia="zh-CN"/>
        </w:rPr>
        <w:t>实施处罚。</w:t>
      </w:r>
    </w:p>
    <w:p w14:paraId="37A275ED">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color w:val="000000"/>
          <w:sz w:val="21"/>
          <w:szCs w:val="21"/>
          <w:highlight w:val="none"/>
          <w:lang w:val="en-US" w:eastAsia="zh-CN"/>
        </w:rPr>
        <w:t>2） 第二次验收不合格，买方有权解除本合同，并将卖方列</w:t>
      </w:r>
      <w:r>
        <w:rPr>
          <w:rFonts w:hint="eastAsia" w:ascii="宋体" w:hAnsi="宋体" w:eastAsia="宋体" w:cs="宋体"/>
          <w:sz w:val="21"/>
          <w:szCs w:val="21"/>
          <w:highlight w:val="none"/>
          <w:lang w:val="en-US" w:eastAsia="zh-CN"/>
        </w:rPr>
        <w:t>入江苏</w:t>
      </w:r>
      <w:r>
        <w:rPr>
          <w:rFonts w:hint="eastAsia" w:ascii="宋体" w:hAnsi="宋体" w:eastAsia="宋体" w:cs="宋体"/>
          <w:i w:val="0"/>
          <w:iCs w:val="0"/>
          <w:caps w:val="0"/>
          <w:spacing w:val="0"/>
          <w:sz w:val="21"/>
          <w:szCs w:val="21"/>
          <w:highlight w:val="none"/>
          <w:shd w:val="clear" w:color="auto" w:fill="auto"/>
        </w:rPr>
        <w:t>索普</w:t>
      </w:r>
      <w:r>
        <w:rPr>
          <w:rFonts w:hint="eastAsia" w:ascii="宋体" w:hAnsi="宋体" w:eastAsia="宋体" w:cs="宋体"/>
          <w:i w:val="0"/>
          <w:iCs w:val="0"/>
          <w:caps w:val="0"/>
          <w:spacing w:val="0"/>
          <w:sz w:val="21"/>
          <w:szCs w:val="21"/>
          <w:highlight w:val="none"/>
          <w:shd w:val="clear" w:color="auto" w:fill="auto"/>
          <w:lang w:eastAsia="zh-CN"/>
        </w:rPr>
        <w:t>（</w:t>
      </w:r>
      <w:r>
        <w:rPr>
          <w:rFonts w:hint="eastAsia" w:ascii="宋体" w:hAnsi="宋体" w:eastAsia="宋体" w:cs="宋体"/>
          <w:i w:val="0"/>
          <w:iCs w:val="0"/>
          <w:caps w:val="0"/>
          <w:spacing w:val="0"/>
          <w:sz w:val="21"/>
          <w:szCs w:val="21"/>
          <w:highlight w:val="none"/>
          <w:shd w:val="clear" w:color="auto" w:fill="auto"/>
        </w:rPr>
        <w:t>集团</w:t>
      </w:r>
      <w:r>
        <w:rPr>
          <w:rFonts w:hint="eastAsia" w:ascii="宋体" w:hAnsi="宋体" w:eastAsia="宋体" w:cs="宋体"/>
          <w:i w:val="0"/>
          <w:iCs w:val="0"/>
          <w:caps w:val="0"/>
          <w:spacing w:val="0"/>
          <w:sz w:val="21"/>
          <w:szCs w:val="21"/>
          <w:highlight w:val="none"/>
          <w:shd w:val="clear" w:color="auto" w:fill="auto"/>
          <w:lang w:eastAsia="zh-CN"/>
        </w:rPr>
        <w:t>）</w:t>
      </w:r>
      <w:r>
        <w:rPr>
          <w:rFonts w:hint="eastAsia" w:ascii="宋体" w:hAnsi="宋体" w:eastAsia="宋体" w:cs="宋体"/>
          <w:i w:val="0"/>
          <w:iCs w:val="0"/>
          <w:caps w:val="0"/>
          <w:spacing w:val="0"/>
          <w:sz w:val="21"/>
          <w:szCs w:val="21"/>
          <w:highlight w:val="none"/>
          <w:shd w:val="clear" w:color="auto" w:fill="auto"/>
        </w:rPr>
        <w:t>供应商负面清单</w:t>
      </w:r>
      <w:r>
        <w:rPr>
          <w:rFonts w:hint="eastAsia" w:ascii="宋体" w:hAnsi="宋体" w:eastAsia="宋体" w:cs="宋体"/>
          <w:sz w:val="21"/>
          <w:szCs w:val="21"/>
          <w:highlight w:val="none"/>
          <w:lang w:val="en-US" w:eastAsia="zh-CN"/>
        </w:rPr>
        <w:t>。</w:t>
      </w:r>
    </w:p>
    <w:p w14:paraId="02F26215">
      <w:pPr>
        <w:keepNext w:val="0"/>
        <w:keepLines w:val="0"/>
        <w:pageBreakBefore w:val="0"/>
        <w:widowControl w:val="0"/>
        <w:kinsoku/>
        <w:wordWrap/>
        <w:overflowPunct/>
        <w:topLinePunct w:val="0"/>
        <w:autoSpaceDE/>
        <w:autoSpaceDN/>
        <w:bidi w:val="0"/>
        <w:adjustRightInd/>
        <w:spacing w:line="360" w:lineRule="auto"/>
        <w:ind w:firstLine="422" w:firstLineChars="200"/>
        <w:textAlignment w:val="auto"/>
        <w:rPr>
          <w:rFonts w:hint="eastAsia" w:ascii="宋体" w:hAnsi="宋体" w:eastAsia="宋体" w:cs="宋体"/>
          <w:b/>
          <w:bCs/>
          <w:sz w:val="21"/>
          <w:szCs w:val="21"/>
          <w:u w:val="single"/>
        </w:rPr>
      </w:pPr>
      <w:r>
        <w:rPr>
          <w:rFonts w:hint="eastAsia" w:ascii="宋体" w:hAnsi="宋体" w:eastAsia="宋体" w:cs="宋体"/>
          <w:b/>
          <w:bCs/>
          <w:sz w:val="21"/>
          <w:szCs w:val="21"/>
          <w:u w:val="single"/>
        </w:rPr>
        <w:t>3） 卖方产品不满足买方要求，导致验收不合格，因退换货等原因，造成</w:t>
      </w:r>
      <w:r>
        <w:rPr>
          <w:rFonts w:hint="eastAsia" w:ascii="宋体" w:hAnsi="宋体" w:cs="宋体"/>
          <w:b/>
          <w:bCs/>
          <w:sz w:val="21"/>
          <w:szCs w:val="21"/>
          <w:u w:val="single"/>
          <w:lang w:val="en-US" w:eastAsia="zh-CN"/>
        </w:rPr>
        <w:t>采购人</w:t>
      </w:r>
      <w:r>
        <w:rPr>
          <w:rFonts w:hint="eastAsia" w:ascii="宋体" w:hAnsi="宋体" w:eastAsia="宋体" w:cs="宋体"/>
          <w:b/>
          <w:bCs/>
          <w:sz w:val="21"/>
          <w:szCs w:val="21"/>
          <w:u w:val="single"/>
        </w:rPr>
        <w:t>安装施工返工、工期延和不合格品重复验收等所产生的全部费用，包括但不限于施工和检测费为买方直接损失，全部由</w:t>
      </w:r>
      <w:r>
        <w:rPr>
          <w:rFonts w:hint="eastAsia" w:ascii="宋体" w:hAnsi="宋体" w:cs="宋体"/>
          <w:b/>
          <w:bCs/>
          <w:sz w:val="21"/>
          <w:szCs w:val="21"/>
          <w:u w:val="single"/>
          <w:lang w:val="en-US" w:eastAsia="zh-CN"/>
        </w:rPr>
        <w:t>中选人</w:t>
      </w:r>
      <w:r>
        <w:rPr>
          <w:rFonts w:hint="eastAsia" w:ascii="宋体" w:hAnsi="宋体" w:eastAsia="宋体" w:cs="宋体"/>
          <w:b/>
          <w:bCs/>
          <w:sz w:val="21"/>
          <w:szCs w:val="21"/>
          <w:u w:val="single"/>
        </w:rPr>
        <w:t>承担。</w:t>
      </w:r>
    </w:p>
    <w:p w14:paraId="15412A38">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auto"/>
          <w:kern w:val="1"/>
          <w:sz w:val="21"/>
          <w:szCs w:val="21"/>
          <w:lang w:val="en-US" w:eastAsia="zh-CN"/>
        </w:rPr>
        <w:t>根据本项目</w:t>
      </w:r>
      <w:r>
        <w:rPr>
          <w:rFonts w:hint="eastAsia" w:ascii="宋体" w:hAnsi="宋体" w:eastAsia="宋体" w:cs="宋体"/>
          <w:b/>
          <w:bCs/>
          <w:color w:val="auto"/>
          <w:kern w:val="1"/>
          <w:sz w:val="21"/>
          <w:szCs w:val="21"/>
          <w:u w:val="single"/>
          <w:lang w:val="en-US" w:eastAsia="zh-CN"/>
        </w:rPr>
        <w:t>监理通知单（SH/T 3903-A.4）</w:t>
      </w:r>
      <w:r>
        <w:rPr>
          <w:rFonts w:hint="eastAsia" w:ascii="宋体" w:hAnsi="宋体" w:eastAsia="宋体" w:cs="宋体"/>
          <w:color w:val="auto"/>
          <w:kern w:val="1"/>
          <w:sz w:val="21"/>
          <w:szCs w:val="21"/>
          <w:lang w:val="en-US" w:eastAsia="zh-CN"/>
        </w:rPr>
        <w:t>对本次采购质量问题作出定性和定量的判定，依据《索普集团供应商负面清单管理规定》，考核供应商相应积分</w:t>
      </w:r>
      <w:r>
        <w:rPr>
          <w:rFonts w:hint="eastAsia" w:ascii="宋体" w:hAnsi="宋体" w:eastAsia="宋体" w:cs="宋体"/>
          <w:color w:val="000000"/>
          <w:sz w:val="21"/>
          <w:szCs w:val="21"/>
          <w:highlight w:val="none"/>
          <w:lang w:val="en-US" w:eastAsia="zh-CN"/>
        </w:rPr>
        <w:t>。</w:t>
      </w:r>
    </w:p>
    <w:p w14:paraId="76F862D5">
      <w:pPr>
        <w:keepNext w:val="0"/>
        <w:keepLines w:val="0"/>
        <w:pageBreakBefore w:val="0"/>
        <w:widowControl w:val="0"/>
        <w:numPr>
          <w:ilvl w:val="0"/>
          <w:numId w:val="0"/>
        </w:numPr>
        <w:kinsoku/>
        <w:wordWrap/>
        <w:overflowPunct/>
        <w:topLinePunct w:val="0"/>
        <w:autoSpaceDE/>
        <w:autoSpaceDN/>
        <w:bidi w:val="0"/>
        <w:adjustRightInd/>
        <w:spacing w:line="360" w:lineRule="auto"/>
        <w:ind w:left="0" w:leftChars="0" w:firstLine="420" w:firstLineChars="200"/>
        <w:textAlignment w:val="auto"/>
        <w:rPr>
          <w:rFonts w:hint="eastAsia" w:ascii="宋体" w:hAnsi="宋体" w:cs="宋体"/>
          <w:szCs w:val="21"/>
          <w:lang w:val="en-US" w:eastAsia="zh-CN"/>
        </w:rPr>
      </w:pPr>
      <w:r>
        <w:rPr>
          <w:rFonts w:hint="eastAsia" w:ascii="宋体" w:hAnsi="宋体" w:eastAsia="宋体" w:cs="宋体"/>
          <w:color w:val="000000"/>
          <w:sz w:val="21"/>
          <w:szCs w:val="21"/>
          <w:highlight w:val="none"/>
          <w:lang w:val="en-US" w:eastAsia="zh-CN"/>
        </w:rPr>
        <w:t xml:space="preserve">9.2 </w:t>
      </w:r>
      <w:r>
        <w:rPr>
          <w:rFonts w:hint="eastAsia" w:ascii="宋体" w:hAnsi="宋体" w:cs="宋体"/>
          <w:szCs w:val="21"/>
          <w:highlight w:val="none"/>
          <w:lang w:val="en-US" w:eastAsia="zh-CN"/>
        </w:rPr>
        <w:t>如中选人没有按照约定的时间</w:t>
      </w:r>
      <w:r>
        <w:rPr>
          <w:rFonts w:hint="eastAsia" w:ascii="宋体" w:hAnsi="宋体" w:cs="宋体"/>
          <w:szCs w:val="21"/>
          <w:lang w:val="en-US" w:eastAsia="zh-CN"/>
        </w:rPr>
        <w:t>交货和提供服务，采购人有权解除合同，并要求卖方赔偿由于延迟供货和提供服务造成的全部损失。</w:t>
      </w:r>
    </w:p>
    <w:p w14:paraId="40760932">
      <w:pPr>
        <w:keepNext w:val="0"/>
        <w:keepLines w:val="0"/>
        <w:pageBreakBefore w:val="0"/>
        <w:widowControl w:val="0"/>
        <w:numPr>
          <w:ilvl w:val="0"/>
          <w:numId w:val="0"/>
        </w:numPr>
        <w:kinsoku/>
        <w:wordWrap/>
        <w:overflowPunct/>
        <w:topLinePunct w:val="0"/>
        <w:autoSpaceDE/>
        <w:autoSpaceDN/>
        <w:bidi w:val="0"/>
        <w:adjustRightInd/>
        <w:spacing w:line="360" w:lineRule="auto"/>
        <w:ind w:left="0" w:leftChars="0" w:firstLine="420" w:firstLineChars="200"/>
        <w:textAlignment w:val="auto"/>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1）未按照采购文件要求</w:t>
      </w:r>
      <w:r>
        <w:rPr>
          <w:rFonts w:hint="eastAsia" w:ascii="宋体" w:hAnsi="宋体" w:cs="宋体"/>
          <w:color w:val="000000"/>
          <w:szCs w:val="21"/>
        </w:rPr>
        <w:t>提供服务</w:t>
      </w:r>
      <w:r>
        <w:rPr>
          <w:rFonts w:hint="eastAsia" w:ascii="宋体" w:hAnsi="宋体" w:cs="宋体"/>
          <w:color w:val="000000"/>
          <w:szCs w:val="21"/>
          <w:lang w:val="en-US" w:eastAsia="zh-CN"/>
        </w:rPr>
        <w:t>（如：包装防护等）的</w:t>
      </w:r>
      <w:r>
        <w:rPr>
          <w:rFonts w:hint="eastAsia" w:ascii="宋体" w:hAnsi="宋体" w:cs="宋体"/>
          <w:color w:val="000000"/>
          <w:szCs w:val="21"/>
        </w:rPr>
        <w:t>违约金按合同金额的</w:t>
      </w:r>
      <w:r>
        <w:rPr>
          <w:rFonts w:hint="eastAsia" w:ascii="宋体" w:hAnsi="宋体" w:cs="宋体"/>
          <w:b/>
          <w:bCs/>
          <w:color w:val="000000"/>
          <w:szCs w:val="21"/>
          <w:u w:val="single"/>
        </w:rPr>
        <w:t>1%</w:t>
      </w:r>
      <w:r>
        <w:rPr>
          <w:rFonts w:hint="eastAsia" w:ascii="宋体" w:hAnsi="宋体" w:cs="宋体"/>
          <w:b/>
          <w:bCs/>
          <w:color w:val="000000"/>
          <w:szCs w:val="21"/>
          <w:u w:val="single"/>
          <w:lang w:val="en-US" w:eastAsia="zh-CN"/>
        </w:rPr>
        <w:t xml:space="preserve"> </w:t>
      </w:r>
      <w:r>
        <w:rPr>
          <w:rFonts w:hint="eastAsia" w:ascii="宋体" w:hAnsi="宋体" w:cs="宋体"/>
          <w:color w:val="000000"/>
          <w:szCs w:val="21"/>
        </w:rPr>
        <w:t>计收。</w:t>
      </w:r>
    </w:p>
    <w:p w14:paraId="71BE9698">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firstLineChars="200"/>
        <w:textAlignment w:val="auto"/>
        <w:rPr>
          <w:rFonts w:hint="eastAsia" w:ascii="宋体" w:hAnsi="宋体" w:cs="宋体"/>
          <w:color w:val="000000"/>
          <w:szCs w:val="21"/>
        </w:rPr>
      </w:pPr>
      <w:r>
        <w:rPr>
          <w:rFonts w:hint="eastAsia" w:ascii="宋体" w:hAnsi="宋体" w:cs="宋体"/>
          <w:szCs w:val="21"/>
          <w:lang w:val="en-US" w:eastAsia="zh-CN"/>
        </w:rPr>
        <w:t>2）</w:t>
      </w:r>
      <w:r>
        <w:rPr>
          <w:rFonts w:hint="eastAsia" w:ascii="宋体" w:hAnsi="宋体" w:cs="宋体"/>
          <w:color w:val="000000"/>
          <w:szCs w:val="21"/>
        </w:rPr>
        <w:t>迟交货物的违约金每周按合同金额的</w:t>
      </w:r>
      <w:r>
        <w:rPr>
          <w:rFonts w:hint="eastAsia" w:ascii="宋体" w:hAnsi="宋体" w:cs="宋体"/>
          <w:b/>
          <w:bCs/>
          <w:color w:val="000000"/>
          <w:szCs w:val="21"/>
          <w:u w:val="single"/>
        </w:rPr>
        <w:t>1%</w:t>
      </w:r>
      <w:r>
        <w:rPr>
          <w:rFonts w:hint="eastAsia" w:ascii="宋体" w:hAnsi="宋体" w:cs="宋体"/>
          <w:b/>
          <w:bCs/>
          <w:color w:val="000000"/>
          <w:szCs w:val="21"/>
          <w:u w:val="single"/>
          <w:lang w:val="en-US" w:eastAsia="zh-CN"/>
        </w:rPr>
        <w:t xml:space="preserve"> </w:t>
      </w:r>
      <w:r>
        <w:rPr>
          <w:rFonts w:hint="eastAsia" w:ascii="宋体" w:hAnsi="宋体" w:cs="宋体"/>
          <w:color w:val="000000"/>
          <w:szCs w:val="21"/>
        </w:rPr>
        <w:t>计收。一周按7天计算，不足7天按一周计算。</w:t>
      </w:r>
    </w:p>
    <w:p w14:paraId="640BC8CF">
      <w:pPr>
        <w:keepNext w:val="0"/>
        <w:keepLines w:val="0"/>
        <w:pageBreakBefore w:val="0"/>
        <w:widowControl w:val="0"/>
        <w:numPr>
          <w:ilvl w:val="0"/>
          <w:numId w:val="0"/>
        </w:numPr>
        <w:kinsoku/>
        <w:wordWrap/>
        <w:overflowPunct/>
        <w:topLinePunct w:val="0"/>
        <w:autoSpaceDE/>
        <w:autoSpaceDN/>
        <w:bidi w:val="0"/>
        <w:adjustRightInd/>
        <w:spacing w:line="360" w:lineRule="auto"/>
        <w:ind w:left="-210" w:leftChars="-100" w:firstLine="630" w:firstLineChars="300"/>
        <w:textAlignment w:val="auto"/>
        <w:rPr>
          <w:rFonts w:hint="eastAsia" w:ascii="宋体" w:hAnsi="宋体" w:cs="宋体"/>
          <w:color w:val="000000"/>
          <w:szCs w:val="21"/>
          <w:lang w:val="en-US" w:eastAsia="zh-CN"/>
        </w:rPr>
      </w:pPr>
      <w:r>
        <w:rPr>
          <w:rFonts w:hint="eastAsia" w:ascii="宋体" w:hAnsi="宋体" w:cs="宋体"/>
          <w:color w:val="000000"/>
          <w:szCs w:val="21"/>
          <w:lang w:val="en-US" w:eastAsia="zh-CN"/>
        </w:rPr>
        <w:t>3）中选人</w:t>
      </w:r>
      <w:r>
        <w:rPr>
          <w:rFonts w:hint="eastAsia" w:ascii="宋体" w:hAnsi="宋体" w:cs="宋体"/>
          <w:color w:val="000000"/>
          <w:szCs w:val="21"/>
        </w:rPr>
        <w:t>迟交货物</w:t>
      </w:r>
      <w:r>
        <w:rPr>
          <w:rFonts w:hint="eastAsia" w:ascii="宋体" w:hAnsi="宋体" w:cs="宋体"/>
          <w:color w:val="000000"/>
          <w:szCs w:val="21"/>
          <w:lang w:val="en-US" w:eastAsia="zh-CN"/>
        </w:rPr>
        <w:t>超过</w:t>
      </w:r>
      <w:r>
        <w:rPr>
          <w:rFonts w:hint="eastAsia" w:ascii="宋体" w:hAnsi="宋体" w:cs="宋体"/>
          <w:b/>
          <w:bCs/>
          <w:color w:val="000000"/>
          <w:szCs w:val="21"/>
          <w:u w:val="single"/>
          <w:lang w:val="en-US" w:eastAsia="zh-CN"/>
        </w:rPr>
        <w:t>10日</w:t>
      </w:r>
      <w:r>
        <w:rPr>
          <w:rFonts w:hint="eastAsia" w:ascii="宋体" w:hAnsi="宋体" w:cs="宋体"/>
          <w:color w:val="000000"/>
          <w:szCs w:val="21"/>
          <w:lang w:val="en-US" w:eastAsia="zh-CN"/>
        </w:rPr>
        <w:t>，采购人有权解除本合同，同时不用承担任何违约或赔偿责任，已付款项卖方需退还，未付款项买方不再支付。</w:t>
      </w:r>
    </w:p>
    <w:p w14:paraId="3888F1EA">
      <w:pPr>
        <w:spacing w:line="300" w:lineRule="auto"/>
        <w:ind w:firstLine="420" w:firstLineChars="200"/>
        <w:rPr>
          <w:rFonts w:hint="eastAsia" w:ascii="宋体" w:hAnsi="宋体"/>
          <w:color w:val="000000"/>
          <w:szCs w:val="21"/>
          <w:highlight w:val="none"/>
        </w:rPr>
      </w:pPr>
      <w:r>
        <w:rPr>
          <w:rFonts w:hint="eastAsia" w:ascii="宋体" w:hAnsi="宋体" w:cs="宋体"/>
          <w:color w:val="000000"/>
          <w:szCs w:val="21"/>
          <w:lang w:val="en-US" w:eastAsia="zh-CN"/>
        </w:rPr>
        <w:t xml:space="preserve">3.3 </w:t>
      </w:r>
      <w:r>
        <w:rPr>
          <w:rFonts w:hint="eastAsia" w:ascii="宋体" w:hAnsi="宋体" w:cs="宋体"/>
          <w:color w:val="000000"/>
          <w:highlight w:val="none"/>
        </w:rPr>
        <w:t>按照本章</w:t>
      </w:r>
      <w:r>
        <w:rPr>
          <w:rFonts w:hint="eastAsia" w:ascii="宋体" w:hAnsi="宋体"/>
          <w:color w:val="000000"/>
          <w:szCs w:val="21"/>
          <w:highlight w:val="none"/>
        </w:rPr>
        <w:t>“综合评审打分表”</w:t>
      </w:r>
      <w:r>
        <w:rPr>
          <w:rFonts w:hint="eastAsia" w:ascii="宋体" w:hAnsi="宋体" w:cs="宋体"/>
          <w:color w:val="000000"/>
          <w:highlight w:val="none"/>
        </w:rPr>
        <w:t>评分标准进行打分</w:t>
      </w:r>
      <w:r>
        <w:rPr>
          <w:rFonts w:hint="eastAsia" w:ascii="宋体" w:hAnsi="宋体" w:cs="宋体"/>
          <w:color w:val="000000"/>
          <w:highlight w:val="none"/>
          <w:lang w:eastAsia="zh-CN"/>
        </w:rPr>
        <w:t>（</w:t>
      </w:r>
      <w:r>
        <w:rPr>
          <w:rFonts w:hint="eastAsia" w:ascii="宋体" w:hAnsi="宋体"/>
          <w:szCs w:val="21"/>
          <w:highlight w:val="none"/>
          <w:lang w:val="en-US" w:eastAsia="zh-CN"/>
        </w:rPr>
        <w:t>材料</w:t>
      </w:r>
      <w:r>
        <w:rPr>
          <w:rFonts w:hint="eastAsia" w:ascii="宋体" w:hAnsi="宋体"/>
          <w:szCs w:val="21"/>
          <w:highlight w:val="none"/>
        </w:rPr>
        <w:t>费</w:t>
      </w:r>
      <w:r>
        <w:rPr>
          <w:rFonts w:hint="eastAsia" w:ascii="宋体" w:hAnsi="宋体"/>
          <w:szCs w:val="21"/>
          <w:highlight w:val="none"/>
          <w:lang w:val="en-US" w:eastAsia="zh-CN"/>
        </w:rPr>
        <w:t>用</w:t>
      </w:r>
      <w:r>
        <w:rPr>
          <w:rFonts w:hint="eastAsia" w:ascii="宋体" w:hAnsi="宋体"/>
          <w:szCs w:val="21"/>
          <w:highlight w:val="none"/>
        </w:rPr>
        <w:t>采用含税价格进行总价求和计算评</w:t>
      </w:r>
      <w:r>
        <w:rPr>
          <w:rFonts w:hint="eastAsia" w:ascii="宋体" w:hAnsi="宋体"/>
          <w:szCs w:val="21"/>
          <w:highlight w:val="none"/>
          <w:lang w:val="en-US" w:eastAsia="zh-CN"/>
        </w:rPr>
        <w:t>审</w:t>
      </w:r>
      <w:r>
        <w:rPr>
          <w:rFonts w:hint="eastAsia" w:ascii="宋体" w:hAnsi="宋体"/>
          <w:szCs w:val="21"/>
          <w:highlight w:val="none"/>
        </w:rPr>
        <w:t>价</w:t>
      </w:r>
      <w:r>
        <w:rPr>
          <w:rFonts w:hint="eastAsia" w:ascii="宋体" w:hAnsi="宋体"/>
          <w:szCs w:val="21"/>
          <w:highlight w:val="none"/>
          <w:lang w:eastAsia="zh-CN"/>
        </w:rPr>
        <w:t>）</w:t>
      </w:r>
      <w:r>
        <w:rPr>
          <w:rFonts w:hint="eastAsia" w:ascii="宋体" w:hAnsi="宋体"/>
          <w:szCs w:val="21"/>
          <w:highlight w:val="none"/>
        </w:rPr>
        <w:t>。</w:t>
      </w:r>
    </w:p>
    <w:p w14:paraId="0A4A5C5E">
      <w:pPr>
        <w:spacing w:line="300" w:lineRule="auto"/>
        <w:jc w:val="center"/>
        <w:rPr>
          <w:rFonts w:ascii="宋体" w:hAnsi="宋体"/>
          <w:b/>
          <w:color w:val="000000"/>
          <w:sz w:val="28"/>
          <w:szCs w:val="28"/>
          <w:highlight w:val="none"/>
        </w:rPr>
      </w:pPr>
      <w:r>
        <w:rPr>
          <w:rFonts w:hint="eastAsia" w:ascii="宋体" w:hAnsi="宋体"/>
          <w:b/>
          <w:color w:val="000000"/>
          <w:sz w:val="28"/>
          <w:szCs w:val="28"/>
          <w:highlight w:val="none"/>
        </w:rPr>
        <w:t>综合评审打分表（满分100分）</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230"/>
        <w:gridCol w:w="1110"/>
        <w:gridCol w:w="1127"/>
        <w:gridCol w:w="5272"/>
      </w:tblGrid>
      <w:tr w14:paraId="094FE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40" w:type="dxa"/>
            <w:noWrap w:val="0"/>
            <w:vAlign w:val="center"/>
          </w:tcPr>
          <w:p w14:paraId="19DC2791">
            <w:pPr>
              <w:widowControl/>
              <w:jc w:val="center"/>
              <w:rPr>
                <w:rFonts w:ascii="宋体" w:hAnsi="宋体"/>
                <w:color w:val="000000"/>
                <w:szCs w:val="21"/>
                <w:highlight w:val="none"/>
              </w:rPr>
            </w:pPr>
            <w:r>
              <w:rPr>
                <w:rFonts w:hint="eastAsia" w:ascii="宋体" w:hAnsi="宋体"/>
                <w:color w:val="000000"/>
                <w:szCs w:val="21"/>
                <w:highlight w:val="none"/>
              </w:rPr>
              <w:t>序号</w:t>
            </w:r>
          </w:p>
        </w:tc>
        <w:tc>
          <w:tcPr>
            <w:tcW w:w="1230" w:type="dxa"/>
            <w:noWrap w:val="0"/>
            <w:vAlign w:val="center"/>
          </w:tcPr>
          <w:p w14:paraId="16600630">
            <w:pPr>
              <w:widowControl/>
              <w:jc w:val="center"/>
              <w:rPr>
                <w:rFonts w:ascii="宋体" w:hAnsi="宋体"/>
                <w:color w:val="000000"/>
                <w:szCs w:val="21"/>
                <w:highlight w:val="none"/>
              </w:rPr>
            </w:pPr>
            <w:r>
              <w:rPr>
                <w:rFonts w:hint="eastAsia" w:ascii="宋体" w:hAnsi="宋体"/>
                <w:color w:val="000000"/>
                <w:szCs w:val="21"/>
                <w:highlight w:val="none"/>
              </w:rPr>
              <w:t>内容</w:t>
            </w:r>
          </w:p>
        </w:tc>
        <w:tc>
          <w:tcPr>
            <w:tcW w:w="1110" w:type="dxa"/>
            <w:noWrap w:val="0"/>
            <w:vAlign w:val="center"/>
          </w:tcPr>
          <w:p w14:paraId="48CB6134">
            <w:pPr>
              <w:widowControl/>
              <w:jc w:val="center"/>
              <w:rPr>
                <w:rFonts w:ascii="宋体" w:hAnsi="宋体"/>
                <w:color w:val="000000"/>
                <w:szCs w:val="21"/>
                <w:highlight w:val="none"/>
              </w:rPr>
            </w:pPr>
            <w:r>
              <w:rPr>
                <w:rFonts w:hint="eastAsia" w:ascii="宋体" w:hAnsi="宋体"/>
                <w:color w:val="000000"/>
                <w:szCs w:val="21"/>
                <w:highlight w:val="none"/>
              </w:rPr>
              <w:t>满分值</w:t>
            </w:r>
          </w:p>
        </w:tc>
        <w:tc>
          <w:tcPr>
            <w:tcW w:w="1127" w:type="dxa"/>
            <w:noWrap w:val="0"/>
            <w:vAlign w:val="center"/>
          </w:tcPr>
          <w:p w14:paraId="7457AC23">
            <w:pPr>
              <w:widowControl/>
              <w:jc w:val="center"/>
              <w:rPr>
                <w:rFonts w:ascii="宋体" w:hAnsi="宋体"/>
                <w:color w:val="000000"/>
                <w:szCs w:val="21"/>
                <w:highlight w:val="none"/>
              </w:rPr>
            </w:pPr>
            <w:r>
              <w:rPr>
                <w:rFonts w:hint="eastAsia" w:ascii="宋体" w:hAnsi="宋体"/>
                <w:color w:val="000000"/>
                <w:szCs w:val="21"/>
                <w:highlight w:val="none"/>
              </w:rPr>
              <w:t>评分项</w:t>
            </w:r>
          </w:p>
        </w:tc>
        <w:tc>
          <w:tcPr>
            <w:tcW w:w="5272" w:type="dxa"/>
            <w:noWrap w:val="0"/>
            <w:vAlign w:val="center"/>
          </w:tcPr>
          <w:p w14:paraId="18C166F5">
            <w:pPr>
              <w:widowControl/>
              <w:jc w:val="center"/>
              <w:rPr>
                <w:rFonts w:ascii="宋体" w:hAnsi="宋体"/>
                <w:color w:val="000000"/>
                <w:szCs w:val="21"/>
                <w:highlight w:val="none"/>
              </w:rPr>
            </w:pPr>
            <w:r>
              <w:rPr>
                <w:rFonts w:hint="eastAsia" w:ascii="宋体" w:hAnsi="宋体"/>
                <w:color w:val="000000"/>
                <w:szCs w:val="21"/>
                <w:highlight w:val="none"/>
              </w:rPr>
              <w:t>评分细则</w:t>
            </w:r>
          </w:p>
        </w:tc>
      </w:tr>
      <w:tr w14:paraId="7C1F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9379" w:type="dxa"/>
            <w:gridSpan w:val="5"/>
            <w:noWrap w:val="0"/>
            <w:vAlign w:val="center"/>
          </w:tcPr>
          <w:p w14:paraId="1F3EF80E">
            <w:pPr>
              <w:widowControl/>
              <w:jc w:val="left"/>
              <w:rPr>
                <w:rFonts w:ascii="宋体" w:hAnsi="宋体"/>
                <w:color w:val="000000"/>
                <w:szCs w:val="21"/>
                <w:highlight w:val="none"/>
              </w:rPr>
            </w:pPr>
            <w:r>
              <w:rPr>
                <w:rFonts w:hint="eastAsia" w:ascii="宋体" w:hAnsi="宋体"/>
                <w:color w:val="000000"/>
                <w:szCs w:val="21"/>
                <w:highlight w:val="none"/>
              </w:rPr>
              <w:t>A 报价部分</w:t>
            </w:r>
            <w:r>
              <w:rPr>
                <w:rFonts w:hint="eastAsia" w:ascii="宋体" w:hAnsi="宋体"/>
                <w:color w:val="000000"/>
                <w:szCs w:val="21"/>
                <w:highlight w:val="none"/>
                <w:lang w:val="en-US" w:eastAsia="zh-CN"/>
              </w:rPr>
              <w:t>70</w:t>
            </w:r>
            <w:r>
              <w:rPr>
                <w:rFonts w:hint="eastAsia" w:ascii="宋体" w:hAnsi="宋体"/>
                <w:color w:val="000000"/>
                <w:szCs w:val="21"/>
                <w:highlight w:val="none"/>
              </w:rPr>
              <w:t>分</w:t>
            </w:r>
          </w:p>
        </w:tc>
      </w:tr>
      <w:tr w14:paraId="3B55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4" w:hRule="atLeast"/>
          <w:jc w:val="center"/>
        </w:trPr>
        <w:tc>
          <w:tcPr>
            <w:tcW w:w="640" w:type="dxa"/>
            <w:noWrap w:val="0"/>
            <w:vAlign w:val="center"/>
          </w:tcPr>
          <w:p w14:paraId="06156D6B">
            <w:pPr>
              <w:widowControl/>
              <w:jc w:val="center"/>
              <w:rPr>
                <w:rFonts w:ascii="宋体" w:hAnsi="宋体"/>
                <w:color w:val="000000"/>
                <w:szCs w:val="21"/>
                <w:highlight w:val="none"/>
              </w:rPr>
            </w:pPr>
            <w:r>
              <w:rPr>
                <w:rFonts w:hint="eastAsia" w:ascii="宋体" w:hAnsi="宋体"/>
                <w:color w:val="000000"/>
                <w:szCs w:val="21"/>
                <w:highlight w:val="none"/>
              </w:rPr>
              <w:t>1</w:t>
            </w:r>
          </w:p>
        </w:tc>
        <w:tc>
          <w:tcPr>
            <w:tcW w:w="1230" w:type="dxa"/>
            <w:noWrap w:val="0"/>
            <w:vAlign w:val="center"/>
          </w:tcPr>
          <w:p w14:paraId="5E2E38B5">
            <w:pPr>
              <w:widowControl/>
              <w:jc w:val="center"/>
              <w:rPr>
                <w:rFonts w:ascii="宋体" w:hAnsi="宋体"/>
                <w:color w:val="000000"/>
                <w:szCs w:val="21"/>
                <w:highlight w:val="none"/>
              </w:rPr>
            </w:pPr>
            <w:r>
              <w:rPr>
                <w:rFonts w:hint="eastAsia" w:ascii="宋体" w:hAnsi="宋体"/>
                <w:color w:val="000000"/>
                <w:szCs w:val="21"/>
                <w:highlight w:val="none"/>
              </w:rPr>
              <w:t>价格分</w:t>
            </w:r>
          </w:p>
        </w:tc>
        <w:tc>
          <w:tcPr>
            <w:tcW w:w="1110" w:type="dxa"/>
            <w:noWrap w:val="0"/>
            <w:vAlign w:val="center"/>
          </w:tcPr>
          <w:p w14:paraId="42E67F51">
            <w:pPr>
              <w:widowControl/>
              <w:jc w:val="center"/>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70</w:t>
            </w:r>
          </w:p>
        </w:tc>
        <w:tc>
          <w:tcPr>
            <w:tcW w:w="6399" w:type="dxa"/>
            <w:gridSpan w:val="2"/>
            <w:noWrap w:val="0"/>
            <w:vAlign w:val="center"/>
          </w:tcPr>
          <w:p w14:paraId="3FB5D8ED">
            <w:pPr>
              <w:widowControl/>
              <w:spacing w:line="240" w:lineRule="auto"/>
              <w:jc w:val="left"/>
              <w:rPr>
                <w:rFonts w:ascii="宋体" w:hAnsi="宋体"/>
                <w:color w:val="000000"/>
                <w:szCs w:val="21"/>
                <w:highlight w:val="none"/>
              </w:rPr>
            </w:pPr>
            <w:r>
              <w:rPr>
                <w:rFonts w:hint="eastAsia" w:ascii="宋体" w:hAnsi="宋体"/>
                <w:color w:val="000000"/>
                <w:szCs w:val="21"/>
                <w:highlight w:val="none"/>
                <w:lang w:val="en-US" w:eastAsia="zh-CN"/>
              </w:rPr>
              <w:t>1）</w:t>
            </w:r>
            <w:r>
              <w:rPr>
                <w:rFonts w:hint="eastAsia" w:ascii="宋体" w:hAnsi="宋体"/>
                <w:color w:val="000000"/>
                <w:szCs w:val="21"/>
                <w:highlight w:val="none"/>
              </w:rPr>
              <w:t>评</w:t>
            </w:r>
            <w:r>
              <w:rPr>
                <w:rFonts w:hint="eastAsia" w:ascii="宋体" w:hAnsi="宋体"/>
                <w:color w:val="000000"/>
                <w:szCs w:val="21"/>
                <w:highlight w:val="none"/>
                <w:lang w:val="en-US" w:eastAsia="zh-CN"/>
              </w:rPr>
              <w:t>审</w:t>
            </w:r>
            <w:r>
              <w:rPr>
                <w:rFonts w:hint="eastAsia" w:ascii="宋体" w:hAnsi="宋体"/>
                <w:color w:val="000000"/>
                <w:szCs w:val="21"/>
                <w:highlight w:val="none"/>
              </w:rPr>
              <w:t>基准价：所有有效</w:t>
            </w:r>
            <w:r>
              <w:rPr>
                <w:rFonts w:hint="eastAsia" w:ascii="宋体" w:hAnsi="宋体"/>
                <w:color w:val="000000"/>
                <w:szCs w:val="21"/>
                <w:highlight w:val="none"/>
                <w:lang w:val="en-US" w:eastAsia="zh-CN"/>
              </w:rPr>
              <w:t>报价</w:t>
            </w:r>
            <w:r>
              <w:rPr>
                <w:rFonts w:hint="eastAsia" w:ascii="宋体" w:hAnsi="宋体"/>
                <w:color w:val="000000"/>
                <w:szCs w:val="21"/>
                <w:highlight w:val="none"/>
              </w:rPr>
              <w:t>单位的评</w:t>
            </w:r>
            <w:r>
              <w:rPr>
                <w:rFonts w:hint="eastAsia" w:ascii="宋体" w:hAnsi="宋体"/>
                <w:color w:val="000000"/>
                <w:szCs w:val="21"/>
                <w:highlight w:val="none"/>
                <w:lang w:val="en-US" w:eastAsia="zh-CN"/>
              </w:rPr>
              <w:t>审</w:t>
            </w:r>
            <w:r>
              <w:rPr>
                <w:rFonts w:hint="eastAsia" w:ascii="宋体" w:hAnsi="宋体"/>
                <w:color w:val="000000"/>
                <w:szCs w:val="21"/>
                <w:highlight w:val="none"/>
              </w:rPr>
              <w:t>价的算术平均值</w:t>
            </w:r>
            <w:r>
              <w:rPr>
                <w:rFonts w:hint="eastAsia" w:ascii="宋体" w:hAnsi="宋体"/>
                <w:color w:val="000000"/>
                <w:szCs w:val="21"/>
                <w:highlight w:val="none"/>
                <w:lang w:eastAsia="zh-CN"/>
              </w:rPr>
              <w:t>。</w:t>
            </w:r>
            <w:r>
              <w:rPr>
                <w:rFonts w:hint="eastAsia" w:ascii="宋体" w:hAnsi="宋体"/>
                <w:color w:val="000000"/>
                <w:szCs w:val="21"/>
                <w:highlight w:val="none"/>
              </w:rPr>
              <w:t>当</w:t>
            </w:r>
            <w:r>
              <w:rPr>
                <w:rFonts w:hint="eastAsia" w:ascii="宋体" w:hAnsi="宋体"/>
                <w:color w:val="000000"/>
                <w:szCs w:val="21"/>
                <w:highlight w:val="none"/>
                <w:lang w:val="en-US" w:eastAsia="zh-CN"/>
              </w:rPr>
              <w:t>报价</w:t>
            </w:r>
            <w:r>
              <w:rPr>
                <w:rFonts w:hint="eastAsia" w:ascii="宋体" w:hAnsi="宋体"/>
                <w:color w:val="000000"/>
                <w:szCs w:val="21"/>
                <w:highlight w:val="none"/>
              </w:rPr>
              <w:t>人数量达到或超过7家，则在计算前分别去除一个最高价和一个最低价后，再计算平均价作为基准价。</w:t>
            </w:r>
          </w:p>
          <w:p w14:paraId="3C0F0F26">
            <w:pPr>
              <w:widowControl/>
              <w:spacing w:line="240" w:lineRule="auto"/>
              <w:jc w:val="left"/>
              <w:rPr>
                <w:rFonts w:ascii="宋体" w:hAnsi="宋体"/>
                <w:color w:val="000000"/>
                <w:szCs w:val="21"/>
                <w:highlight w:val="none"/>
              </w:rPr>
            </w:pPr>
            <w:r>
              <w:rPr>
                <w:rFonts w:hint="eastAsia" w:ascii="宋体" w:hAnsi="宋体"/>
                <w:color w:val="000000"/>
                <w:szCs w:val="21"/>
                <w:highlight w:val="none"/>
                <w:lang w:val="en-US" w:eastAsia="zh-CN"/>
              </w:rPr>
              <w:t>2）报价</w:t>
            </w:r>
            <w:r>
              <w:rPr>
                <w:rFonts w:hint="eastAsia" w:ascii="宋体" w:hAnsi="宋体"/>
                <w:color w:val="000000"/>
                <w:szCs w:val="21"/>
                <w:highlight w:val="none"/>
              </w:rPr>
              <w:t>人评</w:t>
            </w:r>
            <w:r>
              <w:rPr>
                <w:rFonts w:hint="eastAsia" w:ascii="宋体" w:hAnsi="宋体"/>
                <w:color w:val="000000"/>
                <w:szCs w:val="21"/>
                <w:highlight w:val="none"/>
                <w:lang w:val="en-US" w:eastAsia="zh-CN"/>
              </w:rPr>
              <w:t>审</w:t>
            </w:r>
            <w:r>
              <w:rPr>
                <w:rFonts w:hint="eastAsia" w:ascii="宋体" w:hAnsi="宋体"/>
                <w:color w:val="000000"/>
                <w:szCs w:val="21"/>
                <w:highlight w:val="none"/>
              </w:rPr>
              <w:t>报价与评</w:t>
            </w:r>
            <w:r>
              <w:rPr>
                <w:rFonts w:hint="eastAsia" w:ascii="宋体" w:hAnsi="宋体"/>
                <w:color w:val="000000"/>
                <w:szCs w:val="21"/>
                <w:highlight w:val="none"/>
                <w:lang w:val="en-US" w:eastAsia="zh-CN"/>
              </w:rPr>
              <w:t>审</w:t>
            </w:r>
            <w:r>
              <w:rPr>
                <w:rFonts w:hint="eastAsia" w:ascii="宋体" w:hAnsi="宋体"/>
                <w:color w:val="000000"/>
                <w:szCs w:val="21"/>
                <w:highlight w:val="none"/>
              </w:rPr>
              <w:t>基准价相等者得</w:t>
            </w:r>
            <w:r>
              <w:rPr>
                <w:rFonts w:hint="eastAsia" w:ascii="宋体" w:hAnsi="宋体"/>
                <w:b/>
                <w:bCs/>
                <w:color w:val="000000"/>
                <w:szCs w:val="21"/>
                <w:highlight w:val="none"/>
                <w:u w:val="single"/>
              </w:rPr>
              <w:t>基本分</w:t>
            </w:r>
            <w:r>
              <w:rPr>
                <w:rFonts w:hint="eastAsia" w:ascii="宋体" w:hAnsi="宋体"/>
                <w:b/>
                <w:bCs/>
                <w:color w:val="000000"/>
                <w:szCs w:val="21"/>
                <w:highlight w:val="none"/>
                <w:u w:val="single"/>
                <w:lang w:val="en-US" w:eastAsia="zh-CN"/>
              </w:rPr>
              <w:t>65</w:t>
            </w:r>
            <w:r>
              <w:rPr>
                <w:rFonts w:hint="eastAsia" w:ascii="宋体" w:hAnsi="宋体"/>
                <w:b/>
                <w:bCs/>
                <w:color w:val="000000"/>
                <w:szCs w:val="21"/>
                <w:highlight w:val="none"/>
                <w:u w:val="single"/>
              </w:rPr>
              <w:t>分</w:t>
            </w:r>
            <w:r>
              <w:rPr>
                <w:rFonts w:hint="eastAsia" w:ascii="宋体" w:hAnsi="宋体"/>
                <w:color w:val="000000"/>
                <w:szCs w:val="21"/>
                <w:highlight w:val="none"/>
              </w:rPr>
              <w:t>。</w:t>
            </w:r>
          </w:p>
          <w:p w14:paraId="6E147A22">
            <w:pPr>
              <w:widowControl/>
              <w:spacing w:line="240" w:lineRule="auto"/>
              <w:jc w:val="left"/>
              <w:rPr>
                <w:rFonts w:hint="eastAsia" w:ascii="宋体" w:hAnsi="宋体"/>
                <w:color w:val="000000"/>
                <w:szCs w:val="21"/>
                <w:highlight w:val="none"/>
              </w:rPr>
            </w:pPr>
            <w:r>
              <w:rPr>
                <w:rFonts w:hint="eastAsia" w:ascii="宋体" w:hAnsi="宋体"/>
                <w:color w:val="000000"/>
                <w:szCs w:val="21"/>
                <w:highlight w:val="none"/>
                <w:lang w:val="en-US" w:eastAsia="zh-CN"/>
              </w:rPr>
              <w:t>3）报价</w:t>
            </w:r>
            <w:r>
              <w:rPr>
                <w:rFonts w:hint="eastAsia" w:ascii="宋体" w:hAnsi="宋体"/>
                <w:color w:val="000000"/>
                <w:szCs w:val="21"/>
                <w:highlight w:val="none"/>
              </w:rPr>
              <w:t>人评</w:t>
            </w:r>
            <w:r>
              <w:rPr>
                <w:rFonts w:hint="eastAsia" w:ascii="宋体" w:hAnsi="宋体"/>
                <w:color w:val="000000"/>
                <w:szCs w:val="21"/>
                <w:highlight w:val="none"/>
                <w:lang w:val="en-US" w:eastAsia="zh-CN"/>
              </w:rPr>
              <w:t>审</w:t>
            </w:r>
            <w:r>
              <w:rPr>
                <w:rFonts w:hint="eastAsia" w:ascii="宋体" w:hAnsi="宋体"/>
                <w:color w:val="000000"/>
                <w:szCs w:val="21"/>
                <w:highlight w:val="none"/>
              </w:rPr>
              <w:t>报价高于评</w:t>
            </w:r>
            <w:r>
              <w:rPr>
                <w:rFonts w:hint="eastAsia" w:ascii="宋体" w:hAnsi="宋体"/>
                <w:color w:val="000000"/>
                <w:szCs w:val="21"/>
                <w:highlight w:val="none"/>
                <w:lang w:val="en-US" w:eastAsia="zh-CN"/>
              </w:rPr>
              <w:t>审</w:t>
            </w:r>
            <w:r>
              <w:rPr>
                <w:rFonts w:hint="eastAsia" w:ascii="宋体" w:hAnsi="宋体"/>
                <w:color w:val="000000"/>
                <w:szCs w:val="21"/>
                <w:highlight w:val="none"/>
              </w:rPr>
              <w:t>基准值的，按每高于评</w:t>
            </w:r>
            <w:r>
              <w:rPr>
                <w:rFonts w:hint="eastAsia" w:ascii="宋体" w:hAnsi="宋体"/>
                <w:color w:val="000000"/>
                <w:szCs w:val="21"/>
                <w:highlight w:val="none"/>
                <w:lang w:val="en-US" w:eastAsia="zh-CN"/>
              </w:rPr>
              <w:t>审</w:t>
            </w:r>
            <w:r>
              <w:rPr>
                <w:rFonts w:hint="eastAsia" w:ascii="宋体" w:hAnsi="宋体"/>
                <w:color w:val="000000"/>
                <w:szCs w:val="21"/>
                <w:highlight w:val="none"/>
              </w:rPr>
              <w:t>基准价1%扣0.5分，扣分上限为</w:t>
            </w:r>
            <w:r>
              <w:rPr>
                <w:rFonts w:hint="eastAsia" w:ascii="宋体" w:hAnsi="宋体"/>
                <w:color w:val="000000"/>
                <w:szCs w:val="21"/>
                <w:highlight w:val="none"/>
                <w:lang w:val="en-US" w:eastAsia="zh-CN"/>
              </w:rPr>
              <w:t>5</w:t>
            </w:r>
            <w:r>
              <w:rPr>
                <w:rFonts w:hint="eastAsia" w:ascii="宋体" w:hAnsi="宋体"/>
                <w:color w:val="000000"/>
                <w:szCs w:val="21"/>
                <w:highlight w:val="none"/>
              </w:rPr>
              <w:t>分；</w:t>
            </w:r>
            <w:r>
              <w:rPr>
                <w:rFonts w:hint="eastAsia" w:ascii="宋体" w:hAnsi="宋体"/>
                <w:color w:val="000000"/>
                <w:szCs w:val="21"/>
                <w:highlight w:val="none"/>
                <w:lang w:val="en-US" w:eastAsia="zh-CN"/>
              </w:rPr>
              <w:t>报价</w:t>
            </w:r>
            <w:r>
              <w:rPr>
                <w:rFonts w:hint="eastAsia" w:ascii="宋体" w:hAnsi="宋体"/>
                <w:color w:val="000000"/>
                <w:szCs w:val="21"/>
                <w:highlight w:val="none"/>
              </w:rPr>
              <w:t>人评</w:t>
            </w:r>
            <w:r>
              <w:rPr>
                <w:rFonts w:hint="eastAsia" w:ascii="宋体" w:hAnsi="宋体"/>
                <w:color w:val="000000"/>
                <w:szCs w:val="21"/>
                <w:highlight w:val="none"/>
                <w:lang w:val="en-US" w:eastAsia="zh-CN"/>
              </w:rPr>
              <w:t>审</w:t>
            </w:r>
            <w:r>
              <w:rPr>
                <w:rFonts w:hint="eastAsia" w:ascii="宋体" w:hAnsi="宋体"/>
                <w:color w:val="000000"/>
                <w:szCs w:val="21"/>
                <w:highlight w:val="none"/>
              </w:rPr>
              <w:t>报价低于</w:t>
            </w:r>
            <w:r>
              <w:rPr>
                <w:rFonts w:hint="eastAsia" w:ascii="宋体" w:hAnsi="宋体"/>
                <w:color w:val="000000"/>
                <w:szCs w:val="21"/>
                <w:highlight w:val="none"/>
                <w:lang w:eastAsia="zh-CN"/>
              </w:rPr>
              <w:t>评审</w:t>
            </w:r>
            <w:r>
              <w:rPr>
                <w:rFonts w:hint="eastAsia" w:ascii="宋体" w:hAnsi="宋体"/>
                <w:color w:val="000000"/>
                <w:szCs w:val="21"/>
                <w:highlight w:val="none"/>
              </w:rPr>
              <w:t>基准值的，按每低于评</w:t>
            </w:r>
            <w:r>
              <w:rPr>
                <w:rFonts w:hint="eastAsia" w:ascii="宋体" w:hAnsi="宋体"/>
                <w:color w:val="000000"/>
                <w:szCs w:val="21"/>
                <w:highlight w:val="none"/>
                <w:lang w:val="en-US" w:eastAsia="zh-CN"/>
              </w:rPr>
              <w:t>审</w:t>
            </w:r>
            <w:r>
              <w:rPr>
                <w:rFonts w:hint="eastAsia" w:ascii="宋体" w:hAnsi="宋体"/>
                <w:color w:val="000000"/>
                <w:szCs w:val="21"/>
                <w:highlight w:val="none"/>
              </w:rPr>
              <w:t>基准价1%加</w:t>
            </w:r>
            <w:r>
              <w:rPr>
                <w:rFonts w:hint="eastAsia" w:ascii="宋体" w:hAnsi="宋体"/>
                <w:color w:val="000000"/>
                <w:szCs w:val="21"/>
                <w:highlight w:val="none"/>
                <w:lang w:val="en-US" w:eastAsia="zh-CN"/>
              </w:rPr>
              <w:t>1</w:t>
            </w:r>
            <w:r>
              <w:rPr>
                <w:rFonts w:hint="eastAsia" w:ascii="宋体" w:hAnsi="宋体"/>
                <w:color w:val="000000"/>
                <w:szCs w:val="21"/>
                <w:highlight w:val="none"/>
              </w:rPr>
              <w:t>分</w:t>
            </w:r>
            <w:r>
              <w:rPr>
                <w:rFonts w:hint="eastAsia" w:ascii="宋体" w:hAnsi="宋体" w:eastAsia="宋体" w:cs="Times New Roman"/>
                <w:color w:val="000000"/>
                <w:szCs w:val="21"/>
                <w:highlight w:val="none"/>
              </w:rPr>
              <w:t>，加分上限为</w:t>
            </w:r>
            <w:r>
              <w:rPr>
                <w:rFonts w:hint="eastAsia" w:ascii="宋体" w:hAnsi="宋体" w:eastAsia="宋体" w:cs="Times New Roman"/>
                <w:color w:val="000000"/>
                <w:szCs w:val="21"/>
                <w:highlight w:val="none"/>
                <w:lang w:val="en-US" w:eastAsia="zh-CN"/>
              </w:rPr>
              <w:t>5</w:t>
            </w:r>
            <w:r>
              <w:rPr>
                <w:rFonts w:hint="eastAsia" w:ascii="宋体" w:hAnsi="宋体" w:eastAsia="宋体" w:cs="Times New Roman"/>
                <w:color w:val="000000"/>
                <w:szCs w:val="21"/>
                <w:highlight w:val="none"/>
              </w:rPr>
              <w:t>分；偏离不足1%的，按照插入法计算得分。</w:t>
            </w:r>
          </w:p>
        </w:tc>
      </w:tr>
      <w:tr w14:paraId="2D2F5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9379" w:type="dxa"/>
            <w:gridSpan w:val="5"/>
            <w:noWrap w:val="0"/>
            <w:vAlign w:val="center"/>
          </w:tcPr>
          <w:p w14:paraId="193EAD06">
            <w:pPr>
              <w:widowControl/>
              <w:jc w:val="left"/>
              <w:rPr>
                <w:rFonts w:ascii="宋体" w:hAnsi="宋体"/>
                <w:color w:val="000000"/>
                <w:szCs w:val="21"/>
                <w:highlight w:val="none"/>
              </w:rPr>
            </w:pPr>
            <w:r>
              <w:rPr>
                <w:rFonts w:hint="eastAsia" w:ascii="宋体" w:hAnsi="宋体"/>
                <w:color w:val="000000"/>
                <w:szCs w:val="21"/>
                <w:highlight w:val="none"/>
              </w:rPr>
              <w:t xml:space="preserve">B 商务部分 </w:t>
            </w:r>
            <w:r>
              <w:rPr>
                <w:rFonts w:hint="eastAsia" w:ascii="宋体" w:hAnsi="宋体"/>
                <w:color w:val="000000"/>
                <w:szCs w:val="21"/>
                <w:highlight w:val="none"/>
                <w:lang w:val="en-US" w:eastAsia="zh-CN"/>
              </w:rPr>
              <w:t>6</w:t>
            </w:r>
            <w:r>
              <w:rPr>
                <w:rFonts w:hint="eastAsia" w:ascii="宋体" w:hAnsi="宋体"/>
                <w:color w:val="000000"/>
                <w:szCs w:val="21"/>
                <w:highlight w:val="none"/>
              </w:rPr>
              <w:t>分</w:t>
            </w:r>
          </w:p>
        </w:tc>
      </w:tr>
      <w:tr w14:paraId="7662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640" w:type="dxa"/>
            <w:noWrap w:val="0"/>
            <w:vAlign w:val="center"/>
          </w:tcPr>
          <w:p w14:paraId="55E7AF85">
            <w:pPr>
              <w:widowControl/>
              <w:jc w:val="center"/>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1</w:t>
            </w:r>
          </w:p>
        </w:tc>
        <w:tc>
          <w:tcPr>
            <w:tcW w:w="1230" w:type="dxa"/>
            <w:noWrap w:val="0"/>
            <w:vAlign w:val="center"/>
          </w:tcPr>
          <w:p w14:paraId="03AEFDA6">
            <w:pPr>
              <w:widowControl/>
              <w:jc w:val="center"/>
              <w:rPr>
                <w:rFonts w:ascii="宋体" w:hAnsi="宋体"/>
                <w:color w:val="000000"/>
                <w:szCs w:val="21"/>
                <w:highlight w:val="none"/>
              </w:rPr>
            </w:pPr>
            <w:r>
              <w:rPr>
                <w:rFonts w:hint="eastAsia" w:ascii="宋体" w:hAnsi="宋体"/>
                <w:color w:val="000000"/>
                <w:szCs w:val="21"/>
                <w:highlight w:val="none"/>
              </w:rPr>
              <w:t>商务条款响应性</w:t>
            </w:r>
          </w:p>
        </w:tc>
        <w:tc>
          <w:tcPr>
            <w:tcW w:w="1110" w:type="dxa"/>
            <w:noWrap w:val="0"/>
            <w:vAlign w:val="center"/>
          </w:tcPr>
          <w:p w14:paraId="68845F3F">
            <w:pPr>
              <w:widowControl/>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val="en-US" w:eastAsia="zh-CN"/>
              </w:rPr>
              <w:t>2</w:t>
            </w:r>
          </w:p>
        </w:tc>
        <w:tc>
          <w:tcPr>
            <w:tcW w:w="1127" w:type="dxa"/>
            <w:noWrap w:val="0"/>
            <w:vAlign w:val="center"/>
          </w:tcPr>
          <w:p w14:paraId="62896E46">
            <w:pPr>
              <w:widowControl/>
              <w:jc w:val="left"/>
              <w:rPr>
                <w:rFonts w:ascii="宋体" w:hAnsi="宋体"/>
                <w:color w:val="000000"/>
                <w:szCs w:val="21"/>
                <w:highlight w:val="none"/>
              </w:rPr>
            </w:pPr>
            <w:r>
              <w:rPr>
                <w:rFonts w:hint="eastAsia" w:ascii="宋体" w:hAnsi="宋体"/>
                <w:color w:val="000000"/>
                <w:szCs w:val="21"/>
                <w:highlight w:val="none"/>
              </w:rPr>
              <w:t>商务偏离情况</w:t>
            </w:r>
          </w:p>
        </w:tc>
        <w:tc>
          <w:tcPr>
            <w:tcW w:w="5272" w:type="dxa"/>
            <w:noWrap w:val="0"/>
            <w:vAlign w:val="center"/>
          </w:tcPr>
          <w:p w14:paraId="69752557">
            <w:pPr>
              <w:widowControl w:val="0"/>
              <w:numPr>
                <w:ilvl w:val="0"/>
                <w:numId w:val="0"/>
              </w:numPr>
              <w:ind w:firstLine="0" w:firstLineChars="0"/>
              <w:rPr>
                <w:rFonts w:hint="eastAsia" w:ascii="宋体" w:hAnsi="宋体"/>
                <w:color w:val="000000"/>
                <w:szCs w:val="21"/>
                <w:highlight w:val="none"/>
              </w:rPr>
            </w:pPr>
            <w:r>
              <w:rPr>
                <w:rFonts w:hint="eastAsia" w:ascii="Times New Roman" w:hAnsi="Times New Roman" w:eastAsia="宋体" w:cs="Times New Roman"/>
                <w:color w:val="auto"/>
                <w:spacing w:val="0"/>
                <w:kern w:val="2"/>
                <w:sz w:val="20"/>
                <w:szCs w:val="20"/>
                <w:highlight w:val="none"/>
                <w:lang w:val="en-US" w:eastAsia="zh-CN" w:bidi="ar-SA"/>
              </w:rPr>
              <w:t>无偏离得满分，每偏离一项扣0.5分。</w:t>
            </w:r>
          </w:p>
        </w:tc>
      </w:tr>
      <w:tr w14:paraId="0CD8A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7" w:hRule="atLeast"/>
          <w:jc w:val="center"/>
        </w:trPr>
        <w:tc>
          <w:tcPr>
            <w:tcW w:w="640" w:type="dxa"/>
            <w:noWrap w:val="0"/>
            <w:vAlign w:val="center"/>
          </w:tcPr>
          <w:p w14:paraId="4880A54A">
            <w:pPr>
              <w:widowControl/>
              <w:jc w:val="center"/>
              <w:rPr>
                <w:rFonts w:hint="eastAsia" w:ascii="宋体" w:hAnsi="宋体" w:eastAsia="宋体"/>
                <w:color w:val="000000"/>
                <w:szCs w:val="21"/>
                <w:highlight w:val="yellow"/>
                <w:lang w:val="en-US" w:eastAsia="zh-CN"/>
              </w:rPr>
            </w:pPr>
            <w:r>
              <w:rPr>
                <w:rFonts w:hint="eastAsia" w:ascii="宋体" w:hAnsi="宋体"/>
                <w:color w:val="000000"/>
                <w:szCs w:val="21"/>
                <w:highlight w:val="none"/>
                <w:lang w:val="en-US" w:eastAsia="zh-CN"/>
              </w:rPr>
              <w:t>2</w:t>
            </w:r>
          </w:p>
        </w:tc>
        <w:tc>
          <w:tcPr>
            <w:tcW w:w="1230" w:type="dxa"/>
            <w:noWrap w:val="0"/>
            <w:vAlign w:val="center"/>
          </w:tcPr>
          <w:p w14:paraId="12A83030">
            <w:pPr>
              <w:widowControl/>
              <w:jc w:val="center"/>
              <w:rPr>
                <w:rFonts w:hint="default" w:ascii="宋体" w:hAnsi="宋体"/>
                <w:color w:val="000000"/>
                <w:szCs w:val="21"/>
                <w:highlight w:val="yellow"/>
                <w:lang w:val="en-US" w:eastAsia="zh-CN"/>
              </w:rPr>
            </w:pPr>
            <w:r>
              <w:rPr>
                <w:rFonts w:hint="eastAsia" w:ascii="宋体" w:hAnsi="宋体"/>
                <w:color w:val="000000"/>
                <w:szCs w:val="21"/>
                <w:highlight w:val="none"/>
                <w:lang w:val="en-US" w:eastAsia="zh-CN"/>
              </w:rPr>
              <w:t>业绩</w:t>
            </w:r>
          </w:p>
        </w:tc>
        <w:tc>
          <w:tcPr>
            <w:tcW w:w="1110" w:type="dxa"/>
            <w:noWrap w:val="0"/>
            <w:vAlign w:val="center"/>
          </w:tcPr>
          <w:p w14:paraId="3A2CC50A">
            <w:pPr>
              <w:widowControl/>
              <w:jc w:val="center"/>
              <w:rPr>
                <w:rFonts w:hint="default" w:ascii="宋体" w:hAnsi="宋体" w:eastAsia="宋体"/>
                <w:color w:val="000000"/>
                <w:kern w:val="2"/>
                <w:sz w:val="21"/>
                <w:szCs w:val="21"/>
                <w:highlight w:val="yellow"/>
                <w:lang w:val="en-US" w:eastAsia="zh-CN" w:bidi="ar-SA"/>
              </w:rPr>
            </w:pPr>
            <w:r>
              <w:rPr>
                <w:rFonts w:hint="eastAsia" w:ascii="宋体" w:hAnsi="宋体" w:eastAsia="宋体"/>
                <w:color w:val="000000"/>
                <w:kern w:val="2"/>
                <w:sz w:val="21"/>
                <w:szCs w:val="21"/>
                <w:highlight w:val="none"/>
                <w:lang w:val="en-US" w:eastAsia="zh-CN" w:bidi="ar-SA"/>
              </w:rPr>
              <w:t>4</w:t>
            </w:r>
          </w:p>
        </w:tc>
        <w:tc>
          <w:tcPr>
            <w:tcW w:w="1127" w:type="dxa"/>
            <w:noWrap w:val="0"/>
            <w:vAlign w:val="center"/>
          </w:tcPr>
          <w:p w14:paraId="00728D44">
            <w:pPr>
              <w:widowControl/>
              <w:jc w:val="left"/>
              <w:rPr>
                <w:rFonts w:hint="default" w:ascii="宋体" w:hAnsi="宋体"/>
                <w:color w:val="000000"/>
                <w:szCs w:val="21"/>
                <w:highlight w:val="yellow"/>
                <w:lang w:val="en-US" w:eastAsia="zh-CN"/>
              </w:rPr>
            </w:pPr>
            <w:r>
              <w:rPr>
                <w:rFonts w:hint="eastAsia" w:ascii="宋体" w:hAnsi="宋体"/>
                <w:color w:val="000000"/>
                <w:szCs w:val="21"/>
                <w:highlight w:val="none"/>
                <w:lang w:val="en-US" w:eastAsia="zh-CN"/>
              </w:rPr>
              <w:t>使用业绩</w:t>
            </w:r>
          </w:p>
        </w:tc>
        <w:tc>
          <w:tcPr>
            <w:tcW w:w="5272" w:type="dxa"/>
            <w:noWrap w:val="0"/>
            <w:vAlign w:val="center"/>
          </w:tcPr>
          <w:p w14:paraId="1E136870">
            <w:pPr>
              <w:widowControl w:val="0"/>
              <w:spacing w:line="240" w:lineRule="auto"/>
              <w:ind w:firstLine="402" w:firstLineChars="200"/>
              <w:rPr>
                <w:rFonts w:hint="eastAsia" w:ascii="Times New Roman" w:hAnsi="Times New Roman" w:eastAsia="宋体" w:cs="Times New Roman"/>
                <w:color w:val="auto"/>
                <w:spacing w:val="0"/>
                <w:kern w:val="2"/>
                <w:sz w:val="20"/>
                <w:szCs w:val="20"/>
                <w:highlight w:val="none"/>
                <w:lang w:val="en-US" w:eastAsia="zh-CN" w:bidi="ar-SA"/>
              </w:rPr>
            </w:pPr>
            <w:r>
              <w:rPr>
                <w:rFonts w:hint="eastAsia" w:ascii="宋体" w:hAnsi="宋体" w:eastAsia="宋体" w:cs="宋体"/>
                <w:b/>
                <w:bCs w:val="0"/>
                <w:color w:val="auto"/>
                <w:sz w:val="20"/>
                <w:szCs w:val="20"/>
                <w:highlight w:val="none"/>
                <w:u w:val="single"/>
                <w:lang w:val="en-US" w:eastAsia="zh-CN"/>
              </w:rPr>
              <w:t>除去</w:t>
            </w:r>
            <w:r>
              <w:rPr>
                <w:rFonts w:hint="eastAsia" w:ascii="宋体" w:hAnsi="宋体" w:cs="宋体"/>
                <w:b/>
                <w:bCs w:val="0"/>
                <w:color w:val="auto"/>
                <w:sz w:val="20"/>
                <w:szCs w:val="20"/>
                <w:highlight w:val="none"/>
                <w:u w:val="single"/>
                <w:lang w:val="en-US" w:eastAsia="zh-CN"/>
              </w:rPr>
              <w:t>报价</w:t>
            </w:r>
            <w:r>
              <w:rPr>
                <w:rFonts w:hint="eastAsia" w:ascii="宋体" w:hAnsi="宋体" w:eastAsia="宋体" w:cs="宋体"/>
                <w:b/>
                <w:bCs w:val="0"/>
                <w:color w:val="auto"/>
                <w:sz w:val="20"/>
                <w:szCs w:val="20"/>
                <w:highlight w:val="none"/>
                <w:u w:val="single"/>
                <w:lang w:val="en-US" w:eastAsia="zh-CN"/>
              </w:rPr>
              <w:t>资格要求中单项业绩外</w:t>
            </w:r>
            <w:r>
              <w:rPr>
                <w:rFonts w:hint="eastAsia" w:ascii="Times New Roman" w:hAnsi="Times New Roman" w:eastAsia="宋体" w:cs="Times New Roman"/>
                <w:color w:val="auto"/>
                <w:spacing w:val="0"/>
                <w:kern w:val="2"/>
                <w:sz w:val="20"/>
                <w:szCs w:val="20"/>
                <w:highlight w:val="none"/>
                <w:lang w:val="en-US" w:eastAsia="zh-CN" w:bidi="ar-SA"/>
              </w:rPr>
              <w:t>：每有一个</w:t>
            </w:r>
            <w:r>
              <w:rPr>
                <w:rFonts w:hint="eastAsia" w:ascii="宋体" w:hAnsi="宋体" w:eastAsia="宋体" w:cs="宋体"/>
                <w:b/>
                <w:bCs w:val="0"/>
                <w:color w:val="auto"/>
                <w:sz w:val="20"/>
                <w:szCs w:val="20"/>
                <w:highlight w:val="none"/>
                <w:u w:val="single"/>
                <w:lang w:val="en-US" w:eastAsia="zh-CN"/>
              </w:rPr>
              <w:t>资格要求业绩要求</w:t>
            </w:r>
            <w:r>
              <w:rPr>
                <w:rFonts w:hint="eastAsia" w:ascii="宋体" w:hAnsi="宋体" w:eastAsia="宋体" w:cs="宋体"/>
                <w:b/>
                <w:bCs w:val="0"/>
                <w:color w:val="auto"/>
                <w:sz w:val="20"/>
                <w:szCs w:val="20"/>
                <w:highlight w:val="none"/>
                <w:u w:val="none"/>
                <w:lang w:val="en-US" w:eastAsia="zh-CN"/>
              </w:rPr>
              <w:t>的</w:t>
            </w:r>
            <w:r>
              <w:rPr>
                <w:rFonts w:hint="eastAsia" w:ascii="Times New Roman" w:hAnsi="Times New Roman" w:eastAsia="宋体" w:cs="Times New Roman"/>
                <w:color w:val="auto"/>
                <w:spacing w:val="0"/>
                <w:kern w:val="2"/>
                <w:sz w:val="20"/>
                <w:szCs w:val="20"/>
                <w:highlight w:val="none"/>
                <w:lang w:val="en-US" w:eastAsia="zh-CN" w:bidi="ar-SA"/>
              </w:rPr>
              <w:t>规模业绩得1分，最高得4分。</w:t>
            </w:r>
          </w:p>
          <w:p w14:paraId="62E075E7">
            <w:pPr>
              <w:widowControl w:val="0"/>
              <w:spacing w:line="240" w:lineRule="auto"/>
              <w:ind w:firstLine="400" w:firstLineChars="200"/>
              <w:rPr>
                <w:rFonts w:hint="default" w:ascii="Times New Roman" w:hAnsi="Times New Roman" w:eastAsia="宋体" w:cs="Times New Roman"/>
                <w:color w:val="auto"/>
                <w:spacing w:val="0"/>
                <w:kern w:val="2"/>
                <w:sz w:val="20"/>
                <w:szCs w:val="20"/>
                <w:highlight w:val="none"/>
                <w:lang w:val="en-US" w:eastAsia="zh-CN" w:bidi="ar-SA"/>
              </w:rPr>
            </w:pPr>
          </w:p>
          <w:p w14:paraId="78EA2778">
            <w:pPr>
              <w:widowControl w:val="0"/>
              <w:ind w:firstLine="361" w:firstLineChars="200"/>
              <w:rPr>
                <w:rFonts w:hint="default" w:ascii="宋体" w:hAnsi="宋体" w:eastAsia="宋体" w:cs="宋体"/>
                <w:color w:val="000000"/>
                <w:kern w:val="0"/>
                <w:sz w:val="20"/>
                <w:szCs w:val="20"/>
                <w:highlight w:val="yellow"/>
                <w:lang w:val="en-US" w:eastAsia="zh-CN" w:bidi="ar"/>
              </w:rPr>
            </w:pPr>
            <w:r>
              <w:rPr>
                <w:rFonts w:hint="eastAsia" w:ascii="宋体" w:hAnsi="宋体" w:eastAsia="宋体" w:cs="宋体"/>
                <w:b/>
                <w:bCs/>
                <w:color w:val="auto"/>
                <w:sz w:val="18"/>
                <w:szCs w:val="18"/>
                <w:highlight w:val="none"/>
                <w:lang w:val="en-US" w:eastAsia="zh-CN"/>
              </w:rPr>
              <w:t>【贸易商、代理商须提供自身相应资料。提供包含上述信息的业绩合同扫描件（合同首页、合同货物明细、合同单价和总价、合同签署页、签字日期、销售发票及明细。扫描件内容必须清晰可辨并加盖公章】</w:t>
            </w:r>
            <w:r>
              <w:rPr>
                <w:rFonts w:hint="eastAsia" w:ascii="Times New Roman" w:hAnsi="Times New Roman" w:eastAsia="宋体" w:cs="Times New Roman"/>
                <w:color w:val="auto"/>
                <w:spacing w:val="0"/>
                <w:kern w:val="2"/>
                <w:sz w:val="20"/>
                <w:szCs w:val="20"/>
                <w:highlight w:val="none"/>
                <w:lang w:val="en-US" w:eastAsia="zh-CN" w:bidi="ar-SA"/>
              </w:rPr>
              <w:t>。</w:t>
            </w:r>
          </w:p>
        </w:tc>
      </w:tr>
      <w:tr w14:paraId="4D1F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379" w:type="dxa"/>
            <w:gridSpan w:val="5"/>
            <w:noWrap w:val="0"/>
            <w:vAlign w:val="center"/>
          </w:tcPr>
          <w:p w14:paraId="125FBCC0">
            <w:pPr>
              <w:widowControl/>
              <w:jc w:val="left"/>
              <w:rPr>
                <w:rFonts w:ascii="宋体" w:hAnsi="宋体"/>
                <w:color w:val="000000"/>
                <w:szCs w:val="21"/>
                <w:highlight w:val="none"/>
              </w:rPr>
            </w:pPr>
            <w:r>
              <w:rPr>
                <w:rFonts w:hint="eastAsia" w:ascii="宋体" w:hAnsi="宋体"/>
                <w:color w:val="000000"/>
                <w:szCs w:val="21"/>
                <w:highlight w:val="none"/>
              </w:rPr>
              <w:t xml:space="preserve">C 技术部分 </w:t>
            </w:r>
            <w:r>
              <w:rPr>
                <w:rFonts w:hint="eastAsia" w:ascii="宋体" w:hAnsi="宋体"/>
                <w:color w:val="000000"/>
                <w:szCs w:val="21"/>
                <w:highlight w:val="none"/>
                <w:lang w:val="en-US" w:eastAsia="zh-CN"/>
              </w:rPr>
              <w:t>24</w:t>
            </w:r>
            <w:r>
              <w:rPr>
                <w:rFonts w:hint="eastAsia" w:ascii="宋体" w:hAnsi="宋体"/>
                <w:color w:val="000000"/>
                <w:szCs w:val="21"/>
                <w:highlight w:val="none"/>
              </w:rPr>
              <w:t>分</w:t>
            </w:r>
          </w:p>
        </w:tc>
      </w:tr>
      <w:tr w14:paraId="3B92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1" w:hRule="atLeast"/>
          <w:jc w:val="center"/>
        </w:trPr>
        <w:tc>
          <w:tcPr>
            <w:tcW w:w="640" w:type="dxa"/>
            <w:noWrap w:val="0"/>
            <w:vAlign w:val="center"/>
          </w:tcPr>
          <w:p w14:paraId="6F9A55C0">
            <w:pPr>
              <w:widowControl/>
              <w:jc w:val="center"/>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1</w:t>
            </w:r>
          </w:p>
        </w:tc>
        <w:tc>
          <w:tcPr>
            <w:tcW w:w="1230" w:type="dxa"/>
            <w:noWrap w:val="0"/>
            <w:vAlign w:val="center"/>
          </w:tcPr>
          <w:p w14:paraId="09BE1338">
            <w:pPr>
              <w:widowControl/>
              <w:jc w:val="center"/>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生产能力</w:t>
            </w:r>
          </w:p>
        </w:tc>
        <w:tc>
          <w:tcPr>
            <w:tcW w:w="1110" w:type="dxa"/>
            <w:noWrap w:val="0"/>
            <w:vAlign w:val="center"/>
          </w:tcPr>
          <w:p w14:paraId="3B646DD2">
            <w:pPr>
              <w:spacing w:line="360" w:lineRule="auto"/>
              <w:jc w:val="center"/>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4</w:t>
            </w:r>
          </w:p>
        </w:tc>
        <w:tc>
          <w:tcPr>
            <w:tcW w:w="1127" w:type="dxa"/>
            <w:noWrap w:val="0"/>
            <w:vAlign w:val="center"/>
          </w:tcPr>
          <w:p w14:paraId="5046096A">
            <w:pPr>
              <w:widowControl/>
              <w:jc w:val="left"/>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设备配置</w:t>
            </w:r>
          </w:p>
        </w:tc>
        <w:tc>
          <w:tcPr>
            <w:tcW w:w="5272" w:type="dxa"/>
            <w:noWrap w:val="0"/>
            <w:vAlign w:val="center"/>
          </w:tcPr>
          <w:p w14:paraId="18BA1DD7">
            <w:pPr>
              <w:widowControl w:val="0"/>
              <w:spacing w:line="240" w:lineRule="auto"/>
              <w:ind w:firstLine="400" w:firstLineChars="200"/>
              <w:rPr>
                <w:rFonts w:hint="eastAsia" w:ascii="宋体" w:hAnsi="宋体" w:eastAsia="宋体" w:cs="宋体"/>
                <w:color w:val="auto"/>
                <w:spacing w:val="0"/>
                <w:kern w:val="2"/>
                <w:sz w:val="20"/>
                <w:szCs w:val="20"/>
                <w:highlight w:val="none"/>
                <w:lang w:val="en-US" w:eastAsia="zh-CN" w:bidi="ar-SA"/>
              </w:rPr>
            </w:pPr>
            <w:r>
              <w:rPr>
                <w:rFonts w:hint="eastAsia" w:ascii="宋体" w:hAnsi="宋体" w:eastAsia="宋体" w:cs="宋体"/>
                <w:color w:val="auto"/>
                <w:spacing w:val="0"/>
                <w:kern w:val="2"/>
                <w:sz w:val="20"/>
                <w:szCs w:val="20"/>
                <w:highlight w:val="none"/>
                <w:lang w:val="en-US" w:eastAsia="zh-CN" w:bidi="ar-SA"/>
              </w:rPr>
              <w:t>各</w:t>
            </w:r>
            <w:r>
              <w:rPr>
                <w:rFonts w:hint="eastAsia" w:ascii="宋体" w:hAnsi="宋体"/>
                <w:color w:val="000000"/>
                <w:sz w:val="20"/>
                <w:szCs w:val="20"/>
                <w:highlight w:val="none"/>
                <w:lang w:val="en-US" w:eastAsia="zh-CN"/>
              </w:rPr>
              <w:t>报价</w:t>
            </w:r>
            <w:r>
              <w:rPr>
                <w:rFonts w:hint="eastAsia" w:ascii="宋体" w:hAnsi="宋体"/>
                <w:color w:val="000000"/>
                <w:sz w:val="20"/>
                <w:szCs w:val="20"/>
                <w:highlight w:val="none"/>
              </w:rPr>
              <w:t>人</w:t>
            </w:r>
            <w:r>
              <w:rPr>
                <w:rFonts w:hint="eastAsia" w:ascii="宋体" w:hAnsi="宋体" w:eastAsia="宋体" w:cs="宋体"/>
                <w:color w:val="auto"/>
                <w:spacing w:val="0"/>
                <w:kern w:val="2"/>
                <w:sz w:val="20"/>
                <w:szCs w:val="20"/>
                <w:highlight w:val="none"/>
                <w:lang w:val="en-US" w:eastAsia="zh-CN" w:bidi="ar-SA"/>
              </w:rPr>
              <w:t>对本公司生产能力、设备配置进行表述：</w:t>
            </w:r>
          </w:p>
          <w:p w14:paraId="6542ED8A">
            <w:pPr>
              <w:widowControl w:val="0"/>
              <w:numPr>
                <w:ilvl w:val="0"/>
                <w:numId w:val="0"/>
              </w:numPr>
              <w:spacing w:line="240" w:lineRule="auto"/>
              <w:ind w:firstLine="400" w:firstLineChars="200"/>
              <w:rPr>
                <w:rFonts w:hint="eastAsia" w:ascii="宋体" w:hAnsi="宋体" w:eastAsia="宋体" w:cs="宋体"/>
                <w:color w:val="auto"/>
                <w:spacing w:val="0"/>
                <w:kern w:val="2"/>
                <w:sz w:val="20"/>
                <w:szCs w:val="20"/>
                <w:highlight w:val="none"/>
                <w:lang w:val="en-US" w:eastAsia="zh-CN" w:bidi="ar-SA"/>
              </w:rPr>
            </w:pPr>
            <w:r>
              <w:rPr>
                <w:rFonts w:hint="eastAsia" w:ascii="宋体" w:hAnsi="宋体" w:eastAsia="宋体" w:cs="宋体"/>
                <w:color w:val="auto"/>
                <w:spacing w:val="0"/>
                <w:kern w:val="2"/>
                <w:sz w:val="20"/>
                <w:szCs w:val="20"/>
                <w:lang w:val="en-US" w:eastAsia="zh-CN" w:bidi="ar-SA"/>
              </w:rPr>
              <w:t>1)</w:t>
            </w:r>
            <w:r>
              <w:rPr>
                <w:rFonts w:hint="eastAsia" w:ascii="宋体" w:hAnsi="宋体" w:eastAsia="宋体" w:cs="宋体"/>
                <w:color w:val="auto"/>
                <w:spacing w:val="0"/>
                <w:kern w:val="2"/>
                <w:sz w:val="20"/>
                <w:szCs w:val="20"/>
                <w:highlight w:val="none"/>
                <w:lang w:val="en-US" w:eastAsia="zh-CN" w:bidi="ar-SA"/>
              </w:rPr>
              <w:t>配置充足、合理、先进，完全满足项目需求，得4分；</w:t>
            </w:r>
          </w:p>
          <w:p w14:paraId="21C29766">
            <w:pPr>
              <w:widowControl w:val="0"/>
              <w:numPr>
                <w:ilvl w:val="0"/>
                <w:numId w:val="0"/>
              </w:numPr>
              <w:spacing w:line="240" w:lineRule="auto"/>
              <w:ind w:firstLine="400" w:firstLineChars="200"/>
              <w:rPr>
                <w:rFonts w:hint="eastAsia" w:ascii="宋体" w:hAnsi="宋体" w:eastAsia="宋体" w:cs="宋体"/>
                <w:color w:val="auto"/>
                <w:spacing w:val="0"/>
                <w:kern w:val="2"/>
                <w:sz w:val="20"/>
                <w:szCs w:val="20"/>
                <w:highlight w:val="none"/>
                <w:lang w:val="en-US" w:eastAsia="zh-CN" w:bidi="ar-SA"/>
              </w:rPr>
            </w:pPr>
            <w:r>
              <w:rPr>
                <w:rFonts w:hint="eastAsia" w:ascii="宋体" w:hAnsi="宋体" w:eastAsia="宋体" w:cs="宋体"/>
                <w:color w:val="auto"/>
                <w:spacing w:val="0"/>
                <w:kern w:val="2"/>
                <w:sz w:val="20"/>
                <w:szCs w:val="20"/>
                <w:lang w:val="en-US" w:eastAsia="zh-CN" w:bidi="ar-SA"/>
              </w:rPr>
              <w:t>2)</w:t>
            </w:r>
            <w:r>
              <w:rPr>
                <w:rFonts w:hint="eastAsia" w:ascii="宋体" w:hAnsi="宋体" w:eastAsia="宋体" w:cs="宋体"/>
                <w:color w:val="auto"/>
                <w:spacing w:val="0"/>
                <w:kern w:val="2"/>
                <w:sz w:val="20"/>
                <w:szCs w:val="20"/>
                <w:highlight w:val="none"/>
                <w:lang w:val="en-US" w:eastAsia="zh-CN" w:bidi="ar-SA"/>
              </w:rPr>
              <w:t>配置基本充足、合理、先进，能满足项目需求，得2分；</w:t>
            </w:r>
          </w:p>
          <w:p w14:paraId="294602B8">
            <w:pPr>
              <w:widowControl w:val="0"/>
              <w:numPr>
                <w:ilvl w:val="0"/>
                <w:numId w:val="0"/>
              </w:numPr>
              <w:spacing w:line="240" w:lineRule="auto"/>
              <w:ind w:firstLine="400" w:firstLineChars="200"/>
              <w:rPr>
                <w:rFonts w:hint="eastAsia" w:ascii="宋体" w:hAnsi="宋体" w:eastAsia="宋体" w:cs="宋体"/>
                <w:color w:val="auto"/>
                <w:spacing w:val="0"/>
                <w:kern w:val="2"/>
                <w:sz w:val="20"/>
                <w:szCs w:val="20"/>
                <w:highlight w:val="none"/>
                <w:lang w:val="en-US" w:eastAsia="zh-CN" w:bidi="ar-SA"/>
              </w:rPr>
            </w:pPr>
            <w:r>
              <w:rPr>
                <w:rFonts w:hint="eastAsia" w:ascii="宋体" w:hAnsi="宋体" w:eastAsia="宋体" w:cs="宋体"/>
                <w:color w:val="auto"/>
                <w:spacing w:val="0"/>
                <w:kern w:val="2"/>
                <w:sz w:val="20"/>
                <w:szCs w:val="20"/>
                <w:lang w:val="en-US" w:eastAsia="zh-CN" w:bidi="ar-SA"/>
              </w:rPr>
              <w:t>3)</w:t>
            </w:r>
            <w:r>
              <w:rPr>
                <w:rFonts w:hint="eastAsia" w:ascii="宋体" w:hAnsi="宋体" w:eastAsia="宋体" w:cs="宋体"/>
                <w:color w:val="auto"/>
                <w:spacing w:val="0"/>
                <w:kern w:val="2"/>
                <w:sz w:val="20"/>
                <w:szCs w:val="20"/>
                <w:highlight w:val="none"/>
                <w:lang w:val="en-US" w:eastAsia="zh-CN" w:bidi="ar-SA"/>
              </w:rPr>
              <w:t>配置较合理，基本满足项目需求，得1分；</w:t>
            </w:r>
          </w:p>
          <w:p w14:paraId="1DBE9B39">
            <w:pPr>
              <w:widowControl w:val="0"/>
              <w:numPr>
                <w:ilvl w:val="0"/>
                <w:numId w:val="0"/>
              </w:numPr>
              <w:spacing w:line="240" w:lineRule="auto"/>
              <w:ind w:firstLine="400" w:firstLineChars="200"/>
              <w:rPr>
                <w:rFonts w:hint="eastAsia" w:ascii="宋体" w:hAnsi="宋体" w:eastAsia="宋体" w:cs="宋体"/>
                <w:color w:val="auto"/>
                <w:spacing w:val="0"/>
                <w:kern w:val="2"/>
                <w:sz w:val="20"/>
                <w:szCs w:val="20"/>
                <w:highlight w:val="none"/>
                <w:lang w:val="en-US" w:eastAsia="zh-CN" w:bidi="ar-SA"/>
              </w:rPr>
            </w:pPr>
            <w:r>
              <w:rPr>
                <w:rFonts w:hint="eastAsia" w:ascii="宋体" w:hAnsi="宋体" w:eastAsia="宋体" w:cs="宋体"/>
                <w:color w:val="auto"/>
                <w:spacing w:val="0"/>
                <w:kern w:val="2"/>
                <w:sz w:val="20"/>
                <w:szCs w:val="20"/>
                <w:lang w:val="en-US" w:eastAsia="zh-CN" w:bidi="ar-SA"/>
              </w:rPr>
              <w:t>4)</w:t>
            </w:r>
            <w:r>
              <w:rPr>
                <w:rFonts w:hint="eastAsia" w:ascii="宋体" w:hAnsi="宋体" w:eastAsia="宋体" w:cs="宋体"/>
                <w:color w:val="auto"/>
                <w:spacing w:val="0"/>
                <w:kern w:val="2"/>
                <w:sz w:val="20"/>
                <w:szCs w:val="20"/>
                <w:highlight w:val="none"/>
                <w:lang w:val="en-US" w:eastAsia="zh-CN" w:bidi="ar-SA"/>
              </w:rPr>
              <w:t>配置不足，不够科学，得0分。</w:t>
            </w:r>
          </w:p>
          <w:p w14:paraId="4096F2AD">
            <w:pPr>
              <w:widowControl w:val="0"/>
              <w:numPr>
                <w:ilvl w:val="0"/>
                <w:numId w:val="0"/>
              </w:numPr>
              <w:spacing w:line="240" w:lineRule="auto"/>
              <w:ind w:firstLine="400" w:firstLineChars="200"/>
              <w:rPr>
                <w:rFonts w:hint="eastAsia" w:ascii="宋体" w:hAnsi="宋体" w:eastAsia="宋体" w:cs="宋体"/>
                <w:color w:val="auto"/>
                <w:spacing w:val="0"/>
                <w:kern w:val="2"/>
                <w:sz w:val="20"/>
                <w:szCs w:val="20"/>
                <w:highlight w:val="none"/>
                <w:lang w:val="en-US" w:eastAsia="zh-CN" w:bidi="ar-SA"/>
              </w:rPr>
            </w:pPr>
          </w:p>
          <w:p w14:paraId="4F6904E8">
            <w:pPr>
              <w:widowControl w:val="0"/>
              <w:ind w:firstLine="361" w:firstLineChars="200"/>
              <w:rPr>
                <w:rFonts w:ascii="宋体" w:hAnsi="宋体"/>
                <w:color w:val="000000"/>
                <w:szCs w:val="21"/>
                <w:highlight w:val="none"/>
              </w:rPr>
            </w:pPr>
            <w:r>
              <w:rPr>
                <w:rFonts w:hint="eastAsia" w:ascii="宋体" w:hAnsi="宋体" w:eastAsia="宋体" w:cs="宋体"/>
                <w:b/>
                <w:bCs/>
                <w:color w:val="auto"/>
                <w:sz w:val="18"/>
                <w:szCs w:val="18"/>
                <w:highlight w:val="none"/>
                <w:lang w:val="en-US" w:eastAsia="zh-CN"/>
              </w:rPr>
              <w:t>【</w:t>
            </w:r>
            <w:r>
              <w:rPr>
                <w:rFonts w:hint="eastAsia" w:ascii="Times New Roman" w:hAnsi="Times New Roman" w:eastAsia="宋体" w:cs="Times New Roman"/>
                <w:b/>
                <w:bCs/>
                <w:color w:val="auto"/>
                <w:spacing w:val="0"/>
                <w:kern w:val="2"/>
                <w:sz w:val="20"/>
                <w:szCs w:val="20"/>
                <w:highlight w:val="none"/>
                <w:lang w:val="en-US" w:eastAsia="zh-CN" w:bidi="ar-SA"/>
              </w:rPr>
              <w:t>提供报价人生产设备现场照片和加盖报价人公章的设备清单；未提供的不得分。贸易、代理商可提供本次供货制造商授权的相应资料</w:t>
            </w:r>
            <w:r>
              <w:rPr>
                <w:rFonts w:hint="eastAsia" w:ascii="Times New Roman" w:hAnsi="Times New Roman" w:cs="Times New Roman"/>
                <w:b/>
                <w:bCs/>
                <w:color w:val="auto"/>
                <w:spacing w:val="0"/>
                <w:kern w:val="2"/>
                <w:sz w:val="20"/>
                <w:szCs w:val="20"/>
                <w:highlight w:val="none"/>
                <w:lang w:val="en-US" w:eastAsia="zh-CN" w:bidi="ar-SA"/>
              </w:rPr>
              <w:t>】</w:t>
            </w:r>
            <w:r>
              <w:rPr>
                <w:rFonts w:hint="eastAsia" w:ascii="Times New Roman" w:hAnsi="Times New Roman" w:eastAsia="宋体" w:cs="Times New Roman"/>
                <w:b/>
                <w:bCs/>
                <w:color w:val="auto"/>
                <w:spacing w:val="0"/>
                <w:kern w:val="2"/>
                <w:sz w:val="20"/>
                <w:szCs w:val="20"/>
                <w:highlight w:val="none"/>
                <w:lang w:val="en-US" w:eastAsia="zh-CN" w:bidi="ar-SA"/>
              </w:rPr>
              <w:t>。</w:t>
            </w:r>
          </w:p>
        </w:tc>
      </w:tr>
      <w:tr w14:paraId="6D46D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4" w:hRule="atLeast"/>
          <w:jc w:val="center"/>
        </w:trPr>
        <w:tc>
          <w:tcPr>
            <w:tcW w:w="640" w:type="dxa"/>
            <w:noWrap w:val="0"/>
            <w:vAlign w:val="center"/>
          </w:tcPr>
          <w:p w14:paraId="578EAAD7">
            <w:pPr>
              <w:widowControl/>
              <w:jc w:val="center"/>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2</w:t>
            </w:r>
          </w:p>
        </w:tc>
        <w:tc>
          <w:tcPr>
            <w:tcW w:w="1230" w:type="dxa"/>
            <w:noWrap w:val="0"/>
            <w:vAlign w:val="center"/>
          </w:tcPr>
          <w:p w14:paraId="199845FB">
            <w:pPr>
              <w:widowControl/>
              <w:jc w:val="left"/>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检测能力</w:t>
            </w:r>
          </w:p>
        </w:tc>
        <w:tc>
          <w:tcPr>
            <w:tcW w:w="1110" w:type="dxa"/>
            <w:noWrap w:val="0"/>
            <w:vAlign w:val="center"/>
          </w:tcPr>
          <w:p w14:paraId="78B557E9">
            <w:pPr>
              <w:widowControl/>
              <w:jc w:val="center"/>
              <w:rPr>
                <w:rFonts w:hint="default" w:ascii="宋体" w:hAnsi="宋体" w:eastAsia="宋体"/>
                <w:color w:val="000000"/>
                <w:szCs w:val="21"/>
                <w:highlight w:val="none"/>
                <w:lang w:val="en-US" w:eastAsia="zh-CN"/>
              </w:rPr>
            </w:pPr>
            <w:r>
              <w:rPr>
                <w:rFonts w:hint="eastAsia" w:ascii="宋体" w:hAnsi="宋体" w:eastAsia="宋体"/>
                <w:color w:val="000000"/>
                <w:szCs w:val="21"/>
                <w:highlight w:val="none"/>
                <w:lang w:val="en-US" w:eastAsia="zh-CN"/>
              </w:rPr>
              <w:t>4</w:t>
            </w:r>
          </w:p>
        </w:tc>
        <w:tc>
          <w:tcPr>
            <w:tcW w:w="1127" w:type="dxa"/>
            <w:noWrap w:val="0"/>
            <w:vAlign w:val="center"/>
          </w:tcPr>
          <w:p w14:paraId="4124E8B0">
            <w:pPr>
              <w:widowControl/>
              <w:jc w:val="left"/>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检测（软件、硬件、资质）</w:t>
            </w:r>
          </w:p>
        </w:tc>
        <w:tc>
          <w:tcPr>
            <w:tcW w:w="5272" w:type="dxa"/>
            <w:noWrap w:val="0"/>
            <w:vAlign w:val="center"/>
          </w:tcPr>
          <w:p w14:paraId="3B2C895F">
            <w:pPr>
              <w:widowControl w:val="0"/>
              <w:spacing w:line="240" w:lineRule="auto"/>
              <w:ind w:firstLine="400" w:firstLineChars="200"/>
              <w:rPr>
                <w:rFonts w:hint="eastAsia" w:ascii="宋体" w:hAnsi="宋体" w:eastAsia="宋体" w:cs="宋体"/>
                <w:color w:val="auto"/>
                <w:spacing w:val="0"/>
                <w:kern w:val="2"/>
                <w:sz w:val="20"/>
                <w:szCs w:val="20"/>
                <w:highlight w:val="none"/>
                <w:lang w:val="en-US" w:eastAsia="zh-CN" w:bidi="ar-SA"/>
              </w:rPr>
            </w:pPr>
            <w:r>
              <w:rPr>
                <w:rFonts w:hint="eastAsia" w:ascii="宋体" w:hAnsi="宋体" w:eastAsia="宋体" w:cs="宋体"/>
                <w:color w:val="auto"/>
                <w:spacing w:val="0"/>
                <w:kern w:val="2"/>
                <w:sz w:val="20"/>
                <w:szCs w:val="20"/>
                <w:highlight w:val="none"/>
                <w:lang w:val="en-US" w:eastAsia="zh-CN" w:bidi="ar-SA"/>
              </w:rPr>
              <w:t>各</w:t>
            </w:r>
            <w:r>
              <w:rPr>
                <w:rFonts w:hint="eastAsia" w:ascii="宋体" w:hAnsi="宋体"/>
                <w:color w:val="000000"/>
                <w:szCs w:val="21"/>
                <w:highlight w:val="none"/>
                <w:lang w:val="en-US" w:eastAsia="zh-CN"/>
              </w:rPr>
              <w:t>报价</w:t>
            </w:r>
            <w:r>
              <w:rPr>
                <w:rFonts w:hint="eastAsia" w:ascii="宋体" w:hAnsi="宋体"/>
                <w:color w:val="000000"/>
                <w:szCs w:val="21"/>
                <w:highlight w:val="none"/>
              </w:rPr>
              <w:t>人</w:t>
            </w:r>
            <w:r>
              <w:rPr>
                <w:rFonts w:hint="eastAsia" w:ascii="宋体" w:hAnsi="宋体" w:eastAsia="宋体" w:cs="宋体"/>
                <w:color w:val="auto"/>
                <w:spacing w:val="0"/>
                <w:kern w:val="2"/>
                <w:sz w:val="20"/>
                <w:szCs w:val="20"/>
                <w:highlight w:val="none"/>
                <w:lang w:val="en-US" w:eastAsia="zh-CN" w:bidi="ar-SA"/>
              </w:rPr>
              <w:t>对本公司的检测能力、设备配置、资质进行表述：</w:t>
            </w:r>
          </w:p>
          <w:p w14:paraId="7739ECBD">
            <w:pPr>
              <w:widowControl w:val="0"/>
              <w:spacing w:line="240" w:lineRule="auto"/>
              <w:ind w:firstLine="400" w:firstLineChars="200"/>
              <w:rPr>
                <w:rFonts w:hint="eastAsia" w:ascii="宋体" w:hAnsi="宋体" w:eastAsia="宋体" w:cs="宋体"/>
                <w:color w:val="auto"/>
                <w:spacing w:val="0"/>
                <w:kern w:val="2"/>
                <w:sz w:val="20"/>
                <w:szCs w:val="20"/>
                <w:highlight w:val="none"/>
                <w:lang w:val="en-US" w:eastAsia="zh-CN" w:bidi="ar-SA"/>
              </w:rPr>
            </w:pPr>
            <w:r>
              <w:rPr>
                <w:rFonts w:hint="eastAsia" w:ascii="宋体" w:hAnsi="宋体" w:eastAsia="宋体" w:cs="宋体"/>
                <w:color w:val="auto"/>
                <w:spacing w:val="0"/>
                <w:kern w:val="2"/>
                <w:sz w:val="20"/>
                <w:szCs w:val="20"/>
                <w:highlight w:val="none"/>
                <w:lang w:val="en-US" w:eastAsia="zh-CN" w:bidi="ar-SA"/>
              </w:rPr>
              <w:t>1）配置充足、合理、先进，完全满足项目需求，得4分；</w:t>
            </w:r>
          </w:p>
          <w:p w14:paraId="70B9EEBB">
            <w:pPr>
              <w:widowControl w:val="0"/>
              <w:spacing w:line="240" w:lineRule="auto"/>
              <w:ind w:firstLine="400" w:firstLineChars="200"/>
              <w:rPr>
                <w:rFonts w:hint="eastAsia" w:ascii="宋体" w:hAnsi="宋体" w:eastAsia="宋体" w:cs="宋体"/>
                <w:color w:val="auto"/>
                <w:spacing w:val="0"/>
                <w:kern w:val="2"/>
                <w:sz w:val="20"/>
                <w:szCs w:val="20"/>
                <w:highlight w:val="none"/>
                <w:lang w:val="en-US" w:eastAsia="zh-CN" w:bidi="ar-SA"/>
              </w:rPr>
            </w:pPr>
            <w:r>
              <w:rPr>
                <w:rFonts w:hint="eastAsia" w:ascii="宋体" w:hAnsi="宋体" w:eastAsia="宋体" w:cs="宋体"/>
                <w:color w:val="auto"/>
                <w:spacing w:val="0"/>
                <w:kern w:val="2"/>
                <w:sz w:val="20"/>
                <w:szCs w:val="20"/>
                <w:highlight w:val="none"/>
                <w:lang w:val="en-US" w:eastAsia="zh-CN" w:bidi="ar-SA"/>
              </w:rPr>
              <w:t>2）配置基本充足、合理、先进，能满足项目需求，得2分；</w:t>
            </w:r>
          </w:p>
          <w:p w14:paraId="0B6372EA">
            <w:pPr>
              <w:widowControl w:val="0"/>
              <w:spacing w:line="240" w:lineRule="auto"/>
              <w:ind w:firstLine="400" w:firstLineChars="200"/>
              <w:rPr>
                <w:rFonts w:hint="eastAsia" w:ascii="宋体" w:hAnsi="宋体" w:eastAsia="宋体" w:cs="宋体"/>
                <w:color w:val="auto"/>
                <w:spacing w:val="0"/>
                <w:kern w:val="2"/>
                <w:sz w:val="20"/>
                <w:szCs w:val="20"/>
                <w:highlight w:val="none"/>
                <w:lang w:val="en-US" w:eastAsia="zh-CN" w:bidi="ar-SA"/>
              </w:rPr>
            </w:pPr>
            <w:r>
              <w:rPr>
                <w:rFonts w:hint="eastAsia" w:ascii="宋体" w:hAnsi="宋体" w:eastAsia="宋体" w:cs="宋体"/>
                <w:color w:val="auto"/>
                <w:spacing w:val="0"/>
                <w:kern w:val="2"/>
                <w:sz w:val="20"/>
                <w:szCs w:val="20"/>
                <w:highlight w:val="none"/>
                <w:lang w:val="en-US" w:eastAsia="zh-CN" w:bidi="ar-SA"/>
              </w:rPr>
              <w:t>3）配置较合理，基本满足项目需求，得1分；</w:t>
            </w:r>
          </w:p>
          <w:p w14:paraId="634D5380">
            <w:pPr>
              <w:widowControl w:val="0"/>
              <w:spacing w:line="240" w:lineRule="auto"/>
              <w:ind w:firstLine="400" w:firstLineChars="200"/>
              <w:rPr>
                <w:rFonts w:hint="eastAsia" w:ascii="宋体" w:hAnsi="宋体" w:eastAsia="宋体" w:cs="宋体"/>
                <w:color w:val="auto"/>
                <w:spacing w:val="0"/>
                <w:kern w:val="2"/>
                <w:sz w:val="20"/>
                <w:szCs w:val="20"/>
                <w:highlight w:val="none"/>
                <w:lang w:val="en-US" w:eastAsia="zh-CN" w:bidi="ar-SA"/>
              </w:rPr>
            </w:pPr>
            <w:r>
              <w:rPr>
                <w:rFonts w:hint="eastAsia" w:ascii="宋体" w:hAnsi="宋体" w:eastAsia="宋体" w:cs="宋体"/>
                <w:color w:val="auto"/>
                <w:spacing w:val="0"/>
                <w:kern w:val="2"/>
                <w:sz w:val="20"/>
                <w:szCs w:val="20"/>
                <w:highlight w:val="none"/>
                <w:lang w:val="en-US" w:eastAsia="zh-CN" w:bidi="ar-SA"/>
              </w:rPr>
              <w:t>4）配置不足，不够科学，得0分。</w:t>
            </w:r>
          </w:p>
          <w:p w14:paraId="7670732D">
            <w:pPr>
              <w:numPr>
                <w:ilvl w:val="0"/>
                <w:numId w:val="0"/>
              </w:numPr>
              <w:tabs>
                <w:tab w:val="left" w:pos="1560"/>
              </w:tabs>
              <w:autoSpaceDE w:val="0"/>
              <w:autoSpaceDN w:val="0"/>
              <w:adjustRightInd w:val="0"/>
              <w:snapToGrid w:val="0"/>
              <w:spacing w:line="240" w:lineRule="auto"/>
              <w:ind w:firstLine="361" w:firstLineChars="200"/>
              <w:textAlignment w:val="baseline"/>
              <w:rPr>
                <w:rFonts w:hint="eastAsia" w:ascii="宋体" w:hAnsi="宋体" w:eastAsia="宋体" w:cs="宋体"/>
                <w:b/>
                <w:bCs/>
                <w:color w:val="auto"/>
                <w:sz w:val="18"/>
                <w:szCs w:val="18"/>
                <w:highlight w:val="none"/>
                <w:lang w:val="en-US" w:eastAsia="zh-CN"/>
              </w:rPr>
            </w:pPr>
          </w:p>
          <w:p w14:paraId="0512ADBA">
            <w:pPr>
              <w:widowControl w:val="0"/>
              <w:numPr>
                <w:ilvl w:val="0"/>
                <w:numId w:val="0"/>
              </w:numPr>
              <w:ind w:firstLine="402" w:firstLineChars="200"/>
              <w:rPr>
                <w:rFonts w:ascii="宋体" w:hAnsi="宋体"/>
                <w:color w:val="000000"/>
                <w:szCs w:val="21"/>
                <w:highlight w:val="none"/>
              </w:rPr>
            </w:pPr>
            <w:r>
              <w:rPr>
                <w:rFonts w:hint="eastAsia" w:ascii="Times New Roman" w:hAnsi="Times New Roman" w:cs="Times New Roman"/>
                <w:b/>
                <w:bCs/>
                <w:color w:val="auto"/>
                <w:spacing w:val="0"/>
                <w:kern w:val="2"/>
                <w:sz w:val="20"/>
                <w:szCs w:val="20"/>
                <w:highlight w:val="none"/>
                <w:lang w:val="en-US" w:eastAsia="zh-CN" w:bidi="ar-SA"/>
              </w:rPr>
              <w:t>【</w:t>
            </w:r>
            <w:r>
              <w:rPr>
                <w:rFonts w:hint="eastAsia" w:ascii="Times New Roman" w:hAnsi="Times New Roman" w:eastAsia="宋体" w:cs="Times New Roman"/>
                <w:b/>
                <w:bCs/>
                <w:color w:val="auto"/>
                <w:spacing w:val="0"/>
                <w:kern w:val="2"/>
                <w:sz w:val="20"/>
                <w:szCs w:val="20"/>
                <w:highlight w:val="none"/>
                <w:lang w:val="en-US" w:eastAsia="zh-CN" w:bidi="ar-SA"/>
              </w:rPr>
              <w:t>提供报价人检测设备现场照片和加盖报价人公章的设备清单；未提供的不得分。贸易、代理商可提供本次供货制造商授权的相应资料</w:t>
            </w:r>
            <w:r>
              <w:rPr>
                <w:rFonts w:hint="eastAsia" w:ascii="Times New Roman" w:hAnsi="Times New Roman" w:cs="Times New Roman"/>
                <w:b/>
                <w:bCs/>
                <w:color w:val="auto"/>
                <w:spacing w:val="0"/>
                <w:kern w:val="2"/>
                <w:sz w:val="20"/>
                <w:szCs w:val="20"/>
                <w:highlight w:val="none"/>
                <w:lang w:val="en-US" w:eastAsia="zh-CN" w:bidi="ar-SA"/>
              </w:rPr>
              <w:t>】</w:t>
            </w:r>
            <w:r>
              <w:rPr>
                <w:rFonts w:hint="eastAsia" w:ascii="Times New Roman" w:hAnsi="Times New Roman" w:eastAsia="宋体" w:cs="Times New Roman"/>
                <w:b/>
                <w:bCs/>
                <w:color w:val="auto"/>
                <w:spacing w:val="0"/>
                <w:kern w:val="2"/>
                <w:sz w:val="20"/>
                <w:szCs w:val="20"/>
                <w:highlight w:val="none"/>
                <w:lang w:val="en-US" w:eastAsia="zh-CN" w:bidi="ar-SA"/>
              </w:rPr>
              <w:t xml:space="preserve">。 </w:t>
            </w:r>
          </w:p>
        </w:tc>
      </w:tr>
      <w:tr w14:paraId="752D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6" w:hRule="atLeast"/>
          <w:jc w:val="center"/>
        </w:trPr>
        <w:tc>
          <w:tcPr>
            <w:tcW w:w="640" w:type="dxa"/>
            <w:noWrap w:val="0"/>
            <w:vAlign w:val="center"/>
          </w:tcPr>
          <w:p w14:paraId="1C070201">
            <w:pPr>
              <w:widowControl/>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val="en-US" w:eastAsia="zh-CN"/>
              </w:rPr>
              <w:t>3</w:t>
            </w:r>
          </w:p>
        </w:tc>
        <w:tc>
          <w:tcPr>
            <w:tcW w:w="1230" w:type="dxa"/>
            <w:noWrap w:val="0"/>
            <w:vAlign w:val="center"/>
          </w:tcPr>
          <w:p w14:paraId="282BC955">
            <w:pPr>
              <w:widowControl/>
              <w:jc w:val="center"/>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质量管理</w:t>
            </w:r>
          </w:p>
        </w:tc>
        <w:tc>
          <w:tcPr>
            <w:tcW w:w="1110" w:type="dxa"/>
            <w:noWrap w:val="0"/>
            <w:vAlign w:val="center"/>
          </w:tcPr>
          <w:p w14:paraId="36FAB712">
            <w:pPr>
              <w:widowControl/>
              <w:jc w:val="center"/>
              <w:rPr>
                <w:rFonts w:hint="eastAsia" w:ascii="宋体" w:hAnsi="宋体" w:eastAsia="宋体"/>
                <w:color w:val="000000"/>
                <w:szCs w:val="21"/>
                <w:highlight w:val="none"/>
                <w:lang w:eastAsia="zh-CN"/>
              </w:rPr>
            </w:pPr>
            <w:r>
              <w:rPr>
                <w:rFonts w:hint="eastAsia" w:ascii="宋体" w:hAnsi="宋体" w:eastAsia="宋体"/>
                <w:color w:val="000000"/>
                <w:szCs w:val="21"/>
                <w:highlight w:val="none"/>
                <w:lang w:val="en-US" w:eastAsia="zh-CN"/>
              </w:rPr>
              <w:t>4</w:t>
            </w:r>
          </w:p>
        </w:tc>
        <w:tc>
          <w:tcPr>
            <w:tcW w:w="1127" w:type="dxa"/>
            <w:noWrap w:val="0"/>
            <w:vAlign w:val="center"/>
          </w:tcPr>
          <w:p w14:paraId="0F198051">
            <w:pPr>
              <w:widowControl w:val="0"/>
              <w:ind w:firstLine="0" w:firstLineChars="0"/>
              <w:rPr>
                <w:rFonts w:hint="default" w:ascii="Times New Roman" w:hAnsi="Times New Roman" w:eastAsia="宋体" w:cs="Times New Roman"/>
                <w:color w:val="auto"/>
                <w:spacing w:val="0"/>
                <w:kern w:val="2"/>
                <w:sz w:val="20"/>
                <w:szCs w:val="20"/>
                <w:lang w:val="en-US" w:eastAsia="zh-CN" w:bidi="ar-SA"/>
              </w:rPr>
            </w:pPr>
            <w:r>
              <w:rPr>
                <w:rFonts w:hint="eastAsia" w:ascii="宋体" w:hAnsi="宋体"/>
                <w:color w:val="000000"/>
                <w:szCs w:val="21"/>
                <w:highlight w:val="none"/>
                <w:lang w:val="en-US" w:eastAsia="zh-CN"/>
              </w:rPr>
              <w:t>管理方案</w:t>
            </w:r>
          </w:p>
        </w:tc>
        <w:tc>
          <w:tcPr>
            <w:tcW w:w="5272" w:type="dxa"/>
            <w:noWrap w:val="0"/>
            <w:vAlign w:val="center"/>
          </w:tcPr>
          <w:p w14:paraId="6D62E68C">
            <w:pPr>
              <w:pStyle w:val="4"/>
              <w:numPr>
                <w:ilvl w:val="0"/>
                <w:numId w:val="0"/>
              </w:numPr>
              <w:spacing w:line="240" w:lineRule="auto"/>
              <w:ind w:firstLine="420" w:firstLineChars="200"/>
              <w:rPr>
                <w:rFonts w:hint="eastAsia" w:ascii="宋体" w:hAnsi="宋体" w:eastAsia="宋体" w:cs="宋体"/>
                <w:color w:val="auto"/>
                <w:sz w:val="20"/>
                <w:szCs w:val="20"/>
                <w:highlight w:val="none"/>
              </w:rPr>
            </w:pPr>
            <w:r>
              <w:rPr>
                <w:rFonts w:hint="eastAsia" w:ascii="宋体" w:hAnsi="宋体"/>
                <w:color w:val="000000"/>
                <w:szCs w:val="21"/>
                <w:highlight w:val="none"/>
                <w:lang w:val="en-US" w:eastAsia="zh-CN"/>
              </w:rPr>
              <w:t>各报价</w:t>
            </w:r>
            <w:r>
              <w:rPr>
                <w:rFonts w:hint="eastAsia" w:ascii="宋体" w:hAnsi="宋体"/>
                <w:color w:val="000000"/>
                <w:szCs w:val="21"/>
                <w:highlight w:val="none"/>
              </w:rPr>
              <w:t>人</w:t>
            </w:r>
            <w:r>
              <w:rPr>
                <w:rFonts w:hint="eastAsia" w:ascii="宋体" w:hAnsi="宋体"/>
                <w:color w:val="000000"/>
                <w:szCs w:val="21"/>
                <w:highlight w:val="none"/>
                <w:lang w:val="en-US" w:eastAsia="zh-CN"/>
              </w:rPr>
              <w:t>对本公司的</w:t>
            </w:r>
            <w:r>
              <w:rPr>
                <w:rFonts w:hint="eastAsia" w:ascii="宋体" w:hAnsi="宋体" w:eastAsia="宋体" w:cs="宋体"/>
                <w:color w:val="auto"/>
                <w:sz w:val="20"/>
                <w:szCs w:val="20"/>
                <w:highlight w:val="none"/>
              </w:rPr>
              <w:t>质量控制方案</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lang w:val="en-US" w:eastAsia="zh-CN"/>
              </w:rPr>
              <w:t>如：</w:t>
            </w:r>
            <w:r>
              <w:rPr>
                <w:rFonts w:hint="eastAsia" w:ascii="宋体" w:hAnsi="宋体" w:eastAsia="宋体" w:cs="宋体"/>
                <w:b/>
                <w:bCs/>
                <w:color w:val="auto"/>
                <w:sz w:val="20"/>
                <w:szCs w:val="20"/>
                <w:highlight w:val="none"/>
                <w:u w:val="single"/>
              </w:rPr>
              <w:t>原材料品牌</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lang w:val="en-US" w:eastAsia="zh-CN"/>
              </w:rPr>
              <w:t>工艺特点、专利技术、自控程度、检测流程、仓储</w:t>
            </w:r>
            <w:r>
              <w:rPr>
                <w:rFonts w:hint="eastAsia" w:ascii="宋体" w:hAnsi="宋体" w:eastAsia="宋体" w:cs="宋体"/>
                <w:color w:val="auto"/>
                <w:sz w:val="20"/>
                <w:szCs w:val="20"/>
                <w:highlight w:val="none"/>
              </w:rPr>
              <w:t>保管</w:t>
            </w:r>
            <w:r>
              <w:rPr>
                <w:rFonts w:hint="eastAsia" w:ascii="宋体" w:hAnsi="宋体" w:eastAsia="宋体" w:cs="宋体"/>
                <w:color w:val="auto"/>
                <w:sz w:val="20"/>
                <w:szCs w:val="20"/>
                <w:highlight w:val="none"/>
                <w:lang w:val="en-US" w:eastAsia="zh-CN"/>
              </w:rPr>
              <w:t>等</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lang w:val="en-US" w:eastAsia="zh-CN"/>
              </w:rPr>
              <w:t>进行</w:t>
            </w:r>
            <w:r>
              <w:rPr>
                <w:rFonts w:hint="eastAsia" w:ascii="宋体" w:hAnsi="宋体" w:cs="宋体"/>
                <w:color w:val="auto"/>
                <w:sz w:val="20"/>
                <w:szCs w:val="20"/>
                <w:highlight w:val="none"/>
                <w:lang w:val="en-US" w:eastAsia="zh-CN"/>
              </w:rPr>
              <w:t>表述</w:t>
            </w:r>
            <w:r>
              <w:rPr>
                <w:rFonts w:hint="eastAsia" w:ascii="宋体" w:hAnsi="宋体" w:eastAsia="宋体" w:cs="宋体"/>
                <w:color w:val="auto"/>
                <w:sz w:val="20"/>
                <w:szCs w:val="20"/>
                <w:highlight w:val="none"/>
              </w:rPr>
              <w:t>。</w:t>
            </w:r>
          </w:p>
          <w:p w14:paraId="3842D81B">
            <w:pPr>
              <w:pStyle w:val="4"/>
              <w:numPr>
                <w:ilvl w:val="0"/>
                <w:numId w:val="0"/>
              </w:numPr>
              <w:ind w:firstLine="400" w:firstLineChars="200"/>
              <w:rPr>
                <w:rFonts w:hint="eastAsia" w:ascii="Times New Roman" w:hAnsi="Times New Roman" w:eastAsia="宋体" w:cs="Times New Roman"/>
                <w:color w:val="auto"/>
                <w:spacing w:val="0"/>
                <w:kern w:val="2"/>
                <w:sz w:val="20"/>
                <w:szCs w:val="20"/>
                <w:highlight w:val="none"/>
                <w:lang w:val="en-US" w:eastAsia="zh-CN" w:bidi="ar-SA"/>
              </w:rPr>
            </w:pPr>
            <w:r>
              <w:rPr>
                <w:rFonts w:hint="eastAsia" w:ascii="Times New Roman" w:hAnsi="Times New Roman" w:eastAsia="宋体" w:cs="Times New Roman"/>
                <w:color w:val="auto"/>
                <w:spacing w:val="0"/>
                <w:kern w:val="2"/>
                <w:sz w:val="20"/>
                <w:szCs w:val="20"/>
                <w:highlight w:val="none"/>
                <w:lang w:val="en-US" w:eastAsia="zh-CN" w:bidi="ar-SA"/>
              </w:rPr>
              <w:t>1）现场管理方案全面、合理、科学，非常有针对性，完全满足项目需求，得4分；</w:t>
            </w:r>
          </w:p>
          <w:p w14:paraId="1838F92F">
            <w:pPr>
              <w:pStyle w:val="4"/>
              <w:numPr>
                <w:ilvl w:val="0"/>
                <w:numId w:val="0"/>
              </w:numPr>
              <w:ind w:firstLine="400" w:firstLineChars="200"/>
              <w:rPr>
                <w:rFonts w:hint="default" w:ascii="Times New Roman" w:hAnsi="Times New Roman" w:eastAsia="宋体" w:cs="Times New Roman"/>
                <w:color w:val="auto"/>
                <w:spacing w:val="0"/>
                <w:kern w:val="2"/>
                <w:sz w:val="20"/>
                <w:szCs w:val="20"/>
                <w:highlight w:val="none"/>
                <w:lang w:val="en-US" w:eastAsia="zh-CN" w:bidi="ar-SA"/>
              </w:rPr>
            </w:pPr>
            <w:r>
              <w:rPr>
                <w:rFonts w:hint="default" w:ascii="Times New Roman" w:hAnsi="Times New Roman" w:eastAsia="宋体" w:cs="Times New Roman"/>
                <w:color w:val="auto"/>
                <w:spacing w:val="0"/>
                <w:kern w:val="2"/>
                <w:sz w:val="20"/>
                <w:szCs w:val="20"/>
                <w:highlight w:val="none"/>
                <w:lang w:val="en-US" w:eastAsia="zh-CN" w:bidi="ar-SA"/>
              </w:rPr>
              <w:t>2</w:t>
            </w:r>
            <w:r>
              <w:rPr>
                <w:rFonts w:hint="eastAsia" w:ascii="Times New Roman" w:hAnsi="Times New Roman" w:eastAsia="宋体" w:cs="Times New Roman"/>
                <w:color w:val="auto"/>
                <w:spacing w:val="0"/>
                <w:kern w:val="2"/>
                <w:sz w:val="20"/>
                <w:szCs w:val="20"/>
                <w:highlight w:val="none"/>
                <w:lang w:val="en-US" w:eastAsia="zh-CN" w:bidi="ar-SA"/>
              </w:rPr>
              <w:t>）方案基本全面、合理、科学，能满足项目需求，得2分；</w:t>
            </w:r>
          </w:p>
          <w:p w14:paraId="169F68CA">
            <w:pPr>
              <w:pStyle w:val="4"/>
              <w:numPr>
                <w:ilvl w:val="0"/>
                <w:numId w:val="0"/>
              </w:numPr>
              <w:ind w:firstLine="400" w:firstLineChars="200"/>
              <w:rPr>
                <w:rFonts w:hint="default" w:ascii="Times New Roman" w:hAnsi="Times New Roman" w:eastAsia="宋体" w:cs="Times New Roman"/>
                <w:color w:val="auto"/>
                <w:spacing w:val="0"/>
                <w:kern w:val="2"/>
                <w:sz w:val="20"/>
                <w:szCs w:val="20"/>
                <w:highlight w:val="none"/>
                <w:lang w:val="en-US" w:eastAsia="zh-CN" w:bidi="ar-SA"/>
              </w:rPr>
            </w:pPr>
            <w:r>
              <w:rPr>
                <w:rFonts w:hint="default" w:ascii="Times New Roman" w:hAnsi="Times New Roman" w:eastAsia="宋体" w:cs="Times New Roman"/>
                <w:color w:val="auto"/>
                <w:spacing w:val="0"/>
                <w:kern w:val="2"/>
                <w:sz w:val="20"/>
                <w:szCs w:val="20"/>
                <w:highlight w:val="none"/>
                <w:lang w:val="en-US" w:eastAsia="zh-CN" w:bidi="ar-SA"/>
              </w:rPr>
              <w:t>3</w:t>
            </w:r>
            <w:r>
              <w:rPr>
                <w:rFonts w:hint="eastAsia" w:ascii="Times New Roman" w:hAnsi="Times New Roman" w:eastAsia="宋体" w:cs="Times New Roman"/>
                <w:color w:val="auto"/>
                <w:spacing w:val="0"/>
                <w:kern w:val="2"/>
                <w:sz w:val="20"/>
                <w:szCs w:val="20"/>
                <w:highlight w:val="none"/>
                <w:lang w:val="en-US" w:eastAsia="zh-CN" w:bidi="ar-SA"/>
              </w:rPr>
              <w:t>）方案不够全面、合理、科学，得1分；</w:t>
            </w:r>
          </w:p>
          <w:p w14:paraId="1A2D2A0E">
            <w:pPr>
              <w:pStyle w:val="4"/>
              <w:numPr>
                <w:ilvl w:val="0"/>
                <w:numId w:val="0"/>
              </w:numPr>
              <w:ind w:firstLine="400" w:firstLineChars="200"/>
              <w:rPr>
                <w:rFonts w:hint="default" w:ascii="Times New Roman" w:hAnsi="Times New Roman" w:eastAsia="宋体" w:cs="Times New Roman"/>
                <w:color w:val="auto"/>
                <w:spacing w:val="0"/>
                <w:kern w:val="2"/>
                <w:sz w:val="20"/>
                <w:szCs w:val="20"/>
                <w:highlight w:val="none"/>
                <w:lang w:val="en-US" w:eastAsia="zh-CN" w:bidi="ar-SA"/>
              </w:rPr>
            </w:pPr>
            <w:r>
              <w:rPr>
                <w:rFonts w:hint="default" w:ascii="Times New Roman" w:hAnsi="Times New Roman" w:eastAsia="宋体" w:cs="Times New Roman"/>
                <w:color w:val="auto"/>
                <w:spacing w:val="0"/>
                <w:kern w:val="2"/>
                <w:sz w:val="20"/>
                <w:szCs w:val="20"/>
                <w:highlight w:val="none"/>
                <w:lang w:val="en-US" w:eastAsia="zh-CN" w:bidi="ar-SA"/>
              </w:rPr>
              <w:t>4</w:t>
            </w:r>
            <w:r>
              <w:rPr>
                <w:rFonts w:hint="eastAsia" w:ascii="Times New Roman" w:hAnsi="Times New Roman" w:eastAsia="宋体" w:cs="Times New Roman"/>
                <w:color w:val="auto"/>
                <w:spacing w:val="0"/>
                <w:kern w:val="2"/>
                <w:sz w:val="20"/>
                <w:szCs w:val="20"/>
                <w:highlight w:val="none"/>
                <w:lang w:val="en-US" w:eastAsia="zh-CN" w:bidi="ar-SA"/>
              </w:rPr>
              <w:t>）方案完全不满足项目需求，得0分。</w:t>
            </w:r>
          </w:p>
          <w:p w14:paraId="5BC7ED22">
            <w:pPr>
              <w:widowControl w:val="0"/>
              <w:ind w:firstLine="400" w:firstLineChars="200"/>
              <w:rPr>
                <w:rFonts w:hint="eastAsia" w:ascii="Times New Roman" w:hAnsi="Times New Roman" w:eastAsia="宋体" w:cs="Times New Roman"/>
                <w:color w:val="auto"/>
                <w:spacing w:val="0"/>
                <w:kern w:val="2"/>
                <w:sz w:val="20"/>
                <w:szCs w:val="20"/>
                <w:highlight w:val="none"/>
                <w:lang w:val="en-US" w:eastAsia="zh-CN" w:bidi="ar-SA"/>
              </w:rPr>
            </w:pPr>
          </w:p>
          <w:p w14:paraId="09152C08">
            <w:pPr>
              <w:widowControl w:val="0"/>
              <w:ind w:firstLine="402" w:firstLineChars="200"/>
              <w:rPr>
                <w:rFonts w:hint="default" w:ascii="Times New Roman" w:hAnsi="Times New Roman" w:eastAsia="宋体" w:cs="Times New Roman"/>
                <w:color w:val="auto"/>
                <w:spacing w:val="0"/>
                <w:kern w:val="2"/>
                <w:sz w:val="20"/>
                <w:szCs w:val="20"/>
                <w:highlight w:val="yellow"/>
                <w:lang w:val="en-US" w:eastAsia="zh-CN" w:bidi="ar-SA"/>
              </w:rPr>
            </w:pPr>
            <w:r>
              <w:rPr>
                <w:rFonts w:hint="eastAsia" w:ascii="Times New Roman" w:hAnsi="Times New Roman" w:cs="Times New Roman"/>
                <w:b/>
                <w:bCs/>
                <w:color w:val="auto"/>
                <w:spacing w:val="0"/>
                <w:kern w:val="2"/>
                <w:sz w:val="20"/>
                <w:szCs w:val="20"/>
                <w:highlight w:val="none"/>
                <w:lang w:val="en-US" w:eastAsia="zh-CN" w:bidi="ar-SA"/>
              </w:rPr>
              <w:t>【</w:t>
            </w:r>
            <w:r>
              <w:rPr>
                <w:rFonts w:hint="eastAsia" w:ascii="Times New Roman" w:hAnsi="Times New Roman" w:eastAsia="宋体" w:cs="Times New Roman"/>
                <w:b/>
                <w:bCs/>
                <w:color w:val="auto"/>
                <w:spacing w:val="0"/>
                <w:kern w:val="2"/>
                <w:sz w:val="20"/>
                <w:szCs w:val="20"/>
                <w:highlight w:val="none"/>
                <w:lang w:val="en-US" w:eastAsia="zh-CN" w:bidi="ar-SA"/>
              </w:rPr>
              <w:t>提供报价人质量控制方案并加盖公章。贸易、代理商可提供本次供货制造商授权的相应资料</w:t>
            </w:r>
            <w:r>
              <w:rPr>
                <w:rFonts w:hint="eastAsia" w:ascii="Times New Roman" w:hAnsi="Times New Roman" w:cs="Times New Roman"/>
                <w:b/>
                <w:bCs/>
                <w:color w:val="auto"/>
                <w:spacing w:val="0"/>
                <w:kern w:val="2"/>
                <w:sz w:val="20"/>
                <w:szCs w:val="20"/>
                <w:highlight w:val="none"/>
                <w:lang w:val="en-US" w:eastAsia="zh-CN" w:bidi="ar-SA"/>
              </w:rPr>
              <w:t>】</w:t>
            </w:r>
            <w:r>
              <w:rPr>
                <w:rFonts w:hint="eastAsia" w:ascii="Times New Roman" w:hAnsi="Times New Roman" w:eastAsia="宋体" w:cs="Times New Roman"/>
                <w:b/>
                <w:bCs/>
                <w:color w:val="auto"/>
                <w:spacing w:val="0"/>
                <w:kern w:val="2"/>
                <w:sz w:val="20"/>
                <w:szCs w:val="20"/>
                <w:highlight w:val="none"/>
                <w:lang w:val="en-US" w:eastAsia="zh-CN" w:bidi="ar-SA"/>
              </w:rPr>
              <w:t xml:space="preserve">。 </w:t>
            </w:r>
          </w:p>
        </w:tc>
      </w:tr>
      <w:tr w14:paraId="1FD8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jc w:val="center"/>
        </w:trPr>
        <w:tc>
          <w:tcPr>
            <w:tcW w:w="640" w:type="dxa"/>
            <w:noWrap w:val="0"/>
            <w:vAlign w:val="center"/>
          </w:tcPr>
          <w:p w14:paraId="5C5E52BE">
            <w:pPr>
              <w:widowControl/>
              <w:jc w:val="center"/>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4</w:t>
            </w:r>
          </w:p>
        </w:tc>
        <w:tc>
          <w:tcPr>
            <w:tcW w:w="1230" w:type="dxa"/>
            <w:noWrap w:val="0"/>
            <w:vAlign w:val="center"/>
          </w:tcPr>
          <w:p w14:paraId="7F47B01C">
            <w:pPr>
              <w:widowControl/>
              <w:jc w:val="center"/>
              <w:rPr>
                <w:rFonts w:hint="eastAsia" w:ascii="宋体" w:hAnsi="宋体"/>
                <w:color w:val="000000"/>
                <w:szCs w:val="21"/>
                <w:highlight w:val="none"/>
                <w:lang w:val="en-US" w:eastAsia="zh-CN"/>
              </w:rPr>
            </w:pPr>
            <w:r>
              <w:rPr>
                <w:rFonts w:hint="eastAsia" w:eastAsia="宋体" w:cs="宋体"/>
                <w:color w:val="000000"/>
                <w:spacing w:val="0"/>
                <w:kern w:val="2"/>
                <w:lang w:val="en-US" w:eastAsia="zh-CN" w:bidi="ar-SA"/>
              </w:rPr>
              <w:t>供货保障</w:t>
            </w:r>
          </w:p>
        </w:tc>
        <w:tc>
          <w:tcPr>
            <w:tcW w:w="1110" w:type="dxa"/>
            <w:noWrap w:val="0"/>
            <w:vAlign w:val="center"/>
          </w:tcPr>
          <w:p w14:paraId="7DEA1282">
            <w:pPr>
              <w:widowControl/>
              <w:jc w:val="center"/>
              <w:rPr>
                <w:rFonts w:hint="default" w:ascii="宋体" w:hAnsi="宋体" w:eastAsia="宋体"/>
                <w:color w:val="000000"/>
                <w:szCs w:val="21"/>
                <w:highlight w:val="none"/>
                <w:lang w:val="en-US" w:eastAsia="zh-CN"/>
              </w:rPr>
            </w:pPr>
            <w:r>
              <w:rPr>
                <w:rFonts w:hint="eastAsia" w:ascii="宋体" w:hAnsi="宋体" w:eastAsia="宋体"/>
                <w:color w:val="000000"/>
                <w:szCs w:val="21"/>
                <w:highlight w:val="none"/>
                <w:lang w:val="en-US" w:eastAsia="zh-CN"/>
              </w:rPr>
              <w:t>6</w:t>
            </w:r>
          </w:p>
        </w:tc>
        <w:tc>
          <w:tcPr>
            <w:tcW w:w="1127" w:type="dxa"/>
            <w:noWrap w:val="0"/>
            <w:vAlign w:val="center"/>
          </w:tcPr>
          <w:p w14:paraId="2DCED50C">
            <w:pPr>
              <w:widowControl/>
              <w:jc w:val="left"/>
              <w:rPr>
                <w:rFonts w:hint="eastAsia" w:ascii="宋体" w:hAnsi="宋体"/>
                <w:color w:val="000000"/>
                <w:szCs w:val="21"/>
                <w:highlight w:val="none"/>
                <w:lang w:val="en-US" w:eastAsia="zh-CN"/>
              </w:rPr>
            </w:pPr>
            <w:r>
              <w:rPr>
                <w:rFonts w:hint="eastAsia" w:eastAsia="宋体" w:cs="宋体"/>
                <w:color w:val="000000"/>
                <w:spacing w:val="0"/>
                <w:kern w:val="2"/>
                <w:lang w:val="en-US" w:eastAsia="zh-CN" w:bidi="ar-SA"/>
              </w:rPr>
              <w:t>供货保障方案</w:t>
            </w:r>
          </w:p>
        </w:tc>
        <w:tc>
          <w:tcPr>
            <w:tcW w:w="5272" w:type="dxa"/>
            <w:noWrap w:val="0"/>
            <w:vAlign w:val="center"/>
          </w:tcPr>
          <w:p w14:paraId="7CE5B4AB">
            <w:pPr>
              <w:pStyle w:val="4"/>
              <w:numPr>
                <w:ilvl w:val="0"/>
                <w:numId w:val="0"/>
              </w:numPr>
              <w:ind w:firstLine="400" w:firstLineChars="200"/>
              <w:rPr>
                <w:rFonts w:hint="eastAsia" w:ascii="宋体" w:hAnsi="宋体" w:eastAsia="宋体" w:cs="宋体"/>
                <w:color w:val="auto"/>
                <w:sz w:val="20"/>
                <w:szCs w:val="20"/>
                <w:highlight w:val="none"/>
              </w:rPr>
            </w:pPr>
            <w:r>
              <w:rPr>
                <w:rFonts w:hint="eastAsia" w:ascii="宋体" w:hAnsi="宋体" w:cs="宋体"/>
                <w:color w:val="auto"/>
                <w:sz w:val="20"/>
                <w:szCs w:val="20"/>
                <w:highlight w:val="none"/>
                <w:lang w:val="en-US" w:eastAsia="zh-CN"/>
              </w:rPr>
              <w:t>各</w:t>
            </w:r>
            <w:r>
              <w:rPr>
                <w:rFonts w:hint="eastAsia" w:ascii="宋体" w:hAnsi="宋体" w:eastAsia="宋体" w:cs="宋体"/>
                <w:color w:val="auto"/>
                <w:sz w:val="20"/>
                <w:szCs w:val="20"/>
                <w:highlight w:val="none"/>
                <w:lang w:val="en-US" w:eastAsia="zh-CN"/>
              </w:rPr>
              <w:t>报价人</w:t>
            </w:r>
            <w:r>
              <w:rPr>
                <w:rFonts w:hint="eastAsia" w:ascii="宋体" w:hAnsi="宋体" w:cs="宋体"/>
                <w:color w:val="auto"/>
                <w:sz w:val="20"/>
                <w:szCs w:val="20"/>
                <w:highlight w:val="none"/>
                <w:lang w:val="en-US" w:eastAsia="zh-CN"/>
              </w:rPr>
              <w:t>对本项目</w:t>
            </w:r>
            <w:r>
              <w:rPr>
                <w:rFonts w:hint="eastAsia" w:ascii="宋体" w:hAnsi="宋体" w:eastAsia="宋体" w:cs="宋体"/>
                <w:color w:val="auto"/>
                <w:sz w:val="20"/>
                <w:szCs w:val="20"/>
                <w:highlight w:val="none"/>
              </w:rPr>
              <w:t>的</w:t>
            </w:r>
            <w:r>
              <w:rPr>
                <w:rFonts w:hint="eastAsia" w:ascii="宋体" w:hAnsi="宋体" w:eastAsia="宋体" w:cs="宋体"/>
                <w:color w:val="auto"/>
                <w:sz w:val="20"/>
                <w:szCs w:val="20"/>
                <w:highlight w:val="none"/>
                <w:lang w:val="en-US" w:eastAsia="zh-CN"/>
              </w:rPr>
              <w:t>供货保障</w:t>
            </w:r>
            <w:r>
              <w:rPr>
                <w:rFonts w:hint="eastAsia" w:ascii="宋体" w:hAnsi="宋体" w:eastAsia="宋体" w:cs="宋体"/>
                <w:color w:val="auto"/>
                <w:sz w:val="20"/>
                <w:szCs w:val="20"/>
                <w:highlight w:val="none"/>
              </w:rPr>
              <w:t>方案</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lang w:val="en-US" w:eastAsia="zh-CN"/>
              </w:rPr>
              <w:t>如：</w:t>
            </w:r>
            <w:r>
              <w:rPr>
                <w:rFonts w:hint="eastAsia" w:ascii="宋体" w:hAnsi="宋体" w:eastAsia="宋体" w:cs="宋体"/>
                <w:b/>
                <w:bCs/>
                <w:color w:val="auto"/>
                <w:sz w:val="20"/>
                <w:szCs w:val="20"/>
                <w:highlight w:val="none"/>
                <w:u w:val="single"/>
                <w:lang w:val="en-US" w:eastAsia="zh-CN"/>
              </w:rPr>
              <w:t>进度计划</w:t>
            </w:r>
            <w:r>
              <w:rPr>
                <w:rFonts w:hint="eastAsia" w:ascii="宋体" w:hAnsi="宋体" w:eastAsia="宋体" w:cs="宋体"/>
                <w:color w:val="auto"/>
                <w:sz w:val="20"/>
                <w:szCs w:val="20"/>
                <w:highlight w:val="none"/>
                <w:lang w:val="en-US" w:eastAsia="zh-CN"/>
              </w:rPr>
              <w:t>、</w:t>
            </w:r>
            <w:r>
              <w:rPr>
                <w:rFonts w:hint="eastAsia" w:ascii="宋体" w:hAnsi="宋体" w:eastAsia="宋体" w:cs="宋体"/>
                <w:b/>
                <w:bCs/>
                <w:color w:val="auto"/>
                <w:sz w:val="20"/>
                <w:szCs w:val="20"/>
                <w:highlight w:val="none"/>
                <w:u w:val="single"/>
                <w:lang w:val="en-US" w:eastAsia="zh-CN"/>
              </w:rPr>
              <w:t>发货计划</w:t>
            </w:r>
            <w:r>
              <w:rPr>
                <w:rFonts w:hint="eastAsia" w:ascii="宋体" w:hAnsi="宋体" w:eastAsia="宋体" w:cs="宋体"/>
                <w:color w:val="auto"/>
                <w:sz w:val="20"/>
                <w:szCs w:val="20"/>
                <w:highlight w:val="none"/>
                <w:lang w:val="en-US" w:eastAsia="zh-CN"/>
              </w:rPr>
              <w:t>、</w:t>
            </w:r>
            <w:r>
              <w:rPr>
                <w:rFonts w:hint="eastAsia" w:ascii="宋体" w:hAnsi="宋体" w:eastAsia="宋体" w:cs="宋体"/>
                <w:b/>
                <w:bCs/>
                <w:color w:val="auto"/>
                <w:sz w:val="20"/>
                <w:szCs w:val="20"/>
                <w:highlight w:val="none"/>
                <w:u w:val="single"/>
                <w:lang w:val="en-US" w:eastAsia="zh-CN"/>
              </w:rPr>
              <w:t>包装防护</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lang w:val="en-US" w:eastAsia="zh-CN"/>
              </w:rPr>
              <w:t>交货方式等</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lang w:val="en-US" w:eastAsia="zh-CN"/>
              </w:rPr>
              <w:t>进行</w:t>
            </w:r>
            <w:r>
              <w:rPr>
                <w:rFonts w:hint="eastAsia" w:ascii="宋体" w:hAnsi="宋体" w:cs="宋体"/>
                <w:color w:val="auto"/>
                <w:sz w:val="20"/>
                <w:szCs w:val="20"/>
                <w:highlight w:val="none"/>
                <w:lang w:val="en-US" w:eastAsia="zh-CN"/>
              </w:rPr>
              <w:t>表述</w:t>
            </w:r>
            <w:r>
              <w:rPr>
                <w:rFonts w:hint="eastAsia" w:ascii="宋体" w:hAnsi="宋体" w:eastAsia="宋体" w:cs="宋体"/>
                <w:color w:val="auto"/>
                <w:sz w:val="20"/>
                <w:szCs w:val="20"/>
                <w:highlight w:val="none"/>
              </w:rPr>
              <w:t>。</w:t>
            </w:r>
          </w:p>
          <w:p w14:paraId="6F96D38E">
            <w:pPr>
              <w:pStyle w:val="4"/>
              <w:numPr>
                <w:ilvl w:val="0"/>
                <w:numId w:val="0"/>
              </w:numPr>
              <w:ind w:firstLine="400" w:firstLineChars="200"/>
              <w:rPr>
                <w:rFonts w:hint="eastAsia" w:ascii="Times New Roman" w:hAnsi="Times New Roman" w:eastAsia="宋体" w:cs="Times New Roman"/>
                <w:color w:val="auto"/>
                <w:spacing w:val="0"/>
                <w:kern w:val="2"/>
                <w:sz w:val="20"/>
                <w:szCs w:val="20"/>
                <w:highlight w:val="none"/>
                <w:lang w:val="en-US" w:eastAsia="zh-CN" w:bidi="ar-SA"/>
              </w:rPr>
            </w:pPr>
            <w:r>
              <w:rPr>
                <w:rFonts w:hint="eastAsia" w:ascii="Times New Roman" w:hAnsi="Times New Roman" w:eastAsia="宋体" w:cs="Times New Roman"/>
                <w:color w:val="auto"/>
                <w:spacing w:val="0"/>
                <w:kern w:val="2"/>
                <w:sz w:val="20"/>
                <w:szCs w:val="20"/>
                <w:highlight w:val="none"/>
                <w:lang w:val="en-US" w:eastAsia="zh-CN" w:bidi="ar-SA"/>
              </w:rPr>
              <w:t>1）供货保障方案全面、合理、科学，针对性强，完全满足项目需求，得6分；</w:t>
            </w:r>
          </w:p>
          <w:p w14:paraId="6ABBF85D">
            <w:pPr>
              <w:pStyle w:val="4"/>
              <w:numPr>
                <w:ilvl w:val="0"/>
                <w:numId w:val="0"/>
              </w:numPr>
              <w:ind w:firstLine="400" w:firstLineChars="200"/>
              <w:rPr>
                <w:rFonts w:hint="default" w:ascii="Times New Roman" w:hAnsi="Times New Roman" w:eastAsia="宋体" w:cs="Times New Roman"/>
                <w:color w:val="auto"/>
                <w:spacing w:val="0"/>
                <w:kern w:val="2"/>
                <w:sz w:val="20"/>
                <w:szCs w:val="20"/>
                <w:highlight w:val="none"/>
                <w:lang w:val="en-US" w:eastAsia="zh-CN" w:bidi="ar-SA"/>
              </w:rPr>
            </w:pPr>
            <w:r>
              <w:rPr>
                <w:rFonts w:hint="default" w:ascii="Times New Roman" w:hAnsi="Times New Roman" w:eastAsia="宋体" w:cs="Times New Roman"/>
                <w:color w:val="auto"/>
                <w:spacing w:val="0"/>
                <w:kern w:val="2"/>
                <w:sz w:val="20"/>
                <w:szCs w:val="20"/>
                <w:highlight w:val="none"/>
                <w:lang w:val="en-US" w:eastAsia="zh-CN" w:bidi="ar-SA"/>
              </w:rPr>
              <w:t>2</w:t>
            </w:r>
            <w:r>
              <w:rPr>
                <w:rFonts w:hint="eastAsia" w:ascii="Times New Roman" w:hAnsi="Times New Roman" w:eastAsia="宋体" w:cs="Times New Roman"/>
                <w:color w:val="auto"/>
                <w:spacing w:val="0"/>
                <w:kern w:val="2"/>
                <w:sz w:val="20"/>
                <w:szCs w:val="20"/>
                <w:highlight w:val="none"/>
                <w:lang w:val="en-US" w:eastAsia="zh-CN" w:bidi="ar-SA"/>
              </w:rPr>
              <w:t>）方案较全面、合理、科学，能满足项目需求，得4分；</w:t>
            </w:r>
          </w:p>
          <w:p w14:paraId="03504EAC">
            <w:pPr>
              <w:pStyle w:val="4"/>
              <w:numPr>
                <w:ilvl w:val="0"/>
                <w:numId w:val="0"/>
              </w:numPr>
              <w:ind w:firstLine="400" w:firstLineChars="200"/>
              <w:rPr>
                <w:rFonts w:hint="default" w:ascii="Times New Roman" w:hAnsi="Times New Roman" w:eastAsia="宋体" w:cs="Times New Roman"/>
                <w:color w:val="auto"/>
                <w:spacing w:val="0"/>
                <w:kern w:val="2"/>
                <w:sz w:val="20"/>
                <w:szCs w:val="20"/>
                <w:highlight w:val="none"/>
                <w:lang w:val="en-US" w:eastAsia="zh-CN" w:bidi="ar-SA"/>
              </w:rPr>
            </w:pPr>
            <w:r>
              <w:rPr>
                <w:rFonts w:hint="default" w:ascii="Times New Roman" w:hAnsi="Times New Roman" w:eastAsia="宋体" w:cs="Times New Roman"/>
                <w:color w:val="auto"/>
                <w:spacing w:val="0"/>
                <w:kern w:val="2"/>
                <w:sz w:val="20"/>
                <w:szCs w:val="20"/>
                <w:highlight w:val="none"/>
                <w:lang w:val="en-US" w:eastAsia="zh-CN" w:bidi="ar-SA"/>
              </w:rPr>
              <w:t>3</w:t>
            </w:r>
            <w:r>
              <w:rPr>
                <w:rFonts w:hint="eastAsia" w:ascii="Times New Roman" w:hAnsi="Times New Roman" w:eastAsia="宋体" w:cs="Times New Roman"/>
                <w:color w:val="auto"/>
                <w:spacing w:val="0"/>
                <w:kern w:val="2"/>
                <w:sz w:val="20"/>
                <w:szCs w:val="20"/>
                <w:highlight w:val="none"/>
                <w:lang w:val="en-US" w:eastAsia="zh-CN" w:bidi="ar-SA"/>
              </w:rPr>
              <w:t>）方案不够全面，针对性较差，得2分；</w:t>
            </w:r>
          </w:p>
          <w:p w14:paraId="67CF98A2">
            <w:pPr>
              <w:pStyle w:val="4"/>
              <w:numPr>
                <w:ilvl w:val="0"/>
                <w:numId w:val="0"/>
              </w:numPr>
              <w:ind w:firstLine="400" w:firstLineChars="200"/>
              <w:rPr>
                <w:rFonts w:hint="eastAsia" w:ascii="Times New Roman" w:hAnsi="Times New Roman" w:eastAsia="宋体" w:cs="Times New Roman"/>
                <w:color w:val="auto"/>
                <w:spacing w:val="0"/>
                <w:kern w:val="2"/>
                <w:sz w:val="20"/>
                <w:szCs w:val="20"/>
                <w:highlight w:val="none"/>
                <w:lang w:val="en-US" w:eastAsia="zh-CN" w:bidi="ar-SA"/>
              </w:rPr>
            </w:pPr>
            <w:r>
              <w:rPr>
                <w:rFonts w:hint="default" w:ascii="Times New Roman" w:hAnsi="Times New Roman" w:eastAsia="宋体" w:cs="Times New Roman"/>
                <w:color w:val="auto"/>
                <w:spacing w:val="0"/>
                <w:kern w:val="2"/>
                <w:sz w:val="20"/>
                <w:szCs w:val="20"/>
                <w:highlight w:val="none"/>
                <w:lang w:val="en-US" w:eastAsia="zh-CN" w:bidi="ar-SA"/>
              </w:rPr>
              <w:t>4</w:t>
            </w:r>
            <w:r>
              <w:rPr>
                <w:rFonts w:hint="eastAsia" w:ascii="Times New Roman" w:hAnsi="Times New Roman" w:eastAsia="宋体" w:cs="Times New Roman"/>
                <w:color w:val="auto"/>
                <w:spacing w:val="0"/>
                <w:kern w:val="2"/>
                <w:sz w:val="20"/>
                <w:szCs w:val="20"/>
                <w:highlight w:val="none"/>
                <w:lang w:val="en-US" w:eastAsia="zh-CN" w:bidi="ar-SA"/>
              </w:rPr>
              <w:t>）方案不合理，不能满足项目需求，得0分。</w:t>
            </w:r>
          </w:p>
          <w:p w14:paraId="6C0C049F">
            <w:pPr>
              <w:pStyle w:val="4"/>
              <w:numPr>
                <w:ilvl w:val="0"/>
                <w:numId w:val="0"/>
              </w:numPr>
              <w:ind w:firstLine="400" w:firstLineChars="200"/>
              <w:rPr>
                <w:rFonts w:hint="eastAsia" w:ascii="Times New Roman" w:hAnsi="Times New Roman" w:eastAsia="宋体" w:cs="Times New Roman"/>
                <w:color w:val="auto"/>
                <w:spacing w:val="0"/>
                <w:kern w:val="2"/>
                <w:sz w:val="20"/>
                <w:szCs w:val="20"/>
                <w:highlight w:val="none"/>
                <w:lang w:val="en-US" w:eastAsia="zh-CN" w:bidi="ar-SA"/>
              </w:rPr>
            </w:pPr>
          </w:p>
          <w:p w14:paraId="40034216">
            <w:pPr>
              <w:pStyle w:val="4"/>
              <w:numPr>
                <w:ilvl w:val="0"/>
                <w:numId w:val="0"/>
              </w:numPr>
              <w:ind w:firstLine="402" w:firstLineChars="200"/>
              <w:rPr>
                <w:rFonts w:hint="eastAsia" w:ascii="Times New Roman" w:hAnsi="Times New Roman" w:eastAsia="宋体" w:cs="Times New Roman"/>
                <w:color w:val="auto"/>
                <w:spacing w:val="0"/>
                <w:kern w:val="2"/>
                <w:sz w:val="20"/>
                <w:szCs w:val="20"/>
                <w:highlight w:val="none"/>
                <w:lang w:val="en-US" w:eastAsia="zh-CN" w:bidi="ar-SA"/>
              </w:rPr>
            </w:pPr>
            <w:r>
              <w:rPr>
                <w:rFonts w:hint="eastAsia" w:ascii="Times New Roman" w:hAnsi="Times New Roman" w:cs="Times New Roman"/>
                <w:b/>
                <w:bCs/>
                <w:color w:val="auto"/>
                <w:spacing w:val="0"/>
                <w:kern w:val="2"/>
                <w:sz w:val="20"/>
                <w:szCs w:val="20"/>
                <w:highlight w:val="none"/>
                <w:lang w:val="en-US" w:eastAsia="zh-CN" w:bidi="ar-SA"/>
              </w:rPr>
              <w:t>【</w:t>
            </w:r>
            <w:r>
              <w:rPr>
                <w:rFonts w:hint="eastAsia" w:ascii="Times New Roman" w:hAnsi="Times New Roman" w:eastAsia="宋体" w:cs="Times New Roman"/>
                <w:b/>
                <w:bCs/>
                <w:color w:val="auto"/>
                <w:spacing w:val="0"/>
                <w:kern w:val="2"/>
                <w:sz w:val="20"/>
                <w:szCs w:val="20"/>
                <w:highlight w:val="none"/>
                <w:lang w:val="en-US" w:eastAsia="zh-CN" w:bidi="ar-SA"/>
              </w:rPr>
              <w:t>提供报价人</w:t>
            </w:r>
            <w:r>
              <w:rPr>
                <w:rFonts w:hint="eastAsia" w:ascii="Times New Roman" w:hAnsi="Times New Roman" w:cs="Times New Roman"/>
                <w:b/>
                <w:bCs/>
                <w:color w:val="auto"/>
                <w:spacing w:val="0"/>
                <w:kern w:val="2"/>
                <w:sz w:val="20"/>
                <w:szCs w:val="20"/>
                <w:highlight w:val="none"/>
                <w:lang w:val="en-US" w:eastAsia="zh-CN" w:bidi="ar-SA"/>
              </w:rPr>
              <w:t>自身供货保障</w:t>
            </w:r>
            <w:r>
              <w:rPr>
                <w:rFonts w:hint="eastAsia" w:ascii="Times New Roman" w:hAnsi="Times New Roman" w:eastAsia="宋体" w:cs="Times New Roman"/>
                <w:b/>
                <w:bCs/>
                <w:color w:val="auto"/>
                <w:spacing w:val="0"/>
                <w:kern w:val="2"/>
                <w:sz w:val="20"/>
                <w:szCs w:val="20"/>
                <w:highlight w:val="none"/>
                <w:lang w:val="en-US" w:eastAsia="zh-CN" w:bidi="ar-SA"/>
              </w:rPr>
              <w:t>方案并加盖公章</w:t>
            </w:r>
            <w:r>
              <w:rPr>
                <w:rFonts w:hint="eastAsia" w:ascii="Times New Roman" w:hAnsi="Times New Roman" w:cs="Times New Roman"/>
                <w:b/>
                <w:bCs/>
                <w:color w:val="auto"/>
                <w:spacing w:val="0"/>
                <w:kern w:val="2"/>
                <w:sz w:val="20"/>
                <w:szCs w:val="20"/>
                <w:highlight w:val="none"/>
                <w:lang w:val="en-US" w:eastAsia="zh-CN" w:bidi="ar-SA"/>
              </w:rPr>
              <w:t>】</w:t>
            </w:r>
            <w:r>
              <w:rPr>
                <w:rFonts w:hint="eastAsia" w:ascii="Times New Roman" w:hAnsi="Times New Roman" w:eastAsia="宋体" w:cs="Times New Roman"/>
                <w:b/>
                <w:bCs/>
                <w:color w:val="auto"/>
                <w:spacing w:val="0"/>
                <w:kern w:val="2"/>
                <w:sz w:val="20"/>
                <w:szCs w:val="20"/>
                <w:highlight w:val="none"/>
                <w:lang w:val="en-US" w:eastAsia="zh-CN" w:bidi="ar-SA"/>
              </w:rPr>
              <w:t>。</w:t>
            </w:r>
          </w:p>
        </w:tc>
      </w:tr>
      <w:tr w14:paraId="660B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7" w:hRule="atLeast"/>
          <w:jc w:val="center"/>
        </w:trPr>
        <w:tc>
          <w:tcPr>
            <w:tcW w:w="640" w:type="dxa"/>
            <w:noWrap w:val="0"/>
            <w:vAlign w:val="center"/>
          </w:tcPr>
          <w:p w14:paraId="2B10ED80">
            <w:pPr>
              <w:widowControl/>
              <w:jc w:val="center"/>
              <w:rPr>
                <w:rFonts w:hint="default" w:ascii="宋体" w:hAnsi="宋体"/>
                <w:color w:val="000000"/>
                <w:szCs w:val="21"/>
                <w:highlight w:val="none"/>
                <w:lang w:val="en-US" w:eastAsia="zh-CN"/>
              </w:rPr>
            </w:pPr>
            <w:r>
              <w:rPr>
                <w:rFonts w:hint="eastAsia" w:ascii="宋体" w:hAnsi="宋体"/>
                <w:color w:val="000000"/>
                <w:szCs w:val="21"/>
                <w:highlight w:val="none"/>
                <w:lang w:val="en-US" w:eastAsia="zh-CN"/>
              </w:rPr>
              <w:t>5</w:t>
            </w:r>
          </w:p>
        </w:tc>
        <w:tc>
          <w:tcPr>
            <w:tcW w:w="1230" w:type="dxa"/>
            <w:noWrap w:val="0"/>
            <w:vAlign w:val="center"/>
          </w:tcPr>
          <w:p w14:paraId="451693CB">
            <w:pPr>
              <w:widowControl/>
              <w:jc w:val="center"/>
              <w:rPr>
                <w:rFonts w:hint="eastAsia" w:eastAsia="宋体" w:cs="宋体"/>
                <w:color w:val="000000"/>
                <w:spacing w:val="0"/>
                <w:kern w:val="2"/>
                <w:lang w:val="en-US" w:eastAsia="zh-CN" w:bidi="ar-SA"/>
              </w:rPr>
            </w:pPr>
            <w:r>
              <w:rPr>
                <w:rFonts w:hint="eastAsia" w:ascii="宋体" w:hAnsi="宋体"/>
                <w:color w:val="000000"/>
                <w:szCs w:val="21"/>
                <w:highlight w:val="none"/>
                <w:lang w:val="en-US" w:eastAsia="zh-CN"/>
              </w:rPr>
              <w:t>增补服务</w:t>
            </w:r>
          </w:p>
        </w:tc>
        <w:tc>
          <w:tcPr>
            <w:tcW w:w="1110" w:type="dxa"/>
            <w:noWrap w:val="0"/>
            <w:vAlign w:val="center"/>
          </w:tcPr>
          <w:p w14:paraId="06973106">
            <w:pPr>
              <w:widowControl/>
              <w:jc w:val="center"/>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3</w:t>
            </w:r>
          </w:p>
        </w:tc>
        <w:tc>
          <w:tcPr>
            <w:tcW w:w="1127" w:type="dxa"/>
            <w:noWrap w:val="0"/>
            <w:vAlign w:val="center"/>
          </w:tcPr>
          <w:p w14:paraId="2AD93EEE">
            <w:pPr>
              <w:widowControl/>
              <w:jc w:val="left"/>
              <w:rPr>
                <w:rFonts w:hint="eastAsia" w:eastAsia="宋体" w:cs="宋体"/>
                <w:color w:val="000000"/>
                <w:spacing w:val="0"/>
                <w:kern w:val="2"/>
                <w:lang w:val="en-US" w:eastAsia="zh-CN" w:bidi="ar-SA"/>
              </w:rPr>
            </w:pPr>
            <w:r>
              <w:rPr>
                <w:rFonts w:hint="eastAsia" w:eastAsia="宋体" w:cs="宋体"/>
                <w:color w:val="000000"/>
                <w:spacing w:val="0"/>
                <w:kern w:val="2"/>
                <w:lang w:val="en-US" w:eastAsia="zh-CN" w:bidi="ar-SA"/>
              </w:rPr>
              <w:t>增补保障方案</w:t>
            </w:r>
          </w:p>
        </w:tc>
        <w:tc>
          <w:tcPr>
            <w:tcW w:w="5272" w:type="dxa"/>
            <w:noWrap w:val="0"/>
            <w:vAlign w:val="center"/>
          </w:tcPr>
          <w:p w14:paraId="2E280077">
            <w:pPr>
              <w:pStyle w:val="4"/>
              <w:numPr>
                <w:ilvl w:val="0"/>
                <w:numId w:val="0"/>
              </w:numPr>
              <w:ind w:firstLine="400" w:firstLineChars="200"/>
              <w:rPr>
                <w:rFonts w:hint="default" w:ascii="宋体" w:hAnsi="宋体" w:eastAsia="宋体" w:cs="宋体"/>
                <w:color w:val="auto"/>
                <w:sz w:val="20"/>
                <w:szCs w:val="20"/>
                <w:highlight w:val="none"/>
                <w:lang w:val="en-US"/>
              </w:rPr>
            </w:pPr>
            <w:r>
              <w:rPr>
                <w:rFonts w:hint="eastAsia" w:ascii="宋体" w:hAnsi="宋体" w:cs="宋体"/>
                <w:color w:val="auto"/>
                <w:sz w:val="20"/>
                <w:szCs w:val="20"/>
                <w:highlight w:val="none"/>
                <w:lang w:val="en-US" w:eastAsia="zh-CN"/>
              </w:rPr>
              <w:t>各</w:t>
            </w:r>
            <w:r>
              <w:rPr>
                <w:rFonts w:hint="eastAsia" w:ascii="宋体" w:hAnsi="宋体"/>
                <w:color w:val="000000"/>
                <w:szCs w:val="21"/>
                <w:highlight w:val="none"/>
                <w:lang w:val="en-US" w:eastAsia="zh-CN"/>
              </w:rPr>
              <w:t>报价</w:t>
            </w:r>
            <w:r>
              <w:rPr>
                <w:rFonts w:hint="eastAsia" w:ascii="宋体" w:hAnsi="宋体"/>
                <w:color w:val="000000"/>
                <w:szCs w:val="21"/>
                <w:highlight w:val="none"/>
              </w:rPr>
              <w:t>人</w:t>
            </w:r>
            <w:r>
              <w:rPr>
                <w:rFonts w:hint="eastAsia" w:ascii="宋体" w:hAnsi="宋体" w:cs="宋体"/>
                <w:color w:val="auto"/>
                <w:sz w:val="20"/>
                <w:szCs w:val="20"/>
                <w:highlight w:val="none"/>
                <w:lang w:val="en-US" w:eastAsia="zh-CN"/>
              </w:rPr>
              <w:t>对本项目的</w:t>
            </w:r>
            <w:r>
              <w:rPr>
                <w:rFonts w:hint="eastAsia" w:ascii="宋体" w:hAnsi="宋体" w:eastAsia="宋体" w:cs="宋体"/>
                <w:color w:val="auto"/>
                <w:sz w:val="20"/>
                <w:szCs w:val="20"/>
                <w:highlight w:val="none"/>
                <w:lang w:val="en-US" w:eastAsia="zh-CN"/>
              </w:rPr>
              <w:t>增补保障</w:t>
            </w:r>
            <w:r>
              <w:rPr>
                <w:rFonts w:hint="eastAsia" w:ascii="宋体" w:hAnsi="宋体" w:eastAsia="宋体" w:cs="宋体"/>
                <w:color w:val="auto"/>
                <w:sz w:val="20"/>
                <w:szCs w:val="20"/>
                <w:highlight w:val="none"/>
              </w:rPr>
              <w:t>方案</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lang w:val="en-US" w:eastAsia="zh-CN"/>
              </w:rPr>
              <w:t>如：未</w:t>
            </w:r>
            <w:r>
              <w:rPr>
                <w:rFonts w:hint="eastAsia" w:ascii="Times New Roman" w:hAnsi="Times New Roman" w:eastAsia="宋体" w:cs="Times New Roman"/>
                <w:color w:val="000000"/>
                <w:spacing w:val="0"/>
                <w:sz w:val="20"/>
                <w:szCs w:val="20"/>
                <w:lang w:val="en-US" w:eastAsia="zh-CN" w:bidi="ar-SA"/>
              </w:rPr>
              <w:t>列入本次</w:t>
            </w:r>
            <w:r>
              <w:rPr>
                <w:rFonts w:hint="eastAsia" w:ascii="Times New Roman" w:hAnsi="Times New Roman" w:cs="Times New Roman"/>
                <w:color w:val="000000"/>
                <w:spacing w:val="0"/>
                <w:sz w:val="20"/>
                <w:szCs w:val="20"/>
                <w:lang w:val="en-US" w:eastAsia="zh-CN" w:bidi="ar-SA"/>
              </w:rPr>
              <w:t>采购报价货物清单</w:t>
            </w:r>
            <w:r>
              <w:rPr>
                <w:rFonts w:hint="eastAsia" w:ascii="Times New Roman" w:hAnsi="Times New Roman" w:eastAsia="宋体" w:cs="Times New Roman"/>
                <w:color w:val="000000"/>
                <w:spacing w:val="0"/>
                <w:sz w:val="20"/>
                <w:szCs w:val="20"/>
                <w:lang w:val="en-US" w:eastAsia="zh-CN" w:bidi="ar-SA"/>
              </w:rPr>
              <w:t>中的材料增补价格</w:t>
            </w:r>
            <w:r>
              <w:rPr>
                <w:rFonts w:hint="eastAsia" w:ascii="宋体" w:hAnsi="宋体" w:eastAsia="宋体" w:cs="宋体"/>
                <w:color w:val="auto"/>
                <w:sz w:val="20"/>
                <w:szCs w:val="20"/>
                <w:highlight w:val="none"/>
                <w:lang w:val="en-US" w:eastAsia="zh-CN"/>
              </w:rPr>
              <w:t>、响应时间、</w:t>
            </w:r>
            <w:r>
              <w:rPr>
                <w:rFonts w:hint="eastAsia" w:ascii="宋体" w:hAnsi="宋体" w:eastAsia="宋体" w:cs="宋体"/>
                <w:color w:val="auto"/>
                <w:sz w:val="20"/>
                <w:szCs w:val="20"/>
                <w:highlight w:val="none"/>
                <w:u w:val="single"/>
                <w:lang w:val="en-US" w:eastAsia="zh-CN"/>
              </w:rPr>
              <w:t>配车/整车</w:t>
            </w:r>
            <w:r>
              <w:rPr>
                <w:rFonts w:hint="eastAsia" w:ascii="宋体" w:hAnsi="宋体" w:eastAsia="宋体" w:cs="宋体"/>
                <w:color w:val="auto"/>
                <w:sz w:val="20"/>
                <w:szCs w:val="20"/>
                <w:highlight w:val="none"/>
                <w:u w:val="none"/>
                <w:lang w:val="en-US" w:eastAsia="zh-CN"/>
              </w:rPr>
              <w:t>发货的灵活性</w:t>
            </w:r>
            <w:r>
              <w:rPr>
                <w:rFonts w:hint="eastAsia" w:ascii="宋体" w:hAnsi="宋体" w:eastAsia="宋体" w:cs="宋体"/>
                <w:color w:val="auto"/>
                <w:sz w:val="20"/>
                <w:szCs w:val="20"/>
                <w:highlight w:val="none"/>
                <w:lang w:val="en-US" w:eastAsia="zh-CN"/>
              </w:rPr>
              <w:t>等</w:t>
            </w:r>
            <w:r>
              <w:rPr>
                <w:rFonts w:hint="eastAsia" w:ascii="宋体" w:hAnsi="宋体" w:eastAsia="宋体" w:cs="宋体"/>
                <w:color w:val="auto"/>
                <w:sz w:val="20"/>
                <w:szCs w:val="20"/>
                <w:highlight w:val="none"/>
                <w:lang w:eastAsia="zh-CN"/>
              </w:rPr>
              <w:t>）</w:t>
            </w:r>
            <w:r>
              <w:rPr>
                <w:rFonts w:hint="eastAsia" w:ascii="宋体" w:hAnsi="宋体" w:cs="宋体"/>
                <w:color w:val="auto"/>
                <w:sz w:val="20"/>
                <w:szCs w:val="20"/>
                <w:highlight w:val="none"/>
                <w:lang w:val="en-US" w:eastAsia="zh-CN"/>
              </w:rPr>
              <w:t>进行表述。</w:t>
            </w:r>
          </w:p>
          <w:p w14:paraId="6D11921D">
            <w:pPr>
              <w:pStyle w:val="4"/>
              <w:numPr>
                <w:ilvl w:val="0"/>
                <w:numId w:val="0"/>
              </w:numPr>
              <w:ind w:firstLine="400" w:firstLineChars="200"/>
              <w:rPr>
                <w:rFonts w:hint="eastAsia" w:ascii="宋体" w:hAnsi="宋体" w:eastAsia="宋体" w:cs="宋体"/>
                <w:color w:val="auto"/>
                <w:spacing w:val="0"/>
                <w:kern w:val="2"/>
                <w:sz w:val="20"/>
                <w:szCs w:val="20"/>
                <w:highlight w:val="none"/>
                <w:lang w:val="en-US" w:eastAsia="zh-CN" w:bidi="ar-SA"/>
              </w:rPr>
            </w:pPr>
            <w:r>
              <w:rPr>
                <w:rFonts w:hint="eastAsia" w:ascii="宋体" w:hAnsi="宋体" w:eastAsia="宋体" w:cs="宋体"/>
                <w:color w:val="auto"/>
                <w:spacing w:val="0"/>
                <w:kern w:val="2"/>
                <w:sz w:val="20"/>
                <w:szCs w:val="20"/>
                <w:highlight w:val="none"/>
                <w:lang w:val="en-US" w:eastAsia="zh-CN" w:bidi="ar-SA"/>
              </w:rPr>
              <w:t>1）方案全面、合理、科学，针对性强，完全满足项目需求，得3分；</w:t>
            </w:r>
          </w:p>
          <w:p w14:paraId="66CCF7BE">
            <w:pPr>
              <w:pStyle w:val="4"/>
              <w:numPr>
                <w:ilvl w:val="0"/>
                <w:numId w:val="0"/>
              </w:numPr>
              <w:ind w:firstLine="400" w:firstLineChars="200"/>
              <w:rPr>
                <w:rFonts w:hint="eastAsia" w:ascii="宋体" w:hAnsi="宋体" w:eastAsia="宋体" w:cs="宋体"/>
                <w:color w:val="auto"/>
                <w:spacing w:val="0"/>
                <w:kern w:val="2"/>
                <w:sz w:val="20"/>
                <w:szCs w:val="20"/>
                <w:highlight w:val="none"/>
                <w:lang w:val="en-US" w:eastAsia="zh-CN" w:bidi="ar-SA"/>
              </w:rPr>
            </w:pPr>
            <w:r>
              <w:rPr>
                <w:rFonts w:hint="eastAsia" w:ascii="宋体" w:hAnsi="宋体" w:eastAsia="宋体" w:cs="宋体"/>
                <w:color w:val="auto"/>
                <w:spacing w:val="0"/>
                <w:kern w:val="2"/>
                <w:sz w:val="20"/>
                <w:szCs w:val="20"/>
                <w:highlight w:val="none"/>
                <w:lang w:val="en-US" w:eastAsia="zh-CN" w:bidi="ar-SA"/>
              </w:rPr>
              <w:t>2）方案较全面、合理、科学，能满足项目需求，得1分；</w:t>
            </w:r>
          </w:p>
          <w:p w14:paraId="10B01CE0">
            <w:pPr>
              <w:pStyle w:val="4"/>
              <w:numPr>
                <w:ilvl w:val="0"/>
                <w:numId w:val="0"/>
              </w:numPr>
              <w:ind w:firstLine="400" w:firstLineChars="200"/>
              <w:rPr>
                <w:rFonts w:hint="eastAsia" w:ascii="宋体" w:hAnsi="宋体" w:eastAsia="宋体" w:cs="宋体"/>
                <w:color w:val="auto"/>
                <w:spacing w:val="0"/>
                <w:kern w:val="2"/>
                <w:sz w:val="20"/>
                <w:szCs w:val="20"/>
                <w:highlight w:val="none"/>
                <w:lang w:val="en-US" w:eastAsia="zh-CN" w:bidi="ar-SA"/>
              </w:rPr>
            </w:pPr>
            <w:r>
              <w:rPr>
                <w:rFonts w:hint="eastAsia" w:ascii="宋体" w:hAnsi="宋体" w:eastAsia="宋体" w:cs="宋体"/>
                <w:color w:val="auto"/>
                <w:spacing w:val="0"/>
                <w:kern w:val="2"/>
                <w:sz w:val="20"/>
                <w:szCs w:val="20"/>
                <w:highlight w:val="none"/>
                <w:lang w:val="en-US" w:eastAsia="zh-CN" w:bidi="ar-SA"/>
              </w:rPr>
              <w:t>3）方案不够全面、方案不合理，针对性较差，不能满足项目需求，得0分。</w:t>
            </w:r>
          </w:p>
          <w:p w14:paraId="50B64CB7">
            <w:pPr>
              <w:pStyle w:val="4"/>
              <w:numPr>
                <w:ilvl w:val="0"/>
                <w:numId w:val="0"/>
              </w:numPr>
              <w:ind w:firstLine="400" w:firstLineChars="200"/>
              <w:rPr>
                <w:rFonts w:hint="eastAsia" w:ascii="宋体" w:hAnsi="宋体" w:eastAsia="宋体" w:cs="宋体"/>
                <w:color w:val="auto"/>
                <w:spacing w:val="0"/>
                <w:kern w:val="2"/>
                <w:sz w:val="20"/>
                <w:szCs w:val="20"/>
                <w:highlight w:val="none"/>
                <w:lang w:val="en-US" w:eastAsia="zh-CN" w:bidi="ar-SA"/>
              </w:rPr>
            </w:pPr>
          </w:p>
          <w:p w14:paraId="5843226D">
            <w:pPr>
              <w:pStyle w:val="4"/>
              <w:numPr>
                <w:ilvl w:val="0"/>
                <w:numId w:val="0"/>
              </w:numPr>
              <w:ind w:firstLine="402" w:firstLineChars="200"/>
              <w:rPr>
                <w:rFonts w:hint="default" w:ascii="宋体" w:hAnsi="宋体" w:eastAsia="宋体" w:cs="宋体"/>
                <w:color w:val="auto"/>
                <w:spacing w:val="0"/>
                <w:kern w:val="2"/>
                <w:sz w:val="20"/>
                <w:szCs w:val="20"/>
                <w:highlight w:val="none"/>
                <w:lang w:val="en-US" w:eastAsia="zh-CN" w:bidi="ar-SA"/>
              </w:rPr>
            </w:pPr>
            <w:r>
              <w:rPr>
                <w:rFonts w:hint="eastAsia" w:ascii="Times New Roman" w:hAnsi="Times New Roman" w:cs="Times New Roman"/>
                <w:b/>
                <w:bCs/>
                <w:color w:val="auto"/>
                <w:spacing w:val="0"/>
                <w:kern w:val="2"/>
                <w:sz w:val="20"/>
                <w:szCs w:val="20"/>
                <w:highlight w:val="none"/>
                <w:lang w:val="en-US" w:eastAsia="zh-CN" w:bidi="ar-SA"/>
              </w:rPr>
              <w:t>【</w:t>
            </w:r>
            <w:r>
              <w:rPr>
                <w:rFonts w:hint="eastAsia" w:ascii="Times New Roman" w:hAnsi="Times New Roman" w:eastAsia="宋体" w:cs="Times New Roman"/>
                <w:b/>
                <w:bCs/>
                <w:color w:val="auto"/>
                <w:spacing w:val="0"/>
                <w:kern w:val="2"/>
                <w:sz w:val="20"/>
                <w:szCs w:val="20"/>
                <w:highlight w:val="none"/>
                <w:lang w:val="en-US" w:eastAsia="zh-CN" w:bidi="ar-SA"/>
              </w:rPr>
              <w:t>提供报价人</w:t>
            </w:r>
            <w:r>
              <w:rPr>
                <w:rFonts w:hint="eastAsia" w:ascii="Times New Roman" w:hAnsi="Times New Roman" w:cs="Times New Roman"/>
                <w:b/>
                <w:bCs/>
                <w:color w:val="auto"/>
                <w:spacing w:val="0"/>
                <w:kern w:val="2"/>
                <w:sz w:val="20"/>
                <w:szCs w:val="20"/>
                <w:highlight w:val="none"/>
                <w:lang w:val="en-US" w:eastAsia="zh-CN" w:bidi="ar-SA"/>
              </w:rPr>
              <w:t>自身增补服务</w:t>
            </w:r>
            <w:r>
              <w:rPr>
                <w:rFonts w:hint="eastAsia" w:ascii="Times New Roman" w:hAnsi="Times New Roman" w:eastAsia="宋体" w:cs="Times New Roman"/>
                <w:b/>
                <w:bCs/>
                <w:color w:val="auto"/>
                <w:spacing w:val="0"/>
                <w:kern w:val="2"/>
                <w:sz w:val="20"/>
                <w:szCs w:val="20"/>
                <w:highlight w:val="none"/>
                <w:lang w:val="en-US" w:eastAsia="zh-CN" w:bidi="ar-SA"/>
              </w:rPr>
              <w:t>方案并加盖公章</w:t>
            </w:r>
            <w:r>
              <w:rPr>
                <w:rFonts w:hint="eastAsia" w:ascii="Times New Roman" w:hAnsi="Times New Roman" w:cs="Times New Roman"/>
                <w:b/>
                <w:bCs/>
                <w:color w:val="auto"/>
                <w:spacing w:val="0"/>
                <w:kern w:val="2"/>
                <w:sz w:val="20"/>
                <w:szCs w:val="20"/>
                <w:highlight w:val="none"/>
                <w:lang w:val="en-US" w:eastAsia="zh-CN" w:bidi="ar-SA"/>
              </w:rPr>
              <w:t>】</w:t>
            </w:r>
            <w:r>
              <w:rPr>
                <w:rFonts w:hint="eastAsia" w:ascii="Times New Roman" w:hAnsi="Times New Roman" w:eastAsia="宋体" w:cs="Times New Roman"/>
                <w:b/>
                <w:bCs/>
                <w:color w:val="auto"/>
                <w:spacing w:val="0"/>
                <w:kern w:val="2"/>
                <w:sz w:val="20"/>
                <w:szCs w:val="20"/>
                <w:highlight w:val="none"/>
                <w:lang w:val="en-US" w:eastAsia="zh-CN" w:bidi="ar-SA"/>
              </w:rPr>
              <w:t>。</w:t>
            </w:r>
          </w:p>
        </w:tc>
      </w:tr>
      <w:tr w14:paraId="2DE3D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8" w:hRule="atLeast"/>
          <w:jc w:val="center"/>
        </w:trPr>
        <w:tc>
          <w:tcPr>
            <w:tcW w:w="640" w:type="dxa"/>
            <w:noWrap w:val="0"/>
            <w:vAlign w:val="center"/>
          </w:tcPr>
          <w:p w14:paraId="7490E9EA">
            <w:pPr>
              <w:widowControl/>
              <w:ind w:firstLine="105" w:firstLineChars="50"/>
              <w:jc w:val="left"/>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6</w:t>
            </w:r>
          </w:p>
        </w:tc>
        <w:tc>
          <w:tcPr>
            <w:tcW w:w="1230" w:type="dxa"/>
            <w:noWrap w:val="0"/>
            <w:vAlign w:val="center"/>
          </w:tcPr>
          <w:p w14:paraId="22453C4F">
            <w:pPr>
              <w:widowControl/>
              <w:jc w:val="center"/>
              <w:rPr>
                <w:rFonts w:hint="default" w:ascii="宋体" w:hAnsi="宋体"/>
                <w:color w:val="000000"/>
                <w:szCs w:val="21"/>
                <w:highlight w:val="none"/>
                <w:lang w:val="en-US" w:eastAsia="zh-CN"/>
              </w:rPr>
            </w:pPr>
            <w:r>
              <w:rPr>
                <w:rFonts w:hint="eastAsia" w:ascii="宋体" w:hAnsi="宋体"/>
                <w:color w:val="000000"/>
                <w:szCs w:val="21"/>
                <w:highlight w:val="none"/>
                <w:lang w:val="en-US" w:eastAsia="zh-CN"/>
              </w:rPr>
              <w:t>售后服务</w:t>
            </w:r>
          </w:p>
        </w:tc>
        <w:tc>
          <w:tcPr>
            <w:tcW w:w="1110" w:type="dxa"/>
            <w:noWrap w:val="0"/>
            <w:vAlign w:val="center"/>
          </w:tcPr>
          <w:p w14:paraId="2CA111D6">
            <w:pPr>
              <w:widowControl/>
              <w:jc w:val="center"/>
              <w:rPr>
                <w:rFonts w:hint="default" w:ascii="宋体" w:hAnsi="宋体"/>
                <w:color w:val="000000"/>
                <w:szCs w:val="21"/>
                <w:highlight w:val="yellow"/>
                <w:lang w:val="en-US" w:eastAsia="zh-CN"/>
              </w:rPr>
            </w:pPr>
            <w:r>
              <w:rPr>
                <w:rFonts w:hint="eastAsia" w:ascii="宋体" w:hAnsi="宋体"/>
                <w:color w:val="000000"/>
                <w:szCs w:val="21"/>
                <w:highlight w:val="none"/>
                <w:lang w:val="en-US" w:eastAsia="zh-CN"/>
              </w:rPr>
              <w:t>3</w:t>
            </w:r>
          </w:p>
        </w:tc>
        <w:tc>
          <w:tcPr>
            <w:tcW w:w="1127" w:type="dxa"/>
            <w:noWrap w:val="0"/>
            <w:vAlign w:val="center"/>
          </w:tcPr>
          <w:p w14:paraId="5E9908DE">
            <w:pPr>
              <w:widowControl/>
              <w:jc w:val="left"/>
              <w:rPr>
                <w:rFonts w:ascii="宋体" w:hAnsi="宋体"/>
                <w:color w:val="000000"/>
                <w:szCs w:val="21"/>
                <w:highlight w:val="none"/>
              </w:rPr>
            </w:pPr>
            <w:r>
              <w:rPr>
                <w:rFonts w:hint="eastAsia" w:eastAsia="宋体" w:cs="宋体"/>
                <w:color w:val="000000"/>
                <w:spacing w:val="0"/>
                <w:kern w:val="2"/>
                <w:lang w:val="en-US" w:eastAsia="zh-CN" w:bidi="ar-SA"/>
              </w:rPr>
              <w:t>售后服务方案</w:t>
            </w:r>
          </w:p>
        </w:tc>
        <w:tc>
          <w:tcPr>
            <w:tcW w:w="5272" w:type="dxa"/>
            <w:noWrap w:val="0"/>
            <w:vAlign w:val="center"/>
          </w:tcPr>
          <w:p w14:paraId="4B195E04">
            <w:pPr>
              <w:pStyle w:val="4"/>
              <w:numPr>
                <w:ilvl w:val="0"/>
                <w:numId w:val="0"/>
              </w:numPr>
              <w:ind w:firstLine="400" w:firstLineChars="200"/>
              <w:rPr>
                <w:rFonts w:hint="eastAsia"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各</w:t>
            </w:r>
            <w:r>
              <w:rPr>
                <w:rFonts w:hint="eastAsia" w:ascii="宋体" w:hAnsi="宋体"/>
                <w:color w:val="000000"/>
                <w:szCs w:val="21"/>
                <w:highlight w:val="none"/>
                <w:lang w:val="en-US" w:eastAsia="zh-CN"/>
              </w:rPr>
              <w:t>报价</w:t>
            </w:r>
            <w:r>
              <w:rPr>
                <w:rFonts w:hint="eastAsia" w:ascii="宋体" w:hAnsi="宋体"/>
                <w:color w:val="000000"/>
                <w:szCs w:val="21"/>
                <w:highlight w:val="none"/>
              </w:rPr>
              <w:t>人</w:t>
            </w:r>
            <w:r>
              <w:rPr>
                <w:rFonts w:hint="eastAsia" w:ascii="宋体" w:hAnsi="宋体" w:cs="宋体"/>
                <w:color w:val="auto"/>
                <w:sz w:val="20"/>
                <w:szCs w:val="20"/>
                <w:highlight w:val="none"/>
                <w:lang w:val="en-US" w:eastAsia="zh-CN"/>
              </w:rPr>
              <w:t>对本项目的</w:t>
            </w:r>
            <w:r>
              <w:rPr>
                <w:rFonts w:hint="eastAsia" w:ascii="宋体" w:hAnsi="宋体" w:eastAsia="宋体" w:cs="宋体"/>
                <w:color w:val="auto"/>
                <w:sz w:val="20"/>
                <w:szCs w:val="20"/>
                <w:highlight w:val="none"/>
                <w:lang w:val="en-US" w:eastAsia="zh-CN"/>
              </w:rPr>
              <w:t>售后服务</w:t>
            </w:r>
            <w:r>
              <w:rPr>
                <w:rFonts w:hint="eastAsia" w:ascii="宋体" w:hAnsi="宋体" w:eastAsia="宋体" w:cs="宋体"/>
                <w:color w:val="auto"/>
                <w:sz w:val="20"/>
                <w:szCs w:val="20"/>
                <w:highlight w:val="none"/>
              </w:rPr>
              <w:t>方案</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lang w:val="en-US" w:eastAsia="zh-CN"/>
              </w:rPr>
              <w:t>如：</w:t>
            </w:r>
            <w:r>
              <w:rPr>
                <w:rFonts w:hint="eastAsia" w:ascii="宋体" w:hAnsi="宋体" w:eastAsia="宋体" w:cs="宋体"/>
                <w:bCs/>
                <w:color w:val="auto"/>
                <w:sz w:val="20"/>
                <w:szCs w:val="20"/>
                <w:highlight w:val="none"/>
              </w:rPr>
              <w:t>出现质量问题，</w:t>
            </w:r>
            <w:r>
              <w:rPr>
                <w:rFonts w:hint="eastAsia" w:ascii="宋体" w:hAnsi="宋体"/>
                <w:color w:val="000000"/>
                <w:szCs w:val="21"/>
                <w:highlight w:val="none"/>
                <w:lang w:val="en-US" w:eastAsia="zh-CN"/>
              </w:rPr>
              <w:t>报价</w:t>
            </w:r>
            <w:r>
              <w:rPr>
                <w:rFonts w:hint="eastAsia" w:ascii="宋体" w:hAnsi="宋体"/>
                <w:color w:val="000000"/>
                <w:szCs w:val="21"/>
                <w:highlight w:val="none"/>
              </w:rPr>
              <w:t>人</w:t>
            </w:r>
            <w:r>
              <w:rPr>
                <w:rFonts w:hint="eastAsia" w:ascii="宋体" w:hAnsi="宋体" w:eastAsia="宋体" w:cs="宋体"/>
                <w:bCs/>
                <w:color w:val="auto"/>
                <w:sz w:val="20"/>
                <w:szCs w:val="20"/>
                <w:highlight w:val="none"/>
                <w:lang w:val="en-US" w:eastAsia="zh-CN"/>
              </w:rPr>
              <w:t>响应时间、应对方案及处理时效等</w:t>
            </w:r>
            <w:r>
              <w:rPr>
                <w:rFonts w:hint="eastAsia" w:ascii="宋体" w:hAnsi="宋体" w:eastAsia="宋体" w:cs="宋体"/>
                <w:color w:val="auto"/>
                <w:sz w:val="20"/>
                <w:szCs w:val="20"/>
                <w:highlight w:val="none"/>
                <w:lang w:eastAsia="zh-CN"/>
              </w:rPr>
              <w:t>）</w:t>
            </w:r>
            <w:r>
              <w:rPr>
                <w:rFonts w:hint="eastAsia" w:ascii="宋体" w:hAnsi="宋体" w:cs="宋体"/>
                <w:color w:val="auto"/>
                <w:sz w:val="20"/>
                <w:szCs w:val="20"/>
                <w:highlight w:val="none"/>
                <w:lang w:val="en-US" w:eastAsia="zh-CN"/>
              </w:rPr>
              <w:t>进行表述。</w:t>
            </w:r>
          </w:p>
          <w:p w14:paraId="03565778">
            <w:pPr>
              <w:pStyle w:val="4"/>
              <w:numPr>
                <w:ilvl w:val="0"/>
                <w:numId w:val="0"/>
              </w:numPr>
              <w:ind w:firstLine="400" w:firstLineChars="200"/>
              <w:rPr>
                <w:rFonts w:hint="eastAsia" w:ascii="Times New Roman" w:hAnsi="Times New Roman" w:eastAsia="宋体" w:cs="Times New Roman"/>
                <w:color w:val="auto"/>
                <w:spacing w:val="0"/>
                <w:kern w:val="2"/>
                <w:sz w:val="20"/>
                <w:szCs w:val="20"/>
                <w:highlight w:val="none"/>
                <w:lang w:val="en-US" w:eastAsia="zh-CN" w:bidi="ar-SA"/>
              </w:rPr>
            </w:pPr>
            <w:r>
              <w:rPr>
                <w:rFonts w:hint="eastAsia" w:ascii="Times New Roman" w:hAnsi="Times New Roman" w:eastAsia="宋体" w:cs="Times New Roman"/>
                <w:color w:val="auto"/>
                <w:spacing w:val="0"/>
                <w:kern w:val="2"/>
                <w:sz w:val="20"/>
                <w:szCs w:val="20"/>
                <w:highlight w:val="none"/>
                <w:lang w:val="en-US" w:eastAsia="zh-CN" w:bidi="ar-SA"/>
              </w:rPr>
              <w:t>1）售后服务方案全面、合理、科学、针对性强，完全满足项目需求，得</w:t>
            </w:r>
            <w:r>
              <w:rPr>
                <w:rFonts w:hint="eastAsia" w:ascii="Times New Roman" w:hAnsi="Times New Roman" w:cs="Times New Roman"/>
                <w:color w:val="auto"/>
                <w:spacing w:val="0"/>
                <w:kern w:val="2"/>
                <w:sz w:val="20"/>
                <w:szCs w:val="20"/>
                <w:highlight w:val="none"/>
                <w:lang w:val="en-US" w:eastAsia="zh-CN" w:bidi="ar-SA"/>
              </w:rPr>
              <w:t>3</w:t>
            </w:r>
            <w:r>
              <w:rPr>
                <w:rFonts w:hint="eastAsia" w:ascii="Times New Roman" w:hAnsi="Times New Roman" w:eastAsia="宋体" w:cs="Times New Roman"/>
                <w:color w:val="auto"/>
                <w:spacing w:val="0"/>
                <w:kern w:val="2"/>
                <w:sz w:val="20"/>
                <w:szCs w:val="20"/>
                <w:highlight w:val="none"/>
                <w:lang w:val="en-US" w:eastAsia="zh-CN" w:bidi="ar-SA"/>
              </w:rPr>
              <w:t>分；</w:t>
            </w:r>
          </w:p>
          <w:p w14:paraId="56A358CC">
            <w:pPr>
              <w:pStyle w:val="4"/>
              <w:numPr>
                <w:ilvl w:val="0"/>
                <w:numId w:val="0"/>
              </w:numPr>
              <w:ind w:firstLine="400" w:firstLineChars="200"/>
              <w:rPr>
                <w:rFonts w:hint="default" w:ascii="Times New Roman" w:hAnsi="Times New Roman" w:eastAsia="宋体" w:cs="Times New Roman"/>
                <w:color w:val="auto"/>
                <w:spacing w:val="0"/>
                <w:kern w:val="2"/>
                <w:sz w:val="20"/>
                <w:szCs w:val="20"/>
                <w:highlight w:val="none"/>
                <w:lang w:val="en-US" w:eastAsia="zh-CN" w:bidi="ar-SA"/>
              </w:rPr>
            </w:pPr>
            <w:r>
              <w:rPr>
                <w:rFonts w:hint="default" w:ascii="Times New Roman" w:hAnsi="Times New Roman" w:eastAsia="宋体" w:cs="Times New Roman"/>
                <w:color w:val="auto"/>
                <w:spacing w:val="0"/>
                <w:kern w:val="2"/>
                <w:sz w:val="20"/>
                <w:szCs w:val="20"/>
                <w:highlight w:val="none"/>
                <w:lang w:val="en-US" w:eastAsia="zh-CN" w:bidi="ar-SA"/>
              </w:rPr>
              <w:t>2</w:t>
            </w:r>
            <w:r>
              <w:rPr>
                <w:rFonts w:hint="eastAsia" w:ascii="Times New Roman" w:hAnsi="Times New Roman" w:eastAsia="宋体" w:cs="Times New Roman"/>
                <w:color w:val="auto"/>
                <w:spacing w:val="0"/>
                <w:kern w:val="2"/>
                <w:sz w:val="20"/>
                <w:szCs w:val="20"/>
                <w:highlight w:val="none"/>
                <w:lang w:val="en-US" w:eastAsia="zh-CN" w:bidi="ar-SA"/>
              </w:rPr>
              <w:t>）方案较全面、合理、科学，基本满足项目需求，得</w:t>
            </w:r>
            <w:r>
              <w:rPr>
                <w:rFonts w:hint="eastAsia" w:ascii="Times New Roman" w:hAnsi="Times New Roman" w:cs="Times New Roman"/>
                <w:color w:val="auto"/>
                <w:spacing w:val="0"/>
                <w:kern w:val="2"/>
                <w:sz w:val="20"/>
                <w:szCs w:val="20"/>
                <w:highlight w:val="none"/>
                <w:lang w:val="en-US" w:eastAsia="zh-CN" w:bidi="ar-SA"/>
              </w:rPr>
              <w:t>1</w:t>
            </w:r>
            <w:r>
              <w:rPr>
                <w:rFonts w:hint="eastAsia" w:ascii="Times New Roman" w:hAnsi="Times New Roman" w:eastAsia="宋体" w:cs="Times New Roman"/>
                <w:color w:val="auto"/>
                <w:spacing w:val="0"/>
                <w:kern w:val="2"/>
                <w:sz w:val="20"/>
                <w:szCs w:val="20"/>
                <w:highlight w:val="none"/>
                <w:lang w:val="en-US" w:eastAsia="zh-CN" w:bidi="ar-SA"/>
              </w:rPr>
              <w:t>分；</w:t>
            </w:r>
          </w:p>
          <w:p w14:paraId="6D21254A">
            <w:pPr>
              <w:pStyle w:val="4"/>
              <w:numPr>
                <w:ilvl w:val="0"/>
                <w:numId w:val="0"/>
              </w:numPr>
              <w:ind w:firstLine="400" w:firstLineChars="200"/>
              <w:rPr>
                <w:rFonts w:hint="eastAsia" w:ascii="Times New Roman" w:hAnsi="Times New Roman" w:eastAsia="宋体" w:cs="Times New Roman"/>
                <w:color w:val="auto"/>
                <w:spacing w:val="0"/>
                <w:kern w:val="2"/>
                <w:sz w:val="20"/>
                <w:szCs w:val="20"/>
                <w:highlight w:val="none"/>
                <w:lang w:val="en-US" w:eastAsia="zh-CN" w:bidi="ar-SA"/>
              </w:rPr>
            </w:pPr>
            <w:r>
              <w:rPr>
                <w:rFonts w:hint="default" w:ascii="Times New Roman" w:hAnsi="Times New Roman" w:eastAsia="宋体" w:cs="Times New Roman"/>
                <w:color w:val="auto"/>
                <w:spacing w:val="0"/>
                <w:kern w:val="2"/>
                <w:sz w:val="20"/>
                <w:szCs w:val="20"/>
                <w:highlight w:val="none"/>
                <w:lang w:val="en-US" w:eastAsia="zh-CN" w:bidi="ar-SA"/>
              </w:rPr>
              <w:t>3</w:t>
            </w:r>
            <w:r>
              <w:rPr>
                <w:rFonts w:hint="eastAsia" w:ascii="Times New Roman" w:hAnsi="Times New Roman" w:eastAsia="宋体" w:cs="Times New Roman"/>
                <w:color w:val="auto"/>
                <w:spacing w:val="0"/>
                <w:kern w:val="2"/>
                <w:sz w:val="20"/>
                <w:szCs w:val="20"/>
                <w:highlight w:val="none"/>
                <w:lang w:val="en-US" w:eastAsia="zh-CN" w:bidi="ar-SA"/>
              </w:rPr>
              <w:t>）方案不够全面，方案不合理，针对性较差，不能满足项目需求，得</w:t>
            </w:r>
            <w:r>
              <w:rPr>
                <w:rFonts w:hint="eastAsia" w:ascii="Times New Roman" w:hAnsi="Times New Roman" w:cs="Times New Roman"/>
                <w:color w:val="auto"/>
                <w:spacing w:val="0"/>
                <w:kern w:val="2"/>
                <w:sz w:val="20"/>
                <w:szCs w:val="20"/>
                <w:highlight w:val="none"/>
                <w:lang w:val="en-US" w:eastAsia="zh-CN" w:bidi="ar-SA"/>
              </w:rPr>
              <w:t>0</w:t>
            </w:r>
            <w:r>
              <w:rPr>
                <w:rFonts w:hint="eastAsia" w:ascii="Times New Roman" w:hAnsi="Times New Roman" w:eastAsia="宋体" w:cs="Times New Roman"/>
                <w:color w:val="auto"/>
                <w:spacing w:val="0"/>
                <w:kern w:val="2"/>
                <w:sz w:val="20"/>
                <w:szCs w:val="20"/>
                <w:highlight w:val="none"/>
                <w:lang w:val="en-US" w:eastAsia="zh-CN" w:bidi="ar-SA"/>
              </w:rPr>
              <w:t>分。</w:t>
            </w:r>
          </w:p>
          <w:p w14:paraId="16BE0A53">
            <w:pPr>
              <w:pStyle w:val="4"/>
              <w:numPr>
                <w:ilvl w:val="0"/>
                <w:numId w:val="0"/>
              </w:numPr>
              <w:ind w:firstLine="400" w:firstLineChars="200"/>
              <w:rPr>
                <w:rFonts w:hint="eastAsia" w:ascii="Times New Roman" w:hAnsi="Times New Roman" w:eastAsia="宋体" w:cs="Times New Roman"/>
                <w:color w:val="auto"/>
                <w:spacing w:val="0"/>
                <w:kern w:val="2"/>
                <w:sz w:val="20"/>
                <w:szCs w:val="20"/>
                <w:highlight w:val="none"/>
                <w:lang w:val="en-US" w:eastAsia="zh-CN" w:bidi="ar-SA"/>
              </w:rPr>
            </w:pPr>
          </w:p>
          <w:p w14:paraId="26A4220C">
            <w:pPr>
              <w:pStyle w:val="4"/>
              <w:numPr>
                <w:ilvl w:val="0"/>
                <w:numId w:val="0"/>
              </w:numPr>
              <w:ind w:firstLine="402" w:firstLineChars="200"/>
              <w:rPr>
                <w:rFonts w:hint="eastAsia" w:ascii="Times New Roman" w:hAnsi="Times New Roman" w:eastAsia="宋体" w:cs="Times New Roman"/>
                <w:color w:val="auto"/>
                <w:spacing w:val="0"/>
                <w:kern w:val="2"/>
                <w:sz w:val="20"/>
                <w:szCs w:val="20"/>
                <w:highlight w:val="none"/>
                <w:lang w:val="en-US" w:eastAsia="zh-CN" w:bidi="ar-SA"/>
              </w:rPr>
            </w:pPr>
            <w:r>
              <w:rPr>
                <w:rFonts w:hint="eastAsia" w:ascii="Times New Roman" w:hAnsi="Times New Roman" w:cs="Times New Roman"/>
                <w:b/>
                <w:bCs/>
                <w:color w:val="auto"/>
                <w:spacing w:val="0"/>
                <w:kern w:val="2"/>
                <w:sz w:val="20"/>
                <w:szCs w:val="20"/>
                <w:highlight w:val="none"/>
                <w:lang w:val="en-US" w:eastAsia="zh-CN" w:bidi="ar-SA"/>
              </w:rPr>
              <w:t>【</w:t>
            </w:r>
            <w:r>
              <w:rPr>
                <w:rFonts w:hint="eastAsia" w:ascii="Times New Roman" w:hAnsi="Times New Roman" w:eastAsia="宋体" w:cs="Times New Roman"/>
                <w:b/>
                <w:bCs/>
                <w:color w:val="auto"/>
                <w:spacing w:val="0"/>
                <w:kern w:val="2"/>
                <w:sz w:val="20"/>
                <w:szCs w:val="20"/>
                <w:highlight w:val="none"/>
                <w:lang w:val="en-US" w:eastAsia="zh-CN" w:bidi="ar-SA"/>
              </w:rPr>
              <w:t>提供报价人</w:t>
            </w:r>
            <w:r>
              <w:rPr>
                <w:rFonts w:hint="eastAsia" w:ascii="Times New Roman" w:hAnsi="Times New Roman" w:cs="Times New Roman"/>
                <w:b/>
                <w:bCs/>
                <w:color w:val="auto"/>
                <w:spacing w:val="0"/>
                <w:kern w:val="2"/>
                <w:sz w:val="20"/>
                <w:szCs w:val="20"/>
                <w:highlight w:val="none"/>
                <w:lang w:val="en-US" w:eastAsia="zh-CN" w:bidi="ar-SA"/>
              </w:rPr>
              <w:t>自身售后服务</w:t>
            </w:r>
            <w:r>
              <w:rPr>
                <w:rFonts w:hint="eastAsia" w:ascii="Times New Roman" w:hAnsi="Times New Roman" w:eastAsia="宋体" w:cs="Times New Roman"/>
                <w:b/>
                <w:bCs/>
                <w:color w:val="auto"/>
                <w:spacing w:val="0"/>
                <w:kern w:val="2"/>
                <w:sz w:val="20"/>
                <w:szCs w:val="20"/>
                <w:highlight w:val="none"/>
                <w:lang w:val="en-US" w:eastAsia="zh-CN" w:bidi="ar-SA"/>
              </w:rPr>
              <w:t>方案并加盖公章</w:t>
            </w:r>
            <w:r>
              <w:rPr>
                <w:rFonts w:hint="eastAsia" w:ascii="Times New Roman" w:hAnsi="Times New Roman" w:cs="Times New Roman"/>
                <w:b/>
                <w:bCs/>
                <w:color w:val="auto"/>
                <w:spacing w:val="0"/>
                <w:kern w:val="2"/>
                <w:sz w:val="20"/>
                <w:szCs w:val="20"/>
                <w:highlight w:val="none"/>
                <w:lang w:val="en-US" w:eastAsia="zh-CN" w:bidi="ar-SA"/>
              </w:rPr>
              <w:t>】</w:t>
            </w:r>
            <w:r>
              <w:rPr>
                <w:rFonts w:hint="eastAsia" w:ascii="Times New Roman" w:hAnsi="Times New Roman" w:eastAsia="宋体" w:cs="Times New Roman"/>
                <w:b/>
                <w:bCs/>
                <w:color w:val="auto"/>
                <w:spacing w:val="0"/>
                <w:kern w:val="2"/>
                <w:sz w:val="20"/>
                <w:szCs w:val="20"/>
                <w:highlight w:val="none"/>
                <w:lang w:val="en-US" w:eastAsia="zh-CN" w:bidi="ar-SA"/>
              </w:rPr>
              <w:t>。</w:t>
            </w:r>
          </w:p>
        </w:tc>
      </w:tr>
      <w:tr w14:paraId="58C5D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70" w:type="dxa"/>
            <w:gridSpan w:val="2"/>
            <w:noWrap w:val="0"/>
            <w:vAlign w:val="center"/>
          </w:tcPr>
          <w:p w14:paraId="35386FC6">
            <w:pPr>
              <w:widowControl/>
              <w:jc w:val="center"/>
              <w:rPr>
                <w:rFonts w:ascii="宋体" w:hAnsi="宋体"/>
                <w:color w:val="000000"/>
                <w:szCs w:val="21"/>
                <w:highlight w:val="none"/>
              </w:rPr>
            </w:pPr>
            <w:r>
              <w:rPr>
                <w:rFonts w:hint="eastAsia" w:ascii="宋体" w:hAnsi="宋体"/>
                <w:color w:val="000000"/>
                <w:szCs w:val="21"/>
                <w:highlight w:val="none"/>
              </w:rPr>
              <w:t>合计</w:t>
            </w:r>
          </w:p>
        </w:tc>
        <w:tc>
          <w:tcPr>
            <w:tcW w:w="7509" w:type="dxa"/>
            <w:gridSpan w:val="3"/>
            <w:noWrap w:val="0"/>
            <w:vAlign w:val="center"/>
          </w:tcPr>
          <w:p w14:paraId="6C1FED39">
            <w:pPr>
              <w:widowControl/>
              <w:jc w:val="center"/>
              <w:rPr>
                <w:rFonts w:ascii="宋体" w:hAnsi="宋体"/>
                <w:color w:val="000000"/>
                <w:szCs w:val="21"/>
                <w:highlight w:val="none"/>
              </w:rPr>
            </w:pPr>
            <w:r>
              <w:rPr>
                <w:rFonts w:hint="eastAsia" w:ascii="宋体" w:hAnsi="宋体"/>
                <w:color w:val="000000"/>
                <w:szCs w:val="21"/>
                <w:highlight w:val="none"/>
              </w:rPr>
              <w:t>100分</w:t>
            </w:r>
          </w:p>
        </w:tc>
      </w:tr>
    </w:tbl>
    <w:p w14:paraId="393FDD10">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firstLineChars="200"/>
        <w:textAlignment w:val="auto"/>
        <w:rPr>
          <w:rFonts w:hint="default" w:ascii="宋体" w:hAnsi="宋体" w:cs="宋体"/>
          <w:color w:val="000000"/>
          <w:szCs w:val="21"/>
          <w:lang w:val="en-US" w:eastAsia="zh-CN"/>
        </w:rPr>
      </w:pPr>
    </w:p>
    <w:p w14:paraId="20752E21">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bottom"/>
        <w:rPr>
          <w:rFonts w:hint="eastAsia" w:ascii="仿宋_GB2312" w:hAnsi="宋体" w:eastAsia="仿宋_GB2312" w:cs="‹ÎSå"/>
          <w:color w:val="000000"/>
          <w:kern w:val="1"/>
          <w:sz w:val="24"/>
          <w:szCs w:val="24"/>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 xml:space="preserve">  </w:t>
      </w:r>
      <w:r>
        <w:rPr>
          <w:rFonts w:hint="eastAsia" w:ascii="仿宋_GB2312" w:hAnsi="宋体" w:eastAsia="仿宋_GB2312" w:cs="‹ÎSå"/>
          <w:color w:val="000000"/>
          <w:kern w:val="1"/>
          <w:sz w:val="24"/>
          <w:szCs w:val="24"/>
          <w:lang w:val="en-US" w:eastAsia="zh-CN" w:bidi="ar-SA"/>
        </w:rPr>
        <w:t>4.评审流程：</w:t>
      </w:r>
    </w:p>
    <w:p w14:paraId="2B2860D8">
      <w:pPr>
        <w:pStyle w:val="6"/>
        <w:spacing w:line="360" w:lineRule="auto"/>
        <w:ind w:firstLine="480"/>
        <w:outlineLvl w:val="9"/>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4.1在能够</w:t>
      </w:r>
      <w:r>
        <w:rPr>
          <w:rFonts w:hint="eastAsia" w:ascii="仿宋_GB2312" w:hAnsi="宋体" w:eastAsia="仿宋_GB2312" w:cs="‹ÎSå"/>
          <w:b/>
          <w:bCs/>
          <w:color w:val="000000"/>
          <w:kern w:val="1"/>
          <w:sz w:val="24"/>
          <w:szCs w:val="24"/>
          <w:u w:val="single"/>
          <w:lang w:val="en-US" w:eastAsia="zh-CN" w:bidi="ar-SA"/>
        </w:rPr>
        <w:t>满足公开采购人技术要求和供货期要求</w:t>
      </w:r>
      <w:r>
        <w:rPr>
          <w:rFonts w:hint="eastAsia" w:ascii="仿宋_GB2312" w:hAnsi="宋体" w:eastAsia="仿宋_GB2312" w:cs="‹ÎSå"/>
          <w:color w:val="000000"/>
          <w:kern w:val="1"/>
          <w:sz w:val="24"/>
          <w:szCs w:val="24"/>
          <w:lang w:val="en-US" w:eastAsia="zh-CN" w:bidi="ar-SA"/>
        </w:rPr>
        <w:t>的报价人中选择</w:t>
      </w:r>
      <w:r>
        <w:rPr>
          <w:rFonts w:hint="eastAsia" w:ascii="仿宋_GB2312" w:hAnsi="仿宋_GB2312" w:eastAsia="仿宋_GB2312" w:cs="仿宋_GB2312"/>
          <w:b/>
          <w:bCs/>
          <w:color w:val="000000"/>
          <w:kern w:val="2"/>
          <w:sz w:val="24"/>
          <w:szCs w:val="24"/>
          <w:u w:val="single"/>
          <w:lang w:val="en-US" w:eastAsia="zh-CN" w:bidi="ar-SA"/>
        </w:rPr>
        <w:t>综合评分最高</w:t>
      </w:r>
      <w:r>
        <w:rPr>
          <w:rFonts w:hint="eastAsia" w:ascii="仿宋_GB2312" w:hAnsi="宋体" w:eastAsia="仿宋_GB2312" w:cs="‹ÎSå"/>
          <w:color w:val="000000"/>
          <w:kern w:val="1"/>
          <w:sz w:val="24"/>
          <w:szCs w:val="24"/>
          <w:lang w:val="en-US" w:eastAsia="zh-CN" w:bidi="ar-SA"/>
        </w:rPr>
        <w:t>的一家报价方作为中选候选人。</w:t>
      </w:r>
    </w:p>
    <w:p w14:paraId="7BC51D42">
      <w:pPr>
        <w:pStyle w:val="6"/>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4.2请各报价方保持通讯畅通，便于评审小组在评审现场电话联系。</w:t>
      </w:r>
    </w:p>
    <w:p w14:paraId="475E77E5">
      <w:pPr>
        <w:pStyle w:val="6"/>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宋体" w:eastAsia="仿宋_GB2312" w:cs="‹ÎSå"/>
          <w:sz w:val="24"/>
          <w:highlight w:val="none"/>
          <w:lang w:val="en-US" w:eastAsia="zh-CN"/>
        </w:rPr>
      </w:pPr>
      <w:r>
        <w:rPr>
          <w:rFonts w:hint="eastAsia" w:ascii="仿宋_GB2312" w:hAnsi="宋体" w:eastAsia="仿宋_GB2312" w:cs="‹ÎSå"/>
          <w:color w:val="000000"/>
          <w:kern w:val="1"/>
          <w:sz w:val="24"/>
          <w:szCs w:val="24"/>
          <w:lang w:val="en-US" w:eastAsia="zh-CN" w:bidi="ar-SA"/>
        </w:rPr>
        <w:t>4.3评审小组不得泄露各</w:t>
      </w:r>
      <w:r>
        <w:rPr>
          <w:rFonts w:hint="eastAsia" w:ascii="仿宋_GB2312" w:hAnsi="宋体" w:eastAsia="仿宋_GB2312" w:cs="‹ÎSå"/>
          <w:sz w:val="24"/>
          <w:highlight w:val="none"/>
          <w:lang w:val="en-US" w:eastAsia="zh-CN"/>
        </w:rPr>
        <w:t>报价方的报价。</w:t>
      </w:r>
    </w:p>
    <w:p w14:paraId="47313324">
      <w:pPr>
        <w:spacing w:line="360" w:lineRule="auto"/>
        <w:ind w:firstLine="480" w:firstLineChars="200"/>
        <w:rPr>
          <w:rFonts w:hint="eastAsia" w:ascii="仿宋_GB2312" w:hAnsi="宋体" w:eastAsia="仿宋_GB2312" w:cs="‹ÎSå"/>
          <w:sz w:val="24"/>
          <w:highlight w:val="none"/>
          <w:lang w:val="en-US" w:eastAsia="zh-CN"/>
        </w:rPr>
      </w:pPr>
      <w:r>
        <w:rPr>
          <w:rFonts w:hint="eastAsia" w:ascii="仿宋_GB2312" w:hAnsi="宋体" w:eastAsia="仿宋_GB2312" w:cs="‹ÎSå"/>
          <w:sz w:val="24"/>
          <w:highlight w:val="none"/>
          <w:lang w:val="en-US" w:eastAsia="zh-CN"/>
        </w:rPr>
        <w:t>5.其他注意事项：</w:t>
      </w:r>
    </w:p>
    <w:p w14:paraId="0106380B">
      <w:pPr>
        <w:spacing w:line="360" w:lineRule="auto"/>
        <w:ind w:firstLine="480" w:firstLineChars="200"/>
        <w:rPr>
          <w:rFonts w:hint="eastAsia" w:ascii="仿宋_GB2312" w:hAnsi="仿宋" w:eastAsia="仿宋_GB2312" w:cs="‹ÎSå"/>
          <w:color w:val="auto"/>
          <w:kern w:val="1"/>
          <w:sz w:val="24"/>
        </w:rPr>
      </w:pPr>
      <w:r>
        <w:rPr>
          <w:rFonts w:hint="eastAsia" w:ascii="仿宋_GB2312" w:hAnsi="宋体" w:eastAsia="仿宋_GB2312" w:cs="‹ÎSå"/>
          <w:sz w:val="24"/>
          <w:highlight w:val="none"/>
          <w:lang w:val="en-US" w:eastAsia="zh-CN"/>
        </w:rPr>
        <w:t>5.1 中选人</w:t>
      </w:r>
      <w:r>
        <w:rPr>
          <w:rFonts w:hint="eastAsia" w:ascii="仿宋_GB2312" w:hAnsi="仿宋" w:eastAsia="仿宋_GB2312" w:cs="‹ÎSå"/>
          <w:color w:val="auto"/>
          <w:kern w:val="1"/>
          <w:sz w:val="24"/>
        </w:rPr>
        <w:t>应保证产品各项指标符合国标</w:t>
      </w:r>
      <w:r>
        <w:rPr>
          <w:rFonts w:hint="eastAsia" w:ascii="仿宋_GB2312" w:hAnsi="仿宋" w:eastAsia="仿宋_GB2312" w:cs="‹ÎSå"/>
          <w:color w:val="auto"/>
          <w:kern w:val="1"/>
          <w:sz w:val="24"/>
          <w:lang w:eastAsia="zh-CN"/>
        </w:rPr>
        <w:t>，</w:t>
      </w:r>
      <w:r>
        <w:rPr>
          <w:rFonts w:hint="eastAsia" w:ascii="仿宋_GB2312" w:hAnsi="仿宋" w:eastAsia="仿宋_GB2312" w:cs="‹ÎSå"/>
          <w:color w:val="auto"/>
          <w:kern w:val="1"/>
          <w:sz w:val="24"/>
        </w:rPr>
        <w:t>无国标强制要求的应符合</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人</w:t>
      </w:r>
      <w:r>
        <w:rPr>
          <w:rFonts w:hint="eastAsia" w:ascii="仿宋_GB2312" w:hAnsi="仿宋" w:eastAsia="仿宋_GB2312" w:cs="‹ÎSå"/>
          <w:b/>
          <w:bCs/>
          <w:color w:val="auto"/>
          <w:kern w:val="1"/>
          <w:sz w:val="24"/>
          <w:u w:val="single"/>
        </w:rPr>
        <w:t>3.</w:t>
      </w:r>
      <w:r>
        <w:rPr>
          <w:rFonts w:hint="eastAsia" w:ascii="仿宋_GB2312" w:hAnsi="宋体" w:eastAsia="仿宋_GB2312" w:cs="‹ÎSå"/>
          <w:b/>
          <w:bCs/>
          <w:sz w:val="24"/>
          <w:u w:val="single"/>
        </w:rPr>
        <w:t>报价货物清单及</w:t>
      </w:r>
      <w:r>
        <w:rPr>
          <w:rFonts w:hint="eastAsia" w:ascii="仿宋_GB2312" w:hAnsi="仿宋" w:eastAsia="仿宋_GB2312" w:cs="‹ÎSå"/>
          <w:b/>
          <w:bCs/>
          <w:color w:val="auto"/>
          <w:kern w:val="1"/>
          <w:sz w:val="24"/>
          <w:u w:val="single"/>
        </w:rPr>
        <w:t>技术要求</w:t>
      </w:r>
      <w:r>
        <w:rPr>
          <w:rFonts w:hint="eastAsia" w:ascii="仿宋_GB2312" w:hAnsi="仿宋" w:eastAsia="仿宋_GB2312" w:cs="‹ÎSå"/>
          <w:color w:val="auto"/>
          <w:kern w:val="1"/>
          <w:sz w:val="24"/>
        </w:rPr>
        <w:t>条款，否则应及时调换或退货处理。</w:t>
      </w:r>
    </w:p>
    <w:p w14:paraId="14E651FE">
      <w:pPr>
        <w:spacing w:line="360" w:lineRule="auto"/>
        <w:ind w:firstLine="480" w:firstLineChars="200"/>
        <w:jc w:val="left"/>
        <w:rPr>
          <w:rFonts w:ascii="仿宋_GB2312" w:hAnsi="宋体" w:eastAsia="仿宋_GB2312" w:cs="‹ÎSå"/>
          <w:kern w:val="1"/>
          <w:sz w:val="24"/>
        </w:rPr>
      </w:pPr>
      <w:r>
        <w:rPr>
          <w:rFonts w:hint="eastAsia" w:ascii="仿宋_GB2312" w:hAnsi="宋体" w:eastAsia="仿宋_GB2312" w:cs="‹ÎSå"/>
          <w:kern w:val="1"/>
          <w:sz w:val="24"/>
        </w:rPr>
        <w:t>5.1.1</w:t>
      </w:r>
      <w:r>
        <w:rPr>
          <w:rFonts w:hint="eastAsia" w:ascii="仿宋_GB2312" w:hAnsi="仿宋" w:eastAsia="仿宋_GB2312" w:cs="‹ÎSå"/>
          <w:color w:val="auto"/>
          <w:kern w:val="1"/>
          <w:sz w:val="24"/>
          <w:lang w:val="en-US" w:eastAsia="zh-CN"/>
        </w:rPr>
        <w:t>中选</w:t>
      </w:r>
      <w:r>
        <w:rPr>
          <w:rFonts w:hint="eastAsia" w:ascii="仿宋_GB2312" w:hAnsi="仿宋" w:eastAsia="仿宋_GB2312" w:cs="‹ÎSå"/>
          <w:color w:val="auto"/>
          <w:kern w:val="1"/>
          <w:sz w:val="24"/>
        </w:rPr>
        <w:t>物中需检验的品种，经</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人检验部门检验合格后方能收货，否则做退、换货处理</w:t>
      </w:r>
      <w:r>
        <w:rPr>
          <w:rFonts w:hint="eastAsia" w:ascii="仿宋_GB2312" w:hAnsi="仿宋" w:eastAsia="仿宋_GB2312" w:cs="‹ÎSå"/>
          <w:color w:val="auto"/>
          <w:kern w:val="1"/>
          <w:sz w:val="24"/>
          <w:lang w:eastAsia="zh-CN"/>
        </w:rPr>
        <w:t>。</w:t>
      </w:r>
      <w:r>
        <w:rPr>
          <w:rFonts w:hint="eastAsia" w:ascii="仿宋_GB2312" w:hAnsi="仿宋" w:eastAsia="仿宋_GB2312" w:cs="‹ÎSå"/>
          <w:color w:val="auto"/>
          <w:kern w:val="1"/>
          <w:sz w:val="24"/>
        </w:rPr>
        <w:t>长期合约的</w:t>
      </w:r>
      <w:r>
        <w:rPr>
          <w:rFonts w:hint="eastAsia" w:ascii="仿宋_GB2312" w:hAnsi="仿宋" w:eastAsia="仿宋_GB2312" w:cs="‹ÎSå"/>
          <w:color w:val="auto"/>
          <w:kern w:val="1"/>
          <w:sz w:val="24"/>
          <w:lang w:eastAsia="zh-CN"/>
        </w:rPr>
        <w:t>中选</w:t>
      </w:r>
      <w:r>
        <w:rPr>
          <w:rFonts w:hint="eastAsia" w:ascii="仿宋_GB2312" w:hAnsi="仿宋" w:eastAsia="仿宋_GB2312" w:cs="‹ÎSå"/>
          <w:color w:val="auto"/>
          <w:kern w:val="1"/>
          <w:sz w:val="24"/>
        </w:rPr>
        <w:t>人如出现</w:t>
      </w:r>
      <w:r>
        <w:rPr>
          <w:rFonts w:hint="eastAsia" w:ascii="仿宋_GB2312" w:hAnsi="仿宋" w:eastAsia="仿宋_GB2312" w:cs="‹ÎSå"/>
          <w:color w:val="auto"/>
          <w:kern w:val="1"/>
          <w:sz w:val="24"/>
          <w:lang w:val="en-US" w:eastAsia="zh-CN"/>
        </w:rPr>
        <w:t>3</w:t>
      </w:r>
      <w:r>
        <w:rPr>
          <w:rFonts w:hint="eastAsia" w:ascii="仿宋_GB2312" w:hAnsi="仿宋" w:eastAsia="仿宋_GB2312" w:cs="‹ÎSå"/>
          <w:color w:val="auto"/>
          <w:kern w:val="1"/>
          <w:sz w:val="24"/>
        </w:rPr>
        <w:t>次产品质量不合格的情况，视为</w:t>
      </w:r>
      <w:r>
        <w:rPr>
          <w:rFonts w:hint="eastAsia" w:ascii="仿宋_GB2312" w:hAnsi="仿宋" w:eastAsia="仿宋_GB2312" w:cs="‹ÎSå"/>
          <w:color w:val="auto"/>
          <w:kern w:val="1"/>
          <w:sz w:val="24"/>
          <w:lang w:eastAsia="zh-CN"/>
        </w:rPr>
        <w:t>中选</w:t>
      </w:r>
      <w:r>
        <w:rPr>
          <w:rFonts w:hint="eastAsia" w:ascii="仿宋_GB2312" w:hAnsi="仿宋" w:eastAsia="仿宋_GB2312" w:cs="‹ÎSå"/>
          <w:color w:val="auto"/>
          <w:kern w:val="1"/>
          <w:sz w:val="24"/>
        </w:rPr>
        <w:t>人无能力保障产品质量，</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人有权终止此次</w:t>
      </w:r>
      <w:r>
        <w:rPr>
          <w:rFonts w:hint="eastAsia" w:ascii="仿宋_GB2312" w:hAnsi="仿宋" w:eastAsia="仿宋_GB2312" w:cs="‹ÎSå"/>
          <w:color w:val="auto"/>
          <w:kern w:val="1"/>
          <w:sz w:val="24"/>
          <w:lang w:eastAsia="zh-CN"/>
        </w:rPr>
        <w:t>采购</w:t>
      </w:r>
      <w:r>
        <w:rPr>
          <w:rFonts w:hint="eastAsia" w:ascii="仿宋_GB2312" w:hAnsi="仿宋" w:eastAsia="仿宋_GB2312" w:cs="‹ÎSå"/>
          <w:color w:val="auto"/>
          <w:kern w:val="1"/>
          <w:sz w:val="24"/>
        </w:rPr>
        <w:t>合同的执行。</w:t>
      </w:r>
    </w:p>
    <w:p w14:paraId="45601A3B">
      <w:pPr>
        <w:spacing w:line="360" w:lineRule="auto"/>
        <w:ind w:firstLine="480" w:firstLineChars="200"/>
        <w:jc w:val="left"/>
        <w:rPr>
          <w:rFonts w:hint="eastAsia" w:ascii="仿宋_GB2312" w:hAnsi="宋体" w:eastAsia="仿宋_GB2312" w:cs="‹ÎSå"/>
          <w:kern w:val="1"/>
          <w:sz w:val="24"/>
        </w:rPr>
      </w:pPr>
      <w:r>
        <w:rPr>
          <w:rFonts w:hint="eastAsia" w:ascii="仿宋_GB2312" w:hAnsi="宋体" w:eastAsia="仿宋_GB2312" w:cs="‹ÎSå"/>
          <w:kern w:val="1"/>
          <w:sz w:val="24"/>
        </w:rPr>
        <w:t>5.1.2 不合格货品</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人会及时通知</w:t>
      </w:r>
      <w:r>
        <w:rPr>
          <w:rFonts w:hint="eastAsia" w:ascii="仿宋_GB2312" w:hAnsi="宋体" w:eastAsia="仿宋_GB2312" w:cs="‹ÎSå"/>
          <w:kern w:val="1"/>
          <w:sz w:val="24"/>
          <w:lang w:eastAsia="zh-CN"/>
        </w:rPr>
        <w:t>中选</w:t>
      </w:r>
      <w:r>
        <w:rPr>
          <w:rFonts w:hint="eastAsia" w:ascii="仿宋_GB2312" w:hAnsi="宋体" w:eastAsia="仿宋_GB2312" w:cs="‹ÎSå"/>
          <w:kern w:val="1"/>
          <w:sz w:val="24"/>
        </w:rPr>
        <w:t>人，如有异议双方协商解决。如需仲裁，应在</w:t>
      </w:r>
      <w:r>
        <w:rPr>
          <w:rFonts w:hint="eastAsia" w:ascii="仿宋_GB2312" w:hAnsi="宋体" w:eastAsia="仿宋_GB2312" w:cs="‹ÎSå"/>
          <w:kern w:val="1"/>
          <w:sz w:val="24"/>
          <w:lang w:val="en-US" w:eastAsia="zh-CN"/>
        </w:rPr>
        <w:t>7</w:t>
      </w:r>
      <w:r>
        <w:rPr>
          <w:rFonts w:hint="eastAsia" w:ascii="仿宋_GB2312" w:hAnsi="宋体" w:eastAsia="仿宋_GB2312" w:cs="‹ÎSå"/>
          <w:kern w:val="1"/>
          <w:sz w:val="24"/>
        </w:rPr>
        <w:t>个工作日内按《产品质量仲裁检验和产品质量鉴定管理办法》执行。仲裁期间</w:t>
      </w:r>
      <w:r>
        <w:rPr>
          <w:rFonts w:hint="eastAsia" w:ascii="仿宋_GB2312" w:hAnsi="宋体" w:eastAsia="仿宋_GB2312" w:cs="‹ÎSå"/>
          <w:kern w:val="1"/>
          <w:sz w:val="24"/>
          <w:lang w:eastAsia="zh-CN"/>
        </w:rPr>
        <w:t>中选</w:t>
      </w:r>
      <w:r>
        <w:rPr>
          <w:rFonts w:hint="eastAsia" w:ascii="仿宋_GB2312" w:hAnsi="宋体" w:eastAsia="仿宋_GB2312" w:cs="‹ÎSå"/>
          <w:kern w:val="1"/>
          <w:sz w:val="24"/>
        </w:rPr>
        <w:t>人应保证</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人供应，不影响</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人正常生产运行。</w:t>
      </w:r>
    </w:p>
    <w:p w14:paraId="3C3F192E">
      <w:pPr>
        <w:spacing w:line="360" w:lineRule="auto"/>
        <w:ind w:firstLine="480" w:firstLineChars="200"/>
        <w:jc w:val="left"/>
        <w:rPr>
          <w:rFonts w:hint="eastAsia" w:ascii="仿宋_GB2312" w:hAnsi="宋体" w:eastAsia="仿宋_GB2312" w:cs="‹ÎSå"/>
          <w:kern w:val="1"/>
          <w:sz w:val="24"/>
        </w:rPr>
      </w:pPr>
      <w:r>
        <w:rPr>
          <w:rFonts w:hint="eastAsia" w:ascii="仿宋_GB2312" w:eastAsia="仿宋_GB2312" w:cs="‹ÎSå"/>
          <w:kern w:val="1"/>
          <w:sz w:val="24"/>
        </w:rPr>
        <w:t>5.</w:t>
      </w:r>
      <w:r>
        <w:rPr>
          <w:rFonts w:hint="eastAsia" w:ascii="仿宋_GB2312" w:eastAsia="仿宋_GB2312" w:cs="‹ÎSå"/>
          <w:kern w:val="1"/>
          <w:sz w:val="24"/>
          <w:lang w:val="en-US" w:eastAsia="zh-CN"/>
        </w:rPr>
        <w:t>2</w:t>
      </w:r>
      <w:r>
        <w:rPr>
          <w:rFonts w:hint="eastAsia" w:ascii="仿宋_GB2312" w:eastAsia="仿宋_GB2312" w:cs="‹ÎSå"/>
          <w:kern w:val="1"/>
          <w:sz w:val="24"/>
        </w:rPr>
        <w:t xml:space="preserve"> </w:t>
      </w:r>
      <w:r>
        <w:rPr>
          <w:rFonts w:hint="eastAsia" w:ascii="仿宋_GB2312" w:hAnsi="宋体" w:eastAsia="仿宋_GB2312" w:cs="‹ÎSå"/>
          <w:kern w:val="1"/>
          <w:sz w:val="24"/>
        </w:rPr>
        <w:t>凡对</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文件条款有疑义的，请在</w:t>
      </w:r>
      <w:r>
        <w:rPr>
          <w:rFonts w:hint="eastAsia" w:ascii="仿宋_GB2312" w:hAnsi="宋体" w:eastAsia="仿宋_GB2312" w:cs="‹ÎSå"/>
          <w:kern w:val="1"/>
          <w:sz w:val="24"/>
          <w:lang w:eastAsia="zh-CN"/>
        </w:rPr>
        <w:t>评审</w:t>
      </w:r>
      <w:r>
        <w:rPr>
          <w:rFonts w:hint="eastAsia" w:ascii="仿宋_GB2312" w:hAnsi="宋体" w:eastAsia="仿宋_GB2312" w:cs="‹ÎSå"/>
          <w:kern w:val="1"/>
          <w:sz w:val="24"/>
        </w:rPr>
        <w:t>前按以下方式联系：</w:t>
      </w:r>
    </w:p>
    <w:p w14:paraId="25CBB9EB">
      <w:pPr>
        <w:spacing w:line="360" w:lineRule="auto"/>
        <w:ind w:firstLine="954" w:firstLineChars="396"/>
        <w:jc w:val="left"/>
        <w:rPr>
          <w:rFonts w:hint="eastAsia" w:ascii="仿宋_GB2312" w:hAnsi="宋体" w:eastAsia="仿宋_GB2312" w:cs="‹ÎSå"/>
          <w:b/>
          <w:color w:val="auto"/>
          <w:kern w:val="1"/>
          <w:sz w:val="24"/>
        </w:rPr>
      </w:pPr>
      <w:r>
        <w:rPr>
          <w:rFonts w:hint="eastAsia" w:ascii="仿宋_GB2312" w:hAnsi="宋体" w:eastAsia="仿宋_GB2312" w:cs="‹ÎSå"/>
          <w:b/>
          <w:color w:val="auto"/>
          <w:kern w:val="1"/>
          <w:sz w:val="24"/>
        </w:rPr>
        <w:t>地址：江苏省镇江市京口区</w:t>
      </w:r>
      <w:r>
        <w:rPr>
          <w:rFonts w:hint="eastAsia" w:ascii="仿宋_GB2312" w:hAnsi="宋体" w:eastAsia="仿宋_GB2312" w:cs="‹ÎSå"/>
          <w:b/>
          <w:color w:val="auto"/>
          <w:kern w:val="1"/>
          <w:sz w:val="24"/>
          <w:lang w:val="en-US" w:eastAsia="zh-CN"/>
        </w:rPr>
        <w:t>求索路101号索普行政办公楼</w:t>
      </w:r>
      <w:r>
        <w:rPr>
          <w:rFonts w:hint="eastAsia" w:ascii="仿宋_GB2312" w:hAnsi="宋体" w:eastAsia="仿宋_GB2312" w:cs="‹ÎSå"/>
          <w:b/>
          <w:color w:val="auto"/>
          <w:kern w:val="1"/>
          <w:sz w:val="24"/>
        </w:rPr>
        <w:t>，邮编：212006</w:t>
      </w:r>
    </w:p>
    <w:p w14:paraId="7A92F86B">
      <w:pPr>
        <w:spacing w:line="360" w:lineRule="auto"/>
        <w:ind w:firstLine="954" w:firstLineChars="396"/>
        <w:jc w:val="left"/>
        <w:rPr>
          <w:rFonts w:hint="default" w:ascii="仿宋_GB2312" w:hAnsi="宋体" w:eastAsia="仿宋_GB2312" w:cs="‹ÎSå"/>
          <w:b/>
          <w:color w:val="auto"/>
          <w:kern w:val="1"/>
          <w:sz w:val="24"/>
          <w:lang w:val="en-US" w:eastAsia="zh-CN"/>
        </w:rPr>
      </w:pPr>
      <w:r>
        <w:rPr>
          <w:rFonts w:hint="eastAsia" w:ascii="仿宋_GB2312" w:hAnsi="宋体" w:eastAsia="仿宋_GB2312" w:cs="‹ÎSå"/>
          <w:b/>
          <w:color w:val="auto"/>
          <w:kern w:val="1"/>
          <w:sz w:val="24"/>
        </w:rPr>
        <w:t>联系人：</w:t>
      </w:r>
      <w:r>
        <w:rPr>
          <w:rFonts w:hint="eastAsia" w:ascii="仿宋_GB2312" w:hAnsi="宋体" w:eastAsia="仿宋_GB2312" w:cs="‹ÎSå"/>
          <w:b/>
          <w:color w:val="auto"/>
          <w:kern w:val="1"/>
          <w:sz w:val="24"/>
          <w:lang w:val="en-US" w:eastAsia="zh-CN"/>
        </w:rPr>
        <w:t>孙勤</w:t>
      </w:r>
      <w:r>
        <w:rPr>
          <w:rFonts w:hint="eastAsia" w:ascii="仿宋_GB2312" w:hAnsi="宋体" w:eastAsia="仿宋_GB2312" w:cs="‹ÎSå"/>
          <w:b/>
          <w:color w:val="auto"/>
          <w:kern w:val="1"/>
          <w:sz w:val="24"/>
        </w:rPr>
        <w:t>，手机：</w:t>
      </w:r>
      <w:r>
        <w:rPr>
          <w:rFonts w:hint="eastAsia" w:ascii="仿宋_GB2312" w:hAnsi="宋体" w:eastAsia="仿宋_GB2312" w:cs="‹ÎSå"/>
          <w:b/>
          <w:color w:val="auto"/>
          <w:kern w:val="1"/>
          <w:sz w:val="24"/>
          <w:lang w:val="en-US" w:eastAsia="zh-CN"/>
        </w:rPr>
        <w:t>15952801220</w:t>
      </w:r>
    </w:p>
    <w:p w14:paraId="2BF663F3">
      <w:pPr>
        <w:numPr>
          <w:ilvl w:val="0"/>
          <w:numId w:val="0"/>
        </w:numPr>
        <w:spacing w:line="360" w:lineRule="auto"/>
        <w:ind w:firstLine="480" w:firstLineChars="200"/>
        <w:jc w:val="left"/>
        <w:rPr>
          <w:rFonts w:hint="eastAsia" w:ascii="仿宋_GB2312" w:eastAsia="仿宋_GB2312" w:cs="‹ÎSå"/>
          <w:kern w:val="1"/>
          <w:sz w:val="24"/>
        </w:rPr>
      </w:pPr>
      <w:r>
        <w:rPr>
          <w:rFonts w:hint="eastAsia" w:ascii="仿宋_GB2312" w:eastAsia="仿宋_GB2312" w:cs="‹ÎSå"/>
          <w:color w:val="auto"/>
          <w:kern w:val="1"/>
          <w:sz w:val="24"/>
          <w:lang w:val="en-US" w:eastAsia="zh-CN"/>
        </w:rPr>
        <w:t>6.</w:t>
      </w:r>
      <w:r>
        <w:rPr>
          <w:rFonts w:hint="eastAsia" w:ascii="仿宋_GB2312" w:eastAsia="仿宋_GB2312" w:cs="‹ÎSå"/>
          <w:color w:val="auto"/>
          <w:kern w:val="1"/>
          <w:sz w:val="24"/>
        </w:rPr>
        <w:t>请详细阅读本</w:t>
      </w:r>
      <w:r>
        <w:rPr>
          <w:rFonts w:hint="eastAsia" w:ascii="仿宋_GB2312" w:eastAsia="仿宋_GB2312" w:cs="‹ÎSå"/>
          <w:color w:val="auto"/>
          <w:kern w:val="1"/>
          <w:sz w:val="24"/>
          <w:lang w:eastAsia="zh-CN"/>
        </w:rPr>
        <w:t>采购</w:t>
      </w:r>
      <w:r>
        <w:rPr>
          <w:rFonts w:hint="eastAsia" w:ascii="仿宋_GB2312" w:eastAsia="仿宋_GB2312" w:cs="‹ÎSå"/>
          <w:color w:val="auto"/>
          <w:kern w:val="1"/>
          <w:sz w:val="24"/>
        </w:rPr>
        <w:t>书，参与报价</w:t>
      </w:r>
      <w:r>
        <w:rPr>
          <w:rFonts w:hint="eastAsia" w:ascii="仿宋_GB2312" w:eastAsia="仿宋_GB2312" w:cs="‹ÎSå"/>
          <w:color w:val="auto"/>
          <w:kern w:val="1"/>
          <w:sz w:val="24"/>
          <w:lang w:eastAsia="zh-CN"/>
        </w:rPr>
        <w:t>报价</w:t>
      </w:r>
      <w:r>
        <w:rPr>
          <w:rFonts w:hint="eastAsia" w:ascii="仿宋_GB2312" w:eastAsia="仿宋_GB2312" w:cs="‹ÎSå"/>
          <w:color w:val="auto"/>
          <w:kern w:val="1"/>
          <w:sz w:val="24"/>
        </w:rPr>
        <w:t>视为对本</w:t>
      </w:r>
      <w:r>
        <w:rPr>
          <w:rFonts w:hint="eastAsia" w:ascii="仿宋_GB2312" w:eastAsia="仿宋_GB2312" w:cs="‹ÎSå"/>
          <w:color w:val="auto"/>
          <w:kern w:val="1"/>
          <w:sz w:val="24"/>
          <w:lang w:eastAsia="zh-CN"/>
        </w:rPr>
        <w:t>采购</w:t>
      </w:r>
      <w:r>
        <w:rPr>
          <w:rFonts w:hint="eastAsia" w:ascii="仿宋_GB2312" w:eastAsia="仿宋_GB2312" w:cs="‹ÎSå"/>
          <w:color w:val="auto"/>
          <w:kern w:val="1"/>
          <w:sz w:val="24"/>
        </w:rPr>
        <w:t>书所列之条款均</w:t>
      </w:r>
      <w:r>
        <w:rPr>
          <w:rFonts w:hint="eastAsia" w:ascii="仿宋_GB2312" w:eastAsia="仿宋_GB2312" w:cs="‹ÎSå"/>
          <w:kern w:val="1"/>
          <w:sz w:val="24"/>
        </w:rPr>
        <w:t>表示接受认可。本次</w:t>
      </w:r>
      <w:r>
        <w:rPr>
          <w:rFonts w:hint="eastAsia" w:ascii="仿宋_GB2312" w:eastAsia="仿宋_GB2312" w:cs="‹ÎSå"/>
          <w:kern w:val="1"/>
          <w:sz w:val="24"/>
          <w:lang w:eastAsia="zh-CN"/>
        </w:rPr>
        <w:t>采购</w:t>
      </w:r>
      <w:r>
        <w:rPr>
          <w:rFonts w:hint="eastAsia" w:ascii="仿宋_GB2312" w:eastAsia="仿宋_GB2312" w:cs="‹ÎSå"/>
          <w:kern w:val="1"/>
          <w:sz w:val="24"/>
        </w:rPr>
        <w:t>解释权归江苏索普（集团）有限公司项目部所有。</w:t>
      </w:r>
    </w:p>
    <w:p w14:paraId="747DF3D5">
      <w:pPr>
        <w:pStyle w:val="2"/>
        <w:pageBreakBefore/>
        <w:spacing w:line="500" w:lineRule="exact"/>
        <w:jc w:val="center"/>
        <w:rPr>
          <w:sz w:val="36"/>
          <w:szCs w:val="36"/>
        </w:rPr>
      </w:pPr>
      <w:r>
        <w:rPr>
          <w:rFonts w:hint="eastAsia" w:ascii="黑体" w:hAnsi="黑体" w:eastAsia="黑体" w:cs="黑体"/>
          <w:sz w:val="36"/>
          <w:szCs w:val="36"/>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江苏索普</w:t>
      </w:r>
      <w:r>
        <w:rPr>
          <w:rFonts w:hint="eastAsia" w:ascii="仿宋_GB2312" w:hAnsi="仿宋_GB2312" w:eastAsia="仿宋_GB2312" w:cs="仿宋_GB2312"/>
          <w:kern w:val="1"/>
          <w:sz w:val="24"/>
          <w:szCs w:val="24"/>
          <w:lang w:val="en-US" w:eastAsia="zh-CN"/>
        </w:rPr>
        <w:t>新材料</w:t>
      </w:r>
      <w:r>
        <w:rPr>
          <w:rFonts w:hint="eastAsia" w:ascii="仿宋_GB2312" w:hAnsi="仿宋_GB2312" w:eastAsia="仿宋_GB2312" w:cs="仿宋_GB2312"/>
          <w:kern w:val="1"/>
          <w:sz w:val="24"/>
          <w:szCs w:val="24"/>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u w:val="single"/>
        </w:rPr>
        <w:t>(</w:t>
      </w:r>
      <w:r>
        <w:rPr>
          <w:rFonts w:hint="eastAsia" w:ascii="仿宋_GB2312" w:hAnsi="仿宋_GB2312" w:eastAsia="仿宋_GB2312" w:cs="仿宋_GB2312"/>
          <w:color w:val="auto"/>
          <w:kern w:val="1"/>
          <w:sz w:val="24"/>
          <w:szCs w:val="24"/>
          <w:u w:val="single"/>
          <w:lang w:val="en-US" w:eastAsia="zh-CN"/>
        </w:rPr>
        <w:t>报价</w:t>
      </w:r>
      <w:r>
        <w:rPr>
          <w:rFonts w:hint="eastAsia" w:ascii="仿宋_GB2312" w:hAnsi="仿宋_GB2312" w:eastAsia="仿宋_GB2312" w:cs="仿宋_GB2312"/>
          <w:color w:val="auto"/>
          <w:kern w:val="1"/>
          <w:sz w:val="24"/>
          <w:szCs w:val="24"/>
          <w:u w:val="single"/>
        </w:rPr>
        <w:t>单位全称)</w:t>
      </w:r>
      <w:r>
        <w:rPr>
          <w:rFonts w:hint="eastAsia" w:ascii="仿宋_GB2312" w:hAnsi="仿宋_GB2312" w:eastAsia="仿宋_GB2312" w:cs="仿宋_GB2312"/>
          <w:color w:val="auto"/>
          <w:kern w:val="1"/>
          <w:sz w:val="24"/>
          <w:szCs w:val="24"/>
        </w:rPr>
        <w:t>授权</w:t>
      </w:r>
      <w:r>
        <w:rPr>
          <w:rFonts w:hint="eastAsia" w:ascii="仿宋_GB2312" w:hAnsi="仿宋_GB2312" w:eastAsia="仿宋_GB2312" w:cs="仿宋_GB2312"/>
          <w:color w:val="auto"/>
          <w:kern w:val="1"/>
          <w:sz w:val="24"/>
          <w:szCs w:val="24"/>
          <w:u w:val="single"/>
        </w:rPr>
        <w:t>(全权代表姓名)(职务、职称)</w:t>
      </w:r>
      <w:r>
        <w:rPr>
          <w:rFonts w:hint="eastAsia" w:ascii="仿宋_GB2312" w:hAnsi="仿宋_GB2312" w:eastAsia="仿宋_GB2312" w:cs="仿宋_GB2312"/>
          <w:color w:val="auto"/>
          <w:kern w:val="1"/>
          <w:sz w:val="24"/>
          <w:szCs w:val="24"/>
        </w:rPr>
        <w:t>为全权代表，参加贵方组织的</w:t>
      </w:r>
      <w:r>
        <w:rPr>
          <w:rFonts w:hint="eastAsia" w:ascii="仿宋_GB2312" w:hAnsi="仿宋_GB2312" w:eastAsia="仿宋_GB2312" w:cs="仿宋_GB2312"/>
          <w:color w:val="auto"/>
          <w:kern w:val="1"/>
          <w:sz w:val="24"/>
          <w:szCs w:val="24"/>
          <w:lang w:eastAsia="zh-CN"/>
        </w:rPr>
        <w:t>公开采购</w:t>
      </w:r>
      <w:r>
        <w:rPr>
          <w:rFonts w:hint="eastAsia" w:ascii="仿宋_GB2312" w:hAnsi="仿宋_GB2312" w:eastAsia="仿宋_GB2312" w:cs="仿宋_GB2312"/>
          <w:color w:val="auto"/>
          <w:kern w:val="1"/>
          <w:sz w:val="24"/>
          <w:szCs w:val="24"/>
        </w:rPr>
        <w:t>有关活动，并对该项目进行</w:t>
      </w: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w:t>
      </w:r>
    </w:p>
    <w:p w14:paraId="2837306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lang w:val="en-US" w:eastAsia="zh-CN"/>
        </w:rPr>
        <w:t>1、本次报价应仔细阅读采购文件</w:t>
      </w:r>
      <w:r>
        <w:rPr>
          <w:rFonts w:hint="eastAsia" w:ascii="仿宋_GB2312" w:hAnsi="仿宋_GB2312" w:eastAsia="仿宋_GB2312" w:cs="仿宋_GB2312"/>
          <w:b/>
          <w:bCs/>
          <w:color w:val="000000"/>
          <w:kern w:val="1"/>
          <w:sz w:val="24"/>
          <w:szCs w:val="24"/>
          <w:u w:val="single"/>
          <w:lang w:val="en-US" w:eastAsia="zh-CN" w:bidi="ar-SA"/>
        </w:rPr>
        <w:t>3.2 技术要求</w:t>
      </w:r>
      <w:r>
        <w:rPr>
          <w:rFonts w:hint="eastAsia" w:ascii="仿宋_GB2312" w:hAnsi="仿宋_GB2312" w:eastAsia="仿宋_GB2312" w:cs="仿宋_GB2312"/>
          <w:color w:val="auto"/>
          <w:kern w:val="1"/>
          <w:sz w:val="24"/>
          <w:szCs w:val="24"/>
          <w:lang w:val="en-US" w:eastAsia="zh-CN"/>
        </w:rPr>
        <w:t>。</w:t>
      </w:r>
    </w:p>
    <w:p w14:paraId="09260335">
      <w:pPr>
        <w:keepNext w:val="0"/>
        <w:keepLines w:val="0"/>
        <w:pageBreakBefore w:val="0"/>
        <w:widowControl w:val="0"/>
        <w:numPr>
          <w:ilvl w:val="0"/>
          <w:numId w:val="0"/>
        </w:numPr>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宋体" w:eastAsia="仿宋_GB2312" w:cs="‹ÎSå"/>
          <w:kern w:val="1"/>
          <w:sz w:val="24"/>
          <w:lang w:val="en-US" w:eastAsia="zh-CN"/>
        </w:rPr>
        <w:t>2、</w:t>
      </w:r>
      <w:r>
        <w:rPr>
          <w:rFonts w:hint="eastAsia" w:ascii="仿宋_GB2312" w:hAnsi="宋体" w:eastAsia="仿宋_GB2312" w:cs="‹ÎSå"/>
          <w:kern w:val="1"/>
          <w:sz w:val="24"/>
          <w:lang w:eastAsia="zh-CN"/>
        </w:rPr>
        <w:t>报价</w:t>
      </w:r>
      <w:r>
        <w:rPr>
          <w:rFonts w:hint="eastAsia" w:ascii="仿宋_GB2312" w:hAnsi="宋体" w:eastAsia="仿宋_GB2312" w:cs="‹ÎSå"/>
          <w:kern w:val="1"/>
          <w:sz w:val="24"/>
          <w:lang w:val="en-US" w:eastAsia="zh-CN"/>
        </w:rPr>
        <w:t>为</w:t>
      </w:r>
      <w:r>
        <w:rPr>
          <w:rFonts w:hint="eastAsia" w:ascii="仿宋_GB2312" w:hAnsi="宋体" w:eastAsia="仿宋_GB2312" w:cs="‹ÎSå"/>
          <w:b/>
          <w:bCs/>
          <w:kern w:val="1"/>
          <w:sz w:val="24"/>
          <w:u w:val="single"/>
          <w:lang w:val="en-US" w:eastAsia="zh-CN"/>
        </w:rPr>
        <w:t>固定综合单价</w:t>
      </w:r>
      <w:r>
        <w:rPr>
          <w:rFonts w:hint="eastAsia" w:ascii="仿宋_GB2312" w:hAnsi="宋体" w:eastAsia="仿宋_GB2312" w:cs="‹ÎSå"/>
          <w:kern w:val="1"/>
          <w:sz w:val="24"/>
          <w:lang w:val="en-US" w:eastAsia="zh-CN"/>
        </w:rPr>
        <w:t>，暂估总价进行评审。</w:t>
      </w: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项目的总</w:t>
      </w:r>
      <w:r>
        <w:rPr>
          <w:rFonts w:hint="eastAsia" w:ascii="仿宋_GB2312" w:hAnsi="仿宋_GB2312" w:eastAsia="仿宋_GB2312" w:cs="仿宋_GB2312"/>
          <w:color w:val="auto"/>
          <w:kern w:val="1"/>
          <w:sz w:val="24"/>
          <w:szCs w:val="24"/>
          <w:lang w:val="en-US" w:eastAsia="zh-CN"/>
        </w:rPr>
        <w:t>报</w:t>
      </w:r>
      <w:r>
        <w:rPr>
          <w:rFonts w:hint="eastAsia" w:ascii="仿宋_GB2312" w:hAnsi="仿宋_GB2312" w:eastAsia="仿宋_GB2312" w:cs="仿宋_GB2312"/>
          <w:color w:val="auto"/>
          <w:kern w:val="1"/>
          <w:sz w:val="24"/>
          <w:szCs w:val="24"/>
        </w:rPr>
        <w:t>价（含税）为</w:t>
      </w:r>
      <w:r>
        <w:rPr>
          <w:rFonts w:ascii="仿宋_GB2312" w:hAnsi="仿宋_GB2312" w:eastAsia="仿宋_GB2312" w:cs="仿宋_GB2312"/>
          <w:color w:val="auto"/>
          <w:kern w:val="1"/>
          <w:sz w:val="24"/>
          <w:szCs w:val="24"/>
          <w:u w:val="single"/>
        </w:rPr>
        <w:softHyphen/>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(大写)：</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u w:val="single"/>
          <w:lang w:val="en-US" w:eastAsia="zh-CN"/>
        </w:rPr>
        <w:t xml:space="preserve"> </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元人民币；税率</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w:t>
      </w:r>
    </w:p>
    <w:tbl>
      <w:tblPr>
        <w:tblStyle w:val="11"/>
        <w:tblW w:w="95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8"/>
        <w:gridCol w:w="1324"/>
        <w:gridCol w:w="1088"/>
        <w:gridCol w:w="1618"/>
        <w:gridCol w:w="1624"/>
        <w:gridCol w:w="738"/>
        <w:gridCol w:w="832"/>
        <w:gridCol w:w="962"/>
        <w:gridCol w:w="675"/>
      </w:tblGrid>
      <w:tr w14:paraId="00012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28" w:type="dxa"/>
            <w:tcBorders>
              <w:top w:val="single" w:color="000000" w:sz="4" w:space="0"/>
              <w:left w:val="single" w:color="000000" w:sz="4" w:space="0"/>
              <w:bottom w:val="single" w:color="000000" w:sz="4" w:space="0"/>
              <w:right w:val="single" w:color="000000" w:sz="4" w:space="0"/>
            </w:tcBorders>
            <w:noWrap/>
            <w:vAlign w:val="center"/>
          </w:tcPr>
          <w:p w14:paraId="07C97D2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序号</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14:paraId="0127F047">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物料编码</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F20CCA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物料名称</w:t>
            </w:r>
          </w:p>
        </w:tc>
        <w:tc>
          <w:tcPr>
            <w:tcW w:w="1618" w:type="dxa"/>
            <w:tcBorders>
              <w:top w:val="single" w:color="000000" w:sz="4" w:space="0"/>
              <w:left w:val="single" w:color="000000" w:sz="4" w:space="0"/>
              <w:bottom w:val="single" w:color="000000" w:sz="4" w:space="0"/>
              <w:right w:val="single" w:color="000000" w:sz="4" w:space="0"/>
            </w:tcBorders>
            <w:noWrap w:val="0"/>
            <w:vAlign w:val="center"/>
          </w:tcPr>
          <w:p w14:paraId="6FA6BEE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规格型号</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18D406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材质</w:t>
            </w:r>
          </w:p>
        </w:tc>
        <w:tc>
          <w:tcPr>
            <w:tcW w:w="738" w:type="dxa"/>
            <w:tcBorders>
              <w:top w:val="single" w:color="000000" w:sz="4" w:space="0"/>
              <w:left w:val="single" w:color="000000" w:sz="4" w:space="0"/>
              <w:bottom w:val="single" w:color="000000" w:sz="4" w:space="0"/>
              <w:right w:val="single" w:color="000000" w:sz="4" w:space="0"/>
            </w:tcBorders>
            <w:noWrap w:val="0"/>
            <w:vAlign w:val="center"/>
          </w:tcPr>
          <w:p w14:paraId="03D8EBD7">
            <w:pPr>
              <w:keepNext w:val="0"/>
              <w:keepLines w:val="0"/>
              <w:widowControl/>
              <w:suppressLineNumbers w:val="0"/>
              <w:jc w:val="center"/>
              <w:textAlignment w:val="center"/>
              <w:rPr>
                <w:rFonts w:hint="default" w:ascii="仿宋_GB2312" w:hAnsi="仿宋_GB2312" w:eastAsia="仿宋_GB2312" w:cs="仿宋_GB2312"/>
                <w:b/>
                <w:bCs/>
                <w:i w:val="0"/>
                <w:iCs w:val="0"/>
                <w:color w:val="000000"/>
                <w:sz w:val="20"/>
                <w:szCs w:val="20"/>
                <w:u w:val="none"/>
                <w:lang w:val="en-US"/>
              </w:rPr>
            </w:pPr>
            <w:r>
              <w:rPr>
                <w:rFonts w:hint="eastAsia" w:ascii="仿宋_GB2312" w:hAnsi="仿宋_GB2312" w:eastAsia="仿宋_GB2312" w:cs="仿宋_GB2312"/>
                <w:b/>
                <w:bCs/>
                <w:i w:val="0"/>
                <w:iCs w:val="0"/>
                <w:color w:val="000000"/>
                <w:kern w:val="0"/>
                <w:sz w:val="20"/>
                <w:szCs w:val="20"/>
                <w:u w:val="none"/>
                <w:lang w:val="en-US" w:eastAsia="zh-CN" w:bidi="ar"/>
              </w:rPr>
              <w:t>数量（米）</w:t>
            </w:r>
          </w:p>
        </w:tc>
        <w:tc>
          <w:tcPr>
            <w:tcW w:w="832" w:type="dxa"/>
            <w:tcBorders>
              <w:top w:val="single" w:color="000000" w:sz="4" w:space="0"/>
              <w:left w:val="single" w:color="000000" w:sz="4" w:space="0"/>
              <w:bottom w:val="single" w:color="000000" w:sz="4" w:space="0"/>
              <w:right w:val="single" w:color="000000" w:sz="4" w:space="0"/>
            </w:tcBorders>
            <w:noWrap w:val="0"/>
            <w:vAlign w:val="center"/>
          </w:tcPr>
          <w:p w14:paraId="70FA9037">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理算重量（吨）</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400C4650">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单价</w:t>
            </w:r>
          </w:p>
          <w:p w14:paraId="24356554">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(元/米)</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B81B789">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总价</w:t>
            </w:r>
          </w:p>
          <w:p w14:paraId="2A9A7FDE">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(元)</w:t>
            </w:r>
          </w:p>
        </w:tc>
      </w:tr>
      <w:tr w14:paraId="7BE51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8" w:type="dxa"/>
            <w:tcBorders>
              <w:top w:val="single" w:color="000000" w:sz="4" w:space="0"/>
              <w:left w:val="single" w:color="000000" w:sz="4" w:space="0"/>
              <w:bottom w:val="single" w:color="000000" w:sz="4" w:space="0"/>
              <w:right w:val="single" w:color="000000" w:sz="4" w:space="0"/>
            </w:tcBorders>
            <w:noWrap/>
            <w:vAlign w:val="center"/>
          </w:tcPr>
          <w:p w14:paraId="401B16A4">
            <w:pPr>
              <w:keepNext w:val="0"/>
              <w:keepLines w:val="0"/>
              <w:widowControl/>
              <w:suppressLineNumbers w:val="0"/>
              <w:jc w:val="center"/>
              <w:textAlignment w:val="center"/>
              <w:rPr>
                <w:rFonts w:hint="eastAsia" w:ascii="宋体" w:hAnsi="宋体" w:eastAsia="宋体" w:cs="宋体"/>
                <w:i w:val="0"/>
                <w:iCs w:val="0"/>
                <w:color w:val="000000"/>
                <w:kern w:val="0"/>
                <w:sz w:val="13"/>
                <w:szCs w:val="13"/>
                <w:highlight w:val="yellow"/>
                <w:u w:val="none"/>
                <w:lang w:val="en-US" w:eastAsia="zh-CN" w:bidi="ar"/>
              </w:rPr>
            </w:pPr>
            <w:r>
              <w:rPr>
                <w:rFonts w:hint="eastAsia" w:ascii="宋体" w:hAnsi="宋体" w:cs="宋体"/>
                <w:i w:val="0"/>
                <w:iCs w:val="0"/>
                <w:color w:val="000000"/>
                <w:kern w:val="0"/>
                <w:sz w:val="15"/>
                <w:szCs w:val="15"/>
                <w:u w:val="none"/>
                <w:lang w:val="en-US" w:eastAsia="zh-CN" w:bidi="ar"/>
              </w:rPr>
              <w:t>1</w:t>
            </w: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B4510">
            <w:pPr>
              <w:keepNext w:val="0"/>
              <w:keepLines w:val="0"/>
              <w:widowControl/>
              <w:suppressLineNumbers w:val="0"/>
              <w:jc w:val="center"/>
              <w:textAlignment w:val="center"/>
              <w:rPr>
                <w:rFonts w:hint="eastAsia" w:ascii="宋体" w:hAnsi="宋体" w:eastAsia="宋体" w:cs="宋体"/>
                <w:i w:val="0"/>
                <w:iCs w:val="0"/>
                <w:color w:val="000000"/>
                <w:kern w:val="0"/>
                <w:sz w:val="13"/>
                <w:szCs w:val="13"/>
                <w:highlight w:val="yellow"/>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21700000000168</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96C768">
            <w:pPr>
              <w:keepNext w:val="0"/>
              <w:keepLines w:val="0"/>
              <w:widowControl/>
              <w:suppressLineNumbers w:val="0"/>
              <w:jc w:val="center"/>
              <w:textAlignment w:val="center"/>
              <w:rPr>
                <w:rFonts w:hint="eastAsia" w:ascii="宋体" w:hAnsi="宋体" w:eastAsia="宋体" w:cs="宋体"/>
                <w:i w:val="0"/>
                <w:iCs w:val="0"/>
                <w:color w:val="000000"/>
                <w:kern w:val="0"/>
                <w:sz w:val="13"/>
                <w:szCs w:val="13"/>
                <w:highlight w:val="yellow"/>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无缝钢管</w:t>
            </w:r>
          </w:p>
        </w:tc>
        <w:tc>
          <w:tcPr>
            <w:tcW w:w="16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592A7">
            <w:pPr>
              <w:keepNext w:val="0"/>
              <w:keepLines w:val="0"/>
              <w:widowControl/>
              <w:suppressLineNumbers w:val="0"/>
              <w:jc w:val="center"/>
              <w:textAlignment w:val="center"/>
              <w:rPr>
                <w:rFonts w:hint="eastAsia" w:ascii="宋体" w:hAnsi="宋体" w:eastAsia="宋体" w:cs="宋体"/>
                <w:i w:val="0"/>
                <w:iCs w:val="0"/>
                <w:color w:val="000000"/>
                <w:kern w:val="0"/>
                <w:sz w:val="13"/>
                <w:szCs w:val="13"/>
                <w:highlight w:val="yellow"/>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ASME B36.19M</w:t>
            </w:r>
            <w:r>
              <w:rPr>
                <w:rFonts w:hint="eastAsia" w:ascii="宋体" w:hAnsi="宋体" w:cs="宋体"/>
                <w:i w:val="0"/>
                <w:iCs w:val="0"/>
                <w:color w:val="auto"/>
                <w:kern w:val="0"/>
                <w:sz w:val="15"/>
                <w:szCs w:val="15"/>
                <w:highlight w:val="none"/>
                <w:u w:val="none"/>
                <w:shd w:val="clear" w:color="auto" w:fill="auto"/>
                <w:lang w:val="en-US" w:eastAsia="zh-CN" w:bidi="ar"/>
              </w:rPr>
              <w:t>，</w:t>
            </w:r>
            <w:r>
              <w:rPr>
                <w:rFonts w:ascii="宋体" w:hAnsi="宋体" w:eastAsia="宋体" w:cs="宋体"/>
                <w:i w:val="0"/>
                <w:iCs w:val="0"/>
                <w:color w:val="auto"/>
                <w:kern w:val="0"/>
                <w:sz w:val="15"/>
                <w:szCs w:val="15"/>
                <w:highlight w:val="none"/>
                <w:u w:val="none"/>
                <w:shd w:val="clear" w:color="auto" w:fill="auto"/>
                <w:lang w:val="en-US" w:eastAsia="zh-CN" w:bidi="ar"/>
              </w:rPr>
              <w:t>氧用</w:t>
            </w:r>
            <w:r>
              <w:rPr>
                <w:rFonts w:hint="eastAsia" w:ascii="宋体" w:hAnsi="宋体" w:cs="宋体"/>
                <w:i w:val="0"/>
                <w:iCs w:val="0"/>
                <w:color w:val="auto"/>
                <w:kern w:val="0"/>
                <w:sz w:val="15"/>
                <w:szCs w:val="15"/>
                <w:highlight w:val="none"/>
                <w:u w:val="none"/>
                <w:shd w:val="clear" w:color="auto" w:fill="auto"/>
                <w:lang w:val="en-US" w:eastAsia="zh-CN" w:bidi="ar"/>
              </w:rPr>
              <w:t>，</w:t>
            </w:r>
            <w:r>
              <w:rPr>
                <w:rFonts w:ascii="宋体" w:hAnsi="宋体" w:eastAsia="宋体" w:cs="宋体"/>
                <w:i w:val="0"/>
                <w:iCs w:val="0"/>
                <w:color w:val="auto"/>
                <w:kern w:val="0"/>
                <w:sz w:val="15"/>
                <w:szCs w:val="15"/>
                <w:highlight w:val="none"/>
                <w:u w:val="none"/>
                <w:shd w:val="clear" w:color="auto" w:fill="auto"/>
                <w:lang w:val="en-US" w:eastAsia="zh-CN" w:bidi="ar"/>
              </w:rPr>
              <w:t xml:space="preserve"> DN100 × Sch10S</w:t>
            </w: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9B244">
            <w:pPr>
              <w:keepNext w:val="0"/>
              <w:keepLines w:val="0"/>
              <w:widowControl/>
              <w:suppressLineNumbers w:val="0"/>
              <w:jc w:val="center"/>
              <w:textAlignment w:val="center"/>
              <w:rPr>
                <w:rFonts w:hint="default" w:ascii="宋体" w:hAnsi="宋体" w:eastAsia="宋体" w:cs="宋体"/>
                <w:i w:val="0"/>
                <w:iCs w:val="0"/>
                <w:color w:val="000000"/>
                <w:kern w:val="0"/>
                <w:sz w:val="13"/>
                <w:szCs w:val="13"/>
                <w:highlight w:val="yellow"/>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ASTM B165 UNS N04400 annealed</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4B4E975F">
            <w:pPr>
              <w:keepNext w:val="0"/>
              <w:keepLines w:val="0"/>
              <w:widowControl/>
              <w:suppressLineNumbers w:val="0"/>
              <w:jc w:val="center"/>
              <w:textAlignment w:val="center"/>
              <w:rPr>
                <w:rFonts w:hint="eastAsia" w:ascii="宋体" w:hAnsi="宋体" w:eastAsia="宋体" w:cs="宋体"/>
                <w:i w:val="0"/>
                <w:iCs w:val="0"/>
                <w:color w:val="000000"/>
                <w:kern w:val="0"/>
                <w:sz w:val="13"/>
                <w:szCs w:val="13"/>
                <w:highlight w:val="yellow"/>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1</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4F54E56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noWrap/>
            <w:vAlign w:val="center"/>
          </w:tcPr>
          <w:p w14:paraId="713EDD5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2FC034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p>
        </w:tc>
      </w:tr>
      <w:tr w14:paraId="7F6CA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8" w:type="dxa"/>
            <w:tcBorders>
              <w:top w:val="single" w:color="000000" w:sz="4" w:space="0"/>
              <w:left w:val="single" w:color="000000" w:sz="4" w:space="0"/>
              <w:bottom w:val="single" w:color="000000" w:sz="4" w:space="0"/>
              <w:right w:val="single" w:color="000000" w:sz="4" w:space="0"/>
            </w:tcBorders>
            <w:noWrap/>
            <w:vAlign w:val="center"/>
          </w:tcPr>
          <w:p w14:paraId="5A208CA3">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kern w:val="0"/>
                <w:sz w:val="15"/>
                <w:szCs w:val="15"/>
                <w:u w:val="none"/>
                <w:lang w:val="en-US" w:eastAsia="zh-CN" w:bidi="ar"/>
              </w:rPr>
              <w:t>2</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14:paraId="2C10DD99">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21700000000168</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53298250">
            <w:pPr>
              <w:keepNext w:val="0"/>
              <w:keepLines w:val="0"/>
              <w:widowControl/>
              <w:suppressLineNumbers w:val="0"/>
              <w:jc w:val="center"/>
              <w:textAlignment w:val="center"/>
              <w:rPr>
                <w:rFonts w:hint="eastAsia"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无缝钢管</w:t>
            </w:r>
          </w:p>
        </w:tc>
        <w:tc>
          <w:tcPr>
            <w:tcW w:w="1618" w:type="dxa"/>
            <w:tcBorders>
              <w:top w:val="single" w:color="000000" w:sz="4" w:space="0"/>
              <w:left w:val="single" w:color="000000" w:sz="4" w:space="0"/>
              <w:bottom w:val="single" w:color="000000" w:sz="4" w:space="0"/>
              <w:right w:val="single" w:color="000000" w:sz="4" w:space="0"/>
            </w:tcBorders>
            <w:noWrap w:val="0"/>
            <w:vAlign w:val="center"/>
          </w:tcPr>
          <w:p w14:paraId="2FCE9344">
            <w:pPr>
              <w:keepNext w:val="0"/>
              <w:keepLines w:val="0"/>
              <w:widowControl/>
              <w:suppressLineNumbers w:val="0"/>
              <w:jc w:val="center"/>
              <w:textAlignment w:val="center"/>
              <w:rPr>
                <w:rFonts w:hint="eastAsia"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ASME B36.19M</w:t>
            </w:r>
            <w:r>
              <w:rPr>
                <w:rFonts w:hint="eastAsia" w:ascii="宋体" w:hAnsi="宋体" w:cs="宋体"/>
                <w:i w:val="0"/>
                <w:iCs w:val="0"/>
                <w:color w:val="auto"/>
                <w:kern w:val="0"/>
                <w:sz w:val="15"/>
                <w:szCs w:val="15"/>
                <w:highlight w:val="none"/>
                <w:u w:val="none"/>
                <w:shd w:val="clear" w:color="auto" w:fill="auto"/>
                <w:lang w:val="en-US" w:eastAsia="zh-CN" w:bidi="ar"/>
              </w:rPr>
              <w:t>，</w:t>
            </w:r>
            <w:r>
              <w:rPr>
                <w:rFonts w:ascii="宋体" w:hAnsi="宋体" w:eastAsia="宋体" w:cs="宋体"/>
                <w:i w:val="0"/>
                <w:iCs w:val="0"/>
                <w:color w:val="auto"/>
                <w:kern w:val="0"/>
                <w:sz w:val="15"/>
                <w:szCs w:val="15"/>
                <w:highlight w:val="none"/>
                <w:u w:val="none"/>
                <w:shd w:val="clear" w:color="auto" w:fill="auto"/>
                <w:lang w:val="en-US" w:eastAsia="zh-CN" w:bidi="ar"/>
              </w:rPr>
              <w:t>氧用</w:t>
            </w:r>
            <w:r>
              <w:rPr>
                <w:rFonts w:hint="eastAsia" w:ascii="宋体" w:hAnsi="宋体" w:cs="宋体"/>
                <w:i w:val="0"/>
                <w:iCs w:val="0"/>
                <w:color w:val="auto"/>
                <w:kern w:val="0"/>
                <w:sz w:val="15"/>
                <w:szCs w:val="15"/>
                <w:highlight w:val="none"/>
                <w:u w:val="none"/>
                <w:shd w:val="clear" w:color="auto" w:fill="auto"/>
                <w:lang w:val="en-US" w:eastAsia="zh-CN" w:bidi="ar"/>
              </w:rPr>
              <w:t>，</w:t>
            </w:r>
            <w:r>
              <w:rPr>
                <w:rFonts w:ascii="宋体" w:hAnsi="宋体" w:eastAsia="宋体" w:cs="宋体"/>
                <w:i w:val="0"/>
                <w:iCs w:val="0"/>
                <w:color w:val="auto"/>
                <w:kern w:val="0"/>
                <w:sz w:val="15"/>
                <w:szCs w:val="15"/>
                <w:highlight w:val="none"/>
                <w:u w:val="none"/>
                <w:shd w:val="clear" w:color="auto" w:fill="auto"/>
                <w:lang w:val="en-US" w:eastAsia="zh-CN" w:bidi="ar"/>
              </w:rPr>
              <w:t>DN100 × Sch10S</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3FA1088">
            <w:pPr>
              <w:keepNext w:val="0"/>
              <w:keepLines w:val="0"/>
              <w:widowControl/>
              <w:suppressLineNumbers w:val="0"/>
              <w:jc w:val="center"/>
              <w:textAlignment w:val="center"/>
              <w:rPr>
                <w:rFonts w:hint="default"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auto"/>
                <w:kern w:val="0"/>
                <w:sz w:val="15"/>
                <w:szCs w:val="15"/>
                <w:highlight w:val="none"/>
                <w:u w:val="none"/>
                <w:shd w:val="clear" w:color="auto" w:fill="auto"/>
                <w:lang w:val="en-US" w:eastAsia="zh-CN" w:bidi="ar"/>
              </w:rPr>
              <w:t>ASTM B165 UNS N04400 annealed</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163D9A44">
            <w:pPr>
              <w:keepNext w:val="0"/>
              <w:keepLines w:val="0"/>
              <w:widowControl/>
              <w:suppressLineNumbers w:val="0"/>
              <w:tabs>
                <w:tab w:val="left" w:pos="411"/>
                <w:tab w:val="center" w:pos="766"/>
              </w:tabs>
              <w:jc w:val="center"/>
              <w:textAlignment w:val="center"/>
              <w:rPr>
                <w:rFonts w:hint="default"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auto"/>
                <w:kern w:val="0"/>
                <w:sz w:val="15"/>
                <w:szCs w:val="15"/>
                <w:highlight w:val="none"/>
                <w:u w:val="none"/>
                <w:shd w:val="clear" w:color="auto" w:fill="auto"/>
                <w:lang w:val="en-US" w:eastAsia="zh-CN" w:bidi="ar"/>
              </w:rPr>
              <w:t>0.25</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1D34F7D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noWrap/>
            <w:vAlign w:val="center"/>
          </w:tcPr>
          <w:p w14:paraId="7441A6F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FE7089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3765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8" w:type="dxa"/>
            <w:tcBorders>
              <w:top w:val="single" w:color="000000" w:sz="4" w:space="0"/>
              <w:left w:val="single" w:color="000000" w:sz="4" w:space="0"/>
              <w:bottom w:val="single" w:color="000000" w:sz="4" w:space="0"/>
              <w:right w:val="single" w:color="000000" w:sz="4" w:space="0"/>
            </w:tcBorders>
            <w:noWrap/>
            <w:vAlign w:val="center"/>
          </w:tcPr>
          <w:p w14:paraId="401C32CF">
            <w:pPr>
              <w:keepNext w:val="0"/>
              <w:keepLines w:val="0"/>
              <w:widowControl/>
              <w:suppressLineNumbers w:val="0"/>
              <w:jc w:val="center"/>
              <w:textAlignment w:val="center"/>
              <w:rPr>
                <w:rFonts w:hint="default"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kern w:val="0"/>
                <w:sz w:val="15"/>
                <w:szCs w:val="15"/>
                <w:u w:val="none"/>
                <w:lang w:val="en-US" w:eastAsia="zh-CN" w:bidi="ar"/>
              </w:rPr>
              <w:t>3</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14:paraId="6D4F9980">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21700000000169</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76C0EAB">
            <w:pPr>
              <w:keepNext w:val="0"/>
              <w:keepLines w:val="0"/>
              <w:widowControl/>
              <w:suppressLineNumbers w:val="0"/>
              <w:jc w:val="center"/>
              <w:textAlignment w:val="center"/>
              <w:rPr>
                <w:rFonts w:hint="eastAsia"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000000"/>
                <w:kern w:val="0"/>
                <w:sz w:val="15"/>
                <w:szCs w:val="15"/>
                <w:u w:val="none"/>
                <w:lang w:val="en-US" w:eastAsia="zh-CN" w:bidi="ar"/>
              </w:rPr>
              <w:t>无缝钢管</w:t>
            </w:r>
          </w:p>
        </w:tc>
        <w:tc>
          <w:tcPr>
            <w:tcW w:w="1618" w:type="dxa"/>
            <w:tcBorders>
              <w:top w:val="single" w:color="000000" w:sz="4" w:space="0"/>
              <w:left w:val="single" w:color="000000" w:sz="4" w:space="0"/>
              <w:bottom w:val="single" w:color="000000" w:sz="4" w:space="0"/>
              <w:right w:val="single" w:color="000000" w:sz="4" w:space="0"/>
            </w:tcBorders>
            <w:noWrap w:val="0"/>
            <w:vAlign w:val="center"/>
          </w:tcPr>
          <w:p w14:paraId="2A69705A">
            <w:pPr>
              <w:keepNext w:val="0"/>
              <w:keepLines w:val="0"/>
              <w:widowControl/>
              <w:suppressLineNumbers w:val="0"/>
              <w:jc w:val="center"/>
              <w:textAlignment w:val="center"/>
              <w:rPr>
                <w:rFonts w:hint="eastAsia"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000000"/>
                <w:kern w:val="0"/>
                <w:sz w:val="15"/>
                <w:szCs w:val="15"/>
                <w:u w:val="none"/>
                <w:lang w:val="en-US" w:eastAsia="zh-CN" w:bidi="ar"/>
              </w:rPr>
              <w:t>ASME B36.19M</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氧用</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DN50 × Sch10S</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84F3A3F">
            <w:pPr>
              <w:keepNext w:val="0"/>
              <w:keepLines w:val="0"/>
              <w:widowControl/>
              <w:suppressLineNumbers w:val="0"/>
              <w:jc w:val="center"/>
              <w:textAlignment w:val="center"/>
              <w:rPr>
                <w:rFonts w:hint="default"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000000"/>
                <w:kern w:val="0"/>
                <w:sz w:val="15"/>
                <w:szCs w:val="15"/>
                <w:u w:val="none"/>
                <w:lang w:val="en-US" w:eastAsia="zh-CN" w:bidi="ar"/>
              </w:rPr>
              <w:t>ASTM B165 UNS N04400 annealed</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1A48A07A">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eastAsia="宋体" w:cs="宋体"/>
                <w:i w:val="0"/>
                <w:iCs w:val="0"/>
                <w:color w:val="000000"/>
                <w:kern w:val="0"/>
                <w:sz w:val="15"/>
                <w:szCs w:val="15"/>
                <w:u w:val="none"/>
                <w:lang w:val="en-US" w:eastAsia="zh-CN" w:bidi="ar"/>
              </w:rPr>
              <w:t>1.44</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2C4FD08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noWrap/>
            <w:vAlign w:val="center"/>
          </w:tcPr>
          <w:p w14:paraId="17B4DC8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B92345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4B73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8" w:type="dxa"/>
            <w:tcBorders>
              <w:top w:val="single" w:color="000000" w:sz="4" w:space="0"/>
              <w:left w:val="single" w:color="000000" w:sz="4" w:space="0"/>
              <w:bottom w:val="single" w:color="000000" w:sz="4" w:space="0"/>
              <w:right w:val="single" w:color="000000" w:sz="4" w:space="0"/>
            </w:tcBorders>
            <w:noWrap/>
            <w:vAlign w:val="center"/>
          </w:tcPr>
          <w:p w14:paraId="0829B8A6">
            <w:pPr>
              <w:keepNext w:val="0"/>
              <w:keepLines w:val="0"/>
              <w:widowControl/>
              <w:suppressLineNumbers w:val="0"/>
              <w:jc w:val="center"/>
              <w:textAlignment w:val="center"/>
              <w:rPr>
                <w:rFonts w:hint="default"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kern w:val="0"/>
                <w:sz w:val="15"/>
                <w:szCs w:val="15"/>
                <w:u w:val="none"/>
                <w:lang w:val="en-US" w:eastAsia="zh-CN" w:bidi="ar"/>
              </w:rPr>
              <w:t>4</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14:paraId="44309B60">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21700000000249</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2D4F88D8">
            <w:pPr>
              <w:keepNext w:val="0"/>
              <w:keepLines w:val="0"/>
              <w:widowControl/>
              <w:suppressLineNumbers w:val="0"/>
              <w:jc w:val="center"/>
              <w:textAlignment w:val="center"/>
              <w:rPr>
                <w:rFonts w:hint="eastAsia"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000000"/>
                <w:kern w:val="0"/>
                <w:sz w:val="15"/>
                <w:szCs w:val="15"/>
                <w:u w:val="none"/>
                <w:lang w:val="en-US" w:eastAsia="zh-CN" w:bidi="ar"/>
              </w:rPr>
              <w:t>无缝钢管</w:t>
            </w:r>
          </w:p>
        </w:tc>
        <w:tc>
          <w:tcPr>
            <w:tcW w:w="1618" w:type="dxa"/>
            <w:tcBorders>
              <w:top w:val="single" w:color="000000" w:sz="4" w:space="0"/>
              <w:left w:val="single" w:color="000000" w:sz="4" w:space="0"/>
              <w:bottom w:val="single" w:color="000000" w:sz="4" w:space="0"/>
              <w:right w:val="single" w:color="000000" w:sz="4" w:space="0"/>
            </w:tcBorders>
            <w:noWrap w:val="0"/>
            <w:vAlign w:val="center"/>
          </w:tcPr>
          <w:p w14:paraId="645CB730">
            <w:pPr>
              <w:keepNext w:val="0"/>
              <w:keepLines w:val="0"/>
              <w:widowControl/>
              <w:suppressLineNumbers w:val="0"/>
              <w:jc w:val="center"/>
              <w:textAlignment w:val="center"/>
              <w:rPr>
                <w:rFonts w:hint="eastAsia"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000000"/>
                <w:kern w:val="0"/>
                <w:sz w:val="15"/>
                <w:szCs w:val="15"/>
                <w:u w:val="none"/>
                <w:lang w:val="en-US" w:eastAsia="zh-CN" w:bidi="ar"/>
              </w:rPr>
              <w:t>ASME B36.19M</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氧用</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 xml:space="preserve"> DN15 × Sch40S</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3FE0035">
            <w:pPr>
              <w:keepNext w:val="0"/>
              <w:keepLines w:val="0"/>
              <w:widowControl/>
              <w:suppressLineNumbers w:val="0"/>
              <w:jc w:val="center"/>
              <w:textAlignment w:val="center"/>
              <w:rPr>
                <w:rFonts w:hint="default"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000000"/>
                <w:kern w:val="0"/>
                <w:sz w:val="15"/>
                <w:szCs w:val="15"/>
                <w:u w:val="none"/>
                <w:lang w:val="en-US" w:eastAsia="zh-CN" w:bidi="ar"/>
              </w:rPr>
              <w:t>ASTM B165 UNS N04400 annealed</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17F718D7">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79236F5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noWrap/>
            <w:vAlign w:val="center"/>
          </w:tcPr>
          <w:p w14:paraId="1DAB6B0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24B57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DB40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8" w:type="dxa"/>
            <w:tcBorders>
              <w:top w:val="single" w:color="000000" w:sz="4" w:space="0"/>
              <w:left w:val="single" w:color="000000" w:sz="4" w:space="0"/>
              <w:bottom w:val="single" w:color="000000" w:sz="4" w:space="0"/>
              <w:right w:val="single" w:color="000000" w:sz="4" w:space="0"/>
            </w:tcBorders>
            <w:noWrap/>
            <w:vAlign w:val="center"/>
          </w:tcPr>
          <w:p w14:paraId="46CF978A">
            <w:pPr>
              <w:keepNext w:val="0"/>
              <w:keepLines w:val="0"/>
              <w:widowControl/>
              <w:suppressLineNumbers w:val="0"/>
              <w:jc w:val="center"/>
              <w:textAlignment w:val="center"/>
              <w:rPr>
                <w:rFonts w:hint="default"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kern w:val="0"/>
                <w:sz w:val="15"/>
                <w:szCs w:val="15"/>
                <w:u w:val="none"/>
                <w:lang w:val="en-US" w:eastAsia="zh-CN" w:bidi="ar"/>
              </w:rPr>
              <w:t>5</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14:paraId="04F9B356">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21700000000250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7C22F665">
            <w:pPr>
              <w:keepNext w:val="0"/>
              <w:keepLines w:val="0"/>
              <w:widowControl/>
              <w:suppressLineNumbers w:val="0"/>
              <w:jc w:val="center"/>
              <w:textAlignment w:val="center"/>
              <w:rPr>
                <w:rFonts w:hint="eastAsia"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000000"/>
                <w:kern w:val="0"/>
                <w:sz w:val="15"/>
                <w:szCs w:val="15"/>
                <w:u w:val="none"/>
                <w:lang w:val="en-US" w:eastAsia="zh-CN" w:bidi="ar"/>
              </w:rPr>
              <w:t>无缝钢管</w:t>
            </w:r>
          </w:p>
        </w:tc>
        <w:tc>
          <w:tcPr>
            <w:tcW w:w="1618" w:type="dxa"/>
            <w:tcBorders>
              <w:top w:val="single" w:color="000000" w:sz="4" w:space="0"/>
              <w:left w:val="single" w:color="000000" w:sz="4" w:space="0"/>
              <w:bottom w:val="single" w:color="000000" w:sz="4" w:space="0"/>
              <w:right w:val="single" w:color="000000" w:sz="4" w:space="0"/>
            </w:tcBorders>
            <w:noWrap w:val="0"/>
            <w:vAlign w:val="center"/>
          </w:tcPr>
          <w:p w14:paraId="2D7D20EE">
            <w:pPr>
              <w:keepNext w:val="0"/>
              <w:keepLines w:val="0"/>
              <w:widowControl/>
              <w:suppressLineNumbers w:val="0"/>
              <w:jc w:val="center"/>
              <w:textAlignment w:val="center"/>
              <w:rPr>
                <w:rFonts w:hint="default"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000000"/>
                <w:kern w:val="0"/>
                <w:sz w:val="15"/>
                <w:szCs w:val="15"/>
                <w:u w:val="none"/>
                <w:lang w:val="en-US" w:eastAsia="zh-CN" w:bidi="ar"/>
              </w:rPr>
              <w:t>ASME B36.19M</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氧用</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DN150 × Sch10S</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891E4C3">
            <w:pPr>
              <w:keepNext w:val="0"/>
              <w:keepLines w:val="0"/>
              <w:widowControl/>
              <w:suppressLineNumbers w:val="0"/>
              <w:jc w:val="center"/>
              <w:textAlignment w:val="center"/>
              <w:rPr>
                <w:rFonts w:hint="default"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000000"/>
                <w:kern w:val="0"/>
                <w:sz w:val="15"/>
                <w:szCs w:val="15"/>
                <w:u w:val="none"/>
                <w:lang w:val="en-US" w:eastAsia="zh-CN" w:bidi="ar"/>
              </w:rPr>
              <w:t>ASTM B165 UNS N04400 annealed</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025E2730">
            <w:pPr>
              <w:keepNext w:val="0"/>
              <w:keepLines w:val="0"/>
              <w:widowControl/>
              <w:suppressLineNumbers w:val="0"/>
              <w:jc w:val="center"/>
              <w:textAlignment w:val="center"/>
              <w:rPr>
                <w:rFonts w:hint="default"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kern w:val="0"/>
                <w:sz w:val="15"/>
                <w:szCs w:val="15"/>
                <w:u w:val="none"/>
                <w:lang w:val="en-US" w:eastAsia="zh-CN" w:bidi="ar"/>
              </w:rPr>
              <w:t>52.2</w:t>
            </w:r>
            <w:bookmarkStart w:id="0" w:name="_GoBack"/>
            <w:bookmarkEnd w:id="0"/>
          </w:p>
        </w:tc>
        <w:tc>
          <w:tcPr>
            <w:tcW w:w="832" w:type="dxa"/>
            <w:tcBorders>
              <w:top w:val="single" w:color="000000" w:sz="4" w:space="0"/>
              <w:left w:val="single" w:color="000000" w:sz="4" w:space="0"/>
              <w:bottom w:val="single" w:color="000000" w:sz="4" w:space="0"/>
              <w:right w:val="single" w:color="000000" w:sz="4" w:space="0"/>
            </w:tcBorders>
            <w:noWrap/>
            <w:vAlign w:val="center"/>
          </w:tcPr>
          <w:p w14:paraId="0EF8F15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noWrap/>
            <w:vAlign w:val="center"/>
          </w:tcPr>
          <w:p w14:paraId="5E7BA32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A69A3A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2BDD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8" w:type="dxa"/>
            <w:tcBorders>
              <w:top w:val="single" w:color="000000" w:sz="4" w:space="0"/>
              <w:left w:val="single" w:color="000000" w:sz="4" w:space="0"/>
              <w:bottom w:val="single" w:color="000000" w:sz="4" w:space="0"/>
              <w:right w:val="single" w:color="000000" w:sz="4" w:space="0"/>
            </w:tcBorders>
            <w:noWrap/>
            <w:vAlign w:val="center"/>
          </w:tcPr>
          <w:p w14:paraId="756E859B">
            <w:pPr>
              <w:keepNext w:val="0"/>
              <w:keepLines w:val="0"/>
              <w:widowControl/>
              <w:suppressLineNumbers w:val="0"/>
              <w:jc w:val="center"/>
              <w:textAlignment w:val="center"/>
              <w:rPr>
                <w:rFonts w:hint="default"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kern w:val="0"/>
                <w:sz w:val="15"/>
                <w:szCs w:val="15"/>
                <w:u w:val="none"/>
                <w:lang w:val="en-US" w:eastAsia="zh-CN" w:bidi="ar"/>
              </w:rPr>
              <w:t>6</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14:paraId="47D26803">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21700000000251</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470AEFB8">
            <w:pPr>
              <w:keepNext w:val="0"/>
              <w:keepLines w:val="0"/>
              <w:widowControl/>
              <w:suppressLineNumbers w:val="0"/>
              <w:jc w:val="center"/>
              <w:textAlignment w:val="center"/>
              <w:rPr>
                <w:rFonts w:hint="eastAsia"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000000"/>
                <w:kern w:val="0"/>
                <w:sz w:val="15"/>
                <w:szCs w:val="15"/>
                <w:u w:val="none"/>
                <w:lang w:val="en-US" w:eastAsia="zh-CN" w:bidi="ar"/>
              </w:rPr>
              <w:t>无缝钢管</w:t>
            </w: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8333C">
            <w:pPr>
              <w:keepNext w:val="0"/>
              <w:keepLines w:val="0"/>
              <w:widowControl/>
              <w:suppressLineNumbers w:val="0"/>
              <w:jc w:val="center"/>
              <w:textAlignment w:val="center"/>
              <w:rPr>
                <w:rFonts w:hint="default"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000000"/>
                <w:kern w:val="0"/>
                <w:sz w:val="15"/>
                <w:szCs w:val="15"/>
                <w:u w:val="none"/>
                <w:lang w:val="en-US" w:eastAsia="zh-CN" w:bidi="ar"/>
              </w:rPr>
              <w:t xml:space="preserve">ASME B36.19M </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氧用</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DN40 × Sch40S</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28A38F4">
            <w:pPr>
              <w:keepNext w:val="0"/>
              <w:keepLines w:val="0"/>
              <w:widowControl/>
              <w:suppressLineNumbers w:val="0"/>
              <w:jc w:val="center"/>
              <w:textAlignment w:val="center"/>
              <w:rPr>
                <w:rFonts w:hint="default" w:ascii="宋体" w:hAnsi="宋体" w:eastAsia="宋体" w:cs="宋体"/>
                <w:i w:val="0"/>
                <w:iCs w:val="0"/>
                <w:color w:val="000000"/>
                <w:kern w:val="0"/>
                <w:sz w:val="13"/>
                <w:szCs w:val="13"/>
                <w:highlight w:val="none"/>
                <w:u w:val="none"/>
                <w:lang w:val="en-US" w:eastAsia="zh-CN" w:bidi="ar"/>
              </w:rPr>
            </w:pPr>
            <w:r>
              <w:rPr>
                <w:rFonts w:ascii="宋体" w:hAnsi="宋体" w:eastAsia="宋体" w:cs="宋体"/>
                <w:i w:val="0"/>
                <w:iCs w:val="0"/>
                <w:color w:val="000000"/>
                <w:kern w:val="0"/>
                <w:sz w:val="15"/>
                <w:szCs w:val="15"/>
                <w:u w:val="none"/>
                <w:lang w:val="en-US" w:eastAsia="zh-CN" w:bidi="ar"/>
              </w:rPr>
              <w:t>ASTM B165 UNS N04400 annealed</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096C8EC0">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18038BB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noWrap/>
            <w:vAlign w:val="center"/>
          </w:tcPr>
          <w:p w14:paraId="26B1AEE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E5E2DA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B593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8" w:type="dxa"/>
            <w:tcBorders>
              <w:top w:val="single" w:color="000000" w:sz="4" w:space="0"/>
              <w:left w:val="single" w:color="000000" w:sz="4" w:space="0"/>
              <w:bottom w:val="single" w:color="000000" w:sz="4" w:space="0"/>
              <w:right w:val="single" w:color="000000" w:sz="4" w:space="0"/>
            </w:tcBorders>
            <w:noWrap/>
            <w:vAlign w:val="center"/>
          </w:tcPr>
          <w:p w14:paraId="2F89FBB3">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kern w:val="0"/>
                <w:sz w:val="15"/>
                <w:szCs w:val="15"/>
                <w:u w:val="none"/>
                <w:lang w:val="en-US" w:eastAsia="zh-CN" w:bidi="ar"/>
              </w:rPr>
              <w:t>7</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14:paraId="4E0120CC">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21700000000252</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2C6D2243">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无缝钢管</w:t>
            </w: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FBED2">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 xml:space="preserve">ASME B36.19M </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氧用</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 xml:space="preserve"> DN20 × Sch40S</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AC29027">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ASTM B165 UNS N04400 annealed</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72348FCE">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6884807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noWrap/>
            <w:vAlign w:val="center"/>
          </w:tcPr>
          <w:p w14:paraId="7054CFB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0C3ADD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231A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8" w:type="dxa"/>
            <w:tcBorders>
              <w:top w:val="single" w:color="000000" w:sz="4" w:space="0"/>
              <w:left w:val="single" w:color="000000" w:sz="4" w:space="0"/>
              <w:bottom w:val="single" w:color="000000" w:sz="4" w:space="0"/>
              <w:right w:val="single" w:color="000000" w:sz="4" w:space="0"/>
            </w:tcBorders>
            <w:noWrap/>
            <w:vAlign w:val="center"/>
          </w:tcPr>
          <w:p w14:paraId="197C55B0">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hint="eastAsia" w:ascii="宋体" w:hAnsi="宋体" w:cs="宋体"/>
                <w:i w:val="0"/>
                <w:iCs w:val="0"/>
                <w:color w:val="000000"/>
                <w:kern w:val="0"/>
                <w:sz w:val="15"/>
                <w:szCs w:val="15"/>
                <w:u w:val="none"/>
                <w:lang w:val="en-US" w:eastAsia="zh-CN" w:bidi="ar"/>
              </w:rPr>
              <w:t>8</w:t>
            </w:r>
          </w:p>
        </w:tc>
        <w:tc>
          <w:tcPr>
            <w:tcW w:w="1324" w:type="dxa"/>
            <w:tcBorders>
              <w:top w:val="single" w:color="000000" w:sz="4" w:space="0"/>
              <w:left w:val="single" w:color="000000" w:sz="4" w:space="0"/>
              <w:bottom w:val="single" w:color="000000" w:sz="4" w:space="0"/>
              <w:right w:val="single" w:color="000000" w:sz="4" w:space="0"/>
            </w:tcBorders>
            <w:noWrap w:val="0"/>
            <w:vAlign w:val="center"/>
          </w:tcPr>
          <w:p w14:paraId="2DE32B1A">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21700000000872</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0163879D">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无缝钢管</w:t>
            </w: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75832">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ASME B36.19M</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氧用</w:t>
            </w:r>
            <w:r>
              <w:rPr>
                <w:rFonts w:hint="eastAsia" w:ascii="宋体" w:hAnsi="宋体" w:cs="宋体"/>
                <w:i w:val="0"/>
                <w:iCs w:val="0"/>
                <w:color w:val="000000"/>
                <w:kern w:val="0"/>
                <w:sz w:val="15"/>
                <w:szCs w:val="15"/>
                <w:u w:val="none"/>
                <w:lang w:val="en-US" w:eastAsia="zh-CN" w:bidi="ar"/>
              </w:rPr>
              <w:t>，</w:t>
            </w:r>
            <w:r>
              <w:rPr>
                <w:rFonts w:ascii="宋体" w:hAnsi="宋体" w:eastAsia="宋体" w:cs="宋体"/>
                <w:i w:val="0"/>
                <w:iCs w:val="0"/>
                <w:color w:val="000000"/>
                <w:kern w:val="0"/>
                <w:sz w:val="15"/>
                <w:szCs w:val="15"/>
                <w:u w:val="none"/>
                <w:lang w:val="en-US" w:eastAsia="zh-CN" w:bidi="ar"/>
              </w:rPr>
              <w:t xml:space="preserve"> DN25 x Sch40S</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017D690">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 xml:space="preserve">ASTM B165 UNS N04400 annealed </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52BD52C7">
            <w:pPr>
              <w:keepNext w:val="0"/>
              <w:keepLines w:val="0"/>
              <w:widowControl/>
              <w:suppressLineNumbers w:val="0"/>
              <w:jc w:val="center"/>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5"/>
                <w:szCs w:val="15"/>
                <w:u w:val="none"/>
                <w:lang w:val="en-US" w:eastAsia="zh-CN" w:bidi="ar"/>
              </w:rPr>
              <w:t>21</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7D8AA24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noWrap/>
            <w:vAlign w:val="center"/>
          </w:tcPr>
          <w:p w14:paraId="4C137EA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537BB2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09E9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952" w:type="dxa"/>
            <w:gridSpan w:val="7"/>
            <w:tcBorders>
              <w:top w:val="single" w:color="000000" w:sz="4" w:space="0"/>
              <w:left w:val="single" w:color="000000" w:sz="4" w:space="0"/>
              <w:bottom w:val="single" w:color="000000" w:sz="4" w:space="0"/>
              <w:right w:val="single" w:color="000000" w:sz="4" w:space="0"/>
            </w:tcBorders>
            <w:noWrap/>
            <w:vAlign w:val="center"/>
          </w:tcPr>
          <w:p w14:paraId="4DFE839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合计</w:t>
            </w:r>
          </w:p>
        </w:tc>
        <w:tc>
          <w:tcPr>
            <w:tcW w:w="1637" w:type="dxa"/>
            <w:gridSpan w:val="2"/>
            <w:tcBorders>
              <w:top w:val="single" w:color="000000" w:sz="4" w:space="0"/>
              <w:left w:val="single" w:color="000000" w:sz="4" w:space="0"/>
              <w:bottom w:val="single" w:color="000000" w:sz="4" w:space="0"/>
              <w:right w:val="single" w:color="000000" w:sz="4" w:space="0"/>
            </w:tcBorders>
            <w:noWrap/>
            <w:vAlign w:val="center"/>
          </w:tcPr>
          <w:p w14:paraId="644E326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bl>
    <w:p w14:paraId="0AEC8057">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宋体" w:hAnsi="宋体" w:cs="宋体"/>
          <w:i w:val="0"/>
          <w:iCs w:val="0"/>
          <w:color w:val="000000"/>
          <w:kern w:val="0"/>
          <w:sz w:val="20"/>
          <w:szCs w:val="20"/>
          <w:u w:val="none"/>
          <w:lang w:val="en-US" w:eastAsia="zh-CN" w:bidi="ar"/>
        </w:rPr>
      </w:pPr>
    </w:p>
    <w:p w14:paraId="5534439A">
      <w:pPr>
        <w:keepNext w:val="0"/>
        <w:keepLines w:val="0"/>
        <w:pageBreakBefore w:val="0"/>
        <w:widowControl/>
        <w:numPr>
          <w:ilvl w:val="0"/>
          <w:numId w:val="0"/>
        </w:numPr>
        <w:suppressLineNumbers w:val="0"/>
        <w:kinsoku/>
        <w:overflowPunct/>
        <w:topLinePunct w:val="0"/>
        <w:autoSpaceDE/>
        <w:autoSpaceDN/>
        <w:bidi w:val="0"/>
        <w:spacing w:line="240" w:lineRule="auto"/>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注：1）供货单位应按照供货清单要求的规格、型号、技术参数供货，满足采购文件的所有要求。</w:t>
      </w:r>
    </w:p>
    <w:p w14:paraId="67132CBC">
      <w:pPr>
        <w:keepNext w:val="0"/>
        <w:keepLines w:val="0"/>
        <w:pageBreakBefore w:val="0"/>
        <w:widowControl/>
        <w:numPr>
          <w:ilvl w:val="0"/>
          <w:numId w:val="0"/>
        </w:numPr>
        <w:suppressLineNumbers w:val="0"/>
        <w:kinsoku/>
        <w:overflowPunct/>
        <w:topLinePunct w:val="0"/>
        <w:autoSpaceDE/>
        <w:autoSpaceDN/>
        <w:bidi w:val="0"/>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2）供货单位应保证产品质量符合国家标准或行业标准，所适用标准应为最新生效施行标准。</w:t>
      </w:r>
    </w:p>
    <w:p w14:paraId="495506CB">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420" w:firstLineChars="200"/>
        <w:jc w:val="left"/>
        <w:textAlignment w:val="bottom"/>
        <w:rPr>
          <w:rFonts w:hint="eastAsia" w:ascii="仿宋_GB2312" w:hAnsi="仿宋_GB2312" w:eastAsia="仿宋_GB2312" w:cs="仿宋_GB2312"/>
          <w:color w:val="000000"/>
          <w:kern w:val="0"/>
          <w:sz w:val="21"/>
          <w:szCs w:val="21"/>
          <w:lang w:bidi="ar"/>
        </w:rPr>
      </w:pPr>
      <w:r>
        <w:rPr>
          <w:rFonts w:hint="eastAsia" w:ascii="仿宋_GB2312" w:hAnsi="仿宋_GB2312" w:eastAsia="仿宋_GB2312" w:cs="仿宋_GB2312"/>
          <w:i w:val="0"/>
          <w:iCs w:val="0"/>
          <w:color w:val="000000"/>
          <w:kern w:val="0"/>
          <w:sz w:val="21"/>
          <w:szCs w:val="21"/>
          <w:u w:val="none"/>
          <w:lang w:val="en-US" w:eastAsia="zh-CN" w:bidi="ar"/>
        </w:rPr>
        <w:t>3）所有产品为全新物品，所有产品实行3包服务。</w:t>
      </w:r>
    </w:p>
    <w:p w14:paraId="3D5CA15E">
      <w:pPr>
        <w:widowControl/>
        <w:numPr>
          <w:ilvl w:val="0"/>
          <w:numId w:val="0"/>
        </w:numPr>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4）供货清单内价格为含税价格，税率为</w:t>
      </w:r>
      <w:r>
        <w:rPr>
          <w:rFonts w:hint="eastAsia" w:ascii="仿宋_GB2312" w:hAnsi="仿宋_GB2312" w:eastAsia="仿宋_GB2312" w:cs="仿宋_GB2312"/>
          <w:b/>
          <w:bCs/>
          <w:i w:val="0"/>
          <w:iCs w:val="0"/>
          <w:color w:val="000000"/>
          <w:kern w:val="0"/>
          <w:sz w:val="21"/>
          <w:szCs w:val="21"/>
          <w:u w:val="single"/>
          <w:lang w:val="en-US" w:eastAsia="zh-CN" w:bidi="ar"/>
        </w:rPr>
        <w:t>13%</w:t>
      </w:r>
      <w:r>
        <w:rPr>
          <w:rFonts w:hint="eastAsia" w:ascii="仿宋_GB2312" w:hAnsi="仿宋_GB2312" w:eastAsia="仿宋_GB2312" w:cs="仿宋_GB2312"/>
          <w:i w:val="0"/>
          <w:iCs w:val="0"/>
          <w:color w:val="000000"/>
          <w:kern w:val="0"/>
          <w:sz w:val="21"/>
          <w:szCs w:val="21"/>
          <w:u w:val="none"/>
          <w:lang w:val="en-US" w:eastAsia="zh-CN" w:bidi="ar"/>
        </w:rPr>
        <w:t>。</w:t>
      </w:r>
    </w:p>
    <w:p w14:paraId="50602147">
      <w:pPr>
        <w:keepNext w:val="0"/>
        <w:keepLines w:val="0"/>
        <w:pageBreakBefore w:val="0"/>
        <w:widowControl w:val="0"/>
        <w:kinsoku/>
        <w:wordWrap w:val="0"/>
        <w:overflowPunct/>
        <w:topLinePunct w:val="0"/>
        <w:autoSpaceDE/>
        <w:autoSpaceDN/>
        <w:bidi w:val="0"/>
        <w:adjustRightInd w:val="0"/>
        <w:snapToGrid w:val="0"/>
        <w:spacing w:line="120" w:lineRule="exact"/>
        <w:ind w:firstLine="480" w:firstLineChars="200"/>
        <w:jc w:val="left"/>
        <w:textAlignment w:val="auto"/>
        <w:rPr>
          <w:rFonts w:hint="eastAsia" w:ascii="仿宋_GB2312" w:hAnsi="仿宋_GB2312" w:eastAsia="仿宋_GB2312" w:cs="仿宋_GB2312"/>
          <w:color w:val="auto"/>
          <w:kern w:val="1"/>
          <w:sz w:val="24"/>
          <w:szCs w:val="24"/>
        </w:rPr>
      </w:pPr>
    </w:p>
    <w:p w14:paraId="2DFB2BA2">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rPr>
        <w:t>2、我方保证遵守</w:t>
      </w:r>
      <w:r>
        <w:rPr>
          <w:rFonts w:hint="eastAsia" w:ascii="仿宋_GB2312" w:hAnsi="仿宋_GB2312" w:eastAsia="仿宋_GB2312" w:cs="仿宋_GB2312"/>
          <w:color w:val="auto"/>
          <w:kern w:val="1"/>
          <w:sz w:val="24"/>
          <w:szCs w:val="24"/>
          <w:lang w:eastAsia="zh-CN"/>
        </w:rPr>
        <w:t>公开采购文件</w:t>
      </w:r>
      <w:r>
        <w:rPr>
          <w:rFonts w:hint="eastAsia" w:ascii="仿宋_GB2312" w:hAnsi="仿宋_GB2312" w:eastAsia="仿宋_GB2312" w:cs="仿宋_GB2312"/>
          <w:color w:val="auto"/>
          <w:kern w:val="1"/>
          <w:sz w:val="24"/>
          <w:szCs w:val="24"/>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仿宋_GB2312" w:hAnsi="仿宋_GB2312" w:eastAsia="仿宋_GB2312" w:cs="仿宋_GB2312"/>
          <w:bCs/>
          <w:color w:val="auto"/>
          <w:kern w:val="1"/>
          <w:sz w:val="24"/>
          <w:szCs w:val="24"/>
        </w:rPr>
      </w:pPr>
      <w:r>
        <w:rPr>
          <w:rFonts w:hint="eastAsia" w:ascii="仿宋_GB2312" w:hAnsi="仿宋_GB2312" w:eastAsia="仿宋_GB2312" w:cs="仿宋_GB2312"/>
          <w:bCs/>
          <w:color w:val="auto"/>
          <w:kern w:val="1"/>
          <w:sz w:val="24"/>
          <w:szCs w:val="24"/>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仿宋_GB2312" w:hAnsi="仿宋_GB2312" w:eastAsia="仿宋_GB2312" w:cs="仿宋_GB2312"/>
          <w:bCs/>
          <w:color w:val="auto"/>
          <w:kern w:val="1"/>
          <w:sz w:val="24"/>
          <w:szCs w:val="24"/>
        </w:rPr>
      </w:pPr>
      <w:r>
        <w:rPr>
          <w:rFonts w:hint="eastAsia" w:ascii="仿宋_GB2312" w:hAnsi="仿宋_GB2312" w:eastAsia="仿宋_GB2312" w:cs="仿宋_GB2312"/>
          <w:color w:val="auto"/>
          <w:sz w:val="24"/>
          <w:szCs w:val="24"/>
          <w:shd w:val="clear" w:color="auto" w:fill="FFFFFF"/>
        </w:rPr>
        <w:t>4、我方已详细审查全部</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，包括</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所有条款。如果</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有相互矛盾之处，我方同意按</w:t>
      </w:r>
      <w:r>
        <w:rPr>
          <w:rFonts w:hint="eastAsia" w:ascii="仿宋_GB2312" w:hAnsi="仿宋_GB2312" w:eastAsia="仿宋_GB2312" w:cs="仿宋_GB2312"/>
          <w:color w:val="auto"/>
          <w:sz w:val="24"/>
          <w:szCs w:val="24"/>
          <w:shd w:val="clear" w:color="auto" w:fill="FFFFFF"/>
          <w:lang w:eastAsia="zh-CN"/>
        </w:rPr>
        <w:t>公开采购</w:t>
      </w:r>
      <w:r>
        <w:rPr>
          <w:rFonts w:hint="eastAsia" w:ascii="仿宋_GB2312" w:hAnsi="仿宋_GB2312" w:eastAsia="仿宋_GB2312" w:cs="仿宋_GB2312"/>
          <w:color w:val="auto"/>
          <w:sz w:val="24"/>
          <w:szCs w:val="24"/>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仿宋_GB2312" w:hAnsi="仿宋_GB2312" w:eastAsia="仿宋_GB2312" w:cs="仿宋_GB2312"/>
          <w:color w:val="auto"/>
          <w:sz w:val="24"/>
          <w:szCs w:val="24"/>
          <w:shd w:val="clear" w:color="auto" w:fill="FFFFFF"/>
        </w:rPr>
      </w:pPr>
      <w:r>
        <w:rPr>
          <w:rFonts w:hint="eastAsia" w:ascii="仿宋_GB2312" w:hAnsi="仿宋_GB2312" w:eastAsia="仿宋_GB2312" w:cs="仿宋_GB2312"/>
          <w:bCs/>
          <w:color w:val="auto"/>
          <w:kern w:val="1"/>
          <w:sz w:val="24"/>
          <w:szCs w:val="24"/>
        </w:rPr>
        <w:t>5、愿意向贵方提供任何与该项</w:t>
      </w:r>
      <w:r>
        <w:rPr>
          <w:rFonts w:hint="eastAsia" w:ascii="仿宋_GB2312" w:hAnsi="仿宋_GB2312" w:eastAsia="仿宋_GB2312" w:cs="仿宋_GB2312"/>
          <w:bCs/>
          <w:color w:val="auto"/>
          <w:kern w:val="1"/>
          <w:sz w:val="24"/>
          <w:szCs w:val="24"/>
          <w:lang w:eastAsia="zh-CN"/>
        </w:rPr>
        <w:t>报价</w:t>
      </w:r>
      <w:r>
        <w:rPr>
          <w:rFonts w:hint="eastAsia" w:ascii="仿宋_GB2312" w:hAnsi="仿宋_GB2312" w:eastAsia="仿宋_GB2312" w:cs="仿宋_GB2312"/>
          <w:bCs/>
          <w:color w:val="auto"/>
          <w:kern w:val="1"/>
          <w:sz w:val="24"/>
          <w:szCs w:val="24"/>
        </w:rPr>
        <w:t>有关的数据、情况和技术资料，</w:t>
      </w:r>
      <w:r>
        <w:rPr>
          <w:rFonts w:hint="eastAsia" w:ascii="仿宋_GB2312" w:hAnsi="仿宋_GB2312" w:eastAsia="仿宋_GB2312" w:cs="仿宋_GB2312"/>
          <w:color w:val="auto"/>
          <w:sz w:val="24"/>
          <w:szCs w:val="24"/>
          <w:shd w:val="clear" w:color="auto" w:fill="FFFFFF"/>
        </w:rPr>
        <w:t>完全理解贵方不一定接受最低价的报价或收到的任何报价。</w:t>
      </w:r>
    </w:p>
    <w:p w14:paraId="57286046">
      <w:pPr>
        <w:pStyle w:val="5"/>
        <w:keepNext w:val="0"/>
        <w:keepLines w:val="0"/>
        <w:pageBreakBefore w:val="0"/>
        <w:widowControl w:val="0"/>
        <w:kinsoku/>
        <w:overflowPunct/>
        <w:topLinePunct w:val="0"/>
        <w:autoSpaceDE/>
        <w:autoSpaceDN/>
        <w:bidi w:val="0"/>
        <w:adjustRightInd w:val="0"/>
        <w:snapToGrid w:val="0"/>
        <w:spacing w:after="0" w:line="400" w:lineRule="exact"/>
        <w:ind w:firstLine="480" w:firstLineChars="200"/>
        <w:textAlignment w:val="auto"/>
        <w:rPr>
          <w:rFonts w:ascii="仿宋_GB2312" w:hAnsi="仿宋_GB2312" w:eastAsia="仿宋_GB2312" w:cs="仿宋_GB2312"/>
          <w:color w:val="auto"/>
          <w:kern w:val="1"/>
          <w:sz w:val="24"/>
          <w:szCs w:val="24"/>
          <w:u w:val="single"/>
        </w:rPr>
      </w:pPr>
      <w:r>
        <w:rPr>
          <w:rFonts w:hint="eastAsia" w:ascii="仿宋_GB2312" w:hAnsi="仿宋_GB2312" w:eastAsia="仿宋_GB2312" w:cs="仿宋_GB2312"/>
          <w:color w:val="auto"/>
          <w:sz w:val="24"/>
          <w:szCs w:val="24"/>
          <w:shd w:val="clear" w:color="auto" w:fill="FFFFFF"/>
        </w:rPr>
        <w:t>6、</w:t>
      </w:r>
      <w:r>
        <w:rPr>
          <w:rFonts w:hint="eastAsia" w:ascii="仿宋_GB2312" w:hAnsi="仿宋_GB2312" w:eastAsia="仿宋_GB2312" w:cs="仿宋_GB2312"/>
          <w:bCs/>
          <w:color w:val="auto"/>
          <w:kern w:val="1"/>
          <w:sz w:val="24"/>
          <w:szCs w:val="24"/>
        </w:rPr>
        <w:t>对</w:t>
      </w:r>
      <w:r>
        <w:rPr>
          <w:rFonts w:hint="eastAsia" w:ascii="仿宋_GB2312" w:hAnsi="仿宋_GB2312" w:eastAsia="仿宋_GB2312" w:cs="仿宋_GB2312"/>
          <w:color w:val="auto"/>
          <w:sz w:val="24"/>
          <w:szCs w:val="24"/>
          <w:shd w:val="clear" w:color="auto" w:fill="FFFFFF"/>
        </w:rPr>
        <w:t>自主公开</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bCs/>
          <w:color w:val="auto"/>
          <w:kern w:val="1"/>
          <w:sz w:val="24"/>
          <w:szCs w:val="24"/>
        </w:rPr>
        <w:t>的不接受项：</w:t>
      </w:r>
      <w:r>
        <w:rPr>
          <w:rFonts w:hint="eastAsia" w:ascii="仿宋_GB2312" w:hAnsi="仿宋_GB2312" w:eastAsia="仿宋_GB2312" w:cs="仿宋_GB2312"/>
          <w:color w:val="auto"/>
          <w:kern w:val="1"/>
          <w:sz w:val="24"/>
          <w:szCs w:val="24"/>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单位（盖章）：</w:t>
      </w:r>
    </w:p>
    <w:p w14:paraId="22056C38">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hint="eastAsia" w:ascii="宋体" w:hAnsi="宋体" w:eastAsia="宋体" w:cs="宋体"/>
          <w:color w:val="auto"/>
          <w:kern w:val="0"/>
          <w:sz w:val="24"/>
          <w:szCs w:val="24"/>
          <w:lang w:val="en-US" w:eastAsia="zh-CN"/>
        </w:rPr>
      </w:pPr>
      <w:r>
        <w:rPr>
          <w:rFonts w:hint="eastAsia" w:ascii="仿宋_GB2312" w:hAnsi="仿宋_GB2312" w:eastAsia="仿宋_GB2312" w:cs="仿宋_GB2312"/>
          <w:kern w:val="1"/>
          <w:sz w:val="24"/>
          <w:szCs w:val="24"/>
        </w:rPr>
        <w:t>日期：</w:t>
      </w: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3625D7"/>
    <w:rsid w:val="007C4D3C"/>
    <w:rsid w:val="00E87FD8"/>
    <w:rsid w:val="011B1F88"/>
    <w:rsid w:val="01DE0D71"/>
    <w:rsid w:val="03C00D61"/>
    <w:rsid w:val="049A1BA3"/>
    <w:rsid w:val="04EE3B17"/>
    <w:rsid w:val="05537C91"/>
    <w:rsid w:val="0687360C"/>
    <w:rsid w:val="068E5CAD"/>
    <w:rsid w:val="07131EBF"/>
    <w:rsid w:val="07184E4C"/>
    <w:rsid w:val="07424D15"/>
    <w:rsid w:val="08110CB7"/>
    <w:rsid w:val="0855653B"/>
    <w:rsid w:val="089D102A"/>
    <w:rsid w:val="08B70428"/>
    <w:rsid w:val="090F0A3D"/>
    <w:rsid w:val="099A19B7"/>
    <w:rsid w:val="0A9C3C10"/>
    <w:rsid w:val="0AA82ADC"/>
    <w:rsid w:val="0AF965C5"/>
    <w:rsid w:val="0B8C099F"/>
    <w:rsid w:val="0C0367ED"/>
    <w:rsid w:val="0C566AD6"/>
    <w:rsid w:val="0D075905"/>
    <w:rsid w:val="0D307F6B"/>
    <w:rsid w:val="0D945B5C"/>
    <w:rsid w:val="0DC91D68"/>
    <w:rsid w:val="0DCB72DF"/>
    <w:rsid w:val="0E0E6DB4"/>
    <w:rsid w:val="0F875418"/>
    <w:rsid w:val="0FA44F83"/>
    <w:rsid w:val="1049170D"/>
    <w:rsid w:val="11213F47"/>
    <w:rsid w:val="12244F80"/>
    <w:rsid w:val="12CF543E"/>
    <w:rsid w:val="133D6635"/>
    <w:rsid w:val="13EB585D"/>
    <w:rsid w:val="14627AA5"/>
    <w:rsid w:val="1486627C"/>
    <w:rsid w:val="1489454D"/>
    <w:rsid w:val="154649CB"/>
    <w:rsid w:val="158E1579"/>
    <w:rsid w:val="15D63EB8"/>
    <w:rsid w:val="15EC6658"/>
    <w:rsid w:val="17BE143C"/>
    <w:rsid w:val="17D8041E"/>
    <w:rsid w:val="18123DEA"/>
    <w:rsid w:val="188C1E60"/>
    <w:rsid w:val="191B14FB"/>
    <w:rsid w:val="1A8A4E0A"/>
    <w:rsid w:val="1AC066E3"/>
    <w:rsid w:val="1B9405AB"/>
    <w:rsid w:val="1BD306B5"/>
    <w:rsid w:val="1C282778"/>
    <w:rsid w:val="1C6B4BBD"/>
    <w:rsid w:val="1CF9004F"/>
    <w:rsid w:val="1D406D29"/>
    <w:rsid w:val="1D61265F"/>
    <w:rsid w:val="1D77045C"/>
    <w:rsid w:val="1D84279C"/>
    <w:rsid w:val="1E12411C"/>
    <w:rsid w:val="1E210886"/>
    <w:rsid w:val="1E6E6AEF"/>
    <w:rsid w:val="1F2678E9"/>
    <w:rsid w:val="1F6B79D8"/>
    <w:rsid w:val="1F9245AF"/>
    <w:rsid w:val="209F000F"/>
    <w:rsid w:val="20A57BD4"/>
    <w:rsid w:val="21112BD3"/>
    <w:rsid w:val="21933ED0"/>
    <w:rsid w:val="21AE5DFB"/>
    <w:rsid w:val="21BC4F1D"/>
    <w:rsid w:val="2225022C"/>
    <w:rsid w:val="22334287"/>
    <w:rsid w:val="224A3035"/>
    <w:rsid w:val="236643F7"/>
    <w:rsid w:val="23CF0F9F"/>
    <w:rsid w:val="23FC6252"/>
    <w:rsid w:val="24205AEB"/>
    <w:rsid w:val="25BF2FFF"/>
    <w:rsid w:val="25F658BE"/>
    <w:rsid w:val="26A27C21"/>
    <w:rsid w:val="27801750"/>
    <w:rsid w:val="280A4C5F"/>
    <w:rsid w:val="281D3BAA"/>
    <w:rsid w:val="2921139B"/>
    <w:rsid w:val="298A418F"/>
    <w:rsid w:val="29C4731D"/>
    <w:rsid w:val="2AB873E6"/>
    <w:rsid w:val="2AD62E03"/>
    <w:rsid w:val="2B263D2B"/>
    <w:rsid w:val="2BA23352"/>
    <w:rsid w:val="2BB463C2"/>
    <w:rsid w:val="2CFF4B34"/>
    <w:rsid w:val="2D711326"/>
    <w:rsid w:val="2DCD459B"/>
    <w:rsid w:val="2E29640B"/>
    <w:rsid w:val="2E4F6E3C"/>
    <w:rsid w:val="2F0D5F08"/>
    <w:rsid w:val="2F552E82"/>
    <w:rsid w:val="2F5A2F6A"/>
    <w:rsid w:val="2FD2725A"/>
    <w:rsid w:val="306A72AD"/>
    <w:rsid w:val="307C7118"/>
    <w:rsid w:val="31104BF6"/>
    <w:rsid w:val="33604F9A"/>
    <w:rsid w:val="341252C0"/>
    <w:rsid w:val="34F15A02"/>
    <w:rsid w:val="34FD0474"/>
    <w:rsid w:val="359A6B07"/>
    <w:rsid w:val="35B841ED"/>
    <w:rsid w:val="35D2243C"/>
    <w:rsid w:val="36CC7FE0"/>
    <w:rsid w:val="37321293"/>
    <w:rsid w:val="375211E9"/>
    <w:rsid w:val="3797278D"/>
    <w:rsid w:val="37A67493"/>
    <w:rsid w:val="38FB32F2"/>
    <w:rsid w:val="39362870"/>
    <w:rsid w:val="3A1C3FA6"/>
    <w:rsid w:val="3A3D3E1C"/>
    <w:rsid w:val="3A7371D9"/>
    <w:rsid w:val="3A8538B6"/>
    <w:rsid w:val="3B741D0B"/>
    <w:rsid w:val="3B8E1539"/>
    <w:rsid w:val="3C147F2A"/>
    <w:rsid w:val="3C633297"/>
    <w:rsid w:val="3E834A54"/>
    <w:rsid w:val="3E8B6D79"/>
    <w:rsid w:val="3EC6360D"/>
    <w:rsid w:val="409E30D1"/>
    <w:rsid w:val="40E424A8"/>
    <w:rsid w:val="413403E0"/>
    <w:rsid w:val="41923A7A"/>
    <w:rsid w:val="4286740D"/>
    <w:rsid w:val="42E66EDA"/>
    <w:rsid w:val="431A73EB"/>
    <w:rsid w:val="43301127"/>
    <w:rsid w:val="44002569"/>
    <w:rsid w:val="446A2417"/>
    <w:rsid w:val="44D30FCF"/>
    <w:rsid w:val="44D335A9"/>
    <w:rsid w:val="45201FAC"/>
    <w:rsid w:val="45CE5563"/>
    <w:rsid w:val="45CE6B57"/>
    <w:rsid w:val="46271989"/>
    <w:rsid w:val="465A0D1A"/>
    <w:rsid w:val="46885DF8"/>
    <w:rsid w:val="47055805"/>
    <w:rsid w:val="47276D0E"/>
    <w:rsid w:val="475F1FDB"/>
    <w:rsid w:val="477A1402"/>
    <w:rsid w:val="483056E3"/>
    <w:rsid w:val="48F071BE"/>
    <w:rsid w:val="49480DF6"/>
    <w:rsid w:val="4A052FB9"/>
    <w:rsid w:val="4A2C20B8"/>
    <w:rsid w:val="4AEC2C1A"/>
    <w:rsid w:val="4AEE4BA0"/>
    <w:rsid w:val="4B663938"/>
    <w:rsid w:val="4C6726AF"/>
    <w:rsid w:val="4CAE01A9"/>
    <w:rsid w:val="4CCC1EC1"/>
    <w:rsid w:val="4D9E2555"/>
    <w:rsid w:val="4ECC5A50"/>
    <w:rsid w:val="4F203EF9"/>
    <w:rsid w:val="4F974A61"/>
    <w:rsid w:val="4FE808BC"/>
    <w:rsid w:val="503045D8"/>
    <w:rsid w:val="503F3393"/>
    <w:rsid w:val="507C7259"/>
    <w:rsid w:val="51FC55C8"/>
    <w:rsid w:val="521E5249"/>
    <w:rsid w:val="528F250F"/>
    <w:rsid w:val="53C47D96"/>
    <w:rsid w:val="543B4165"/>
    <w:rsid w:val="54597997"/>
    <w:rsid w:val="546B6A3B"/>
    <w:rsid w:val="549E18C1"/>
    <w:rsid w:val="55115289"/>
    <w:rsid w:val="55C3235D"/>
    <w:rsid w:val="56D44020"/>
    <w:rsid w:val="58662FA7"/>
    <w:rsid w:val="58DF219E"/>
    <w:rsid w:val="58FB2325"/>
    <w:rsid w:val="591B6CB6"/>
    <w:rsid w:val="5A7C589A"/>
    <w:rsid w:val="5AB04526"/>
    <w:rsid w:val="5AFA7489"/>
    <w:rsid w:val="5AFF4523"/>
    <w:rsid w:val="5C665C12"/>
    <w:rsid w:val="5CFA6687"/>
    <w:rsid w:val="5D002BB2"/>
    <w:rsid w:val="5D871862"/>
    <w:rsid w:val="5E482FBE"/>
    <w:rsid w:val="5F2142EE"/>
    <w:rsid w:val="5F3B274D"/>
    <w:rsid w:val="6035490C"/>
    <w:rsid w:val="603A0FDE"/>
    <w:rsid w:val="6068125C"/>
    <w:rsid w:val="60B63E78"/>
    <w:rsid w:val="61045892"/>
    <w:rsid w:val="610B1136"/>
    <w:rsid w:val="6185469D"/>
    <w:rsid w:val="61B678E7"/>
    <w:rsid w:val="63D041C3"/>
    <w:rsid w:val="643A2B26"/>
    <w:rsid w:val="644A363B"/>
    <w:rsid w:val="64D43BB1"/>
    <w:rsid w:val="659125E1"/>
    <w:rsid w:val="65BD7565"/>
    <w:rsid w:val="66672535"/>
    <w:rsid w:val="67192FCC"/>
    <w:rsid w:val="682C5A95"/>
    <w:rsid w:val="6922313D"/>
    <w:rsid w:val="694E1960"/>
    <w:rsid w:val="698768BA"/>
    <w:rsid w:val="69EC54F9"/>
    <w:rsid w:val="69EF47E9"/>
    <w:rsid w:val="6A5F6188"/>
    <w:rsid w:val="6A706F20"/>
    <w:rsid w:val="6B152869"/>
    <w:rsid w:val="6BC120DD"/>
    <w:rsid w:val="6C4E17FE"/>
    <w:rsid w:val="6CAE4AA1"/>
    <w:rsid w:val="6CAF1558"/>
    <w:rsid w:val="6D2A0812"/>
    <w:rsid w:val="6DB30807"/>
    <w:rsid w:val="6DD528D6"/>
    <w:rsid w:val="6E1D3ED3"/>
    <w:rsid w:val="6E360072"/>
    <w:rsid w:val="6E9F2B3A"/>
    <w:rsid w:val="6EF6477A"/>
    <w:rsid w:val="6F59261E"/>
    <w:rsid w:val="6FFD6C0D"/>
    <w:rsid w:val="70051E6B"/>
    <w:rsid w:val="7064067F"/>
    <w:rsid w:val="70774E35"/>
    <w:rsid w:val="708A46FF"/>
    <w:rsid w:val="70BE516F"/>
    <w:rsid w:val="70CF12D0"/>
    <w:rsid w:val="70D55500"/>
    <w:rsid w:val="71324FB4"/>
    <w:rsid w:val="72B74A56"/>
    <w:rsid w:val="72C31DF4"/>
    <w:rsid w:val="74372CC3"/>
    <w:rsid w:val="7501432B"/>
    <w:rsid w:val="75984F94"/>
    <w:rsid w:val="759F5809"/>
    <w:rsid w:val="75F56623"/>
    <w:rsid w:val="769C41EB"/>
    <w:rsid w:val="773530B4"/>
    <w:rsid w:val="774B4FA5"/>
    <w:rsid w:val="77747526"/>
    <w:rsid w:val="77856C0D"/>
    <w:rsid w:val="78537116"/>
    <w:rsid w:val="788649E0"/>
    <w:rsid w:val="788A7BFB"/>
    <w:rsid w:val="78F96AB1"/>
    <w:rsid w:val="7943704C"/>
    <w:rsid w:val="79B32F02"/>
    <w:rsid w:val="79E1372A"/>
    <w:rsid w:val="79F72AE0"/>
    <w:rsid w:val="7A030E1C"/>
    <w:rsid w:val="7A9556EA"/>
    <w:rsid w:val="7AEA5601"/>
    <w:rsid w:val="7B6E69AC"/>
    <w:rsid w:val="7C4245A7"/>
    <w:rsid w:val="7C98024C"/>
    <w:rsid w:val="7CBF19A2"/>
    <w:rsid w:val="7E363D46"/>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unhideWhenUsed/>
    <w:qFormat/>
    <w:uiPriority w:val="99"/>
    <w:pPr>
      <w:spacing w:after="120"/>
    </w:pPr>
  </w:style>
  <w:style w:type="paragraph" w:styleId="6">
    <w:name w:val="Plain Text"/>
    <w:basedOn w:val="1"/>
    <w:unhideWhenUsed/>
    <w:qFormat/>
    <w:uiPriority w:val="99"/>
    <w:rPr>
      <w:rFonts w:ascii="宋体" w:hAnsi="Courier New"/>
      <w:sz w:val="20"/>
      <w:szCs w:val="20"/>
    </w:rPr>
  </w:style>
  <w:style w:type="paragraph" w:styleId="7">
    <w:name w:val="List 2"/>
    <w:basedOn w:val="1"/>
    <w:qFormat/>
    <w:uiPriority w:val="0"/>
    <w:pPr>
      <w:widowControl/>
      <w:ind w:left="840" w:hanging="420"/>
      <w:jc w:val="left"/>
    </w:pPr>
    <w:rPr>
      <w:rFonts w:ascii="宋体"/>
      <w:kern w:val="0"/>
      <w:sz w:val="22"/>
      <w:szCs w:val="20"/>
    </w:rPr>
  </w:style>
  <w:style w:type="paragraph" w:styleId="8">
    <w:name w:val="Date"/>
    <w:basedOn w:val="1"/>
    <w:next w:val="1"/>
    <w:qFormat/>
    <w:uiPriority w:val="0"/>
    <w:rPr>
      <w:rFonts w:ascii="宋体" w:hAnsi="宋体" w:cs="Times New Roman"/>
      <w:sz w:val="24"/>
      <w:szCs w:val="22"/>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paragraph" w:customStyle="1" w:styleId="15">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6">
    <w:name w:val="font31"/>
    <w:basedOn w:val="13"/>
    <w:qFormat/>
    <w:uiPriority w:val="0"/>
    <w:rPr>
      <w:rFonts w:hint="default" w:ascii="Times New Roman" w:hAnsi="Times New Roman" w:cs="Times New Roman"/>
      <w:color w:val="000000"/>
      <w:sz w:val="20"/>
      <w:szCs w:val="20"/>
      <w:u w:val="none"/>
    </w:rPr>
  </w:style>
  <w:style w:type="character" w:customStyle="1" w:styleId="17">
    <w:name w:val="font41"/>
    <w:basedOn w:val="13"/>
    <w:qFormat/>
    <w:uiPriority w:val="0"/>
    <w:rPr>
      <w:rFonts w:hint="eastAsia" w:ascii="宋体" w:hAnsi="宋体" w:eastAsia="宋体" w:cs="宋体"/>
      <w:color w:val="000000"/>
      <w:sz w:val="20"/>
      <w:szCs w:val="20"/>
      <w:u w:val="none"/>
    </w:rPr>
  </w:style>
  <w:style w:type="character" w:customStyle="1" w:styleId="18">
    <w:name w:val="font21"/>
    <w:basedOn w:val="13"/>
    <w:qFormat/>
    <w:uiPriority w:val="0"/>
    <w:rPr>
      <w:rFonts w:hint="eastAsia" w:ascii="宋体" w:hAnsi="宋体" w:eastAsia="宋体" w:cs="宋体"/>
      <w:color w:val="000000"/>
      <w:sz w:val="20"/>
      <w:szCs w:val="20"/>
      <w:u w:val="none"/>
    </w:rPr>
  </w:style>
  <w:style w:type="character" w:customStyle="1" w:styleId="19">
    <w:name w:val="font11"/>
    <w:basedOn w:val="13"/>
    <w:qFormat/>
    <w:uiPriority w:val="0"/>
    <w:rPr>
      <w:rFonts w:hint="eastAsia" w:ascii="仿宋_GB2312" w:eastAsia="仿宋_GB2312" w:cs="仿宋_GB2312"/>
      <w:color w:val="000000"/>
      <w:sz w:val="18"/>
      <w:szCs w:val="18"/>
      <w:u w:val="none"/>
    </w:rPr>
  </w:style>
  <w:style w:type="character" w:customStyle="1" w:styleId="20">
    <w:name w:val="font51"/>
    <w:basedOn w:val="13"/>
    <w:qFormat/>
    <w:uiPriority w:val="0"/>
    <w:rPr>
      <w:rFonts w:ascii="Calibri" w:hAnsi="Calibri" w:cs="Calibri"/>
      <w:color w:val="000000"/>
      <w:sz w:val="18"/>
      <w:szCs w:val="18"/>
      <w:u w:val="none"/>
    </w:rPr>
  </w:style>
  <w:style w:type="character" w:customStyle="1" w:styleId="21">
    <w:name w:val="font61"/>
    <w:basedOn w:val="13"/>
    <w:qFormat/>
    <w:uiPriority w:val="0"/>
    <w:rPr>
      <w:rFonts w:ascii="Arial" w:hAnsi="Arial" w:cs="Arial"/>
      <w:b/>
      <w:bCs/>
      <w:color w:val="FF0000"/>
      <w:sz w:val="18"/>
      <w:szCs w:val="18"/>
      <w:u w:val="none"/>
    </w:rPr>
  </w:style>
  <w:style w:type="character" w:customStyle="1" w:styleId="22">
    <w:name w:val="font71"/>
    <w:basedOn w:val="13"/>
    <w:qFormat/>
    <w:uiPriority w:val="0"/>
    <w:rPr>
      <w:rFonts w:ascii="Arial" w:hAnsi="Arial" w:cs="Arial"/>
      <w:color w:val="000000"/>
      <w:sz w:val="18"/>
      <w:szCs w:val="18"/>
      <w:u w:val="none"/>
    </w:rPr>
  </w:style>
  <w:style w:type="paragraph" w:customStyle="1" w:styleId="23">
    <w:name w:val="小于节标题"/>
    <w:basedOn w:val="24"/>
    <w:qFormat/>
    <w:uiPriority w:val="0"/>
    <w:pPr>
      <w:tabs>
        <w:tab w:val="left" w:pos="567"/>
      </w:tabs>
      <w:ind w:firstLine="0" w:firstLineChars="0"/>
    </w:pPr>
  </w:style>
  <w:style w:type="paragraph" w:customStyle="1" w:styleId="24">
    <w:name w:val="新正文样式"/>
    <w:basedOn w:val="1"/>
    <w:qFormat/>
    <w:uiPriority w:val="0"/>
    <w:pPr>
      <w:tabs>
        <w:tab w:val="left" w:pos="567"/>
      </w:tabs>
      <w:spacing w:line="360" w:lineRule="auto"/>
      <w:ind w:firstLine="200" w:firstLineChars="200"/>
    </w:pPr>
    <w:rPr>
      <w:spacing w:val="0"/>
      <w:szCs w:val="24"/>
    </w:rPr>
  </w:style>
  <w:style w:type="paragraph" w:customStyle="1" w:styleId="25">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6">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7733</Words>
  <Characters>8933</Characters>
  <Lines>0</Lines>
  <Paragraphs>0</Paragraphs>
  <TotalTime>10</TotalTime>
  <ScaleCrop>false</ScaleCrop>
  <LinksUpToDate>false</LinksUpToDate>
  <CharactersWithSpaces>9203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启航2016</cp:lastModifiedBy>
  <cp:lastPrinted>2020-05-11T01:13:00Z</cp:lastPrinted>
  <dcterms:modified xsi:type="dcterms:W3CDTF">2026-08-31T00:59:05Z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50F17E57AB2E451BBCD4838DD3E2537A_13</vt:lpwstr>
  </property>
  <property fmtid="{D5CDD505-2E9C-101B-9397-08002B2CF9AE}" pid="4" name="KSOTemplateDocerSaveRecord">
    <vt:lpwstr>eyJoZGlkIjoiMTExNzYzOTExMmFmM2UwMGEyMTA2ZmI2NTBjMjViZDciLCJ1c2VySWQiOiI1Mzc0Mjc1MTYifQ==</vt:lpwstr>
  </property>
</Properties>
</file>