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C6A0E">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741CE369">
      <w:pPr>
        <w:pStyle w:val="2"/>
        <w:rPr>
          <w:rFonts w:ascii="方正小标宋简体" w:eastAsia="方正小标宋简体" w:cs="宋体"/>
        </w:rPr>
      </w:pPr>
      <w:r>
        <w:rPr>
          <w:rFonts w:hint="eastAsia" w:ascii="方正小标宋简体" w:hAnsi="宋体" w:eastAsia="方正小标宋简体" w:cs="宋体"/>
          <w:lang w:val="en-US" w:eastAsia="zh-CN"/>
        </w:rPr>
        <w:t>采购</w:t>
      </w:r>
      <w:r>
        <w:rPr>
          <w:rFonts w:hint="eastAsia" w:ascii="方正小标宋简体" w:hAnsi="宋体" w:eastAsia="方正小标宋简体" w:cs="宋体"/>
        </w:rPr>
        <w:t>比选文书</w:t>
      </w:r>
    </w:p>
    <w:p w14:paraId="2CE2583C">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sz w:val="32"/>
          <w:szCs w:val="32"/>
        </w:rPr>
        <w:t>我公司现</w:t>
      </w:r>
      <w:r>
        <w:rPr>
          <w:rFonts w:hint="eastAsia" w:ascii="方正仿宋简体" w:hAnsi="方正仿宋简体" w:eastAsia="方正仿宋简体" w:cs="方正仿宋简体"/>
          <w:bCs/>
          <w:sz w:val="32"/>
          <w:szCs w:val="32"/>
          <w:lang w:val="zh-CN"/>
        </w:rPr>
        <w:t>采用自主公开采购的方式选定供应商，</w:t>
      </w:r>
      <w:r>
        <w:rPr>
          <w:rFonts w:hint="eastAsia" w:ascii="方正仿宋简体" w:hAnsi="方正仿宋简体" w:eastAsia="方正仿宋简体" w:cs="方正仿宋简体"/>
          <w:sz w:val="32"/>
          <w:szCs w:val="32"/>
        </w:rPr>
        <w:t>欢迎具有相关资质的厂商前来报价</w:t>
      </w:r>
    </w:p>
    <w:p w14:paraId="5D9B97EA">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概况</w:t>
      </w:r>
    </w:p>
    <w:p w14:paraId="79A3FDE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rPr>
        <w:t>20260</w:t>
      </w:r>
      <w:r>
        <w:rPr>
          <w:rFonts w:hint="eastAsia" w:ascii="方正仿宋简体" w:hAnsi="方正仿宋简体" w:eastAsia="方正仿宋简体" w:cs="方正仿宋简体"/>
          <w:bCs/>
          <w:sz w:val="32"/>
          <w:szCs w:val="32"/>
          <w:u w:val="single"/>
          <w:lang w:val="en-US" w:eastAsia="zh-CN"/>
        </w:rPr>
        <w:t>825</w:t>
      </w:r>
      <w:r>
        <w:rPr>
          <w:rFonts w:hint="eastAsia" w:ascii="方正仿宋简体" w:hAnsi="方正仿宋简体" w:eastAsia="方正仿宋简体" w:cs="方正仿宋简体"/>
          <w:bCs/>
          <w:sz w:val="32"/>
          <w:szCs w:val="32"/>
          <w:u w:val="single"/>
        </w:rPr>
        <w:t>港口雷达液位计采购</w:t>
      </w:r>
      <w:r>
        <w:rPr>
          <w:rFonts w:hint="eastAsia" w:ascii="方正仿宋简体" w:hAnsi="方正仿宋简体" w:eastAsia="方正仿宋简体" w:cs="方正仿宋简体"/>
          <w:bCs/>
          <w:sz w:val="32"/>
          <w:szCs w:val="32"/>
        </w:rPr>
        <w:t>；</w:t>
      </w:r>
    </w:p>
    <w:p w14:paraId="0216091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60</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w:t>
      </w:r>
      <w:r>
        <w:rPr>
          <w:rFonts w:hint="eastAsia" w:ascii="方正仿宋简体" w:hAnsi="方正仿宋简体" w:eastAsia="方正仿宋简体" w:cs="方正仿宋简体"/>
          <w:color w:val="FF0000"/>
          <w:sz w:val="30"/>
          <w:szCs w:val="30"/>
          <w:lang w:val="en-US" w:eastAsia="zh-CN"/>
        </w:rPr>
        <w:t>报价</w:t>
      </w:r>
      <w:r>
        <w:rPr>
          <w:rFonts w:hint="eastAsia" w:ascii="方正仿宋简体" w:hAnsi="方正仿宋简体" w:eastAsia="方正仿宋简体" w:cs="方正仿宋简体"/>
          <w:color w:val="FF0000"/>
          <w:sz w:val="30"/>
          <w:szCs w:val="30"/>
        </w:rPr>
        <w:t>人按实际交货时间填写,评</w:t>
      </w:r>
      <w:r>
        <w:rPr>
          <w:rFonts w:hint="eastAsia" w:ascii="方正仿宋简体" w:hAnsi="方正仿宋简体" w:eastAsia="方正仿宋简体" w:cs="方正仿宋简体"/>
          <w:color w:val="FF0000"/>
          <w:sz w:val="30"/>
          <w:szCs w:val="30"/>
          <w:lang w:val="en-US" w:eastAsia="zh-CN"/>
        </w:rPr>
        <w:t>审</w:t>
      </w:r>
      <w:r>
        <w:rPr>
          <w:rFonts w:hint="eastAsia" w:ascii="方正仿宋简体" w:hAnsi="方正仿宋简体" w:eastAsia="方正仿宋简体" w:cs="方正仿宋简体"/>
          <w:color w:val="FF0000"/>
          <w:sz w:val="30"/>
          <w:szCs w:val="30"/>
        </w:rPr>
        <w:t>时交货期作为重要参考依据</w:t>
      </w:r>
      <w:r>
        <w:rPr>
          <w:rFonts w:hint="eastAsia" w:ascii="方正仿宋简体" w:hAnsi="方正仿宋简体" w:eastAsia="方正仿宋简体" w:cs="方正仿宋简体"/>
          <w:kern w:val="1"/>
          <w:sz w:val="32"/>
          <w:szCs w:val="32"/>
        </w:rPr>
        <w:t>）</w:t>
      </w:r>
    </w:p>
    <w:p w14:paraId="53BEB70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 </w:t>
      </w:r>
      <w:r>
        <w:rPr>
          <w:rFonts w:hint="eastAsia" w:ascii="方正仿宋简体" w:hAnsi="方正仿宋简体" w:eastAsia="方正仿宋简体" w:cs="方正仿宋简体"/>
          <w:sz w:val="32"/>
          <w:szCs w:val="32"/>
        </w:rPr>
        <w:t>；</w:t>
      </w:r>
    </w:p>
    <w:p w14:paraId="63213893">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rPr>
        <w:t>报价截止时间：</w:t>
      </w:r>
      <w:r>
        <w:rPr>
          <w:rFonts w:hint="eastAsia" w:ascii="方正仿宋简体" w:hAnsi="方正仿宋简体" w:eastAsia="方正仿宋简体" w:cs="方正仿宋简体"/>
          <w:sz w:val="32"/>
          <w:szCs w:val="32"/>
          <w:u w:val="single"/>
          <w:lang w:val="en-US" w:eastAsia="zh-CN"/>
        </w:rPr>
        <w:t>2026年9月8日上午10:00</w:t>
      </w:r>
      <w:r>
        <w:rPr>
          <w:rFonts w:hint="eastAsia" w:ascii="方正仿宋简体" w:hAnsi="方正仿宋简体" w:eastAsia="方正仿宋简体" w:cs="方正仿宋简体"/>
          <w:sz w:val="32"/>
          <w:szCs w:val="32"/>
        </w:rPr>
        <w:t>；</w:t>
      </w:r>
    </w:p>
    <w:p w14:paraId="5A2844C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rPr>
        <w:t>评审时间：</w:t>
      </w:r>
      <w:r>
        <w:rPr>
          <w:rFonts w:hint="eastAsia" w:ascii="方正仿宋简体" w:hAnsi="方正仿宋简体" w:eastAsia="方正仿宋简体" w:cs="方正仿宋简体"/>
          <w:sz w:val="32"/>
          <w:szCs w:val="32"/>
          <w:u w:val="single"/>
          <w:lang w:val="en-US" w:eastAsia="zh-CN"/>
        </w:rPr>
        <w:t>2026年9月8日上午10:00</w:t>
      </w:r>
      <w:bookmarkStart w:id="3" w:name="_GoBack"/>
      <w:bookmarkEnd w:id="3"/>
      <w:r>
        <w:rPr>
          <w:rFonts w:hint="eastAsia" w:ascii="方正仿宋简体" w:hAnsi="方正仿宋简体" w:eastAsia="方正仿宋简体" w:cs="方正仿宋简体"/>
          <w:sz w:val="32"/>
          <w:szCs w:val="32"/>
        </w:rPr>
        <w:t>；</w:t>
      </w:r>
    </w:p>
    <w:p w14:paraId="56DFF36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rPr>
        <w:t>评审地点：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5A481573">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rPr>
        <w:t>中选公示：中选信息将于评审后在江苏索普集团官网公示，请各报价人登录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246FBCA6">
      <w:pPr>
        <w:wordWrap w:val="0"/>
        <w:ind w:firstLine="640" w:firstLineChars="200"/>
        <w:jc w:val="left"/>
        <w:rPr>
          <w:rFonts w:ascii="方正黑体_GBK" w:hAnsi="方正黑体_GBK" w:eastAsia="方正黑体_GBK" w:cs="方正黑体_GBK"/>
          <w:sz w:val="32"/>
          <w:szCs w:val="32"/>
        </w:rPr>
      </w:pPr>
      <w:r>
        <w:rPr>
          <w:rFonts w:hint="eastAsia" w:ascii="方正楷体_GBK" w:hAnsi="方正楷体_GBK" w:eastAsia="方正楷体_GBK" w:cs="方正楷体_GBK"/>
          <w:sz w:val="32"/>
          <w:szCs w:val="32"/>
          <w:lang w:val="en-US" w:eastAsia="zh-CN"/>
        </w:rPr>
        <w:t xml:space="preserve"> </w:t>
      </w:r>
      <w:r>
        <w:rPr>
          <w:rFonts w:hint="eastAsia" w:ascii="方正黑体_GBK" w:hAnsi="方正黑体_GBK" w:eastAsia="方正黑体_GBK" w:cs="方正黑体_GBK"/>
          <w:sz w:val="32"/>
          <w:szCs w:val="32"/>
        </w:rPr>
        <w:t>二、采购内容</w:t>
      </w:r>
    </w:p>
    <w:p w14:paraId="7C849C37">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7D0310AB">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48B61AB6">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1.报价方必须严格按照我公司比选文书中要求报价供货，所供产品必须符合相应国家或行业有关技术标准</w:t>
      </w:r>
      <w:r>
        <w:rPr>
          <w:rFonts w:hint="eastAsia" w:ascii="方正仿宋简体" w:hAnsi="方正仿宋简体" w:eastAsia="方正仿宋简体" w:cs="方正仿宋简体"/>
          <w:kern w:val="1"/>
          <w:sz w:val="32"/>
          <w:szCs w:val="32"/>
          <w:lang w:val="en-US" w:eastAsia="zh-CN"/>
        </w:rPr>
        <w:t>以及</w:t>
      </w:r>
      <w:r>
        <w:rPr>
          <w:rFonts w:hint="eastAsia" w:ascii="方正仿宋简体" w:hAnsi="方正仿宋简体" w:eastAsia="方正仿宋简体" w:cs="方正仿宋简体"/>
          <w:kern w:val="1"/>
          <w:sz w:val="32"/>
          <w:szCs w:val="32"/>
        </w:rPr>
        <w:t>安全规范要求</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不符合比选文书要求的按</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kern w:val="1"/>
          <w:sz w:val="32"/>
          <w:szCs w:val="32"/>
        </w:rPr>
        <w:t>处理。</w:t>
      </w:r>
    </w:p>
    <w:p w14:paraId="445769C7">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2.成交方提供的产品须满足我公司使用要求，否则按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71410618">
      <w:pPr>
        <w:adjustRightInd w:val="0"/>
        <w:snapToGrid w:val="0"/>
        <w:spacing w:line="600" w:lineRule="exact"/>
        <w:ind w:firstLine="640" w:firstLineChars="200"/>
        <w:rPr>
          <w:rFonts w:hint="eastAsia" w:ascii="方正仿宋简体" w:hAnsi="方正仿宋简体" w:eastAsia="方正仿宋简体" w:cs="方正仿宋简体"/>
          <w:b w:val="0"/>
          <w:bCs/>
          <w:color w:val="auto"/>
          <w:sz w:val="32"/>
          <w:szCs w:val="32"/>
        </w:rPr>
      </w:pPr>
      <w:r>
        <w:rPr>
          <w:rFonts w:hint="eastAsia" w:ascii="方正楷体_GBK" w:hAnsi="方正楷体_GBK" w:eastAsia="方正楷体_GBK" w:cs="方正楷体_GBK"/>
          <w:sz w:val="32"/>
          <w:szCs w:val="32"/>
          <w:lang w:val="en-US" w:eastAsia="zh-CN"/>
        </w:rPr>
        <w:t>3.</w:t>
      </w:r>
      <w:r>
        <w:rPr>
          <w:rFonts w:hint="eastAsia" w:ascii="方正仿宋简体" w:hAnsi="方正仿宋简体" w:eastAsia="方正仿宋简体" w:cs="方正仿宋简体"/>
          <w:bCs/>
          <w:sz w:val="32"/>
          <w:szCs w:val="32"/>
          <w:highlight w:val="yellow"/>
        </w:rPr>
        <w:t>生产厂家（品牌</w:t>
      </w:r>
      <w:r>
        <w:rPr>
          <w:rFonts w:hint="eastAsia" w:ascii="方正仿宋简体" w:hAnsi="方正仿宋简体" w:eastAsia="方正仿宋简体" w:cs="方正仿宋简体"/>
          <w:b w:val="0"/>
          <w:bCs/>
          <w:color w:val="auto"/>
          <w:sz w:val="32"/>
          <w:szCs w:val="32"/>
          <w:highlight w:val="yellow"/>
        </w:rPr>
        <w:t>）要求</w:t>
      </w:r>
      <w:r>
        <w:rPr>
          <w:rFonts w:hint="eastAsia" w:ascii="方正仿宋简体" w:hAnsi="方正仿宋简体" w:eastAsia="方正仿宋简体" w:cs="方正仿宋简体"/>
          <w:b w:val="0"/>
          <w:bCs/>
          <w:color w:val="auto"/>
          <w:sz w:val="32"/>
          <w:szCs w:val="32"/>
          <w:highlight w:val="yellow"/>
          <w:lang w:eastAsia="zh-CN"/>
        </w:rPr>
        <w:t>：</w:t>
      </w:r>
      <w:r>
        <w:rPr>
          <w:rFonts w:hint="eastAsia" w:ascii="方正仿宋简体" w:hAnsi="方正仿宋简体" w:eastAsia="方正仿宋简体" w:cs="方正仿宋简体"/>
          <w:b w:val="0"/>
          <w:bCs/>
          <w:color w:val="auto"/>
          <w:sz w:val="32"/>
          <w:szCs w:val="32"/>
          <w:highlight w:val="yellow"/>
          <w:lang w:val="en-US" w:eastAsia="zh-CN"/>
        </w:rPr>
        <w:t>按采购比选文书中要求品牌报价供货（</w:t>
      </w:r>
      <w:r>
        <w:rPr>
          <w:rFonts w:hint="eastAsia" w:ascii="方正仿宋简体" w:hAnsi="方正仿宋简体" w:eastAsia="方正仿宋简体" w:cs="方正仿宋简体"/>
          <w:b/>
          <w:bCs w:val="0"/>
          <w:color w:val="FF0000"/>
          <w:sz w:val="32"/>
          <w:szCs w:val="32"/>
          <w:highlight w:val="yellow"/>
          <w:lang w:val="en-US" w:eastAsia="zh-CN"/>
        </w:rPr>
        <w:t>三选一</w:t>
      </w:r>
      <w:r>
        <w:rPr>
          <w:rFonts w:hint="eastAsia" w:ascii="方正仿宋简体" w:hAnsi="方正仿宋简体" w:eastAsia="方正仿宋简体" w:cs="方正仿宋简体"/>
          <w:b w:val="0"/>
          <w:bCs/>
          <w:color w:val="auto"/>
          <w:sz w:val="32"/>
          <w:szCs w:val="32"/>
          <w:highlight w:val="yellow"/>
          <w:lang w:val="en-US" w:eastAsia="zh-CN"/>
        </w:rPr>
        <w:t>）</w:t>
      </w:r>
      <w:r>
        <w:rPr>
          <w:rFonts w:hint="eastAsia" w:ascii="方正仿宋简体" w:hAnsi="方正仿宋简体" w:eastAsia="方正仿宋简体" w:cs="方正仿宋简体"/>
          <w:b w:val="0"/>
          <w:bCs/>
          <w:color w:val="auto"/>
          <w:sz w:val="32"/>
          <w:szCs w:val="32"/>
          <w:highlight w:val="yellow"/>
        </w:rPr>
        <w:t>。</w:t>
      </w:r>
      <w:r>
        <w:rPr>
          <w:rFonts w:hint="eastAsia" w:ascii="方正仿宋简体" w:hAnsi="方正仿宋简体" w:eastAsia="方正仿宋简体" w:cs="方正仿宋简体"/>
          <w:b w:val="0"/>
          <w:bCs/>
          <w:color w:val="auto"/>
          <w:sz w:val="32"/>
          <w:szCs w:val="32"/>
          <w:highlight w:val="yellow"/>
          <w:lang w:val="en-US" w:eastAsia="zh-CN"/>
        </w:rPr>
        <w:t>报价</w:t>
      </w:r>
      <w:r>
        <w:rPr>
          <w:rFonts w:hint="eastAsia" w:ascii="方正仿宋简体" w:hAnsi="方正仿宋简体" w:eastAsia="方正仿宋简体" w:cs="方正仿宋简体"/>
          <w:b w:val="0"/>
          <w:bCs/>
          <w:color w:val="auto"/>
          <w:sz w:val="32"/>
          <w:szCs w:val="32"/>
          <w:highlight w:val="yellow"/>
        </w:rPr>
        <w:t>人必须注明所供产品的生产厂家（品牌），未注明生产厂家（品牌）一律按</w:t>
      </w:r>
      <w:r>
        <w:rPr>
          <w:rFonts w:hint="eastAsia" w:ascii="方正仿宋简体" w:hAnsi="方正仿宋简体" w:eastAsia="方正仿宋简体" w:cs="方正仿宋简体"/>
          <w:b w:val="0"/>
          <w:bCs/>
          <w:color w:val="FF0000"/>
          <w:sz w:val="32"/>
          <w:szCs w:val="32"/>
          <w:highlight w:val="yellow"/>
          <w:lang w:val="en-US" w:eastAsia="zh-CN"/>
        </w:rPr>
        <w:t>无效报价</w:t>
      </w:r>
      <w:r>
        <w:rPr>
          <w:rFonts w:hint="eastAsia" w:ascii="方正仿宋简体" w:hAnsi="方正仿宋简体" w:eastAsia="方正仿宋简体" w:cs="方正仿宋简体"/>
          <w:b w:val="0"/>
          <w:bCs/>
          <w:color w:val="auto"/>
          <w:sz w:val="32"/>
          <w:szCs w:val="32"/>
          <w:highlight w:val="yellow"/>
        </w:rPr>
        <w:t>处理</w:t>
      </w:r>
      <w:r>
        <w:rPr>
          <w:rFonts w:hint="eastAsia" w:ascii="方正仿宋简体" w:hAnsi="方正仿宋简体" w:eastAsia="方正仿宋简体" w:cs="方正仿宋简体"/>
          <w:b w:val="0"/>
          <w:bCs/>
          <w:color w:val="auto"/>
          <w:sz w:val="32"/>
          <w:szCs w:val="32"/>
        </w:rPr>
        <w:t>。</w:t>
      </w:r>
    </w:p>
    <w:p w14:paraId="4D6D6313">
      <w:pPr>
        <w:adjustRightInd w:val="0"/>
        <w:snapToGrid w:val="0"/>
        <w:spacing w:line="600" w:lineRule="exact"/>
        <w:ind w:firstLine="640" w:firstLineChars="200"/>
        <w:rPr>
          <w:rFonts w:hint="eastAsia" w:ascii="方正仿宋简体" w:hAnsi="方正仿宋简体" w:eastAsia="方正仿宋简体" w:cs="方正仿宋简体"/>
          <w:b w:val="0"/>
          <w:bCs/>
          <w:color w:val="auto"/>
          <w:sz w:val="32"/>
          <w:szCs w:val="32"/>
        </w:rPr>
      </w:pPr>
      <w:r>
        <w:rPr>
          <w:rFonts w:hint="eastAsia" w:ascii="方正仿宋简体" w:hAnsi="方正仿宋简体" w:eastAsia="方正仿宋简体" w:cs="方正仿宋简体"/>
          <w:b w:val="0"/>
          <w:bCs/>
          <w:color w:val="auto"/>
          <w:sz w:val="32"/>
          <w:szCs w:val="32"/>
          <w:lang w:val="en-US" w:eastAsia="zh-CN"/>
        </w:rPr>
        <w:t>4.</w:t>
      </w:r>
      <w:r>
        <w:rPr>
          <w:rFonts w:hint="eastAsia" w:ascii="方正仿宋简体" w:hAnsi="方正仿宋简体" w:eastAsia="方正仿宋简体" w:cs="方正仿宋简体"/>
          <w:b w:val="0"/>
          <w:bCs/>
          <w:color w:val="auto"/>
          <w:sz w:val="32"/>
          <w:szCs w:val="32"/>
          <w:highlight w:val="yellow"/>
        </w:rPr>
        <w:t>报价人为非生产厂家，必须提供比选文书上要求的生产厂家（品牌）的</w:t>
      </w:r>
      <w:r>
        <w:rPr>
          <w:rFonts w:hint="eastAsia" w:ascii="方正仿宋简体" w:hAnsi="方正仿宋简体" w:eastAsia="方正仿宋简体" w:cs="方正仿宋简体"/>
          <w:b/>
          <w:bCs w:val="0"/>
          <w:color w:val="auto"/>
          <w:sz w:val="32"/>
          <w:szCs w:val="32"/>
          <w:highlight w:val="yellow"/>
        </w:rPr>
        <w:t>授权委托书</w:t>
      </w:r>
      <w:r>
        <w:rPr>
          <w:rFonts w:hint="eastAsia" w:ascii="方正仿宋简体" w:hAnsi="方正仿宋简体" w:eastAsia="方正仿宋简体" w:cs="方正仿宋简体"/>
          <w:b w:val="0"/>
          <w:bCs/>
          <w:color w:val="auto"/>
          <w:sz w:val="32"/>
          <w:szCs w:val="32"/>
          <w:highlight w:val="yellow"/>
        </w:rPr>
        <w:t>（需生产厂家</w:t>
      </w:r>
      <w:r>
        <w:rPr>
          <w:rFonts w:hint="eastAsia" w:ascii="方正仿宋简体" w:hAnsi="方正仿宋简体" w:eastAsia="方正仿宋简体" w:cs="方正仿宋简体"/>
          <w:b w:val="0"/>
          <w:bCs/>
          <w:color w:val="FF0000"/>
          <w:sz w:val="32"/>
          <w:szCs w:val="32"/>
          <w:highlight w:val="yellow"/>
        </w:rPr>
        <w:t>法人签字</w:t>
      </w:r>
      <w:r>
        <w:rPr>
          <w:rFonts w:hint="eastAsia" w:ascii="方正仿宋简体" w:hAnsi="方正仿宋简体" w:eastAsia="方正仿宋简体" w:cs="方正仿宋简体"/>
          <w:b w:val="0"/>
          <w:bCs/>
          <w:color w:val="auto"/>
          <w:sz w:val="32"/>
          <w:szCs w:val="32"/>
          <w:highlight w:val="yellow"/>
        </w:rPr>
        <w:t>并加盖</w:t>
      </w:r>
      <w:r>
        <w:rPr>
          <w:rFonts w:hint="eastAsia" w:ascii="方正仿宋简体" w:hAnsi="方正仿宋简体" w:eastAsia="方正仿宋简体" w:cs="方正仿宋简体"/>
          <w:b w:val="0"/>
          <w:bCs/>
          <w:color w:val="FF0000"/>
          <w:sz w:val="32"/>
          <w:szCs w:val="32"/>
          <w:highlight w:val="yellow"/>
        </w:rPr>
        <w:t>公章</w:t>
      </w:r>
      <w:r>
        <w:rPr>
          <w:rFonts w:hint="eastAsia" w:ascii="方正仿宋简体" w:hAnsi="方正仿宋简体" w:eastAsia="方正仿宋简体" w:cs="方正仿宋简体"/>
          <w:b w:val="0"/>
          <w:bCs/>
          <w:color w:val="auto"/>
          <w:sz w:val="32"/>
          <w:szCs w:val="32"/>
          <w:highlight w:val="yellow"/>
        </w:rPr>
        <w:t>），未提供比选采购小组可以</w:t>
      </w:r>
      <w:r>
        <w:rPr>
          <w:rFonts w:hint="eastAsia" w:ascii="方正仿宋简体" w:hAnsi="方正仿宋简体" w:eastAsia="方正仿宋简体" w:cs="方正仿宋简体"/>
          <w:b/>
          <w:bCs w:val="0"/>
          <w:color w:val="FF0000"/>
          <w:sz w:val="32"/>
          <w:szCs w:val="32"/>
          <w:highlight w:val="yellow"/>
        </w:rPr>
        <w:t>无效</w:t>
      </w:r>
      <w:r>
        <w:rPr>
          <w:rFonts w:hint="eastAsia" w:ascii="方正仿宋简体" w:hAnsi="方正仿宋简体" w:eastAsia="方正仿宋简体" w:cs="方正仿宋简体"/>
          <w:b w:val="0"/>
          <w:bCs/>
          <w:color w:val="FF0000"/>
          <w:sz w:val="32"/>
          <w:szCs w:val="32"/>
          <w:highlight w:val="yellow"/>
        </w:rPr>
        <w:t>报价</w:t>
      </w:r>
      <w:r>
        <w:rPr>
          <w:rFonts w:hint="eastAsia" w:ascii="方正仿宋简体" w:hAnsi="方正仿宋简体" w:eastAsia="方正仿宋简体" w:cs="方正仿宋简体"/>
          <w:b w:val="0"/>
          <w:bCs/>
          <w:color w:val="auto"/>
          <w:sz w:val="32"/>
          <w:szCs w:val="32"/>
          <w:highlight w:val="yellow"/>
        </w:rPr>
        <w:t>处理</w:t>
      </w:r>
      <w:r>
        <w:rPr>
          <w:rFonts w:hint="eastAsia" w:ascii="方正仿宋简体" w:hAnsi="方正仿宋简体" w:eastAsia="方正仿宋简体" w:cs="方正仿宋简体"/>
          <w:b w:val="0"/>
          <w:bCs/>
          <w:color w:val="auto"/>
          <w:sz w:val="32"/>
          <w:szCs w:val="32"/>
        </w:rPr>
        <w:t>。</w:t>
      </w:r>
    </w:p>
    <w:p w14:paraId="3768ED6D">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三、报价人资质与要求</w:t>
      </w:r>
    </w:p>
    <w:p w14:paraId="3AB0075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报价人必须具备中华人民共和国境内生产或经营应具备的合法资质；</w:t>
      </w:r>
    </w:p>
    <w:p w14:paraId="545B7341">
      <w:pPr>
        <w:spacing w:line="600" w:lineRule="exact"/>
        <w:ind w:firstLine="640" w:firstLineChars="200"/>
        <w:jc w:val="left"/>
        <w:rPr>
          <w:rFonts w:ascii="方正仿宋简体" w:hAnsi="方正仿宋简体" w:eastAsia="方正仿宋简体" w:cs="方正仿宋简体"/>
          <w:color w:val="0000FF"/>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报价时需提供的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0A233507">
      <w:pPr>
        <w:spacing w:line="600" w:lineRule="exact"/>
        <w:ind w:firstLine="640" w:firstLineChars="200"/>
        <w:jc w:val="left"/>
        <w:rPr>
          <w:rFonts w:ascii="方正仿宋简体" w:eastAsia="方正仿宋简体" w:cs="仿宋_GB2312"/>
          <w:sz w:val="32"/>
          <w:szCs w:val="32"/>
        </w:rPr>
      </w:pPr>
      <w:r>
        <w:rPr>
          <w:rFonts w:hint="eastAsia" w:ascii="方正仿宋简体" w:hAnsi="方正仿宋简体" w:eastAsia="方正仿宋简体" w:cs="方正仿宋简体"/>
          <w:sz w:val="32"/>
          <w:szCs w:val="32"/>
        </w:rPr>
        <w:t>1.《营业执照》、《税务登记证》、《组织机构代码证》（或三证合一）</w:t>
      </w:r>
      <w:r>
        <w:rPr>
          <w:rFonts w:hint="eastAsia" w:ascii="方正仿宋简体" w:hAnsi="方正仿宋简体" w:eastAsia="方正仿宋简体" w:cs="方正仿宋简体"/>
          <w:kern w:val="1"/>
          <w:sz w:val="32"/>
          <w:szCs w:val="32"/>
        </w:rPr>
        <w:t xml:space="preserve"> （</w:t>
      </w:r>
      <w:r>
        <w:rPr>
          <w:rFonts w:hint="eastAsia" w:ascii="方正仿宋简体" w:eastAsia="方正仿宋简体" w:cs="仿宋_GB2312"/>
          <w:sz w:val="32"/>
          <w:szCs w:val="32"/>
        </w:rPr>
        <w:t>以上资格证明文件均可提供复印件，但需加盖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eastAsia="方正仿宋简体" w:cs="仿宋_GB2312"/>
          <w:sz w:val="32"/>
          <w:szCs w:val="32"/>
        </w:rPr>
        <w:t>）；</w:t>
      </w:r>
    </w:p>
    <w:p w14:paraId="0E495543">
      <w:pPr>
        <w:spacing w:line="600" w:lineRule="exact"/>
        <w:ind w:firstLine="640" w:firstLineChars="200"/>
        <w:jc w:val="left"/>
        <w:rPr>
          <w:rFonts w:ascii="方正仿宋简体" w:eastAsia="方正仿宋简体" w:cs="仿宋_GB2312"/>
          <w:sz w:val="32"/>
          <w:szCs w:val="32"/>
        </w:rPr>
      </w:pPr>
      <w:r>
        <w:rPr>
          <w:rFonts w:hint="eastAsia" w:ascii="方正仿宋简体" w:eastAsia="方正仿宋简体" w:cs="仿宋_GB2312"/>
          <w:sz w:val="32"/>
          <w:szCs w:val="32"/>
        </w:rPr>
        <w:t>2.具备履行合同所必需的设备和专业技术能力的书面声明（详见附件3）、法人授权委托书（详见附件4）、参加采购活动前3年内在经营活动中没有重大违法记录的书面声明（详见附件5）；</w:t>
      </w:r>
    </w:p>
    <w:p w14:paraId="2D98ED61">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eastAsia="方正仿宋简体" w:cs="仿宋_GB2312"/>
          <w:color w:val="FF0000"/>
          <w:sz w:val="32"/>
          <w:szCs w:val="32"/>
        </w:rPr>
        <w:t>注：</w:t>
      </w:r>
      <w:r>
        <w:rPr>
          <w:rFonts w:hint="eastAsia" w:ascii="方正仿宋简体" w:eastAsia="方正仿宋简体" w:cs="仿宋_GB2312"/>
          <w:sz w:val="32"/>
          <w:szCs w:val="32"/>
          <w:highlight w:val="yellow"/>
        </w:rPr>
        <w:t>在采购单位1年内有同类型业绩且以上资格证明文件均合法有效的企业可不提供以上1、2资格证明文件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rPr>
        <w:t>。</w:t>
      </w:r>
    </w:p>
    <w:p w14:paraId="3D00DC2E">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sz w:val="32"/>
          <w:szCs w:val="32"/>
        </w:rPr>
        <w:t>3.报价函（需加盖</w:t>
      </w:r>
      <w:r>
        <w:rPr>
          <w:rFonts w:hint="eastAsia" w:ascii="方正仿宋简体" w:eastAsia="方正仿宋简体" w:cs="仿宋_GB2312"/>
          <w:b/>
          <w:bCs/>
          <w:color w:val="FF0000"/>
          <w:sz w:val="32"/>
          <w:szCs w:val="32"/>
        </w:rPr>
        <w:t>公章</w:t>
      </w:r>
      <w:r>
        <w:rPr>
          <w:rFonts w:hint="eastAsia" w:ascii="方正仿宋简体" w:eastAsia="方正仿宋简体" w:cs="仿宋_GB2312"/>
          <w:sz w:val="32"/>
          <w:szCs w:val="32"/>
        </w:rPr>
        <w:t>或</w:t>
      </w:r>
      <w:r>
        <w:rPr>
          <w:rFonts w:hint="eastAsia" w:ascii="方正仿宋简体" w:eastAsia="方正仿宋简体" w:cs="仿宋_GB2312"/>
          <w:b/>
          <w:bCs/>
          <w:color w:val="FF0000"/>
          <w:sz w:val="32"/>
          <w:szCs w:val="32"/>
        </w:rPr>
        <w:t>报价专用章</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p>
    <w:p w14:paraId="6C5B5FD1">
      <w:pPr>
        <w:pStyle w:val="6"/>
        <w:spacing w:after="0" w:line="600" w:lineRule="exact"/>
        <w:ind w:firstLine="640" w:firstLineChars="200"/>
        <w:rPr>
          <w:rFonts w:ascii="方正仿宋简体" w:hAnsi="方正仿宋简体" w:eastAsia="方正仿宋简体" w:cs="方正仿宋简体"/>
          <w:bCs/>
          <w:sz w:val="30"/>
          <w:szCs w:val="30"/>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bCs/>
          <w:sz w:val="30"/>
          <w:szCs w:val="30"/>
        </w:rPr>
        <w:t>不接受被列入失信被执行人、重大违法案件当事人报价。</w:t>
      </w:r>
    </w:p>
    <w:p w14:paraId="2968E966">
      <w:pPr>
        <w:adjustRightInd w:val="0"/>
        <w:snapToGrid w:val="0"/>
        <w:spacing w:line="600" w:lineRule="exact"/>
        <w:ind w:firstLine="640" w:firstLineChars="200"/>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bCs/>
          <w:kern w:val="1"/>
          <w:sz w:val="32"/>
          <w:szCs w:val="32"/>
        </w:rPr>
        <w:t>报价人应</w:t>
      </w:r>
      <w:r>
        <w:rPr>
          <w:rFonts w:hint="eastAsia" w:ascii="方正仿宋简体" w:hAnsi="方正仿宋简体" w:eastAsia="方正仿宋简体" w:cs="方正仿宋简体"/>
          <w:bCs/>
          <w:sz w:val="32"/>
          <w:szCs w:val="32"/>
        </w:rPr>
        <w:t>具备良好的售后服务能力，要求电话联系后</w:t>
      </w:r>
      <w:r>
        <w:rPr>
          <w:rFonts w:hint="eastAsia" w:ascii="方正仿宋简体" w:hAnsi="方正仿宋简体" w:eastAsia="方正仿宋简体" w:cs="方正仿宋简体"/>
          <w:bCs/>
          <w:sz w:val="32"/>
          <w:szCs w:val="32"/>
          <w:u w:val="single"/>
        </w:rPr>
        <w:t xml:space="preserve"> 24小时 </w:t>
      </w:r>
      <w:r>
        <w:rPr>
          <w:rFonts w:hint="eastAsia" w:ascii="方正仿宋简体" w:hAnsi="方正仿宋简体" w:eastAsia="方正仿宋简体" w:cs="方正仿宋简体"/>
          <w:bCs/>
          <w:sz w:val="32"/>
          <w:szCs w:val="32"/>
        </w:rPr>
        <w:t>内必须给予回复，明确解决方案，</w:t>
      </w:r>
      <w:r>
        <w:rPr>
          <w:rFonts w:hint="eastAsia" w:ascii="方正仿宋简体" w:hAnsi="方正仿宋简体" w:eastAsia="方正仿宋简体" w:cs="方正仿宋简体"/>
          <w:sz w:val="32"/>
          <w:szCs w:val="32"/>
        </w:rPr>
        <w:t>必要时需来我公司作技术指导</w:t>
      </w:r>
      <w:r>
        <w:rPr>
          <w:rFonts w:hint="eastAsia" w:ascii="方正仿宋简体" w:hAnsi="方正仿宋简体" w:eastAsia="方正仿宋简体" w:cs="方正仿宋简体"/>
          <w:bCs/>
          <w:sz w:val="32"/>
          <w:szCs w:val="32"/>
        </w:rPr>
        <w:t>。</w:t>
      </w:r>
    </w:p>
    <w:p w14:paraId="759ECFC6">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bCs/>
          <w:sz w:val="32"/>
          <w:szCs w:val="32"/>
        </w:rPr>
        <w:t>报价人所供产品引起的知识产权方面的纠纷，由报价人承担一切后果，采购人不承担任何责任。</w:t>
      </w:r>
    </w:p>
    <w:p w14:paraId="1FCF8C57">
      <w:pPr>
        <w:pStyle w:val="7"/>
        <w:spacing w:line="600" w:lineRule="exact"/>
        <w:ind w:firstLine="640" w:firstLineChars="200"/>
        <w:rPr>
          <w:rFonts w:ascii="方正仿宋简体" w:hAnsi="方正仿宋简体" w:eastAsia="方正黑体_GBK" w:cs="方正仿宋简体"/>
          <w:bCs/>
          <w:sz w:val="32"/>
          <w:szCs w:val="32"/>
        </w:rPr>
      </w:pPr>
      <w:r>
        <w:rPr>
          <w:rFonts w:hint="eastAsia" w:ascii="方正黑体_GBK" w:hAnsi="方正黑体_GBK" w:eastAsia="方正黑体_GBK" w:cs="方正黑体_GBK"/>
          <w:kern w:val="2"/>
          <w:sz w:val="32"/>
          <w:szCs w:val="32"/>
        </w:rPr>
        <w:t>四、报价</w:t>
      </w:r>
    </w:p>
    <w:p w14:paraId="520DBB77">
      <w:pPr>
        <w:pStyle w:val="7"/>
        <w:spacing w:line="600" w:lineRule="exact"/>
        <w:ind w:firstLine="640" w:firstLineChars="200"/>
        <w:rPr>
          <w:rFonts w:hint="eastAsia" w:ascii="方正仿宋简体" w:hAnsi="方正仿宋简体" w:eastAsia="方正仿宋简体" w:cs="方正仿宋简体"/>
          <w:bCs/>
          <w:sz w:val="32"/>
          <w:szCs w:val="32"/>
          <w:lang w:eastAsia="zh-CN"/>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sz w:val="32"/>
          <w:szCs w:val="32"/>
        </w:rPr>
        <w:t>合同期内如国家税率进行调整，则本合同不含增值税单价不变，按照调整后的增值税税率进行结算调整含税总价</w:t>
      </w:r>
      <w:r>
        <w:rPr>
          <w:rFonts w:hint="eastAsia" w:ascii="方正仿宋简体" w:hAnsi="方正仿宋简体" w:eastAsia="方正仿宋简体" w:cs="方正仿宋简体"/>
          <w:bCs/>
          <w:sz w:val="32"/>
          <w:szCs w:val="32"/>
          <w:lang w:eastAsia="zh-CN"/>
        </w:rPr>
        <w:t>。</w:t>
      </w:r>
    </w:p>
    <w:p w14:paraId="73DDA880">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p>
    <w:p w14:paraId="4B2C330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本项目报价可通过线上和线下两种方式进行：</w:t>
      </w:r>
    </w:p>
    <w:p w14:paraId="22B6881A">
      <w:pPr>
        <w:adjustRightInd w:val="0"/>
        <w:snapToGrid w:val="0"/>
        <w:spacing w:line="600" w:lineRule="exact"/>
        <w:ind w:firstLine="640" w:firstLineChars="200"/>
        <w:jc w:val="left"/>
        <w:rPr>
          <w:rFonts w:ascii="方正仿宋简体" w:hAnsi="方正仿宋简体" w:eastAsia="方正仿宋简体" w:cs="方正仿宋简体"/>
          <w:bCs/>
          <w:kern w:val="0"/>
          <w:sz w:val="32"/>
          <w:szCs w:val="32"/>
        </w:rPr>
      </w:pPr>
      <w:r>
        <w:rPr>
          <w:rFonts w:hint="eastAsia" w:ascii="方正仿宋简体" w:hAnsi="方正仿宋简体" w:eastAsia="方正仿宋简体" w:cs="方正仿宋简体"/>
          <w:bCs/>
          <w:kern w:val="1"/>
          <w:sz w:val="32"/>
          <w:szCs w:val="32"/>
        </w:rPr>
        <w:t>1.采用线上报价需严格按照大企汇线上格式要求填写报价。</w:t>
      </w:r>
      <w:r>
        <w:rPr>
          <w:rFonts w:hint="eastAsia" w:ascii="方正仿宋简体" w:hAnsi="方正仿宋简体" w:eastAsia="方正仿宋简体" w:cs="方正仿宋简体"/>
          <w:bCs/>
          <w:kern w:val="0"/>
          <w:sz w:val="32"/>
          <w:szCs w:val="32"/>
        </w:rPr>
        <w:t>如需上传报价单需加盖报价章，同时上传比选文书中所规定的资质材料。</w:t>
      </w:r>
    </w:p>
    <w:p w14:paraId="02FC3271">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2.采用线下报价应将报价书及相关资料以密封袋形式送达并加盖公章；在密封袋封面上需注明报价项目名称、报价方名称、联系人、联系电话等；并要求在报价截止时间之前送达，逾期将作为无效报价处理。</w:t>
      </w:r>
    </w:p>
    <w:p w14:paraId="1ADFBD94">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采用线下报价的，报价文件请密封邮寄：</w:t>
      </w:r>
    </w:p>
    <w:p w14:paraId="79BCAFED">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AD4B80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    收件人：杨雨琦</w:t>
      </w:r>
    </w:p>
    <w:p w14:paraId="5AB1498F">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34D7575E">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rPr>
        <w:t>凡对比选文书条款有疑义的，请在评审前按以下方式联系：</w:t>
      </w:r>
    </w:p>
    <w:p w14:paraId="2766CF69">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48D10A5A">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 邮编：212006</w:t>
      </w:r>
    </w:p>
    <w:p w14:paraId="6DAB5B1F">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采购部门联系人：周祥生   电话：13861358963</w:t>
      </w:r>
      <w:r>
        <w:rPr>
          <w:rFonts w:hint="eastAsia" w:ascii="方正仿宋简体" w:hAnsi="方正仿宋简体" w:eastAsia="方正仿宋简体" w:cs="方正仿宋简体"/>
          <w:bCs/>
          <w:color w:val="FF0000"/>
          <w:kern w:val="1"/>
          <w:sz w:val="32"/>
          <w:szCs w:val="32"/>
        </w:rPr>
        <w:t xml:space="preserve"> </w:t>
      </w:r>
    </w:p>
    <w:p w14:paraId="64628F48">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rPr>
        <w:t>评审流程：</w:t>
      </w:r>
    </w:p>
    <w:p w14:paraId="6236B78F">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评审</w:t>
      </w:r>
    </w:p>
    <w:p w14:paraId="209B7D0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本项目由采购人组织评审小组负责评审工作，对各报价人报价进行评审，确定最终成交人。</w:t>
      </w:r>
    </w:p>
    <w:p w14:paraId="2B6C826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1.请各报价人保持通讯畅通，便于</w:t>
      </w:r>
      <w:r>
        <w:rPr>
          <w:rFonts w:hint="eastAsia" w:ascii="方正仿宋简体" w:hAnsi="方正仿宋简体" w:eastAsia="方正仿宋简体" w:cs="方正仿宋简体"/>
          <w:kern w:val="1"/>
          <w:sz w:val="32"/>
          <w:szCs w:val="32"/>
        </w:rPr>
        <w:t>评审小组在评审现场电话联系</w:t>
      </w:r>
      <w:r>
        <w:rPr>
          <w:rFonts w:hint="eastAsia" w:ascii="方正仿宋简体" w:hAnsi="方正仿宋简体" w:eastAsia="方正仿宋简体" w:cs="方正仿宋简体"/>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p>
    <w:p w14:paraId="1F8C658F">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 xml:space="preserve">2.评审小组不得泄露各报价人的报价。   </w:t>
      </w:r>
    </w:p>
    <w:p w14:paraId="2102143C">
      <w:pPr>
        <w:spacing w:line="360" w:lineRule="auto"/>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评定</w:t>
      </w:r>
    </w:p>
    <w:p w14:paraId="684880E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1.综合</w:t>
      </w:r>
    </w:p>
    <w:p w14:paraId="4285329D">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采取综合评审方法进行打分，具体按价格得分、技术得分、商务得分（得分比例根据货物内容确定）三个方面进行评审，并按综合得分由高到低顺序推选一名成交人。</w:t>
      </w:r>
    </w:p>
    <w:p w14:paraId="604E43A4">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2.通用</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color w:val="FF0000"/>
          <w:sz w:val="32"/>
          <w:szCs w:val="32"/>
        </w:rPr>
        <w:t>本次采用该种评审方式</w:t>
      </w:r>
      <w:r>
        <w:rPr>
          <w:rFonts w:hint="eastAsia" w:ascii="方正仿宋简体" w:hAnsi="方正仿宋简体" w:eastAsia="方正仿宋简体" w:cs="方正仿宋简体"/>
          <w:sz w:val="32"/>
          <w:szCs w:val="32"/>
        </w:rPr>
        <w:t>）</w:t>
      </w:r>
    </w:p>
    <w:p w14:paraId="30CB75F7">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在能够满足采购人技术要求及施工期要求的报价人中选择总报价最低的一家报价人作为成交人。评审中出现两家或多家单位价格一致且同时属于最低价时，优先考虑与我司长期合作的单位。</w:t>
      </w:r>
    </w:p>
    <w:p w14:paraId="3260EF8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询价废止及无效报价</w:t>
      </w:r>
    </w:p>
    <w:p w14:paraId="778F7B1D">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1.采购人如发现询比价过程中有串通报价、陪同报价等扰乱采购人经营秩序的恶劣情</w:t>
      </w:r>
      <w:r>
        <w:rPr>
          <w:rFonts w:hint="eastAsia" w:ascii="仿宋_GB2312" w:hAnsi="宋体" w:eastAsia="仿宋_GB2312" w:cs="仿宋_GB2312"/>
          <w:color w:val="2C2C2C"/>
          <w:sz w:val="30"/>
          <w:szCs w:val="30"/>
          <w:shd w:val="clear" w:color="auto" w:fill="FFFFFF"/>
        </w:rPr>
        <w:t>况</w:t>
      </w:r>
      <w:r>
        <w:rPr>
          <w:rFonts w:hint="eastAsia" w:ascii="方正仿宋简体" w:hAnsi="方正仿宋简体" w:eastAsia="方正仿宋简体" w:cs="方正仿宋简体"/>
          <w:bCs/>
          <w:kern w:val="1"/>
          <w:sz w:val="32"/>
          <w:szCs w:val="32"/>
        </w:rPr>
        <w:t>，经采购人评审小组评定可作询价废止处理，并可将相关供应商列入供应商负面清单，一年内不再接受参与报价工作。</w:t>
      </w:r>
    </w:p>
    <w:p w14:paraId="130FB15C">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凡报价人不具备</w:t>
      </w:r>
      <w:r>
        <w:rPr>
          <w:rFonts w:hint="eastAsia" w:ascii="方正仿宋简体" w:hAnsi="方正仿宋简体" w:eastAsia="方正仿宋简体" w:cs="方正仿宋简体"/>
          <w:bCs/>
          <w:color w:val="FF0000"/>
          <w:kern w:val="1"/>
          <w:sz w:val="32"/>
          <w:szCs w:val="32"/>
        </w:rPr>
        <w:t>采购人明确要求资质的</w:t>
      </w:r>
      <w:r>
        <w:rPr>
          <w:rFonts w:hint="eastAsia" w:ascii="方正仿宋简体" w:hAnsi="方正仿宋简体" w:eastAsia="方正仿宋简体" w:cs="方正仿宋简体"/>
          <w:bCs/>
          <w:kern w:val="1"/>
          <w:sz w:val="32"/>
          <w:szCs w:val="32"/>
        </w:rPr>
        <w:t>，或报价文件填写不完整、报价有空项的，或不符合技术要求条款的，或者存在其他不符合采购人有关要求的问题，经采购人评审小组评定，可作</w:t>
      </w:r>
      <w:r>
        <w:rPr>
          <w:rFonts w:hint="eastAsia" w:ascii="方正仿宋简体" w:hAnsi="方正仿宋简体" w:eastAsia="方正仿宋简体" w:cs="方正仿宋简体"/>
          <w:b/>
          <w:bCs/>
          <w:color w:val="FF0000"/>
          <w:kern w:val="1"/>
          <w:sz w:val="32"/>
          <w:szCs w:val="32"/>
        </w:rPr>
        <w:t>无效报价</w:t>
      </w:r>
      <w:r>
        <w:rPr>
          <w:rFonts w:hint="eastAsia" w:ascii="方正仿宋简体" w:hAnsi="方正仿宋简体" w:eastAsia="方正仿宋简体" w:cs="方正仿宋简体"/>
          <w:bCs/>
          <w:kern w:val="1"/>
          <w:sz w:val="32"/>
          <w:szCs w:val="32"/>
        </w:rPr>
        <w:t>处理。</w:t>
      </w:r>
    </w:p>
    <w:p w14:paraId="099AE2C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3.报价人应如实提供符合市场规律和自身成本的合理报价。如果报价人的报价与市场价格明显偏离并因此影响了采购活动的公正合理性，损害了采购人的正当利益，经采购人评审小组评定，可作无效报价处理。</w:t>
      </w:r>
    </w:p>
    <w:p w14:paraId="5CE96419">
      <w:pPr>
        <w:pStyle w:val="7"/>
        <w:spacing w:line="600" w:lineRule="exact"/>
        <w:ind w:firstLine="643"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574ED40E">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（一）成交人应严格按照比选文书约定与采购方签定供需合同，并按合同约定做好物资供应和服务工作。对成交人所有违背比选文书及合同约定的行为，采购人均可持续保留与成交方中止合作的一切权利。　</w:t>
      </w:r>
    </w:p>
    <w:p w14:paraId="466CEDF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二）对需检验的品种，经采购人检验部门检验合格后方能收货，否则做退、换货处理；长期合约的成交人如出现三次产品质量不合格的情况，视为成交人无能力保障产品质量，采购人有权终止此次采购合同的执行。</w:t>
      </w:r>
    </w:p>
    <w:p w14:paraId="74A6A1C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（三）对不合格货品采购人应及时通知成交人，如有异议双方可协商解决。</w:t>
      </w:r>
    </w:p>
    <w:p w14:paraId="5F06EEE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四）报价人在中选后无正当理由不与采购人签订合同的，将承担违约责任，列入采购人供应商负面清单；若承担违约责任不足以弥补采购人损失的，由报价人另行补足；若为大企汇平台报价，同时采购人将向大企汇进行投诉。</w:t>
      </w:r>
    </w:p>
    <w:p w14:paraId="70D9C573">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（五）报价人应详细阅读本比选文书，参与报价即视为对本比选文书所列之条款均表示接受。</w:t>
      </w:r>
    </w:p>
    <w:p w14:paraId="0F85DBDC">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（六）采购人对违反约定的报价人或成交人将按《镇江海纳川采购管理规定》中供应商管理对报价人进行管理考核（详见附件</w:t>
      </w:r>
      <w:r>
        <w:rPr>
          <w:rFonts w:hint="eastAsia" w:ascii="方正仿宋简体" w:hAnsi="方正仿宋简体" w:eastAsia="方正仿宋简体" w:cs="方正仿宋简体"/>
          <w:bCs/>
          <w:kern w:val="1"/>
          <w:sz w:val="32"/>
          <w:szCs w:val="32"/>
          <w:lang w:val="en-US" w:eastAsia="zh-CN"/>
        </w:rPr>
        <w:t>1</w:t>
      </w:r>
      <w:r>
        <w:rPr>
          <w:rFonts w:hint="eastAsia" w:ascii="方正仿宋简体" w:hAnsi="方正仿宋简体" w:eastAsia="方正仿宋简体" w:cs="方正仿宋简体"/>
          <w:bCs/>
          <w:kern w:val="1"/>
          <w:sz w:val="32"/>
          <w:szCs w:val="32"/>
        </w:rPr>
        <w:t>）。</w:t>
      </w:r>
    </w:p>
    <w:p w14:paraId="062ED990">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（七）外协作业人员需先进行安全教育培训并经考核合格，否则不得进入本公司工作场所。</w:t>
      </w:r>
    </w:p>
    <w:p w14:paraId="48AA7178">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（八）本次采购为企业自主公开采购，属生产经营性商务行为，解释权归镇江海纳川物流产业发展有限责任公司所有。</w:t>
      </w:r>
    </w:p>
    <w:p w14:paraId="12FAF614">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798D3F2F">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108655FA">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为全权代表，参加贵方组织的采购有关活动，并对该项目进行报价。</w:t>
      </w:r>
    </w:p>
    <w:p w14:paraId="365A0F36">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rPr>
        <w:t>报价项目的总报价（含税）为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6B6ED349">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tbl>
      <w:tblPr>
        <w:tblStyle w:val="14"/>
        <w:tblW w:w="5999" w:type="pct"/>
        <w:tblInd w:w="-5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5"/>
        <w:gridCol w:w="1089"/>
        <w:gridCol w:w="2517"/>
        <w:gridCol w:w="2542"/>
        <w:gridCol w:w="384"/>
        <w:gridCol w:w="531"/>
        <w:gridCol w:w="1027"/>
        <w:gridCol w:w="1027"/>
        <w:gridCol w:w="643"/>
      </w:tblGrid>
      <w:tr w14:paraId="294E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227" w:type="pct"/>
            <w:vAlign w:val="center"/>
          </w:tcPr>
          <w:p w14:paraId="7A28138E">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序号</w:t>
            </w:r>
          </w:p>
        </w:tc>
        <w:tc>
          <w:tcPr>
            <w:tcW w:w="532" w:type="pct"/>
            <w:vAlign w:val="center"/>
          </w:tcPr>
          <w:p w14:paraId="061780AB">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标的名称</w:t>
            </w:r>
          </w:p>
        </w:tc>
        <w:tc>
          <w:tcPr>
            <w:tcW w:w="1230" w:type="pct"/>
            <w:vAlign w:val="center"/>
          </w:tcPr>
          <w:p w14:paraId="77DE155A">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lang w:val="en-US" w:eastAsia="zh-CN"/>
              </w:rPr>
              <w:t>规格型号</w:t>
            </w:r>
          </w:p>
        </w:tc>
        <w:tc>
          <w:tcPr>
            <w:tcW w:w="1243" w:type="pct"/>
            <w:vAlign w:val="center"/>
          </w:tcPr>
          <w:p w14:paraId="7CC8308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cs="宋体"/>
                <w:i w:val="0"/>
                <w:iCs w:val="0"/>
                <w:color w:val="000000"/>
                <w:kern w:val="0"/>
                <w:sz w:val="16"/>
                <w:szCs w:val="16"/>
                <w:u w:val="none"/>
                <w:lang w:val="en-US" w:eastAsia="zh-CN" w:bidi="ar"/>
              </w:rPr>
            </w:pPr>
            <w:r>
              <w:rPr>
                <w:rFonts w:hint="eastAsia" w:ascii="宋体" w:hAnsi="宋体" w:cs="宋体"/>
                <w:i w:val="0"/>
                <w:iCs w:val="0"/>
                <w:color w:val="000000"/>
                <w:kern w:val="0"/>
                <w:sz w:val="16"/>
                <w:szCs w:val="16"/>
                <w:u w:val="none"/>
                <w:lang w:val="en-US" w:eastAsia="zh-CN" w:bidi="ar"/>
              </w:rPr>
              <w:t>生产厂家（</w:t>
            </w:r>
            <w:r>
              <w:rPr>
                <w:rFonts w:hint="eastAsia" w:ascii="宋体" w:hAnsi="宋体" w:eastAsia="宋体" w:cs="宋体"/>
                <w:i w:val="0"/>
                <w:iCs w:val="0"/>
                <w:color w:val="000000"/>
                <w:kern w:val="0"/>
                <w:sz w:val="16"/>
                <w:szCs w:val="16"/>
                <w:u w:val="none"/>
                <w:lang w:val="en-US" w:eastAsia="zh-CN" w:bidi="ar"/>
              </w:rPr>
              <w:t>品牌</w:t>
            </w:r>
            <w:r>
              <w:rPr>
                <w:rFonts w:hint="eastAsia" w:ascii="宋体" w:hAnsi="宋体" w:cs="宋体"/>
                <w:i w:val="0"/>
                <w:iCs w:val="0"/>
                <w:color w:val="000000"/>
                <w:kern w:val="0"/>
                <w:sz w:val="16"/>
                <w:szCs w:val="16"/>
                <w:u w:val="none"/>
                <w:lang w:val="en-US" w:eastAsia="zh-CN" w:bidi="ar"/>
              </w:rPr>
              <w:t>）</w:t>
            </w:r>
          </w:p>
          <w:p w14:paraId="3CE8EA6C">
            <w:pPr>
              <w:keepNext w:val="0"/>
              <w:keepLines w:val="0"/>
              <w:pageBreakBefore w:val="0"/>
              <w:widowControl/>
              <w:kinsoku/>
              <w:wordWrap/>
              <w:overflowPunct/>
              <w:topLinePunct w:val="0"/>
              <w:autoSpaceDE/>
              <w:autoSpaceDN/>
              <w:bidi w:val="0"/>
              <w:adjustRightInd/>
              <w:snapToGrid/>
              <w:spacing w:line="240" w:lineRule="exact"/>
              <w:jc w:val="center"/>
              <w:rPr>
                <w:rFonts w:hint="default" w:ascii="方正仿宋简体" w:hAnsi="方正仿宋简体" w:eastAsia="方正仿宋简体" w:cs="方正仿宋简体"/>
                <w:color w:val="auto"/>
                <w:szCs w:val="21"/>
                <w:lang w:val="en-US" w:eastAsia="zh-CN"/>
              </w:rPr>
            </w:pPr>
            <w:r>
              <w:rPr>
                <w:rFonts w:hint="eastAsia" w:ascii="宋体" w:hAnsi="宋体" w:cs="宋体"/>
                <w:i w:val="0"/>
                <w:iCs w:val="0"/>
                <w:color w:val="000000"/>
                <w:kern w:val="0"/>
                <w:sz w:val="16"/>
                <w:szCs w:val="16"/>
                <w:u w:val="none"/>
                <w:lang w:val="en-US" w:eastAsia="zh-CN" w:bidi="ar"/>
              </w:rPr>
              <w:t>（</w:t>
            </w:r>
            <w:r>
              <w:rPr>
                <w:rFonts w:hint="eastAsia" w:ascii="宋体" w:hAnsi="宋体" w:cs="宋体"/>
                <w:b/>
                <w:bCs/>
                <w:i w:val="0"/>
                <w:iCs w:val="0"/>
                <w:color w:val="FF0000"/>
                <w:kern w:val="0"/>
                <w:sz w:val="16"/>
                <w:szCs w:val="16"/>
                <w:u w:val="none"/>
                <w:lang w:val="en-US" w:eastAsia="zh-CN" w:bidi="ar"/>
              </w:rPr>
              <w:t>三选一</w:t>
            </w:r>
            <w:r>
              <w:rPr>
                <w:rFonts w:hint="eastAsia" w:ascii="宋体" w:hAnsi="宋体" w:cs="宋体"/>
                <w:i w:val="0"/>
                <w:iCs w:val="0"/>
                <w:color w:val="000000"/>
                <w:kern w:val="0"/>
                <w:sz w:val="16"/>
                <w:szCs w:val="16"/>
                <w:u w:val="none"/>
                <w:lang w:val="en-US" w:eastAsia="zh-CN" w:bidi="ar"/>
              </w:rPr>
              <w:t>）</w:t>
            </w:r>
          </w:p>
        </w:tc>
        <w:tc>
          <w:tcPr>
            <w:tcW w:w="187" w:type="pct"/>
            <w:vAlign w:val="center"/>
          </w:tcPr>
          <w:p w14:paraId="15DD9FD3">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单位</w:t>
            </w:r>
          </w:p>
        </w:tc>
        <w:tc>
          <w:tcPr>
            <w:tcW w:w="259" w:type="pct"/>
            <w:vAlign w:val="center"/>
          </w:tcPr>
          <w:p w14:paraId="7A92B358">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数量</w:t>
            </w:r>
          </w:p>
        </w:tc>
        <w:tc>
          <w:tcPr>
            <w:tcW w:w="502" w:type="pct"/>
            <w:vAlign w:val="center"/>
          </w:tcPr>
          <w:p w14:paraId="024ADDD8">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单价  （含税）</w:t>
            </w:r>
          </w:p>
        </w:tc>
        <w:tc>
          <w:tcPr>
            <w:tcW w:w="502" w:type="pct"/>
            <w:vAlign w:val="center"/>
          </w:tcPr>
          <w:p w14:paraId="3F7D5A33">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总价   （含税）</w:t>
            </w:r>
          </w:p>
        </w:tc>
        <w:tc>
          <w:tcPr>
            <w:tcW w:w="314" w:type="pct"/>
            <w:vAlign w:val="center"/>
          </w:tcPr>
          <w:p w14:paraId="4753E037">
            <w:pPr>
              <w:keepNext w:val="0"/>
              <w:keepLines w:val="0"/>
              <w:pageBreakBefore w:val="0"/>
              <w:widowControl/>
              <w:kinsoku/>
              <w:wordWrap/>
              <w:overflowPunct/>
              <w:topLinePunct w:val="0"/>
              <w:autoSpaceDE/>
              <w:autoSpaceDN/>
              <w:bidi w:val="0"/>
              <w:adjustRightInd/>
              <w:snapToGrid/>
              <w:spacing w:line="240" w:lineRule="exact"/>
              <w:jc w:val="center"/>
              <w:rPr>
                <w:rFonts w:ascii="方正仿宋简体" w:hAnsi="方正仿宋简体" w:eastAsia="方正仿宋简体" w:cs="方正仿宋简体"/>
                <w:color w:val="auto"/>
                <w:szCs w:val="21"/>
              </w:rPr>
            </w:pPr>
            <w:r>
              <w:rPr>
                <w:rFonts w:hint="eastAsia" w:ascii="方正仿宋简体" w:hAnsi="方正仿宋简体" w:eastAsia="方正仿宋简体" w:cs="方正仿宋简体"/>
                <w:color w:val="auto"/>
                <w:szCs w:val="21"/>
              </w:rPr>
              <w:t>交货期</w:t>
            </w:r>
          </w:p>
        </w:tc>
      </w:tr>
      <w:tr w14:paraId="392B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2" w:hRule="atLeast"/>
        </w:trPr>
        <w:tc>
          <w:tcPr>
            <w:tcW w:w="227" w:type="pct"/>
            <w:vAlign w:val="center"/>
          </w:tcPr>
          <w:p w14:paraId="3D2074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1</w:t>
            </w:r>
          </w:p>
        </w:tc>
        <w:tc>
          <w:tcPr>
            <w:tcW w:w="532" w:type="pct"/>
            <w:vAlign w:val="center"/>
          </w:tcPr>
          <w:p w14:paraId="35F379F7">
            <w:pPr>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雷达液位计</w:t>
            </w:r>
          </w:p>
        </w:tc>
        <w:tc>
          <w:tcPr>
            <w:tcW w:w="1230" w:type="pct"/>
            <w:vAlign w:val="center"/>
          </w:tcPr>
          <w:p w14:paraId="5D739FC0">
            <w:pPr>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使用场景：液硫地下槽 44.5m3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4500mm（长）×4500mm（宽）×2200mm（高）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T工160℃ P工常压</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供电：24VDC  二线制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信号输出：4-20mA+HART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精度：±2mm</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介质：液体硫磺</w:t>
            </w:r>
          </w:p>
          <w:p w14:paraId="5722D931">
            <w:pPr>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过程连接：HG/T20592-2009 PN16 DN100 RF</w:t>
            </w:r>
          </w:p>
          <w:p w14:paraId="6788722F">
            <w:pPr>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电气连接：1/2NPT</w:t>
            </w:r>
          </w:p>
          <w:p w14:paraId="7284D7BA">
            <w:pPr>
              <w:jc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防护等级：IP66</w:t>
            </w:r>
          </w:p>
        </w:tc>
        <w:tc>
          <w:tcPr>
            <w:tcW w:w="1243" w:type="pct"/>
            <w:vAlign w:val="center"/>
          </w:tcPr>
          <w:p w14:paraId="64340C48">
            <w:pPr>
              <w:jc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艾默生</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t>5408A1SHA1E17R4AASAA4M5C1</w:t>
            </w:r>
            <w:r>
              <w:rPr>
                <w:rFonts w:hint="eastAsia" w:ascii="宋体" w:hAnsi="宋体" w:cs="宋体"/>
                <w:i w:val="0"/>
                <w:iCs w:val="0"/>
                <w:color w:val="000000"/>
                <w:kern w:val="0"/>
                <w:sz w:val="15"/>
                <w:szCs w:val="15"/>
                <w:u w:val="none"/>
                <w:lang w:val="en-US" w:eastAsia="zh-CN" w:bidi="ar"/>
              </w:rPr>
              <w:t xml:space="preserve"> </w:t>
            </w:r>
          </w:p>
          <w:p w14:paraId="6BC7ECE1">
            <w:pPr>
              <w:jc w:val="center"/>
              <w:rPr>
                <w:rFonts w:hint="eastAsia" w:ascii="宋体" w:hAnsi="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 xml:space="preserve"> </w:t>
            </w:r>
            <w:r>
              <w:rPr>
                <w:rFonts w:hint="eastAsia" w:ascii="宋体" w:hAnsi="宋体" w:eastAsia="宋体" w:cs="宋体"/>
                <w:i w:val="0"/>
                <w:iCs w:val="0"/>
                <w:color w:val="000000"/>
                <w:kern w:val="0"/>
                <w:sz w:val="15"/>
                <w:szCs w:val="15"/>
                <w:u w:val="none"/>
                <w:lang w:val="en-US" w:eastAsia="zh-CN" w:bidi="ar"/>
              </w:rPr>
              <w:t>E+H</w:t>
            </w:r>
            <w:r>
              <w:rPr>
                <w:rFonts w:hint="eastAsia" w:ascii="宋体" w:hAnsi="宋体" w:cs="宋体"/>
                <w:i w:val="0"/>
                <w:iCs w:val="0"/>
                <w:color w:val="000000"/>
                <w:kern w:val="0"/>
                <w:sz w:val="15"/>
                <w:szCs w:val="15"/>
                <w:u w:val="none"/>
                <w:lang w:val="en-US" w:eastAsia="zh-CN" w:bidi="ar"/>
              </w:rPr>
              <w:t xml:space="preserve"> ：</w:t>
            </w:r>
          </w:p>
          <w:p w14:paraId="57EE4A8C">
            <w:pPr>
              <w:jc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FMR52-NCACCDBPCHK+AKZ1</w:t>
            </w:r>
            <w:r>
              <w:rPr>
                <w:rFonts w:hint="eastAsia" w:ascii="宋体" w:hAnsi="宋体" w:cs="宋体"/>
                <w:i w:val="0"/>
                <w:iCs w:val="0"/>
                <w:color w:val="000000"/>
                <w:kern w:val="0"/>
                <w:sz w:val="15"/>
                <w:szCs w:val="15"/>
                <w:u w:val="none"/>
                <w:lang w:val="en-US" w:eastAsia="zh-CN" w:bidi="ar"/>
              </w:rPr>
              <w:t xml:space="preserve">      </w:t>
            </w:r>
          </w:p>
          <w:p w14:paraId="070EB041">
            <w:pPr>
              <w:jc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霍尼韦尔</w:t>
            </w:r>
            <w:r>
              <w:rPr>
                <w:rFonts w:hint="eastAsia" w:ascii="宋体" w:hAnsi="宋体" w:cs="宋体"/>
                <w:i w:val="0"/>
                <w:iCs w:val="0"/>
                <w:color w:val="000000"/>
                <w:kern w:val="0"/>
                <w:sz w:val="15"/>
                <w:szCs w:val="15"/>
                <w:u w:val="none"/>
                <w:lang w:val="en-US" w:eastAsia="zh-CN" w:bidi="ar"/>
              </w:rPr>
              <w:t>：SLN700L-82B00-DS1A-G-AHG-101S-A-0A0-F1-0331</w:t>
            </w:r>
          </w:p>
          <w:p w14:paraId="3D25D567">
            <w:pPr>
              <w:jc w:val="center"/>
              <w:rPr>
                <w:rFonts w:hint="default" w:ascii="宋体" w:hAnsi="宋体" w:eastAsia="宋体" w:cs="宋体"/>
                <w:i w:val="0"/>
                <w:iCs w:val="0"/>
                <w:color w:val="auto"/>
                <w:kern w:val="0"/>
                <w:sz w:val="15"/>
                <w:szCs w:val="15"/>
                <w:u w:val="none"/>
                <w:lang w:val="en-US" w:eastAsia="zh-CN" w:bidi="ar"/>
              </w:rPr>
            </w:pPr>
          </w:p>
        </w:tc>
        <w:tc>
          <w:tcPr>
            <w:tcW w:w="187" w:type="pct"/>
            <w:vAlign w:val="center"/>
          </w:tcPr>
          <w:p w14:paraId="5C6CBFB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259" w:type="pct"/>
            <w:vAlign w:val="center"/>
          </w:tcPr>
          <w:p w14:paraId="607BD15B">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 </w:t>
            </w:r>
          </w:p>
        </w:tc>
        <w:tc>
          <w:tcPr>
            <w:tcW w:w="502" w:type="pct"/>
            <w:vAlign w:val="center"/>
          </w:tcPr>
          <w:p w14:paraId="4447136E">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502" w:type="pct"/>
            <w:vAlign w:val="center"/>
          </w:tcPr>
          <w:p w14:paraId="655FDDC3">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14" w:type="pct"/>
            <w:vAlign w:val="center"/>
          </w:tcPr>
          <w:p w14:paraId="14BC0FC0">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013C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4" w:hRule="atLeast"/>
        </w:trPr>
        <w:tc>
          <w:tcPr>
            <w:tcW w:w="227" w:type="pct"/>
            <w:vAlign w:val="center"/>
          </w:tcPr>
          <w:p w14:paraId="0B8D12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cs="宋体"/>
                <w:i w:val="0"/>
                <w:iCs w:val="0"/>
                <w:color w:val="auto"/>
                <w:kern w:val="0"/>
                <w:sz w:val="18"/>
                <w:szCs w:val="18"/>
                <w:u w:val="none"/>
                <w:lang w:val="en-US" w:eastAsia="zh-CN" w:bidi="ar"/>
              </w:rPr>
            </w:pPr>
            <w:r>
              <w:rPr>
                <w:rFonts w:hint="eastAsia" w:ascii="宋体" w:hAnsi="宋体" w:cs="宋体"/>
                <w:i w:val="0"/>
                <w:iCs w:val="0"/>
                <w:color w:val="auto"/>
                <w:kern w:val="0"/>
                <w:sz w:val="18"/>
                <w:szCs w:val="18"/>
                <w:u w:val="none"/>
                <w:lang w:val="en-US" w:eastAsia="zh-CN" w:bidi="ar"/>
              </w:rPr>
              <w:t>2</w:t>
            </w:r>
          </w:p>
        </w:tc>
        <w:tc>
          <w:tcPr>
            <w:tcW w:w="532" w:type="pct"/>
            <w:vAlign w:val="center"/>
          </w:tcPr>
          <w:p w14:paraId="14033615">
            <w:pPr>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雷达液位计</w:t>
            </w:r>
          </w:p>
        </w:tc>
        <w:tc>
          <w:tcPr>
            <w:tcW w:w="1230" w:type="pct"/>
            <w:vAlign w:val="center"/>
          </w:tcPr>
          <w:p w14:paraId="0605A57A">
            <w:pPr>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 xml:space="preserve">使用场景：液硫槽 立式拱顶罐 </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Φ19000mm（直径）×14020mm（高）</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T工160℃ P工常压</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供电：24VDC  二线制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信号输出：4-20mA+HART</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精度：±2mm</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介质：液体硫磺</w:t>
            </w:r>
          </w:p>
          <w:p w14:paraId="4D1253F1">
            <w:pPr>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过程连接：HG/T20592-2009 PN16 DN100 RF</w:t>
            </w:r>
          </w:p>
          <w:p w14:paraId="01E89DCF">
            <w:pPr>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电气连接：1/2NPT</w:t>
            </w:r>
          </w:p>
          <w:p w14:paraId="77795650">
            <w:pPr>
              <w:jc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防护等级：IP66</w:t>
            </w:r>
          </w:p>
        </w:tc>
        <w:tc>
          <w:tcPr>
            <w:tcW w:w="1243" w:type="pct"/>
            <w:vAlign w:val="center"/>
          </w:tcPr>
          <w:p w14:paraId="151462BC">
            <w:pPr>
              <w:jc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艾默生</w:t>
            </w:r>
            <w:r>
              <w:rPr>
                <w:rFonts w:hint="eastAsia" w:ascii="宋体" w:hAnsi="宋体" w:cs="宋体"/>
                <w:i w:val="0"/>
                <w:iCs w:val="0"/>
                <w:color w:val="000000"/>
                <w:kern w:val="0"/>
                <w:sz w:val="15"/>
                <w:szCs w:val="15"/>
                <w:u w:val="none"/>
                <w:lang w:val="en-US" w:eastAsia="zh-CN" w:bidi="ar"/>
              </w:rPr>
              <w:t>：</w:t>
            </w:r>
            <w:r>
              <w:rPr>
                <w:rFonts w:hint="eastAsia" w:ascii="宋体" w:hAnsi="宋体" w:eastAsia="宋体" w:cs="宋体"/>
                <w:i w:val="0"/>
                <w:iCs w:val="0"/>
                <w:color w:val="000000"/>
                <w:kern w:val="0"/>
                <w:sz w:val="15"/>
                <w:szCs w:val="15"/>
                <w:u w:val="none"/>
                <w:lang w:val="en-US" w:eastAsia="zh-CN" w:bidi="ar"/>
              </w:rPr>
              <w:t>5408A1SHA1E17R4AASAA4M5C1</w:t>
            </w:r>
            <w:r>
              <w:rPr>
                <w:rFonts w:hint="eastAsia" w:ascii="宋体" w:hAnsi="宋体" w:cs="宋体"/>
                <w:i w:val="0"/>
                <w:iCs w:val="0"/>
                <w:color w:val="000000"/>
                <w:kern w:val="0"/>
                <w:sz w:val="15"/>
                <w:szCs w:val="15"/>
                <w:u w:val="none"/>
                <w:lang w:val="en-US" w:eastAsia="zh-CN" w:bidi="ar"/>
              </w:rPr>
              <w:t xml:space="preserve"> </w:t>
            </w:r>
          </w:p>
          <w:p w14:paraId="17BAF7B0">
            <w:pPr>
              <w:jc w:val="center"/>
              <w:rPr>
                <w:rFonts w:hint="eastAsia" w:ascii="宋体" w:hAnsi="宋体" w:cs="宋体"/>
                <w:i w:val="0"/>
                <w:iCs w:val="0"/>
                <w:color w:val="000000"/>
                <w:kern w:val="0"/>
                <w:sz w:val="15"/>
                <w:szCs w:val="15"/>
                <w:u w:val="none"/>
                <w:lang w:val="en-US" w:eastAsia="zh-CN" w:bidi="ar"/>
              </w:rPr>
            </w:pPr>
            <w:r>
              <w:rPr>
                <w:rFonts w:hint="eastAsia" w:ascii="宋体" w:hAnsi="宋体" w:cs="宋体"/>
                <w:i w:val="0"/>
                <w:iCs w:val="0"/>
                <w:color w:val="000000"/>
                <w:kern w:val="0"/>
                <w:sz w:val="15"/>
                <w:szCs w:val="15"/>
                <w:u w:val="none"/>
                <w:lang w:val="en-US" w:eastAsia="zh-CN" w:bidi="ar"/>
              </w:rPr>
              <w:t xml:space="preserve"> </w:t>
            </w:r>
            <w:r>
              <w:rPr>
                <w:rFonts w:hint="eastAsia" w:ascii="宋体" w:hAnsi="宋体" w:eastAsia="宋体" w:cs="宋体"/>
                <w:i w:val="0"/>
                <w:iCs w:val="0"/>
                <w:color w:val="000000"/>
                <w:kern w:val="0"/>
                <w:sz w:val="15"/>
                <w:szCs w:val="15"/>
                <w:u w:val="none"/>
                <w:lang w:val="en-US" w:eastAsia="zh-CN" w:bidi="ar"/>
              </w:rPr>
              <w:t>E+H</w:t>
            </w:r>
            <w:r>
              <w:rPr>
                <w:rFonts w:hint="eastAsia" w:ascii="宋体" w:hAnsi="宋体" w:cs="宋体"/>
                <w:i w:val="0"/>
                <w:iCs w:val="0"/>
                <w:color w:val="000000"/>
                <w:kern w:val="0"/>
                <w:sz w:val="15"/>
                <w:szCs w:val="15"/>
                <w:u w:val="none"/>
                <w:lang w:val="en-US" w:eastAsia="zh-CN" w:bidi="ar"/>
              </w:rPr>
              <w:t xml:space="preserve"> ：</w:t>
            </w:r>
          </w:p>
          <w:p w14:paraId="41E2D793">
            <w:pPr>
              <w:jc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FMR52-NCACCDBPCHK+AKZ1</w:t>
            </w:r>
            <w:r>
              <w:rPr>
                <w:rFonts w:hint="eastAsia" w:ascii="宋体" w:hAnsi="宋体" w:cs="宋体"/>
                <w:i w:val="0"/>
                <w:iCs w:val="0"/>
                <w:color w:val="000000"/>
                <w:kern w:val="0"/>
                <w:sz w:val="15"/>
                <w:szCs w:val="15"/>
                <w:u w:val="none"/>
                <w:lang w:val="en-US" w:eastAsia="zh-CN" w:bidi="ar"/>
              </w:rPr>
              <w:t xml:space="preserve">      </w:t>
            </w:r>
          </w:p>
          <w:p w14:paraId="3FF85E2B">
            <w:pPr>
              <w:jc w:val="center"/>
              <w:rPr>
                <w:rFonts w:hint="eastAsia" w:ascii="宋体" w:hAnsi="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霍尼韦尔</w:t>
            </w:r>
            <w:r>
              <w:rPr>
                <w:rFonts w:hint="eastAsia" w:ascii="宋体" w:hAnsi="宋体" w:cs="宋体"/>
                <w:i w:val="0"/>
                <w:iCs w:val="0"/>
                <w:color w:val="000000"/>
                <w:kern w:val="0"/>
                <w:sz w:val="15"/>
                <w:szCs w:val="15"/>
                <w:u w:val="none"/>
                <w:lang w:val="en-US" w:eastAsia="zh-CN" w:bidi="ar"/>
              </w:rPr>
              <w:t>：SLN700L-82B00-DS1A-G-AHG-101S-A-0A0-F1-0331</w:t>
            </w:r>
          </w:p>
          <w:p w14:paraId="5C0747B0">
            <w:pPr>
              <w:jc w:val="center"/>
              <w:rPr>
                <w:rFonts w:hint="eastAsia" w:ascii="宋体" w:hAnsi="宋体" w:eastAsia="宋体" w:cs="宋体"/>
                <w:i w:val="0"/>
                <w:iCs w:val="0"/>
                <w:color w:val="000000"/>
                <w:kern w:val="0"/>
                <w:sz w:val="15"/>
                <w:szCs w:val="15"/>
                <w:u w:val="none"/>
                <w:lang w:val="en-US" w:eastAsia="zh-CN" w:bidi="ar"/>
              </w:rPr>
            </w:pPr>
          </w:p>
        </w:tc>
        <w:tc>
          <w:tcPr>
            <w:tcW w:w="187" w:type="pct"/>
            <w:vAlign w:val="center"/>
          </w:tcPr>
          <w:p w14:paraId="5B4E02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只</w:t>
            </w:r>
          </w:p>
        </w:tc>
        <w:tc>
          <w:tcPr>
            <w:tcW w:w="259" w:type="pct"/>
            <w:vAlign w:val="center"/>
          </w:tcPr>
          <w:p w14:paraId="3D4B2E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1 </w:t>
            </w:r>
          </w:p>
        </w:tc>
        <w:tc>
          <w:tcPr>
            <w:tcW w:w="502" w:type="pct"/>
            <w:vAlign w:val="center"/>
          </w:tcPr>
          <w:p w14:paraId="396F3002">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502" w:type="pct"/>
            <w:vAlign w:val="center"/>
          </w:tcPr>
          <w:p w14:paraId="60905C79">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c>
          <w:tcPr>
            <w:tcW w:w="314" w:type="pct"/>
            <w:vAlign w:val="center"/>
          </w:tcPr>
          <w:p w14:paraId="2E759E4B">
            <w:pPr>
              <w:keepNext w:val="0"/>
              <w:keepLines w:val="0"/>
              <w:pageBreakBefore w:val="0"/>
              <w:widowControl/>
              <w:kinsoku/>
              <w:wordWrap/>
              <w:overflowPunct/>
              <w:topLinePunct w:val="0"/>
              <w:autoSpaceDE/>
              <w:autoSpaceDN/>
              <w:bidi w:val="0"/>
              <w:adjustRightInd/>
              <w:snapToGrid/>
              <w:spacing w:line="240" w:lineRule="exact"/>
              <w:jc w:val="center"/>
              <w:rPr>
                <w:rFonts w:hint="eastAsia" w:ascii="方正仿宋简体" w:hAnsi="方正仿宋简体" w:eastAsia="方正仿宋简体" w:cs="方正仿宋简体"/>
                <w:color w:val="auto"/>
                <w:szCs w:val="21"/>
              </w:rPr>
            </w:pPr>
          </w:p>
        </w:tc>
      </w:tr>
      <w:tr w14:paraId="3DBA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5000" w:type="pct"/>
            <w:gridSpan w:val="9"/>
            <w:vAlign w:val="center"/>
          </w:tcPr>
          <w:p w14:paraId="7B83FF7B">
            <w:pPr>
              <w:keepNext w:val="0"/>
              <w:keepLines w:val="0"/>
              <w:pageBreakBefore w:val="0"/>
              <w:widowControl/>
              <w:kinsoku/>
              <w:wordWrap/>
              <w:overflowPunct/>
              <w:topLinePunct w:val="0"/>
              <w:autoSpaceDE/>
              <w:autoSpaceDN/>
              <w:bidi w:val="0"/>
              <w:adjustRightInd/>
              <w:snapToGrid/>
              <w:spacing w:line="240" w:lineRule="exact"/>
              <w:jc w:val="left"/>
              <w:rPr>
                <w:rFonts w:hint="eastAsia" w:ascii="方正仿宋简体" w:hAnsi="方正仿宋简体" w:eastAsia="方正仿宋简体" w:cs="方正仿宋简体"/>
                <w:color w:val="auto"/>
                <w:szCs w:val="21"/>
              </w:rPr>
            </w:pPr>
            <w:r>
              <w:rPr>
                <w:rFonts w:hint="eastAsia" w:ascii="方正仿宋简体" w:hAnsi="方正仿宋简体" w:eastAsia="方正仿宋简体" w:cs="方正仿宋简体"/>
                <w:sz w:val="28"/>
                <w:szCs w:val="28"/>
              </w:rPr>
              <w:t>以上</w:t>
            </w:r>
            <w:r>
              <w:rPr>
                <w:rFonts w:hint="eastAsia" w:ascii="方正仿宋简体" w:hAnsi="方正仿宋简体" w:eastAsia="方正仿宋简体" w:cs="方正仿宋简体"/>
                <w:sz w:val="28"/>
                <w:szCs w:val="28"/>
                <w:lang w:val="en-US" w:eastAsia="zh-CN"/>
              </w:rPr>
              <w:t>合</w:t>
            </w:r>
            <w:r>
              <w:rPr>
                <w:rFonts w:hint="eastAsia" w:ascii="方正仿宋简体" w:hAnsi="方正仿宋简体" w:eastAsia="方正仿宋简体" w:cs="方正仿宋简体"/>
                <w:sz w:val="28"/>
                <w:szCs w:val="28"/>
              </w:rPr>
              <w:t>计（小写）：</w:t>
            </w:r>
          </w:p>
        </w:tc>
      </w:tr>
    </w:tbl>
    <w:p w14:paraId="06A9B22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74B676A4">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三、我方承诺遵守比选文书中的全部规定。</w:t>
      </w:r>
    </w:p>
    <w:p w14:paraId="026E9B5C">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、我方承诺中选后双方签订合同,并承担合同规定的责任义务。</w:t>
      </w:r>
    </w:p>
    <w:p w14:paraId="24621092">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5F035D3A">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、愿意向贵方提供任何与该项报价有关的数据、情况和技术资料，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0028F937">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、报价单位其他说明情况：</w:t>
      </w:r>
      <w:r>
        <w:rPr>
          <w:rFonts w:hint="eastAsia" w:ascii="方正仿宋简体" w:hAnsi="方正仿宋简体" w:eastAsia="方正仿宋简体" w:cs="方正仿宋简体"/>
          <w:color w:val="000000"/>
          <w:kern w:val="1"/>
          <w:sz w:val="32"/>
          <w:szCs w:val="32"/>
          <w:u w:val="single"/>
        </w:rPr>
        <w:t xml:space="preserve">               </w:t>
      </w:r>
    </w:p>
    <w:p w14:paraId="777494ED">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全权代表：</w:t>
      </w:r>
    </w:p>
    <w:p w14:paraId="2A483677">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7FE2C76">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报价单位（盖章）：</w:t>
      </w:r>
    </w:p>
    <w:p w14:paraId="369E15F1">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日期：</w:t>
      </w:r>
    </w:p>
    <w:p w14:paraId="59E15588">
      <w:pPr>
        <w:tabs>
          <w:tab w:val="left" w:pos="231"/>
        </w:tabs>
        <w:bidi w:val="0"/>
        <w:jc w:val="left"/>
        <w:rPr>
          <w:rFonts w:hint="eastAsia"/>
          <w:lang w:val="en-US" w:eastAsia="zh-CN"/>
        </w:rPr>
      </w:pPr>
    </w:p>
    <w:p w14:paraId="76BF01F7">
      <w:pPr>
        <w:bidi w:val="0"/>
        <w:rPr>
          <w:rFonts w:hint="eastAsia" w:ascii="Times New Roman" w:hAnsi="Times New Roman" w:eastAsia="宋体" w:cs="Times New Roman"/>
          <w:kern w:val="2"/>
          <w:sz w:val="21"/>
          <w:lang w:val="en-US" w:eastAsia="zh-CN" w:bidi="ar-SA"/>
        </w:rPr>
      </w:pPr>
    </w:p>
    <w:p w14:paraId="2AA94960">
      <w:pPr>
        <w:bidi w:val="0"/>
        <w:rPr>
          <w:rFonts w:hint="eastAsia"/>
          <w:lang w:val="en-US" w:eastAsia="zh-CN"/>
        </w:rPr>
      </w:pPr>
    </w:p>
    <w:p w14:paraId="5E745CA1">
      <w:pPr>
        <w:bidi w:val="0"/>
        <w:rPr>
          <w:rFonts w:hint="eastAsia" w:ascii="Times New Roman" w:hAnsi="Times New Roman" w:eastAsia="宋体" w:cs="Times New Roman"/>
          <w:kern w:val="2"/>
          <w:sz w:val="21"/>
          <w:lang w:val="en-US" w:eastAsia="zh-CN" w:bidi="ar-SA"/>
        </w:rPr>
      </w:pPr>
    </w:p>
    <w:p w14:paraId="5F472D1A">
      <w:pPr>
        <w:bidi w:val="0"/>
        <w:rPr>
          <w:rFonts w:hint="eastAsia"/>
          <w:lang w:val="en-US" w:eastAsia="zh-CN"/>
        </w:rPr>
      </w:pPr>
    </w:p>
    <w:p w14:paraId="59E42DBD">
      <w:pPr>
        <w:bidi w:val="0"/>
        <w:rPr>
          <w:rFonts w:hint="eastAsia"/>
          <w:lang w:val="en-US" w:eastAsia="zh-CN"/>
        </w:rPr>
      </w:pPr>
    </w:p>
    <w:p w14:paraId="2C093815">
      <w:pPr>
        <w:bidi w:val="0"/>
        <w:rPr>
          <w:rFonts w:hint="eastAsia"/>
          <w:lang w:val="en-US" w:eastAsia="zh-CN"/>
        </w:rPr>
      </w:pPr>
    </w:p>
    <w:p w14:paraId="0E9EB5C2">
      <w:pPr>
        <w:bidi w:val="0"/>
        <w:rPr>
          <w:rFonts w:hint="eastAsia"/>
          <w:lang w:val="en-US" w:eastAsia="zh-CN"/>
        </w:rPr>
      </w:pPr>
    </w:p>
    <w:p w14:paraId="21E4E148">
      <w:pPr>
        <w:bidi w:val="0"/>
        <w:rPr>
          <w:rFonts w:hint="eastAsia"/>
          <w:lang w:val="en-US" w:eastAsia="zh-CN"/>
        </w:rPr>
      </w:pPr>
    </w:p>
    <w:p w14:paraId="08733FA0">
      <w:pPr>
        <w:bidi w:val="0"/>
        <w:rPr>
          <w:rFonts w:hint="eastAsia"/>
          <w:lang w:val="en-US" w:eastAsia="zh-CN"/>
        </w:rPr>
      </w:pPr>
    </w:p>
    <w:p w14:paraId="596BEA59">
      <w:pPr>
        <w:bidi w:val="0"/>
        <w:rPr>
          <w:rFonts w:hint="eastAsia"/>
          <w:lang w:val="en-US" w:eastAsia="zh-CN"/>
        </w:rPr>
      </w:pPr>
    </w:p>
    <w:p w14:paraId="6081CCD9">
      <w:pPr>
        <w:bidi w:val="0"/>
        <w:rPr>
          <w:rFonts w:hint="eastAsia"/>
          <w:lang w:val="en-US" w:eastAsia="zh-CN"/>
        </w:rPr>
      </w:pPr>
    </w:p>
    <w:p w14:paraId="4CF08123">
      <w:pPr>
        <w:bidi w:val="0"/>
        <w:rPr>
          <w:rFonts w:hint="eastAsia"/>
          <w:lang w:val="en-US" w:eastAsia="zh-CN"/>
        </w:rPr>
      </w:pPr>
    </w:p>
    <w:p w14:paraId="1172DC8A">
      <w:pPr>
        <w:bidi w:val="0"/>
        <w:rPr>
          <w:rFonts w:hint="eastAsia"/>
          <w:lang w:val="en-US" w:eastAsia="zh-CN"/>
        </w:rPr>
      </w:pPr>
    </w:p>
    <w:p w14:paraId="7E29541C">
      <w:pPr>
        <w:jc w:val="left"/>
        <w:rPr>
          <w:rFonts w:hint="eastAsia" w:ascii="方正仿宋简体" w:hAnsi="方正仿宋简体" w:eastAsia="方正仿宋简体" w:cs="方正仿宋简体"/>
          <w:kern w:val="1"/>
          <w:sz w:val="32"/>
          <w:szCs w:val="32"/>
          <w:lang w:val="en-US" w:eastAsia="zh-CN" w:bidi="ar-SA"/>
        </w:rPr>
      </w:pPr>
      <w:r>
        <w:rPr>
          <w:rFonts w:hint="eastAsia" w:ascii="方正仿宋简体" w:hAnsi="方正仿宋简体" w:eastAsia="方正仿宋简体" w:cs="方正仿宋简体"/>
          <w:kern w:val="1"/>
          <w:sz w:val="32"/>
          <w:szCs w:val="32"/>
          <w:lang w:val="en-US" w:eastAsia="zh-CN" w:bidi="ar-SA"/>
        </w:rPr>
        <w:t>附件1</w:t>
      </w:r>
    </w:p>
    <w:p w14:paraId="0F56732F">
      <w:pPr>
        <w:pStyle w:val="12"/>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2917B5B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038CB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27B3B61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0D42502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3A6C747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686FF84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1909DE0A">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26922F22">
      <w:pPr>
        <w:tabs>
          <w:tab w:val="left" w:pos="2565"/>
        </w:tabs>
        <w:spacing w:line="600" w:lineRule="exact"/>
        <w:rPr>
          <w:rFonts w:ascii="方正仿宋简体" w:hAnsi="方正仿宋简体" w:eastAsia="方正仿宋简体" w:cs="方正仿宋简体"/>
          <w:sz w:val="32"/>
          <w:szCs w:val="32"/>
        </w:rPr>
      </w:pPr>
    </w:p>
    <w:p w14:paraId="7699CA02">
      <w:pPr>
        <w:tabs>
          <w:tab w:val="left" w:pos="2565"/>
        </w:tabs>
        <w:spacing w:line="600" w:lineRule="exact"/>
        <w:rPr>
          <w:rFonts w:ascii="方正仿宋简体" w:hAnsi="方正仿宋简体" w:eastAsia="方正仿宋简体" w:cs="方正仿宋简体"/>
          <w:sz w:val="32"/>
          <w:szCs w:val="32"/>
        </w:rPr>
      </w:pPr>
    </w:p>
    <w:p w14:paraId="2E8B5000">
      <w:pPr>
        <w:pStyle w:val="6"/>
      </w:pPr>
    </w:p>
    <w:p w14:paraId="47CDD5B2">
      <w:pPr>
        <w:tabs>
          <w:tab w:val="left" w:pos="2565"/>
        </w:tabs>
        <w:spacing w:line="600" w:lineRule="exact"/>
        <w:rPr>
          <w:rFonts w:ascii="方正仿宋简体" w:hAnsi="方正仿宋简体" w:eastAsia="方正仿宋简体" w:cs="方正仿宋简体"/>
          <w:sz w:val="32"/>
          <w:szCs w:val="32"/>
        </w:rPr>
      </w:pPr>
    </w:p>
    <w:p w14:paraId="55B35B06">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5"/>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57FDE4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205D5E0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2FCE09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7F0EDED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66102F4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D2B22A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1108654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1C13AC6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0F0102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5D12E3D1">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76C704E">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0952D63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028A72C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37221A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0782E0C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89D172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14FA543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44DA6F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FAF071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08255F1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1840DC6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33C55AA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887259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4C784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A120F2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9A6E6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A192D52">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604465E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4141BE0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A1CD0C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5B41B479">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5CB5D7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2DC105EC">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748A1F75">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4C03DBC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FD292C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D52E4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6FA11A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7505C1C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12A75E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7D6E9F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09958B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02FB05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BC3B9F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655643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2830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05C9BF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FEDB803">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0EB0A17A">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689BE8D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6879560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2A4F2A3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C81B26">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958FAF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41F7C31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B8BD58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0520913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28F4D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70A5B8A">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8A2AC0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375B122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269A0F30">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6A25CA1C">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A19C5E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077E237B">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18F224D7">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61F7C5DA">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3EE94EB1">
      <w:pPr>
        <w:pStyle w:val="6"/>
      </w:pPr>
    </w:p>
    <w:p w14:paraId="6C770D36">
      <w:pPr>
        <w:spacing w:line="600" w:lineRule="exact"/>
        <w:ind w:firstLine="675"/>
        <w:rPr>
          <w:rFonts w:ascii="方正仿宋简体" w:hAnsi="方正仿宋简体" w:eastAsia="方正仿宋简体" w:cs="方正仿宋简体"/>
          <w:sz w:val="32"/>
          <w:szCs w:val="32"/>
        </w:rPr>
      </w:pPr>
    </w:p>
    <w:p w14:paraId="04580389">
      <w:pPr>
        <w:spacing w:line="600" w:lineRule="exact"/>
        <w:ind w:firstLine="675"/>
        <w:rPr>
          <w:rFonts w:ascii="方正仿宋简体" w:hAnsi="方正仿宋简体" w:eastAsia="方正仿宋简体" w:cs="方正仿宋简体"/>
          <w:sz w:val="32"/>
          <w:szCs w:val="32"/>
        </w:rPr>
      </w:pPr>
    </w:p>
    <w:p w14:paraId="2E3CF3A2">
      <w:pPr>
        <w:spacing w:line="600" w:lineRule="exact"/>
        <w:ind w:firstLine="675"/>
        <w:rPr>
          <w:rFonts w:ascii="方正仿宋简体" w:hAnsi="方正仿宋简体" w:eastAsia="方正仿宋简体" w:cs="方正仿宋简体"/>
          <w:sz w:val="32"/>
          <w:szCs w:val="32"/>
        </w:rPr>
      </w:pPr>
    </w:p>
    <w:p w14:paraId="1445CE65">
      <w:pPr>
        <w:spacing w:line="600" w:lineRule="exact"/>
        <w:ind w:firstLine="675"/>
        <w:rPr>
          <w:rFonts w:ascii="方正仿宋简体" w:hAnsi="方正仿宋简体" w:eastAsia="方正仿宋简体" w:cs="方正仿宋简体"/>
          <w:sz w:val="32"/>
          <w:szCs w:val="32"/>
        </w:rPr>
      </w:pPr>
    </w:p>
    <w:p w14:paraId="77E39592">
      <w:pPr>
        <w:pStyle w:val="6"/>
      </w:pPr>
    </w:p>
    <w:p w14:paraId="6F44CB8E">
      <w:pPr>
        <w:pStyle w:val="7"/>
      </w:pPr>
    </w:p>
    <w:p w14:paraId="08EF86ED">
      <w:pPr>
        <w:pStyle w:val="7"/>
      </w:pPr>
    </w:p>
    <w:p w14:paraId="4DDAD6AD">
      <w:pPr>
        <w:pStyle w:val="7"/>
      </w:pPr>
    </w:p>
    <w:p w14:paraId="33FEB0D7">
      <w:pPr>
        <w:pStyle w:val="7"/>
      </w:pPr>
    </w:p>
    <w:p w14:paraId="270FC78C">
      <w:pPr>
        <w:pStyle w:val="7"/>
      </w:pPr>
    </w:p>
    <w:p w14:paraId="1834D960">
      <w:pPr>
        <w:pStyle w:val="7"/>
      </w:pPr>
    </w:p>
    <w:p w14:paraId="2CDFC19D">
      <w:pPr>
        <w:pStyle w:val="7"/>
      </w:pPr>
    </w:p>
    <w:p w14:paraId="2E553074">
      <w:pPr>
        <w:pStyle w:val="7"/>
      </w:pPr>
    </w:p>
    <w:p w14:paraId="04ED16F8">
      <w:pPr>
        <w:pStyle w:val="12"/>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4A725328">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4E889617">
      <w:pPr>
        <w:spacing w:line="600" w:lineRule="exact"/>
        <w:ind w:firstLine="640" w:firstLineChars="200"/>
        <w:jc w:val="left"/>
        <w:rPr>
          <w:rFonts w:ascii="方正仿宋简体" w:hAnsi="方正仿宋简体" w:eastAsia="方正仿宋简体" w:cs="方正仿宋简体"/>
          <w:sz w:val="32"/>
          <w:szCs w:val="32"/>
        </w:rPr>
      </w:pPr>
    </w:p>
    <w:p w14:paraId="7EB89BB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24490742">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68D29210">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签订地点：        　　 </w:t>
      </w:r>
    </w:p>
    <w:p w14:paraId="5065A19C">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4"/>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51EFF142">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6B6608C4">
      <w:pPr>
        <w:spacing w:line="600" w:lineRule="exact"/>
        <w:ind w:firstLine="640" w:firstLineChars="200"/>
        <w:rPr>
          <w:rFonts w:hint="eastAsia" w:ascii="方正仿宋简体" w:hAnsi="方正仿宋简体" w:eastAsia="方正仿宋简体" w:cs="方正仿宋简体"/>
          <w:kern w:val="1"/>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方保证提供满足相关国家标准或行业标准要求的合格产品，所提供产品质量标准应该满足</w:t>
      </w:r>
      <w:r>
        <w:rPr>
          <w:rFonts w:hint="eastAsia" w:ascii="方正仿宋简体" w:hAnsi="方正仿宋简体" w:eastAsia="方正仿宋简体" w:cs="方正仿宋简体"/>
          <w:sz w:val="32"/>
          <w:szCs w:val="32"/>
          <w:lang w:val="en-US" w:eastAsia="zh-CN"/>
        </w:rPr>
        <w:t>比选</w:t>
      </w:r>
      <w:r>
        <w:rPr>
          <w:rFonts w:hint="eastAsia" w:ascii="方正仿宋简体" w:hAnsi="方正仿宋简体" w:eastAsia="方正仿宋简体" w:cs="方正仿宋简体"/>
          <w:b w:val="0"/>
          <w:bCs w:val="0"/>
          <w:sz w:val="32"/>
          <w:szCs w:val="32"/>
          <w:lang w:val="en-US" w:eastAsia="zh-CN"/>
        </w:rPr>
        <w:t>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质保期</w:t>
      </w:r>
      <w:r>
        <w:rPr>
          <w:rFonts w:hint="eastAsia" w:ascii="方正仿宋简体" w:hAnsi="方正仿宋简体" w:eastAsia="方正仿宋简体" w:cs="方正仿宋简体"/>
          <w:kern w:val="1"/>
          <w:sz w:val="32"/>
          <w:szCs w:val="32"/>
          <w:u w:val="single"/>
          <w:lang w:val="en-US" w:eastAsia="zh-CN"/>
        </w:rPr>
        <w:t>1</w:t>
      </w:r>
      <w:r>
        <w:rPr>
          <w:rFonts w:hint="eastAsia" w:ascii="方正仿宋简体" w:hAnsi="方正仿宋简体" w:eastAsia="方正仿宋简体" w:cs="方正仿宋简体"/>
          <w:kern w:val="1"/>
          <w:sz w:val="32"/>
          <w:szCs w:val="32"/>
        </w:rPr>
        <w:t>年。</w:t>
      </w:r>
    </w:p>
    <w:p w14:paraId="59DEAB63">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第三条 </w:t>
      </w:r>
      <w:r>
        <w:rPr>
          <w:rFonts w:hint="eastAsia" w:ascii="方正黑体_GBK" w:hAnsi="方正黑体_GBK" w:eastAsia="方正黑体_GBK" w:cs="方正黑体_GBK"/>
          <w:sz w:val="32"/>
          <w:szCs w:val="32"/>
          <w:lang w:val="en-US" w:eastAsia="zh-CN"/>
        </w:rPr>
        <w:t>乙</w:t>
      </w:r>
      <w:r>
        <w:rPr>
          <w:rFonts w:hint="eastAsia" w:ascii="方正黑体_GBK" w:hAnsi="方正黑体_GBK" w:eastAsia="方正黑体_GBK" w:cs="方正黑体_GBK"/>
          <w:sz w:val="32"/>
          <w:szCs w:val="32"/>
        </w:rPr>
        <w:t>方对质量负责的条件及期限</w:t>
      </w:r>
    </w:p>
    <w:p w14:paraId="25BC9114">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330901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四</w:t>
      </w:r>
      <w:r>
        <w:rPr>
          <w:rFonts w:hint="eastAsia" w:ascii="方正黑体_GBK" w:hAnsi="方正黑体_GBK" w:eastAsia="方正黑体_GBK" w:cs="方正黑体_GBK"/>
          <w:sz w:val="32"/>
          <w:szCs w:val="32"/>
        </w:rPr>
        <w:t>条 交（提）货方式、地点及费用承担</w:t>
      </w:r>
    </w:p>
    <w:p w14:paraId="049A028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w:t>
      </w:r>
      <w:r>
        <w:rPr>
          <w:rFonts w:hint="eastAsia" w:ascii="仿宋" w:hAnsi="仿宋" w:eastAsia="仿宋" w:cs="仿宋"/>
          <w:sz w:val="32"/>
          <w:szCs w:val="32"/>
          <w:lang w:val="en-US" w:eastAsia="zh-CN"/>
        </w:rPr>
        <w:t>公司</w:t>
      </w:r>
      <w:r>
        <w:rPr>
          <w:rFonts w:hint="eastAsia" w:ascii="仿宋" w:hAnsi="仿宋" w:eastAsia="仿宋" w:cs="仿宋"/>
          <w:b w:val="0"/>
          <w:bCs w:val="0"/>
          <w:sz w:val="32"/>
          <w:szCs w:val="32"/>
          <w:u w:val="none"/>
          <w:lang w:val="en-US" w:eastAsia="zh-CN"/>
        </w:rPr>
        <w:t>仓库</w:t>
      </w:r>
      <w:r>
        <w:rPr>
          <w:rFonts w:hint="eastAsia" w:ascii="仿宋" w:hAnsi="仿宋" w:eastAsia="仿宋" w:cs="仿宋"/>
          <w:b w:val="0"/>
          <w:bCs w:val="0"/>
          <w:sz w:val="32"/>
          <w:szCs w:val="32"/>
        </w:rPr>
        <w:t>，</w:t>
      </w:r>
      <w:r>
        <w:rPr>
          <w:rFonts w:hint="eastAsia" w:ascii="仿宋" w:hAnsi="仿宋" w:eastAsia="仿宋" w:cs="仿宋"/>
          <w:sz w:val="32"/>
          <w:szCs w:val="32"/>
          <w:lang w:val="en-US" w:eastAsia="zh-CN"/>
        </w:rPr>
        <w:t>费用</w:t>
      </w:r>
      <w:r>
        <w:rPr>
          <w:rFonts w:hint="eastAsia" w:ascii="仿宋" w:hAnsi="仿宋" w:eastAsia="仿宋" w:cs="仿宋"/>
          <w:sz w:val="32"/>
          <w:szCs w:val="32"/>
        </w:rPr>
        <w:t>由</w:t>
      </w:r>
      <w:r>
        <w:rPr>
          <w:rFonts w:hint="eastAsia" w:ascii="仿宋" w:hAnsi="仿宋" w:eastAsia="仿宋" w:cs="仿宋"/>
          <w:b w:val="0"/>
          <w:bCs w:val="0"/>
          <w:sz w:val="32"/>
          <w:szCs w:val="32"/>
        </w:rPr>
        <w:t>乙方</w:t>
      </w:r>
      <w:r>
        <w:rPr>
          <w:rFonts w:hint="eastAsia" w:ascii="仿宋" w:hAnsi="仿宋" w:eastAsia="仿宋" w:cs="仿宋"/>
          <w:sz w:val="32"/>
          <w:szCs w:val="32"/>
        </w:rPr>
        <w:t>承担。</w:t>
      </w:r>
    </w:p>
    <w:p w14:paraId="0BDC810B">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五</w:t>
      </w:r>
      <w:r>
        <w:rPr>
          <w:rFonts w:hint="eastAsia" w:ascii="方正黑体_GBK" w:hAnsi="方正黑体_GBK" w:eastAsia="方正黑体_GBK" w:cs="方正黑体_GBK"/>
          <w:sz w:val="32"/>
          <w:szCs w:val="32"/>
        </w:rPr>
        <w:t>条  检验标准、方法、地点及期限</w:t>
      </w:r>
    </w:p>
    <w:p w14:paraId="70BBEDE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2FF11858">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六</w:t>
      </w:r>
      <w:r>
        <w:rPr>
          <w:rFonts w:hint="eastAsia" w:ascii="方正黑体_GBK" w:hAnsi="方正黑体_GBK" w:eastAsia="方正黑体_GBK" w:cs="方正黑体_GBK"/>
          <w:sz w:val="32"/>
          <w:szCs w:val="32"/>
        </w:rPr>
        <w:t>条  结算方式及时间</w:t>
      </w:r>
    </w:p>
    <w:p w14:paraId="4818FCBE">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甲方自货物验收合格且无质量异议后，收到乙方开具的全额增值税专用发票后</w:t>
      </w:r>
      <w:r>
        <w:rPr>
          <w:rFonts w:hint="eastAsia" w:ascii="仿宋" w:hAnsi="仿宋" w:eastAsia="仿宋" w:cs="仿宋"/>
          <w:b w:val="0"/>
          <w:bCs w:val="0"/>
          <w:sz w:val="32"/>
          <w:szCs w:val="32"/>
          <w:u w:val="single"/>
          <w:lang w:val="en-US" w:eastAsia="zh-CN"/>
        </w:rPr>
        <w:t xml:space="preserve"> 60</w:t>
      </w:r>
      <w:r>
        <w:rPr>
          <w:rFonts w:hint="eastAsia" w:ascii="仿宋" w:hAnsi="仿宋" w:eastAsia="仿宋" w:cs="仿宋"/>
          <w:sz w:val="32"/>
          <w:szCs w:val="32"/>
          <w:lang w:val="en-US" w:eastAsia="zh-CN"/>
        </w:rPr>
        <w:t>日内以</w:t>
      </w:r>
      <w:r>
        <w:rPr>
          <w:rFonts w:hint="eastAsia" w:ascii="仿宋" w:hAnsi="仿宋" w:eastAsia="仿宋" w:cs="仿宋"/>
          <w:b/>
          <w:bCs/>
          <w:sz w:val="32"/>
          <w:szCs w:val="32"/>
          <w:lang w:val="en-US" w:eastAsia="zh-CN"/>
        </w:rPr>
        <w:t>银行承兑</w:t>
      </w:r>
      <w:r>
        <w:rPr>
          <w:rFonts w:hint="eastAsia" w:ascii="仿宋" w:hAnsi="仿宋" w:eastAsia="仿宋" w:cs="仿宋"/>
          <w:sz w:val="32"/>
          <w:szCs w:val="32"/>
          <w:lang w:val="en-US" w:eastAsia="zh-CN"/>
        </w:rPr>
        <w:t>方式付款。</w:t>
      </w:r>
    </w:p>
    <w:p w14:paraId="7369B50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七</w:t>
      </w:r>
      <w:r>
        <w:rPr>
          <w:rFonts w:hint="eastAsia" w:ascii="方正黑体_GBK" w:hAnsi="方正黑体_GBK" w:eastAsia="方正黑体_GBK" w:cs="方正黑体_GBK"/>
          <w:sz w:val="32"/>
          <w:szCs w:val="32"/>
        </w:rPr>
        <w:t>条  违约责任</w:t>
      </w:r>
    </w:p>
    <w:p w14:paraId="3EAE26A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方将支付违约金，违约金应从货款中扣除，迟交货物或未提供服务的每日</w:t>
      </w:r>
      <w:r>
        <w:rPr>
          <w:rFonts w:hint="eastAsia" w:ascii="仿宋" w:hAnsi="仿宋" w:eastAsia="仿宋" w:cs="仿宋"/>
          <w:sz w:val="32"/>
          <w:szCs w:val="32"/>
          <w:lang w:val="en-US" w:eastAsia="zh-CN"/>
        </w:rPr>
        <w:t>逾期违约金</w:t>
      </w:r>
      <w:r>
        <w:rPr>
          <w:rFonts w:hint="eastAsia" w:ascii="仿宋" w:hAnsi="仿宋" w:eastAsia="仿宋" w:cs="仿宋"/>
          <w:sz w:val="32"/>
          <w:szCs w:val="32"/>
        </w:rPr>
        <w:t>应</w:t>
      </w:r>
      <w:r>
        <w:rPr>
          <w:rFonts w:hint="eastAsia" w:ascii="仿宋" w:hAnsi="仿宋" w:eastAsia="仿宋" w:cs="仿宋"/>
          <w:sz w:val="32"/>
          <w:szCs w:val="32"/>
          <w:lang w:val="en-US" w:eastAsia="zh-CN"/>
        </w:rPr>
        <w:t>以迟延履行或未履行的合同价款</w:t>
      </w:r>
      <w:r>
        <w:rPr>
          <w:rFonts w:hint="eastAsia" w:ascii="仿宋" w:hAnsi="仿宋" w:eastAsia="仿宋" w:cs="仿宋"/>
          <w:b w:val="0"/>
          <w:bCs w:val="0"/>
          <w:sz w:val="32"/>
          <w:szCs w:val="32"/>
          <w:u w:val="single"/>
          <w:lang w:val="en-US" w:eastAsia="zh-CN"/>
        </w:rPr>
        <w:t>千分之一</w:t>
      </w:r>
      <w:r>
        <w:rPr>
          <w:rFonts w:hint="eastAsia" w:ascii="仿宋" w:hAnsi="仿宋" w:eastAsia="仿宋" w:cs="仿宋"/>
          <w:sz w:val="32"/>
          <w:szCs w:val="32"/>
          <w:lang w:val="en-US" w:eastAsia="zh-CN"/>
        </w:rPr>
        <w:t>比例计收违约金</w:t>
      </w:r>
      <w:r>
        <w:rPr>
          <w:rFonts w:hint="eastAsia" w:ascii="仿宋" w:hAnsi="仿宋" w:eastAsia="仿宋" w:cs="仿宋"/>
          <w:sz w:val="32"/>
          <w:szCs w:val="32"/>
        </w:rPr>
        <w:t>。但迟交货物或未提供服务超过20日，甲方有权解除合同,要求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并且乙方需另行支付违约金，以上述约定的</w:t>
      </w:r>
      <w:r>
        <w:rPr>
          <w:rFonts w:hint="eastAsia" w:ascii="仿宋" w:hAnsi="仿宋" w:eastAsia="仿宋" w:cs="仿宋"/>
          <w:sz w:val="32"/>
          <w:szCs w:val="32"/>
        </w:rPr>
        <w:t>每日</w:t>
      </w:r>
      <w:r>
        <w:rPr>
          <w:rFonts w:hint="eastAsia" w:ascii="仿宋" w:hAnsi="仿宋" w:eastAsia="仿宋" w:cs="仿宋"/>
          <w:sz w:val="32"/>
          <w:szCs w:val="32"/>
          <w:lang w:val="en-US" w:eastAsia="zh-CN"/>
        </w:rPr>
        <w:t>逾期违约金比例为基准，计算至实际履行之日，最高不超过合同总价款的</w:t>
      </w:r>
      <w:r>
        <w:rPr>
          <w:rFonts w:hint="eastAsia" w:ascii="仿宋" w:hAnsi="仿宋" w:eastAsia="仿宋" w:cs="仿宋"/>
          <w:sz w:val="32"/>
          <w:szCs w:val="32"/>
          <w:u w:val="single"/>
          <w:lang w:val="en-US" w:eastAsia="zh-CN"/>
        </w:rPr>
        <w:t>百分之十</w:t>
      </w:r>
      <w:r>
        <w:rPr>
          <w:rFonts w:hint="eastAsia" w:ascii="仿宋" w:hAnsi="仿宋" w:eastAsia="仿宋" w:cs="仿宋"/>
          <w:sz w:val="32"/>
          <w:szCs w:val="32"/>
        </w:rPr>
        <w:t>。</w:t>
      </w:r>
    </w:p>
    <w:p w14:paraId="196950E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02E06ED3">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选择换货的，换货所产生的费用由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承担。经</w:t>
      </w:r>
      <w:r>
        <w:rPr>
          <w:rFonts w:hint="eastAsia" w:ascii="仿宋" w:hAnsi="仿宋" w:eastAsia="仿宋" w:cs="仿宋"/>
          <w:sz w:val="32"/>
          <w:szCs w:val="32"/>
          <w:lang w:val="en-US" w:eastAsia="zh-CN"/>
        </w:rPr>
        <w:t>乙</w:t>
      </w:r>
      <w:r>
        <w:rPr>
          <w:rFonts w:hint="eastAsia" w:ascii="仿宋" w:hAnsi="仿宋" w:eastAsia="仿宋" w:cs="仿宋"/>
          <w:sz w:val="32"/>
          <w:szCs w:val="32"/>
          <w:lang w:eastAsia="zh-CN"/>
        </w:rPr>
        <w:t>方</w:t>
      </w:r>
      <w:r>
        <w:rPr>
          <w:rFonts w:hint="eastAsia" w:ascii="仿宋" w:hAnsi="仿宋" w:eastAsia="仿宋" w:cs="仿宋"/>
          <w:sz w:val="32"/>
          <w:szCs w:val="32"/>
        </w:rPr>
        <w:t>同意</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换货的，需在</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第一次验收不合格之日起</w:t>
      </w:r>
      <w:r>
        <w:rPr>
          <w:rFonts w:hint="eastAsia" w:ascii="仿宋" w:hAnsi="仿宋" w:eastAsia="仿宋" w:cs="仿宋"/>
          <w:sz w:val="32"/>
          <w:szCs w:val="32"/>
          <w:lang w:val="en-US" w:eastAsia="zh-CN"/>
        </w:rPr>
        <w:t>二十</w:t>
      </w:r>
      <w:r>
        <w:rPr>
          <w:rFonts w:hint="eastAsia" w:ascii="仿宋" w:hAnsi="仿宋" w:eastAsia="仿宋" w:cs="仿宋"/>
          <w:sz w:val="32"/>
          <w:szCs w:val="32"/>
        </w:rPr>
        <w:t>日内供货，逾期供货的，违约责任参照第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款执行。如果出现两次经检验不合格的情况，</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有权解除合同，</w:t>
      </w:r>
      <w:r>
        <w:rPr>
          <w:rFonts w:hint="eastAsia" w:ascii="仿宋" w:hAnsi="仿宋" w:eastAsia="仿宋" w:cs="仿宋"/>
          <w:sz w:val="32"/>
          <w:szCs w:val="32"/>
          <w:lang w:val="en-US" w:eastAsia="zh-CN"/>
        </w:rPr>
        <w:t>违约责任参照</w:t>
      </w:r>
      <w:r>
        <w:rPr>
          <w:rFonts w:hint="eastAsia" w:ascii="仿宋" w:hAnsi="仿宋" w:eastAsia="仿宋" w:cs="仿宋"/>
          <w:sz w:val="32"/>
          <w:szCs w:val="32"/>
        </w:rPr>
        <w:t>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返还货款之前，有权质押货物，质押期间如产生仓储费，该仓储费由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25F73F9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选择解除合同的，退货所产生的费用由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r>
        <w:rPr>
          <w:rFonts w:hint="eastAsia" w:ascii="仿宋" w:hAnsi="仿宋" w:eastAsia="仿宋" w:cs="仿宋"/>
          <w:sz w:val="32"/>
          <w:szCs w:val="32"/>
          <w:lang w:eastAsia="zh-CN"/>
        </w:rPr>
        <w:t>乙方</w:t>
      </w:r>
      <w:r>
        <w:rPr>
          <w:rFonts w:hint="eastAsia" w:ascii="仿宋" w:hAnsi="仿宋" w:eastAsia="仿宋" w:cs="仿宋"/>
          <w:sz w:val="32"/>
          <w:szCs w:val="32"/>
        </w:rPr>
        <w:t>需在检验不合格之日起五个工作日内返还</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合同货款，违约责任参照第</w:t>
      </w:r>
      <w:r>
        <w:rPr>
          <w:rFonts w:hint="eastAsia" w:ascii="仿宋" w:hAnsi="仿宋" w:eastAsia="仿宋" w:cs="仿宋"/>
          <w:sz w:val="32"/>
          <w:szCs w:val="32"/>
          <w:lang w:val="en-US" w:eastAsia="zh-CN"/>
        </w:rPr>
        <w:t>七条第一</w:t>
      </w:r>
      <w:r>
        <w:rPr>
          <w:rFonts w:hint="eastAsia" w:ascii="仿宋" w:hAnsi="仿宋" w:eastAsia="仿宋" w:cs="仿宋"/>
          <w:sz w:val="32"/>
          <w:szCs w:val="32"/>
        </w:rPr>
        <w:t>款执行。</w:t>
      </w:r>
      <w:r>
        <w:rPr>
          <w:rFonts w:hint="eastAsia" w:ascii="仿宋" w:hAnsi="仿宋" w:eastAsia="仿宋" w:cs="仿宋"/>
          <w:sz w:val="32"/>
          <w:szCs w:val="32"/>
          <w:lang w:val="en-US" w:eastAsia="zh-CN"/>
        </w:rPr>
        <w:t>甲</w:t>
      </w:r>
      <w:r>
        <w:rPr>
          <w:rFonts w:hint="eastAsia" w:ascii="仿宋" w:hAnsi="仿宋" w:eastAsia="仿宋" w:cs="仿宋"/>
          <w:sz w:val="32"/>
          <w:szCs w:val="32"/>
          <w:lang w:eastAsia="zh-CN"/>
        </w:rPr>
        <w:t>方</w:t>
      </w:r>
      <w:r>
        <w:rPr>
          <w:rFonts w:hint="eastAsia" w:ascii="仿宋" w:hAnsi="仿宋" w:eastAsia="仿宋" w:cs="仿宋"/>
          <w:sz w:val="32"/>
          <w:szCs w:val="32"/>
        </w:rPr>
        <w:t>在</w:t>
      </w:r>
      <w:r>
        <w:rPr>
          <w:rFonts w:hint="eastAsia" w:ascii="仿宋" w:hAnsi="仿宋" w:eastAsia="仿宋" w:cs="仿宋"/>
          <w:sz w:val="32"/>
          <w:szCs w:val="32"/>
          <w:lang w:eastAsia="zh-CN"/>
        </w:rPr>
        <w:t>乙方</w:t>
      </w:r>
      <w:r>
        <w:rPr>
          <w:rFonts w:hint="eastAsia" w:ascii="仿宋" w:hAnsi="仿宋" w:eastAsia="仿宋" w:cs="仿宋"/>
          <w:sz w:val="32"/>
          <w:szCs w:val="32"/>
        </w:rPr>
        <w:t>返还货款之前，有权质押货物，质押期间如产生仓储费，仓储费由</w:t>
      </w:r>
      <w:r>
        <w:rPr>
          <w:rFonts w:hint="eastAsia" w:ascii="仿宋" w:hAnsi="仿宋" w:eastAsia="仿宋" w:cs="仿宋"/>
          <w:sz w:val="32"/>
          <w:szCs w:val="32"/>
          <w:lang w:eastAsia="zh-CN"/>
        </w:rPr>
        <w:t>乙方</w:t>
      </w:r>
      <w:r>
        <w:rPr>
          <w:rFonts w:hint="eastAsia" w:ascii="仿宋" w:hAnsi="仿宋" w:eastAsia="仿宋" w:cs="仿宋"/>
          <w:sz w:val="32"/>
          <w:szCs w:val="32"/>
        </w:rPr>
        <w:t>承担。</w:t>
      </w:r>
    </w:p>
    <w:p w14:paraId="58349F58">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2D68BCE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八</w:t>
      </w:r>
      <w:r>
        <w:rPr>
          <w:rFonts w:hint="eastAsia" w:ascii="方正黑体_GBK" w:hAnsi="方正黑体_GBK" w:eastAsia="方正黑体_GBK" w:cs="方正黑体_GBK"/>
          <w:sz w:val="32"/>
          <w:szCs w:val="32"/>
        </w:rPr>
        <w:t>条 合同争议解决方式</w:t>
      </w:r>
    </w:p>
    <w:p w14:paraId="5B6E682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4D01B410">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w:t>
      </w:r>
      <w:r>
        <w:rPr>
          <w:rFonts w:hint="eastAsia" w:ascii="方正黑体_GBK" w:hAnsi="方正黑体_GBK" w:eastAsia="方正黑体_GBK" w:cs="方正黑体_GBK"/>
          <w:sz w:val="32"/>
          <w:szCs w:val="32"/>
          <w:lang w:val="en-US" w:eastAsia="zh-CN"/>
        </w:rPr>
        <w:t>九</w:t>
      </w:r>
      <w:r>
        <w:rPr>
          <w:rFonts w:hint="eastAsia" w:ascii="方正黑体_GBK" w:hAnsi="方正黑体_GBK" w:eastAsia="方正黑体_GBK" w:cs="方正黑体_GBK"/>
          <w:sz w:val="32"/>
          <w:szCs w:val="32"/>
        </w:rPr>
        <w:t>条 其它约定事项</w:t>
      </w:r>
    </w:p>
    <w:p w14:paraId="380B0B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1.本合同一式</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份，甲方执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份，乙方执</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份，自双方盖章之日起生效。</w:t>
      </w:r>
    </w:p>
    <w:p w14:paraId="1BF5D6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2.其他未尽事宜，双方协商解决，并签订补充协议。</w:t>
      </w:r>
    </w:p>
    <w:p w14:paraId="2B6D353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书面方式通知对方，并（应在三十日内）提供不可抗力的详情以及政府部门出具的相关证明文件，由此免除该方的违约责任。</w:t>
      </w:r>
    </w:p>
    <w:p w14:paraId="2E656C1E"/>
    <w:tbl>
      <w:tblPr>
        <w:tblStyle w:val="14"/>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166C1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tcPr>
          <w:p w14:paraId="39A2ECE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甲方（盖章）： </w:t>
            </w:r>
          </w:p>
          <w:p w14:paraId="22CBC76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69FF80F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法定代表人：</w:t>
            </w:r>
          </w:p>
          <w:p w14:paraId="4E31D4C8">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业务经办人：</w:t>
            </w:r>
          </w:p>
          <w:p w14:paraId="701C6B2A">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电话：</w:t>
            </w:r>
          </w:p>
          <w:p w14:paraId="5A2BDC0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74CABDD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08352324">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0CDB7D63">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邮政编码：</w:t>
            </w:r>
          </w:p>
          <w:p w14:paraId="632C71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c>
          <w:tcPr>
            <w:tcW w:w="4961" w:type="dxa"/>
          </w:tcPr>
          <w:p w14:paraId="7182E155">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乙方（盖章）： </w:t>
            </w:r>
          </w:p>
          <w:p w14:paraId="4587CB9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单位地址： </w:t>
            </w:r>
          </w:p>
          <w:p w14:paraId="4D389940">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法定代表人： </w:t>
            </w:r>
          </w:p>
          <w:p w14:paraId="69CA697C">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业务经办人： </w:t>
            </w:r>
          </w:p>
          <w:p w14:paraId="722B672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电话： </w:t>
            </w:r>
          </w:p>
          <w:p w14:paraId="6F548F7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传真：</w:t>
            </w:r>
          </w:p>
          <w:p w14:paraId="320DB056">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开户行： </w:t>
            </w:r>
          </w:p>
          <w:p w14:paraId="12E0D0CD">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账号：  </w:t>
            </w:r>
          </w:p>
          <w:p w14:paraId="5CA02AC1">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 xml:space="preserve">邮政编码： </w:t>
            </w:r>
          </w:p>
          <w:p w14:paraId="318D8EFF">
            <w:pPr>
              <w:spacing w:line="0" w:lineRule="atLeast"/>
              <w:rPr>
                <w:rFonts w:hint="eastAsia" w:ascii="仿宋_GB2312" w:hAnsi="宋体" w:eastAsia="仿宋_GB2312" w:cs="Times New Roman"/>
                <w:sz w:val="24"/>
                <w:szCs w:val="24"/>
                <w:lang w:val="en-US" w:eastAsia="zh-CN"/>
              </w:rPr>
            </w:pPr>
            <w:r>
              <w:rPr>
                <w:rFonts w:hint="eastAsia" w:ascii="仿宋_GB2312" w:hAnsi="宋体" w:eastAsia="仿宋_GB2312" w:cs="Times New Roman"/>
                <w:sz w:val="24"/>
                <w:szCs w:val="24"/>
                <w:lang w:val="en-US" w:eastAsia="zh-CN"/>
              </w:rPr>
              <w:t>盖章日期：2026年    月    日</w:t>
            </w:r>
          </w:p>
        </w:tc>
      </w:tr>
    </w:tbl>
    <w:p w14:paraId="54F827F2">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23CE29FC">
      <w:pPr>
        <w:spacing w:line="600" w:lineRule="exact"/>
        <w:ind w:firstLine="640" w:firstLineChars="200"/>
        <w:rPr>
          <w:rFonts w:ascii="方正仿宋简体" w:hAnsi="方正仿宋简体" w:eastAsia="方正仿宋简体" w:cs="方正仿宋简体"/>
          <w:sz w:val="32"/>
          <w:szCs w:val="32"/>
        </w:rPr>
      </w:pPr>
    </w:p>
    <w:p w14:paraId="5629C63A">
      <w:pPr>
        <w:spacing w:line="600" w:lineRule="exact"/>
        <w:ind w:firstLine="640" w:firstLineChars="200"/>
        <w:rPr>
          <w:rFonts w:ascii="方正仿宋简体" w:hAnsi="方正仿宋简体" w:eastAsia="方正仿宋简体" w:cs="方正仿宋简体"/>
          <w:sz w:val="32"/>
          <w:szCs w:val="32"/>
        </w:rPr>
      </w:pPr>
    </w:p>
    <w:p w14:paraId="24D68F85">
      <w:pPr>
        <w:spacing w:line="600" w:lineRule="exact"/>
        <w:ind w:firstLine="640" w:firstLineChars="200"/>
        <w:rPr>
          <w:rFonts w:ascii="方正仿宋简体" w:hAnsi="方正仿宋简体" w:eastAsia="方正仿宋简体" w:cs="方正仿宋简体"/>
          <w:sz w:val="32"/>
          <w:szCs w:val="32"/>
        </w:rPr>
      </w:pPr>
    </w:p>
    <w:p w14:paraId="5EC64BCB">
      <w:pPr>
        <w:spacing w:line="600" w:lineRule="exact"/>
        <w:ind w:firstLine="640" w:firstLineChars="200"/>
        <w:rPr>
          <w:rFonts w:ascii="方正仿宋简体" w:hAnsi="方正仿宋简体" w:eastAsia="方正仿宋简体" w:cs="方正仿宋简体"/>
          <w:sz w:val="32"/>
          <w:szCs w:val="32"/>
        </w:rPr>
      </w:pPr>
    </w:p>
    <w:p w14:paraId="66594A52">
      <w:pPr>
        <w:spacing w:line="600" w:lineRule="exact"/>
        <w:ind w:firstLine="640" w:firstLineChars="200"/>
        <w:rPr>
          <w:rFonts w:ascii="方正仿宋简体" w:hAnsi="方正仿宋简体" w:eastAsia="方正仿宋简体" w:cs="方正仿宋简体"/>
          <w:sz w:val="32"/>
          <w:szCs w:val="32"/>
        </w:rPr>
      </w:pPr>
    </w:p>
    <w:p w14:paraId="152D13AA">
      <w:pPr>
        <w:pStyle w:val="13"/>
        <w:rPr>
          <w:rFonts w:ascii="方正仿宋简体" w:hAnsi="方正仿宋简体" w:eastAsia="方正仿宋简体" w:cs="方正仿宋简体"/>
          <w:szCs w:val="32"/>
        </w:rPr>
      </w:pPr>
    </w:p>
    <w:p w14:paraId="453BE79E">
      <w:pPr>
        <w:pStyle w:val="13"/>
        <w:rPr>
          <w:rFonts w:ascii="方正仿宋简体" w:hAnsi="方正仿宋简体" w:eastAsia="方正仿宋简体" w:cs="方正仿宋简体"/>
          <w:szCs w:val="32"/>
        </w:rPr>
      </w:pPr>
    </w:p>
    <w:p w14:paraId="6F5F0CF5">
      <w:pPr>
        <w:pStyle w:val="13"/>
        <w:rPr>
          <w:rFonts w:ascii="方正仿宋简体" w:hAnsi="方正仿宋简体" w:eastAsia="方正仿宋简体" w:cs="方正仿宋简体"/>
          <w:szCs w:val="32"/>
        </w:rPr>
      </w:pPr>
    </w:p>
    <w:p w14:paraId="2D260455">
      <w:pPr>
        <w:pStyle w:val="13"/>
        <w:rPr>
          <w:rFonts w:ascii="方正仿宋简体" w:hAnsi="方正仿宋简体" w:eastAsia="方正仿宋简体" w:cs="方正仿宋简体"/>
          <w:szCs w:val="32"/>
        </w:rPr>
      </w:pPr>
    </w:p>
    <w:p w14:paraId="77B91202">
      <w:pPr>
        <w:pStyle w:val="13"/>
        <w:rPr>
          <w:rFonts w:ascii="方正仿宋简体" w:hAnsi="方正仿宋简体" w:eastAsia="方正仿宋简体" w:cs="方正仿宋简体"/>
          <w:szCs w:val="32"/>
        </w:rPr>
      </w:pPr>
    </w:p>
    <w:p w14:paraId="61D87601">
      <w:pPr>
        <w:pStyle w:val="13"/>
        <w:rPr>
          <w:rFonts w:ascii="方正仿宋简体" w:hAnsi="方正仿宋简体" w:eastAsia="方正仿宋简体" w:cs="方正仿宋简体"/>
          <w:szCs w:val="32"/>
        </w:rPr>
      </w:pPr>
    </w:p>
    <w:p w14:paraId="37A71251">
      <w:pPr>
        <w:pStyle w:val="13"/>
        <w:rPr>
          <w:rFonts w:ascii="方正仿宋简体" w:hAnsi="方正仿宋简体" w:eastAsia="方正仿宋简体" w:cs="方正仿宋简体"/>
          <w:szCs w:val="32"/>
        </w:rPr>
      </w:pPr>
    </w:p>
    <w:p w14:paraId="60A8C262">
      <w:pPr>
        <w:pStyle w:val="13"/>
        <w:rPr>
          <w:rFonts w:ascii="方正仿宋简体" w:hAnsi="方正仿宋简体" w:eastAsia="方正仿宋简体" w:cs="方正仿宋简体"/>
          <w:szCs w:val="32"/>
        </w:rPr>
      </w:pPr>
    </w:p>
    <w:p w14:paraId="4B66AAB2">
      <w:pPr>
        <w:pStyle w:val="12"/>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附件3</w:t>
      </w:r>
    </w:p>
    <w:p w14:paraId="3029A6F8"/>
    <w:p w14:paraId="56DD90CA">
      <w:pPr>
        <w:pStyle w:val="3"/>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7A82DD10">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00200389">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62560FF1">
      <w:pPr>
        <w:spacing w:line="440" w:lineRule="exact"/>
        <w:rPr>
          <w:rFonts w:ascii="宋体" w:hAnsi="宋体"/>
          <w:bCs/>
          <w:sz w:val="24"/>
          <w:szCs w:val="24"/>
        </w:rPr>
      </w:pPr>
      <w:r>
        <w:rPr>
          <w:rFonts w:hint="eastAsia" w:ascii="宋体" w:hAnsi="宋体"/>
          <w:bCs/>
          <w:sz w:val="24"/>
          <w:szCs w:val="24"/>
        </w:rPr>
        <w:t xml:space="preserve">                                     </w:t>
      </w:r>
    </w:p>
    <w:p w14:paraId="164D82BC">
      <w:pPr>
        <w:pStyle w:val="3"/>
        <w:spacing w:line="440" w:lineRule="exact"/>
        <w:jc w:val="center"/>
        <w:rPr>
          <w:rFonts w:ascii="宋体" w:hAnsi="宋体"/>
          <w:b w:val="0"/>
          <w:sz w:val="24"/>
          <w:szCs w:val="21"/>
        </w:rPr>
      </w:pPr>
    </w:p>
    <w:p w14:paraId="3F5F223E">
      <w:pPr>
        <w:pStyle w:val="12"/>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附件4</w:t>
      </w:r>
    </w:p>
    <w:p w14:paraId="29C3F90B">
      <w:pPr>
        <w:pStyle w:val="3"/>
        <w:spacing w:line="440" w:lineRule="exact"/>
        <w:jc w:val="center"/>
        <w:rPr>
          <w:rFonts w:ascii="宋体" w:hAnsi="宋体"/>
          <w:szCs w:val="21"/>
        </w:rPr>
      </w:pPr>
    </w:p>
    <w:p w14:paraId="56857FEC">
      <w:pPr>
        <w:pStyle w:val="3"/>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089219D5">
      <w:pPr>
        <w:pStyle w:val="4"/>
      </w:pPr>
    </w:p>
    <w:p w14:paraId="131AD714">
      <w:pPr>
        <w:pStyle w:val="23"/>
        <w:ind w:firstLine="420" w:firstLineChars="150"/>
        <w:rPr>
          <w:color w:val="auto"/>
          <w:sz w:val="28"/>
          <w:szCs w:val="28"/>
        </w:rPr>
      </w:pPr>
      <w:r>
        <w:rPr>
          <w:rFonts w:hint="eastAsia"/>
          <w:color w:val="auto"/>
          <w:sz w:val="28"/>
          <w:szCs w:val="28"/>
        </w:rPr>
        <w:t>本授权书声明：____________（供应商名称）授权________________（被授权人的姓名）为我方就　　　　　　</w:t>
      </w:r>
      <w:r>
        <w:rPr>
          <w:rFonts w:hint="eastAsia" w:ascii="仿宋" w:hAnsi="仿宋" w:eastAsia="仿宋" w:cs="仿宋"/>
          <w:sz w:val="28"/>
          <w:szCs w:val="28"/>
          <w:u w:val="single"/>
          <w:lang w:val="zh-CN"/>
        </w:rPr>
        <w:t>（项目编号：　　　）</w:t>
      </w:r>
      <w:r>
        <w:rPr>
          <w:rFonts w:hint="eastAsia"/>
          <w:color w:val="auto"/>
          <w:sz w:val="28"/>
          <w:szCs w:val="28"/>
        </w:rPr>
        <w:t>项目采购活动的合法代理人，以本公司名义全权处理一切与该项目采购有关的事务。</w:t>
      </w:r>
    </w:p>
    <w:p w14:paraId="1001F7AE">
      <w:pPr>
        <w:pStyle w:val="23"/>
        <w:ind w:firstLine="560" w:firstLineChars="200"/>
        <w:rPr>
          <w:color w:val="auto"/>
          <w:sz w:val="28"/>
          <w:szCs w:val="28"/>
        </w:rPr>
      </w:pPr>
      <w:r>
        <w:rPr>
          <w:rFonts w:hint="eastAsia"/>
          <w:color w:val="auto"/>
          <w:sz w:val="28"/>
          <w:szCs w:val="28"/>
        </w:rPr>
        <w:t>本授权书于______年____月____日起生效，特此声明。</w:t>
      </w:r>
    </w:p>
    <w:p w14:paraId="19DE24BA">
      <w:pPr>
        <w:pStyle w:val="23"/>
        <w:rPr>
          <w:color w:val="auto"/>
          <w:sz w:val="28"/>
          <w:szCs w:val="28"/>
        </w:rPr>
      </w:pPr>
      <w:r>
        <w:rPr>
          <w:rFonts w:hint="eastAsia"/>
          <w:color w:val="auto"/>
          <w:sz w:val="28"/>
          <w:szCs w:val="28"/>
        </w:rPr>
        <w:t xml:space="preserve">    代理人（被授权人）签字：_______________________</w:t>
      </w:r>
    </w:p>
    <w:p w14:paraId="320ECFD6">
      <w:pPr>
        <w:pStyle w:val="23"/>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AF8FDED">
      <w:pPr>
        <w:pStyle w:val="23"/>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28870D1F">
      <w:pPr>
        <w:pStyle w:val="23"/>
        <w:ind w:firstLine="560" w:firstLineChars="200"/>
        <w:rPr>
          <w:color w:val="auto"/>
          <w:sz w:val="28"/>
          <w:szCs w:val="28"/>
        </w:rPr>
      </w:pPr>
      <w:r>
        <w:rPr>
          <w:rFonts w:hint="eastAsia"/>
          <w:color w:val="auto"/>
          <w:sz w:val="28"/>
          <w:szCs w:val="28"/>
        </w:rPr>
        <w:t>单位名称：_____________________________________</w:t>
      </w:r>
    </w:p>
    <w:p w14:paraId="4497ED6A">
      <w:pPr>
        <w:pStyle w:val="23"/>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7E02F145">
      <w:pPr>
        <w:pStyle w:val="23"/>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43DE011E">
      <w:pPr>
        <w:pStyle w:val="23"/>
        <w:rPr>
          <w:color w:val="auto"/>
          <w:sz w:val="28"/>
          <w:szCs w:val="28"/>
        </w:rPr>
      </w:pPr>
      <w:r>
        <w:rPr>
          <w:rFonts w:hint="eastAsia"/>
          <w:color w:val="auto"/>
          <w:sz w:val="28"/>
          <w:szCs w:val="28"/>
        </w:rPr>
        <w:t xml:space="preserve">    日期：   年   月   日</w:t>
      </w:r>
    </w:p>
    <w:p w14:paraId="26C26C12">
      <w:pPr>
        <w:pStyle w:val="23"/>
        <w:spacing w:line="440" w:lineRule="exact"/>
        <w:rPr>
          <w:color w:val="auto"/>
          <w:sz w:val="28"/>
          <w:szCs w:val="28"/>
        </w:rPr>
      </w:pPr>
      <w:r>
        <w:rPr>
          <w:rFonts w:hint="eastAsia"/>
          <w:color w:val="auto"/>
          <w:sz w:val="28"/>
          <w:szCs w:val="28"/>
        </w:rPr>
        <w:t xml:space="preserve">                </w:t>
      </w:r>
      <w:bookmarkStart w:id="0" w:name="_格式3__银行出具的资信证明"/>
      <w:bookmarkEnd w:id="0"/>
      <w:bookmarkStart w:id="1" w:name="_Hlt26955070"/>
      <w:bookmarkEnd w:id="1"/>
      <w:bookmarkStart w:id="2" w:name="_Hlt26671380"/>
      <w:bookmarkEnd w:id="2"/>
    </w:p>
    <w:p w14:paraId="0F47A750">
      <w:pPr>
        <w:pStyle w:val="4"/>
        <w:spacing w:line="440" w:lineRule="exact"/>
      </w:pPr>
    </w:p>
    <w:p w14:paraId="0605301D">
      <w:pPr>
        <w:pStyle w:val="4"/>
        <w:spacing w:line="440" w:lineRule="exact"/>
      </w:pPr>
    </w:p>
    <w:p w14:paraId="745D3794">
      <w:pPr>
        <w:pStyle w:val="12"/>
        <w:adjustRightInd w:val="0"/>
        <w:snapToGrid w:val="0"/>
        <w:spacing w:before="0" w:after="0" w:line="600" w:lineRule="exact"/>
        <w:jc w:val="left"/>
        <w:rPr>
          <w:rFonts w:ascii="方正黑体_GBK" w:hAnsi="方正黑体_GBK" w:eastAsia="方正仿宋简体" w:cs="方正黑体_GBK"/>
          <w:b w:val="0"/>
        </w:rPr>
      </w:pPr>
      <w:r>
        <w:rPr>
          <w:rFonts w:ascii="宋体" w:hAnsi="宋体"/>
          <w:szCs w:val="21"/>
        </w:rPr>
        <w:br w:type="page"/>
      </w:r>
      <w:r>
        <w:rPr>
          <w:rFonts w:hint="eastAsia" w:ascii="方正仿宋简体" w:hAnsi="方正仿宋简体" w:eastAsia="方正仿宋简体" w:cs="方正仿宋简体"/>
          <w:kern w:val="1"/>
        </w:rPr>
        <w:t>附件5</w:t>
      </w:r>
    </w:p>
    <w:p w14:paraId="5FAC5A5A">
      <w:pPr>
        <w:pStyle w:val="3"/>
        <w:spacing w:line="440" w:lineRule="exact"/>
        <w:jc w:val="center"/>
        <w:rPr>
          <w:rFonts w:ascii="宋体" w:hAnsi="宋体"/>
          <w:szCs w:val="21"/>
        </w:rPr>
      </w:pPr>
    </w:p>
    <w:p w14:paraId="269934E9">
      <w:pPr>
        <w:pStyle w:val="3"/>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3B7F80DC">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2AE1BCBE">
      <w:pPr>
        <w:spacing w:line="440" w:lineRule="exact"/>
        <w:rPr>
          <w:rFonts w:ascii="宋体" w:hAnsi="宋体"/>
          <w:b/>
          <w:bCs/>
          <w:sz w:val="44"/>
          <w:szCs w:val="44"/>
        </w:rPr>
      </w:pPr>
      <w:r>
        <w:rPr>
          <w:rFonts w:hint="eastAsia" w:ascii="宋体" w:hAnsi="宋体"/>
          <w:b/>
          <w:bCs/>
          <w:sz w:val="44"/>
          <w:szCs w:val="44"/>
        </w:rPr>
        <w:t xml:space="preserve">               声  明</w:t>
      </w:r>
    </w:p>
    <w:p w14:paraId="2C654EBD">
      <w:pPr>
        <w:spacing w:line="440" w:lineRule="exact"/>
        <w:rPr>
          <w:rFonts w:ascii="宋体" w:hAnsi="宋体"/>
          <w:bCs/>
          <w:sz w:val="28"/>
          <w:szCs w:val="28"/>
        </w:rPr>
      </w:pPr>
      <w:r>
        <w:rPr>
          <w:rFonts w:hint="eastAsia" w:ascii="宋体" w:hAnsi="宋体"/>
          <w:b/>
          <w:bCs/>
          <w:sz w:val="24"/>
          <w:szCs w:val="24"/>
        </w:rPr>
        <w:t xml:space="preserve">    </w:t>
      </w: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90D22C9">
      <w:pPr>
        <w:spacing w:line="440" w:lineRule="exact"/>
        <w:rPr>
          <w:rFonts w:ascii="宋体" w:hAnsi="宋体"/>
          <w:bCs/>
          <w:sz w:val="24"/>
          <w:szCs w:val="24"/>
        </w:rPr>
      </w:pPr>
      <w:r>
        <w:rPr>
          <w:rFonts w:hint="eastAsia" w:ascii="宋体" w:hAnsi="宋体"/>
          <w:bCs/>
          <w:sz w:val="24"/>
          <w:szCs w:val="24"/>
        </w:rPr>
        <w:t xml:space="preserve">                                      </w:t>
      </w:r>
    </w:p>
    <w:p w14:paraId="237BD3F2">
      <w:pPr>
        <w:spacing w:line="440" w:lineRule="exact"/>
        <w:rPr>
          <w:rFonts w:ascii="宋体" w:hAnsi="宋体"/>
          <w:bCs/>
          <w:sz w:val="24"/>
          <w:szCs w:val="24"/>
        </w:rPr>
      </w:pPr>
    </w:p>
    <w:p w14:paraId="1704727C">
      <w:pPr>
        <w:spacing w:line="440" w:lineRule="exact"/>
        <w:rPr>
          <w:rFonts w:ascii="宋体" w:hAnsi="宋体"/>
          <w:bCs/>
          <w:sz w:val="24"/>
          <w:szCs w:val="24"/>
        </w:rPr>
      </w:pPr>
    </w:p>
    <w:p w14:paraId="40D35B13">
      <w:pPr>
        <w:pStyle w:val="3"/>
        <w:spacing w:line="440" w:lineRule="exact"/>
        <w:jc w:val="center"/>
        <w:rPr>
          <w:rFonts w:ascii="宋体" w:hAnsi="宋体"/>
          <w:b w:val="0"/>
          <w:sz w:val="24"/>
          <w:szCs w:val="21"/>
        </w:rPr>
      </w:pPr>
    </w:p>
    <w:p w14:paraId="6020EDC2">
      <w:pPr>
        <w:pStyle w:val="13"/>
        <w:ind w:left="0"/>
        <w:rPr>
          <w:rFonts w:ascii="方正仿宋简体" w:hAnsi="方正仿宋简体" w:eastAsia="方正仿宋简体" w:cs="方正仿宋简体"/>
          <w:color w:val="000000"/>
          <w:szCs w:val="32"/>
        </w:rPr>
      </w:pPr>
    </w:p>
    <w:p w14:paraId="79163300">
      <w:pPr>
        <w:spacing w:line="600" w:lineRule="exact"/>
        <w:ind w:firstLine="640" w:firstLineChars="200"/>
        <w:rPr>
          <w:rFonts w:ascii="方正仿宋简体" w:hAnsi="方正仿宋简体" w:eastAsia="方正仿宋简体" w:cs="方正仿宋简体"/>
          <w:sz w:val="32"/>
          <w:szCs w:val="32"/>
        </w:rPr>
      </w:pPr>
    </w:p>
    <w:p w14:paraId="19A9EFCF"/>
    <w:p w14:paraId="597C19FD">
      <w:pPr>
        <w:ind w:firstLine="426"/>
        <w:jc w:val="left"/>
      </w:pPr>
    </w:p>
    <w:p w14:paraId="7D2F64F0">
      <w:pPr>
        <w:ind w:firstLine="426"/>
        <w:jc w:val="left"/>
      </w:pPr>
    </w:p>
    <w:p w14:paraId="22BEEC5A">
      <w:pPr>
        <w:ind w:firstLine="426"/>
        <w:jc w:val="left"/>
      </w:pPr>
    </w:p>
    <w:p w14:paraId="6C1C60CF">
      <w:pPr>
        <w:ind w:firstLine="426"/>
        <w:jc w:val="left"/>
      </w:pPr>
    </w:p>
    <w:p w14:paraId="308542E3">
      <w:pPr>
        <w:ind w:firstLine="426"/>
        <w:jc w:val="left"/>
      </w:pPr>
    </w:p>
    <w:p w14:paraId="331EF15B">
      <w:pPr>
        <w:ind w:firstLine="426"/>
        <w:jc w:val="left"/>
      </w:pPr>
    </w:p>
    <w:p w14:paraId="38BD3705">
      <w:pPr>
        <w:ind w:firstLine="426"/>
        <w:jc w:val="left"/>
      </w:pPr>
    </w:p>
    <w:p w14:paraId="5537D26F">
      <w:pPr>
        <w:ind w:firstLine="426"/>
        <w:jc w:val="left"/>
      </w:pPr>
    </w:p>
    <w:p w14:paraId="136F20E6">
      <w:pPr>
        <w:ind w:firstLine="426"/>
        <w:jc w:val="left"/>
      </w:pPr>
    </w:p>
    <w:p w14:paraId="16D5A006">
      <w:pPr>
        <w:ind w:firstLine="426"/>
        <w:jc w:val="left"/>
      </w:pPr>
    </w:p>
    <w:p w14:paraId="13B3CB14">
      <w:pPr>
        <w:ind w:firstLine="426"/>
        <w:jc w:val="left"/>
      </w:pPr>
    </w:p>
    <w:p w14:paraId="587CF2D3">
      <w:pPr>
        <w:ind w:firstLine="426"/>
        <w:jc w:val="left"/>
      </w:pPr>
    </w:p>
    <w:p w14:paraId="5C707E23">
      <w:pPr>
        <w:ind w:firstLine="426"/>
        <w:jc w:val="left"/>
      </w:pPr>
    </w:p>
    <w:p w14:paraId="78306540">
      <w:pPr>
        <w:ind w:firstLine="426"/>
        <w:jc w:val="left"/>
      </w:pPr>
    </w:p>
    <w:p w14:paraId="33968590">
      <w:pPr>
        <w:ind w:firstLine="426"/>
        <w:jc w:val="left"/>
      </w:pPr>
    </w:p>
    <w:p w14:paraId="5CFEF711">
      <w:pPr>
        <w:ind w:firstLine="426"/>
        <w:jc w:val="left"/>
      </w:pPr>
    </w:p>
    <w:p w14:paraId="71C79130">
      <w:pPr>
        <w:ind w:firstLine="426"/>
        <w:jc w:val="left"/>
      </w:pPr>
    </w:p>
    <w:p w14:paraId="3A7B294A">
      <w:pPr>
        <w:ind w:firstLine="426"/>
        <w:jc w:val="left"/>
      </w:pPr>
    </w:p>
    <w:p w14:paraId="62B99DAA">
      <w:pPr>
        <w:ind w:firstLine="426"/>
        <w:jc w:val="left"/>
      </w:pPr>
    </w:p>
    <w:p w14:paraId="12416407">
      <w:pPr>
        <w:pStyle w:val="4"/>
      </w:pPr>
    </w:p>
    <w:p w14:paraId="436B728F">
      <w:pPr>
        <w:ind w:firstLine="426"/>
        <w:jc w:val="left"/>
      </w:pPr>
    </w:p>
    <w:p w14:paraId="22218869">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廉洁告知</w:t>
      </w:r>
    </w:p>
    <w:p w14:paraId="7BC7B55C">
      <w:pPr>
        <w:spacing w:line="600" w:lineRule="exact"/>
        <w:ind w:firstLine="640" w:firstLineChars="200"/>
        <w:rPr>
          <w:rFonts w:ascii="方正仿宋简体" w:hAnsi="方正仿宋简体" w:eastAsia="方正仿宋简体" w:cs="方正仿宋简体"/>
          <w:sz w:val="32"/>
          <w:szCs w:val="32"/>
        </w:rPr>
      </w:pPr>
    </w:p>
    <w:p w14:paraId="42EB8A0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4997BD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7BD5E32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6E2C8C4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E52B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36D587F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62D19A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44CC1E2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0C4E0A6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6A86AD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71984D9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8530D5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3CB5D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2C47403F">
      <w:pPr>
        <w:ind w:firstLine="426"/>
        <w:jc w:val="left"/>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6B418">
    <w:pPr>
      <w:pStyle w:val="1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2BBD8A8">
                          <w:pPr>
                            <w:pStyle w:val="10"/>
                            <w:jc w:val="center"/>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ZelrFMMBAACPAwAADgAAAAAAAAABACAAAAAfAQAAZHJzL2Uyb0RvYy54bWxQ&#10;SwUGAAAAAAYABgBZAQAAVAUAAAAA&#10;">
              <v:fill on="f" focussize="0,0"/>
              <v:stroke on="f"/>
              <v:imagedata o:title=""/>
              <o:lock v:ext="edit" aspectratio="f"/>
              <v:textbox inset="0mm,0mm,0mm,0mm" style="mso-fit-shape-to-text:t;">
                <w:txbxContent>
                  <w:p w14:paraId="62BBD8A8">
                    <w:pPr>
                      <w:pStyle w:val="10"/>
                      <w:jc w:val="center"/>
                    </w:pPr>
                    <w:r>
                      <w:fldChar w:fldCharType="begin"/>
                    </w:r>
                    <w:r>
                      <w:instrText xml:space="preserve"> PAGE  \* MERGEFORMAT </w:instrText>
                    </w:r>
                    <w:r>
                      <w:fldChar w:fldCharType="separate"/>
                    </w:r>
                    <w:r>
                      <w:t>1</w:t>
                    </w:r>
                    <w: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55DEB"/>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0320"/>
    <w:rsid w:val="008127B4"/>
    <w:rsid w:val="00823974"/>
    <w:rsid w:val="0083404A"/>
    <w:rsid w:val="00842B41"/>
    <w:rsid w:val="00856599"/>
    <w:rsid w:val="00882A3F"/>
    <w:rsid w:val="00891640"/>
    <w:rsid w:val="008A7E03"/>
    <w:rsid w:val="008B33B1"/>
    <w:rsid w:val="008C785B"/>
    <w:rsid w:val="008D2F65"/>
    <w:rsid w:val="008D4431"/>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02802"/>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05399F"/>
    <w:rsid w:val="01D3771A"/>
    <w:rsid w:val="01EC20E2"/>
    <w:rsid w:val="02D22031"/>
    <w:rsid w:val="03AB250D"/>
    <w:rsid w:val="03E2379C"/>
    <w:rsid w:val="04D52B90"/>
    <w:rsid w:val="05E10B55"/>
    <w:rsid w:val="08826623"/>
    <w:rsid w:val="09025AAB"/>
    <w:rsid w:val="09A1318D"/>
    <w:rsid w:val="09A74803"/>
    <w:rsid w:val="09E67744"/>
    <w:rsid w:val="0AAE71F8"/>
    <w:rsid w:val="0BAB5E45"/>
    <w:rsid w:val="0CCD460E"/>
    <w:rsid w:val="0D794A6A"/>
    <w:rsid w:val="0D8C7E40"/>
    <w:rsid w:val="0F2E3D3A"/>
    <w:rsid w:val="107A7666"/>
    <w:rsid w:val="10B332B2"/>
    <w:rsid w:val="11234EF4"/>
    <w:rsid w:val="11E467E9"/>
    <w:rsid w:val="12B010AA"/>
    <w:rsid w:val="13A43D78"/>
    <w:rsid w:val="13CD092F"/>
    <w:rsid w:val="1444244B"/>
    <w:rsid w:val="14EA645D"/>
    <w:rsid w:val="15EA1EB0"/>
    <w:rsid w:val="17244882"/>
    <w:rsid w:val="18927BC8"/>
    <w:rsid w:val="19181A3A"/>
    <w:rsid w:val="1A8674EF"/>
    <w:rsid w:val="1B253D73"/>
    <w:rsid w:val="1B9D4B10"/>
    <w:rsid w:val="1F452152"/>
    <w:rsid w:val="203A606B"/>
    <w:rsid w:val="214C004F"/>
    <w:rsid w:val="216E14AA"/>
    <w:rsid w:val="225D796E"/>
    <w:rsid w:val="227A3444"/>
    <w:rsid w:val="23D06D16"/>
    <w:rsid w:val="24651B54"/>
    <w:rsid w:val="24EC6623"/>
    <w:rsid w:val="26700D2B"/>
    <w:rsid w:val="27174C5C"/>
    <w:rsid w:val="27DA3D83"/>
    <w:rsid w:val="28317393"/>
    <w:rsid w:val="28CB3C3A"/>
    <w:rsid w:val="29957438"/>
    <w:rsid w:val="2A3C08E2"/>
    <w:rsid w:val="2A98798D"/>
    <w:rsid w:val="2B8E5DE7"/>
    <w:rsid w:val="2BBD3669"/>
    <w:rsid w:val="2C1B33CE"/>
    <w:rsid w:val="2DD51314"/>
    <w:rsid w:val="2E16582B"/>
    <w:rsid w:val="2E4116FA"/>
    <w:rsid w:val="2E4C63C4"/>
    <w:rsid w:val="31262BAF"/>
    <w:rsid w:val="330F093A"/>
    <w:rsid w:val="34692F9B"/>
    <w:rsid w:val="34E37CA8"/>
    <w:rsid w:val="359E47FF"/>
    <w:rsid w:val="35B108CC"/>
    <w:rsid w:val="35B72FCB"/>
    <w:rsid w:val="35DA3E68"/>
    <w:rsid w:val="36E674AE"/>
    <w:rsid w:val="370C4BC0"/>
    <w:rsid w:val="379A3E49"/>
    <w:rsid w:val="38811EE6"/>
    <w:rsid w:val="391E61C3"/>
    <w:rsid w:val="3A42548B"/>
    <w:rsid w:val="3B453171"/>
    <w:rsid w:val="3B4F715B"/>
    <w:rsid w:val="3BB32D4D"/>
    <w:rsid w:val="3C2C46BB"/>
    <w:rsid w:val="3EA439F0"/>
    <w:rsid w:val="3F3441A5"/>
    <w:rsid w:val="3F3D735A"/>
    <w:rsid w:val="40D519B8"/>
    <w:rsid w:val="415731CD"/>
    <w:rsid w:val="416D2207"/>
    <w:rsid w:val="419E7FFC"/>
    <w:rsid w:val="41C76FFB"/>
    <w:rsid w:val="436F7D6F"/>
    <w:rsid w:val="43DA5F2A"/>
    <w:rsid w:val="43EC12FF"/>
    <w:rsid w:val="44366C11"/>
    <w:rsid w:val="44E509D4"/>
    <w:rsid w:val="455D52FA"/>
    <w:rsid w:val="467A1037"/>
    <w:rsid w:val="46825CD1"/>
    <w:rsid w:val="46CB3641"/>
    <w:rsid w:val="48243709"/>
    <w:rsid w:val="49494898"/>
    <w:rsid w:val="4ACC6721"/>
    <w:rsid w:val="4ADD1BA1"/>
    <w:rsid w:val="4B0853C3"/>
    <w:rsid w:val="4C4732EA"/>
    <w:rsid w:val="4C9D164C"/>
    <w:rsid w:val="4DC0511E"/>
    <w:rsid w:val="4E337AD1"/>
    <w:rsid w:val="4F0022F6"/>
    <w:rsid w:val="4FAC5BC3"/>
    <w:rsid w:val="4FC61FF0"/>
    <w:rsid w:val="50506965"/>
    <w:rsid w:val="50846203"/>
    <w:rsid w:val="50D47596"/>
    <w:rsid w:val="5118321C"/>
    <w:rsid w:val="53813215"/>
    <w:rsid w:val="538763B9"/>
    <w:rsid w:val="540463E4"/>
    <w:rsid w:val="540A6CBA"/>
    <w:rsid w:val="55DC546E"/>
    <w:rsid w:val="56980221"/>
    <w:rsid w:val="56C026EC"/>
    <w:rsid w:val="579C3951"/>
    <w:rsid w:val="57A514FF"/>
    <w:rsid w:val="57F90679"/>
    <w:rsid w:val="58A37CF5"/>
    <w:rsid w:val="58FC1D38"/>
    <w:rsid w:val="596D6B7C"/>
    <w:rsid w:val="5AA24261"/>
    <w:rsid w:val="5CB112FB"/>
    <w:rsid w:val="5CEC747F"/>
    <w:rsid w:val="5D924BC6"/>
    <w:rsid w:val="5DDA4712"/>
    <w:rsid w:val="5F072ED8"/>
    <w:rsid w:val="6074277F"/>
    <w:rsid w:val="60E86311"/>
    <w:rsid w:val="61396199"/>
    <w:rsid w:val="62BB247B"/>
    <w:rsid w:val="648624EA"/>
    <w:rsid w:val="64B42810"/>
    <w:rsid w:val="65103043"/>
    <w:rsid w:val="65476131"/>
    <w:rsid w:val="66202ABE"/>
    <w:rsid w:val="66266ED5"/>
    <w:rsid w:val="66441755"/>
    <w:rsid w:val="66CF713B"/>
    <w:rsid w:val="66EC6F90"/>
    <w:rsid w:val="67831AB0"/>
    <w:rsid w:val="683F6E19"/>
    <w:rsid w:val="68581536"/>
    <w:rsid w:val="688908DB"/>
    <w:rsid w:val="68961ACE"/>
    <w:rsid w:val="69831495"/>
    <w:rsid w:val="69C166FE"/>
    <w:rsid w:val="6AE467D8"/>
    <w:rsid w:val="6AFC183B"/>
    <w:rsid w:val="6B9774C2"/>
    <w:rsid w:val="6BC172F1"/>
    <w:rsid w:val="6D7101EF"/>
    <w:rsid w:val="6D9745DB"/>
    <w:rsid w:val="6E692E29"/>
    <w:rsid w:val="6E867C52"/>
    <w:rsid w:val="6E8B5CA1"/>
    <w:rsid w:val="6F5830D1"/>
    <w:rsid w:val="704B6617"/>
    <w:rsid w:val="709F4FF8"/>
    <w:rsid w:val="7160306C"/>
    <w:rsid w:val="725813FA"/>
    <w:rsid w:val="726141AB"/>
    <w:rsid w:val="728370A4"/>
    <w:rsid w:val="7406451D"/>
    <w:rsid w:val="756A3232"/>
    <w:rsid w:val="77DF544D"/>
    <w:rsid w:val="782F54C8"/>
    <w:rsid w:val="783458C3"/>
    <w:rsid w:val="78624A34"/>
    <w:rsid w:val="787638D6"/>
    <w:rsid w:val="792B0055"/>
    <w:rsid w:val="7A1E0C67"/>
    <w:rsid w:val="7B044DE1"/>
    <w:rsid w:val="7B336A8D"/>
    <w:rsid w:val="7B513D20"/>
    <w:rsid w:val="7BFA7F7A"/>
    <w:rsid w:val="7DAD0939"/>
    <w:rsid w:val="7DC118B5"/>
    <w:rsid w:val="7DD76804"/>
    <w:rsid w:val="7E6C042C"/>
    <w:rsid w:val="7F0C1E55"/>
    <w:rsid w:val="7F8E4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annotation text"/>
    <w:basedOn w:val="1"/>
    <w:link w:val="19"/>
    <w:autoRedefine/>
    <w:qFormat/>
    <w:uiPriority w:val="0"/>
    <w:pPr>
      <w:jc w:val="left"/>
    </w:pPr>
    <w:rPr>
      <w:rFonts w:ascii="Calibri" w:hAnsi="Calibri"/>
    </w:rPr>
  </w:style>
  <w:style w:type="paragraph" w:styleId="6">
    <w:name w:val="Body Text"/>
    <w:basedOn w:val="1"/>
    <w:next w:val="7"/>
    <w:link w:val="22"/>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3">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6">
    <w:name w:val="列出段落11"/>
    <w:basedOn w:val="1"/>
    <w:autoRedefine/>
    <w:qFormat/>
    <w:uiPriority w:val="99"/>
    <w:pPr>
      <w:ind w:firstLine="420" w:firstLineChars="200"/>
    </w:pPr>
  </w:style>
  <w:style w:type="paragraph" w:customStyle="1" w:styleId="17">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
    <w:name w:val="列出段落1"/>
    <w:basedOn w:val="1"/>
    <w:autoRedefine/>
    <w:qFormat/>
    <w:uiPriority w:val="34"/>
    <w:pPr>
      <w:ind w:firstLine="420" w:firstLineChars="200"/>
    </w:pPr>
  </w:style>
  <w:style w:type="character" w:customStyle="1" w:styleId="19">
    <w:name w:val="批注文字 Char"/>
    <w:basedOn w:val="15"/>
    <w:link w:val="5"/>
    <w:autoRedefine/>
    <w:qFormat/>
    <w:uiPriority w:val="0"/>
    <w:rPr>
      <w:rFonts w:cs="Times New Roman"/>
      <w:kern w:val="2"/>
      <w:sz w:val="21"/>
    </w:rPr>
  </w:style>
  <w:style w:type="character" w:customStyle="1" w:styleId="20">
    <w:name w:val="标题 1 Char"/>
    <w:basedOn w:val="15"/>
    <w:link w:val="2"/>
    <w:autoRedefine/>
    <w:qFormat/>
    <w:uiPriority w:val="99"/>
    <w:rPr>
      <w:rFonts w:cs="Times New Roman"/>
      <w:kern w:val="44"/>
      <w:sz w:val="44"/>
    </w:rPr>
  </w:style>
  <w:style w:type="character" w:customStyle="1" w:styleId="21">
    <w:name w:val="批注框文本 Char"/>
    <w:basedOn w:val="15"/>
    <w:link w:val="9"/>
    <w:autoRedefine/>
    <w:qFormat/>
    <w:uiPriority w:val="0"/>
    <w:rPr>
      <w:rFonts w:ascii="Times New Roman" w:hAnsi="Times New Roman" w:cs="Times New Roman"/>
      <w:kern w:val="2"/>
      <w:sz w:val="18"/>
      <w:szCs w:val="18"/>
    </w:rPr>
  </w:style>
  <w:style w:type="character" w:customStyle="1" w:styleId="22">
    <w:name w:val="正文文本 Char"/>
    <w:basedOn w:val="15"/>
    <w:link w:val="6"/>
    <w:autoRedefine/>
    <w:qFormat/>
    <w:uiPriority w:val="99"/>
    <w:rPr>
      <w:rFonts w:ascii="Times New Roman" w:hAnsi="Times New Roman" w:cs="Times New Roman"/>
      <w:kern w:val="2"/>
      <w:sz w:val="21"/>
    </w:rPr>
  </w:style>
  <w:style w:type="paragraph" w:customStyle="1" w:styleId="23">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4">
    <w:name w:val="font31"/>
    <w:basedOn w:val="15"/>
    <w:qFormat/>
    <w:uiPriority w:val="0"/>
    <w:rPr>
      <w:rFonts w:hint="eastAsia" w:ascii="宋体" w:hAnsi="宋体" w:eastAsia="宋体" w:cs="宋体"/>
      <w:color w:val="FF0000"/>
      <w:sz w:val="16"/>
      <w:szCs w:val="16"/>
      <w:u w:val="none"/>
    </w:rPr>
  </w:style>
  <w:style w:type="character" w:customStyle="1" w:styleId="25">
    <w:name w:val="font21"/>
    <w:basedOn w:val="15"/>
    <w:qFormat/>
    <w:uiPriority w:val="0"/>
    <w:rPr>
      <w:rFonts w:hint="eastAsia" w:ascii="宋体" w:hAnsi="宋体" w:eastAsia="宋体" w:cs="宋体"/>
      <w:color w:val="000000"/>
      <w:sz w:val="16"/>
      <w:szCs w:val="16"/>
      <w:u w:val="none"/>
    </w:rPr>
  </w:style>
  <w:style w:type="character" w:customStyle="1" w:styleId="26">
    <w:name w:val="font01"/>
    <w:basedOn w:val="15"/>
    <w:qFormat/>
    <w:uiPriority w:val="0"/>
    <w:rPr>
      <w:rFonts w:hint="eastAsia" w:ascii="宋体" w:hAnsi="宋体" w:eastAsia="宋体" w:cs="宋体"/>
      <w:color w:val="000000"/>
      <w:sz w:val="24"/>
      <w:szCs w:val="24"/>
      <w:u w:val="none"/>
    </w:rPr>
  </w:style>
  <w:style w:type="character" w:customStyle="1" w:styleId="27">
    <w:name w:val="font61"/>
    <w:basedOn w:val="15"/>
    <w:qFormat/>
    <w:uiPriority w:val="0"/>
    <w:rPr>
      <w:rFonts w:hint="eastAsia" w:ascii="宋体" w:hAnsi="宋体" w:eastAsia="宋体" w:cs="宋体"/>
      <w:color w:val="000000"/>
      <w:sz w:val="20"/>
      <w:szCs w:val="20"/>
      <w:u w:val="none"/>
      <w:vertAlign w:val="superscript"/>
    </w:rPr>
  </w:style>
  <w:style w:type="character" w:customStyle="1" w:styleId="28">
    <w:name w:val="font91"/>
    <w:basedOn w:val="15"/>
    <w:qFormat/>
    <w:uiPriority w:val="0"/>
    <w:rPr>
      <w:rFonts w:hint="default" w:ascii="Times New Roman" w:hAnsi="Times New Roman" w:cs="Times New Roman"/>
      <w:color w:val="000000"/>
      <w:sz w:val="24"/>
      <w:szCs w:val="24"/>
      <w:u w:val="none"/>
    </w:rPr>
  </w:style>
  <w:style w:type="character" w:customStyle="1" w:styleId="29">
    <w:name w:val="font81"/>
    <w:basedOn w:val="15"/>
    <w:qFormat/>
    <w:uiPriority w:val="0"/>
    <w:rPr>
      <w:rFonts w:hint="eastAsia" w:ascii="宋体" w:hAnsi="宋体" w:eastAsia="宋体" w:cs="宋体"/>
      <w:color w:val="000000"/>
      <w:sz w:val="20"/>
      <w:szCs w:val="20"/>
      <w:u w:val="none"/>
      <w:vertAlign w:val="superscript"/>
    </w:rPr>
  </w:style>
  <w:style w:type="character" w:customStyle="1" w:styleId="30">
    <w:name w:val="font41"/>
    <w:basedOn w:val="15"/>
    <w:qFormat/>
    <w:uiPriority w:val="0"/>
    <w:rPr>
      <w:rFonts w:hint="eastAsia" w:ascii="宋体" w:hAnsi="宋体" w:eastAsia="宋体" w:cs="宋体"/>
      <w:color w:val="FF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46398B-ECB5-4256-925E-939AF2E1EE9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23</Pages>
  <Words>7658</Words>
  <Characters>8276</Characters>
  <Lines>68</Lines>
  <Paragraphs>19</Paragraphs>
  <TotalTime>0</TotalTime>
  <ScaleCrop>false</ScaleCrop>
  <LinksUpToDate>false</LinksUpToDate>
  <CharactersWithSpaces>8858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邵蕾✨</cp:lastModifiedBy>
  <cp:lastPrinted>2023-10-13T01:15:00Z</cp:lastPrinted>
  <dcterms:modified xsi:type="dcterms:W3CDTF">2026-08-31T06:54:34Z</dcterms:modified>
  <dc:title>镇江海纳川物流产业发展有限责任公司</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6B40B8BB37764F7980CA1D6756EAFD15_13</vt:lpwstr>
  </property>
  <property fmtid="{D5CDD505-2E9C-101B-9397-08002B2CF9AE}" pid="4" name="KSOTemplateDocerSaveRecord">
    <vt:lpwstr>eyJoZGlkIjoiYjc3MDhiOTY0NmMyNmUzNGVmODhlNTM0YjA5ZmRkMmIiLCJ1c2VySWQiOiIzNjcyNjIzMDQifQ==</vt:lpwstr>
  </property>
</Properties>
</file>