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C6A0E">
      <w:pPr>
        <w:pStyle w:val="4"/>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741CE369">
      <w:pPr>
        <w:pStyle w:val="4"/>
        <w:rPr>
          <w:rFonts w:ascii="方正小标宋简体" w:eastAsia="方正小标宋简体" w:cs="宋体"/>
        </w:rPr>
      </w:pPr>
      <w:r>
        <w:rPr>
          <w:rFonts w:hint="eastAsia" w:ascii="方正小标宋简体" w:hAnsi="宋体" w:eastAsia="方正小标宋简体" w:cs="宋体"/>
          <w:lang w:val="en-US" w:eastAsia="zh-CN"/>
        </w:rPr>
        <w:t>采购</w:t>
      </w:r>
      <w:r>
        <w:rPr>
          <w:rFonts w:hint="eastAsia" w:ascii="方正小标宋简体" w:hAnsi="宋体" w:eastAsia="方正小标宋简体" w:cs="宋体"/>
        </w:rPr>
        <w:t>比选文书</w:t>
      </w:r>
    </w:p>
    <w:p w14:paraId="2CE2583C">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采用自主公开采购的方式选定供应商，</w:t>
      </w:r>
      <w:r>
        <w:rPr>
          <w:rFonts w:hint="eastAsia" w:ascii="方正仿宋简体" w:hAnsi="方正仿宋简体" w:eastAsia="方正仿宋简体" w:cs="方正仿宋简体"/>
          <w:sz w:val="32"/>
          <w:szCs w:val="32"/>
        </w:rPr>
        <w:t>欢迎具有相关资质的厂商前来报价</w:t>
      </w:r>
    </w:p>
    <w:p w14:paraId="5D9B97EA">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一、采购概况</w:t>
      </w:r>
    </w:p>
    <w:p w14:paraId="79A3FDE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rPr>
        <w:t>HNC202501V5201醋酸储罐重建与设施升级项目工艺材料钢材采购</w:t>
      </w:r>
      <w:r>
        <w:rPr>
          <w:rFonts w:hint="eastAsia" w:ascii="方正仿宋简体" w:hAnsi="方正仿宋简体" w:eastAsia="方正仿宋简体" w:cs="方正仿宋简体"/>
          <w:bCs/>
          <w:sz w:val="32"/>
          <w:szCs w:val="32"/>
        </w:rPr>
        <w:t>；</w:t>
      </w:r>
    </w:p>
    <w:p w14:paraId="0216091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20</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w:t>
      </w:r>
      <w:r>
        <w:rPr>
          <w:rFonts w:hint="eastAsia" w:ascii="方正仿宋简体" w:hAnsi="方正仿宋简体" w:eastAsia="方正仿宋简体" w:cs="方正仿宋简体"/>
          <w:color w:val="FF0000"/>
          <w:sz w:val="30"/>
          <w:szCs w:val="30"/>
          <w:lang w:val="en-US" w:eastAsia="zh-CN"/>
        </w:rPr>
        <w:t>报价</w:t>
      </w:r>
      <w:r>
        <w:rPr>
          <w:rFonts w:hint="eastAsia" w:ascii="方正仿宋简体" w:hAnsi="方正仿宋简体" w:eastAsia="方正仿宋简体" w:cs="方正仿宋简体"/>
          <w:color w:val="FF0000"/>
          <w:sz w:val="30"/>
          <w:szCs w:val="30"/>
        </w:rPr>
        <w:t>人按实际交货时间填写,评</w:t>
      </w:r>
      <w:r>
        <w:rPr>
          <w:rFonts w:hint="eastAsia" w:ascii="方正仿宋简体" w:hAnsi="方正仿宋简体" w:eastAsia="方正仿宋简体" w:cs="方正仿宋简体"/>
          <w:color w:val="FF0000"/>
          <w:sz w:val="30"/>
          <w:szCs w:val="30"/>
          <w:lang w:val="en-US" w:eastAsia="zh-CN"/>
        </w:rPr>
        <w:t>审</w:t>
      </w:r>
      <w:r>
        <w:rPr>
          <w:rFonts w:hint="eastAsia" w:ascii="方正仿宋简体" w:hAnsi="方正仿宋简体" w:eastAsia="方正仿宋简体" w:cs="方正仿宋简体"/>
          <w:color w:val="FF0000"/>
          <w:sz w:val="30"/>
          <w:szCs w:val="30"/>
        </w:rPr>
        <w:t>时交货期作为重要参考依据</w:t>
      </w:r>
      <w:r>
        <w:rPr>
          <w:rFonts w:hint="eastAsia" w:ascii="方正仿宋简体" w:hAnsi="方正仿宋简体" w:eastAsia="方正仿宋简体" w:cs="方正仿宋简体"/>
          <w:kern w:val="1"/>
          <w:sz w:val="32"/>
          <w:szCs w:val="32"/>
        </w:rPr>
        <w:t>）</w:t>
      </w:r>
    </w:p>
    <w:p w14:paraId="53BEB70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海纳川仓库 </w:t>
      </w:r>
      <w:r>
        <w:rPr>
          <w:rFonts w:hint="eastAsia" w:ascii="方正仿宋简体" w:hAnsi="方正仿宋简体" w:eastAsia="方正仿宋简体" w:cs="方正仿宋简体"/>
          <w:sz w:val="32"/>
          <w:szCs w:val="32"/>
        </w:rPr>
        <w:t>；</w:t>
      </w:r>
    </w:p>
    <w:p w14:paraId="63213893">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sz w:val="32"/>
          <w:szCs w:val="32"/>
          <w:u w:val="single"/>
          <w:lang w:val="en-US" w:eastAsia="zh-CN"/>
        </w:rPr>
        <w:t>2026年9月8日上午10:20</w:t>
      </w:r>
      <w:r>
        <w:rPr>
          <w:rFonts w:hint="eastAsia" w:ascii="方正仿宋简体" w:hAnsi="方正仿宋简体" w:eastAsia="方正仿宋简体" w:cs="方正仿宋简体"/>
          <w:sz w:val="32"/>
          <w:szCs w:val="32"/>
        </w:rPr>
        <w:t>；</w:t>
      </w:r>
    </w:p>
    <w:p w14:paraId="5A2844C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sz w:val="32"/>
          <w:szCs w:val="32"/>
          <w:u w:val="single"/>
          <w:lang w:val="en-US" w:eastAsia="zh-CN"/>
        </w:rPr>
        <w:t>2026年9月8日上午10:20</w:t>
      </w:r>
      <w:r>
        <w:rPr>
          <w:rFonts w:hint="eastAsia" w:ascii="方正仿宋简体" w:hAnsi="方正仿宋简体" w:eastAsia="方正仿宋简体" w:cs="方正仿宋简体"/>
          <w:sz w:val="32"/>
          <w:szCs w:val="32"/>
        </w:rPr>
        <w:t>；</w:t>
      </w:r>
      <w:bookmarkStart w:id="3" w:name="_GoBack"/>
      <w:bookmarkEnd w:id="3"/>
    </w:p>
    <w:p w14:paraId="56DFF36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5A481573">
      <w:pPr>
        <w:pStyle w:val="2"/>
        <w:spacing w:after="0"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b/>
          <w:bCs/>
          <w:sz w:val="32"/>
          <w:szCs w:val="32"/>
          <w:highlight w:val="yellow"/>
        </w:rPr>
        <w:t>中选公示：中选信息将于评审后在江苏索普集团官网公示，请各报价人登录http://www.sopo.com.cn/查询</w:t>
      </w:r>
      <w:r>
        <w:rPr>
          <w:rFonts w:hint="eastAsia" w:ascii="方正仿宋简体" w:hAnsi="方正仿宋简体" w:eastAsia="方正仿宋简体" w:cs="方正仿宋简体"/>
          <w:sz w:val="32"/>
          <w:szCs w:val="32"/>
        </w:rPr>
        <w:t>。</w:t>
      </w:r>
    </w:p>
    <w:p w14:paraId="246FBCA6">
      <w:pPr>
        <w:wordWrap w:val="0"/>
        <w:ind w:firstLine="640" w:firstLineChars="20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二、采购内容</w:t>
      </w:r>
    </w:p>
    <w:p w14:paraId="7C849C37">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7D0310AB">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48B61AB6">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1.报价方必须严格按照我公司比选文书中要求报价供货，所供产品必须符合相应国家或行业有关技术标准和安全规范</w:t>
      </w:r>
      <w:r>
        <w:rPr>
          <w:rFonts w:hint="eastAsia" w:ascii="方正仿宋简体" w:hAnsi="方正仿宋简体" w:eastAsia="方正仿宋简体" w:cs="方正仿宋简体"/>
          <w:b w:val="0"/>
          <w:bCs w:val="0"/>
          <w:kern w:val="1"/>
          <w:sz w:val="32"/>
          <w:szCs w:val="32"/>
          <w:highlight w:val="none"/>
          <w:lang w:val="en-US" w:eastAsia="zh-CN"/>
        </w:rPr>
        <w:t>要求</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不符合比选文书要求的按</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kern w:val="1"/>
          <w:sz w:val="32"/>
          <w:szCs w:val="32"/>
        </w:rPr>
        <w:t>处理。</w:t>
      </w:r>
    </w:p>
    <w:p w14:paraId="445769C7">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2.成交方提供的产品须满足我公司使用要求，否则按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7988A71E">
      <w:pPr>
        <w:spacing w:line="360" w:lineRule="auto"/>
        <w:ind w:firstLine="640" w:firstLineChars="200"/>
        <w:jc w:val="left"/>
        <w:rPr>
          <w:rFonts w:hint="eastAsia" w:ascii="方正仿宋简体" w:hAnsi="方正仿宋简体" w:eastAsia="方正仿宋简体" w:cs="方正仿宋简体"/>
          <w:kern w:val="1"/>
          <w:sz w:val="32"/>
          <w:szCs w:val="32"/>
          <w:highlight w:val="yellow"/>
        </w:rPr>
      </w:pPr>
      <w:r>
        <w:rPr>
          <w:rFonts w:hint="eastAsia" w:ascii="方正仿宋简体" w:hAnsi="方正仿宋简体" w:eastAsia="方正仿宋简体" w:cs="方正仿宋简体"/>
          <w:kern w:val="1"/>
          <w:sz w:val="32"/>
          <w:szCs w:val="32"/>
          <w:highlight w:val="yellow"/>
          <w:lang w:val="en-US" w:eastAsia="zh-CN"/>
        </w:rPr>
        <w:t>3</w:t>
      </w:r>
      <w:r>
        <w:rPr>
          <w:rFonts w:hint="eastAsia" w:ascii="方正仿宋简体" w:hAnsi="方正仿宋简体" w:eastAsia="方正仿宋简体" w:cs="方正仿宋简体"/>
          <w:kern w:val="1"/>
          <w:sz w:val="32"/>
          <w:szCs w:val="32"/>
          <w:highlight w:val="yellow"/>
        </w:rPr>
        <w:t>.</w:t>
      </w:r>
      <w:r>
        <w:rPr>
          <w:rFonts w:hint="eastAsia" w:ascii="方正仿宋简体" w:hAnsi="方正仿宋简体" w:eastAsia="方正仿宋简体" w:cs="方正仿宋简体"/>
          <w:kern w:val="1"/>
          <w:sz w:val="32"/>
          <w:szCs w:val="32"/>
          <w:highlight w:val="yellow"/>
          <w:lang w:val="en-US" w:eastAsia="zh-CN"/>
        </w:rPr>
        <w:t>报价</w:t>
      </w:r>
      <w:r>
        <w:rPr>
          <w:rFonts w:hint="eastAsia" w:ascii="方正仿宋简体" w:hAnsi="方正仿宋简体" w:eastAsia="方正仿宋简体" w:cs="方正仿宋简体"/>
          <w:b w:val="0"/>
          <w:bCs w:val="0"/>
          <w:kern w:val="1"/>
          <w:sz w:val="32"/>
          <w:szCs w:val="32"/>
          <w:highlight w:val="yellow"/>
        </w:rPr>
        <w:t>方</w:t>
      </w:r>
      <w:r>
        <w:rPr>
          <w:rFonts w:hint="eastAsia" w:ascii="方正仿宋简体" w:hAnsi="方正仿宋简体" w:eastAsia="方正仿宋简体" w:cs="方正仿宋简体"/>
          <w:kern w:val="1"/>
          <w:sz w:val="32"/>
          <w:szCs w:val="32"/>
          <w:highlight w:val="yellow"/>
        </w:rPr>
        <w:t>所供无缝钢管的生产厂家</w:t>
      </w:r>
      <w:r>
        <w:rPr>
          <w:rFonts w:hint="eastAsia" w:ascii="方正仿宋简体" w:hAnsi="方正仿宋简体" w:eastAsia="方正仿宋简体" w:cs="方正仿宋简体"/>
          <w:kern w:val="1"/>
          <w:sz w:val="32"/>
          <w:szCs w:val="32"/>
          <w:highlight w:val="yellow"/>
          <w:lang w:val="en-US" w:eastAsia="zh-CN"/>
        </w:rPr>
        <w:t>需</w:t>
      </w:r>
      <w:r>
        <w:rPr>
          <w:rFonts w:hint="eastAsia" w:ascii="方正仿宋简体" w:hAnsi="方正仿宋简体" w:eastAsia="方正仿宋简体" w:cs="方正仿宋简体"/>
          <w:kern w:val="1"/>
          <w:sz w:val="32"/>
          <w:szCs w:val="32"/>
          <w:highlight w:val="yellow"/>
        </w:rPr>
        <w:t>持有由中华人民共和国国家质量监督检验检疫总局颁发的《中华人民共和国特种设备制造许可证》，证书在有效期内，报价时</w:t>
      </w:r>
      <w:r>
        <w:rPr>
          <w:rFonts w:hint="eastAsia" w:ascii="方正仿宋简体" w:hAnsi="方正仿宋简体" w:eastAsia="方正仿宋简体" w:cs="方正仿宋简体"/>
          <w:kern w:val="1"/>
          <w:sz w:val="32"/>
          <w:szCs w:val="32"/>
          <w:highlight w:val="yellow"/>
          <w:lang w:val="en-US" w:eastAsia="zh-CN"/>
        </w:rPr>
        <w:t>随报价文件一并提供</w:t>
      </w:r>
      <w:r>
        <w:rPr>
          <w:rFonts w:hint="eastAsia" w:ascii="方正仿宋简体" w:hAnsi="方正仿宋简体" w:eastAsia="方正仿宋简体" w:cs="方正仿宋简体"/>
          <w:kern w:val="1"/>
          <w:sz w:val="32"/>
          <w:szCs w:val="32"/>
          <w:highlight w:val="yellow"/>
          <w:lang w:val="en-US" w:eastAsia="zh-CN" w:bidi="ar-SA"/>
        </w:rPr>
        <w:t>生产厂家特种设备制造许可证和型式试验证书</w:t>
      </w:r>
      <w:r>
        <w:rPr>
          <w:rFonts w:hint="eastAsia" w:ascii="方正仿宋简体" w:hAnsi="方正仿宋简体" w:eastAsia="方正仿宋简体" w:cs="方正仿宋简体"/>
          <w:kern w:val="1"/>
          <w:sz w:val="32"/>
          <w:szCs w:val="32"/>
          <w:highlight w:val="yellow"/>
        </w:rPr>
        <w:t>。</w:t>
      </w:r>
    </w:p>
    <w:p w14:paraId="090A168C">
      <w:pPr>
        <w:spacing w:line="360" w:lineRule="auto"/>
        <w:ind w:firstLine="640" w:firstLineChars="200"/>
        <w:jc w:val="left"/>
        <w:rPr>
          <w:rFonts w:hint="eastAsia" w:ascii="方正仿宋简体" w:hAnsi="方正仿宋简体" w:eastAsia="方正仿宋简体" w:cs="方正仿宋简体"/>
          <w:kern w:val="1"/>
          <w:sz w:val="32"/>
          <w:szCs w:val="32"/>
          <w:highlight w:val="yellow"/>
        </w:rPr>
      </w:pPr>
      <w:r>
        <w:rPr>
          <w:rFonts w:hint="eastAsia" w:ascii="方正仿宋简体" w:hAnsi="方正仿宋简体" w:eastAsia="方正仿宋简体" w:cs="方正仿宋简体"/>
          <w:kern w:val="1"/>
          <w:sz w:val="32"/>
          <w:szCs w:val="32"/>
          <w:highlight w:val="yellow"/>
          <w:lang w:val="en-US" w:eastAsia="zh-CN"/>
        </w:rPr>
        <w:t>4</w:t>
      </w:r>
      <w:r>
        <w:rPr>
          <w:rFonts w:hint="eastAsia" w:ascii="方正仿宋简体" w:hAnsi="方正仿宋简体" w:eastAsia="方正仿宋简体" w:cs="方正仿宋简体"/>
          <w:kern w:val="1"/>
          <w:sz w:val="32"/>
          <w:szCs w:val="32"/>
          <w:highlight w:val="yellow"/>
        </w:rPr>
        <w:t>.无缝钢管</w:t>
      </w:r>
      <w:r>
        <w:rPr>
          <w:rFonts w:hint="eastAsia" w:ascii="方正仿宋简体" w:hAnsi="方正仿宋简体" w:eastAsia="方正仿宋简体" w:cs="方正仿宋简体"/>
          <w:kern w:val="1"/>
          <w:sz w:val="32"/>
          <w:szCs w:val="32"/>
          <w:highlight w:val="yellow"/>
          <w:lang w:val="en-US" w:eastAsia="zh-CN"/>
        </w:rPr>
        <w:t>须</w:t>
      </w:r>
      <w:r>
        <w:rPr>
          <w:rFonts w:hint="eastAsia" w:ascii="方正仿宋简体" w:hAnsi="方正仿宋简体" w:eastAsia="方正仿宋简体" w:cs="方正仿宋简体"/>
          <w:kern w:val="1"/>
          <w:sz w:val="32"/>
          <w:szCs w:val="32"/>
          <w:highlight w:val="yellow"/>
        </w:rPr>
        <w:t>满足</w:t>
      </w:r>
      <w:r>
        <w:rPr>
          <w:rFonts w:hint="eastAsia" w:ascii="方正仿宋简体" w:hAnsi="方正仿宋简体" w:eastAsia="方正仿宋简体" w:cs="方正仿宋简体"/>
          <w:kern w:val="1"/>
          <w:sz w:val="32"/>
          <w:szCs w:val="32"/>
          <w:highlight w:val="yellow"/>
          <w:lang w:val="en-US" w:eastAsia="zh-CN"/>
        </w:rPr>
        <w:t>采购需求中相关</w:t>
      </w:r>
      <w:r>
        <w:rPr>
          <w:rFonts w:hint="eastAsia" w:ascii="方正仿宋简体" w:hAnsi="方正仿宋简体" w:eastAsia="方正仿宋简体" w:cs="方正仿宋简体"/>
          <w:kern w:val="1"/>
          <w:sz w:val="32"/>
          <w:szCs w:val="32"/>
          <w:highlight w:val="yellow"/>
        </w:rPr>
        <w:t>标准，随货提供的质量证明书内容与</w:t>
      </w:r>
      <w:r>
        <w:rPr>
          <w:rFonts w:hint="eastAsia" w:ascii="方正仿宋简体" w:hAnsi="方正仿宋简体" w:eastAsia="方正仿宋简体" w:cs="方正仿宋简体"/>
          <w:kern w:val="1"/>
          <w:sz w:val="32"/>
          <w:szCs w:val="32"/>
          <w:highlight w:val="yellow"/>
          <w:lang w:val="en-US" w:eastAsia="zh-CN"/>
        </w:rPr>
        <w:t>实物</w:t>
      </w:r>
      <w:r>
        <w:rPr>
          <w:rFonts w:hint="eastAsia" w:ascii="方正仿宋简体" w:hAnsi="方正仿宋简体" w:eastAsia="方正仿宋简体" w:cs="方正仿宋简体"/>
          <w:kern w:val="1"/>
          <w:sz w:val="32"/>
          <w:szCs w:val="32"/>
          <w:highlight w:val="yellow"/>
        </w:rPr>
        <w:t>一致</w:t>
      </w:r>
      <w:r>
        <w:rPr>
          <w:rFonts w:hint="eastAsia" w:ascii="方正仿宋简体" w:hAnsi="方正仿宋简体" w:eastAsia="方正仿宋简体" w:cs="方正仿宋简体"/>
          <w:kern w:val="1"/>
          <w:sz w:val="32"/>
          <w:szCs w:val="32"/>
          <w:highlight w:val="yellow"/>
          <w:lang w:val="en-US" w:eastAsia="zh-CN"/>
        </w:rPr>
        <w:t>，</w:t>
      </w:r>
      <w:r>
        <w:rPr>
          <w:rFonts w:hint="eastAsia" w:ascii="方正仿宋简体" w:hAnsi="方正仿宋简体" w:eastAsia="方正仿宋简体" w:cs="方正仿宋简体"/>
          <w:kern w:val="1"/>
          <w:sz w:val="32"/>
          <w:szCs w:val="32"/>
          <w:highlight w:val="yellow"/>
        </w:rPr>
        <w:t>标志必须醒目、牢固，字迹要清晰、规范、不易褪色。</w:t>
      </w:r>
    </w:p>
    <w:p w14:paraId="74466FF9">
      <w:pPr>
        <w:pStyle w:val="2"/>
        <w:spacing w:line="360" w:lineRule="auto"/>
        <w:ind w:firstLine="640" w:firstLineChars="200"/>
        <w:jc w:val="left"/>
        <w:rPr>
          <w:rFonts w:hint="default" w:ascii="方正仿宋简体" w:hAnsi="方正仿宋简体" w:eastAsia="方正仿宋简体" w:cs="方正仿宋简体"/>
          <w:kern w:val="1"/>
          <w:sz w:val="32"/>
          <w:szCs w:val="32"/>
          <w:highlight w:val="yellow"/>
          <w:lang w:val="en-US" w:eastAsia="zh-CN"/>
        </w:rPr>
      </w:pPr>
      <w:r>
        <w:rPr>
          <w:rFonts w:hint="eastAsia" w:ascii="方正仿宋简体" w:hAnsi="方正仿宋简体" w:eastAsia="方正仿宋简体" w:cs="方正仿宋简体"/>
          <w:kern w:val="1"/>
          <w:sz w:val="32"/>
          <w:szCs w:val="32"/>
          <w:highlight w:val="yellow"/>
          <w:lang w:val="en-US" w:eastAsia="zh-CN" w:bidi="ar-SA"/>
        </w:rPr>
        <w:t>5．报价方需按采购需求清单明细内容报价及供货，本次采购其偏差要求不超过合同总金额的</w:t>
      </w:r>
      <w:r>
        <w:rPr>
          <w:rFonts w:hint="eastAsia" w:ascii="方正仿宋简体" w:hAnsi="方正仿宋简体" w:eastAsia="方正仿宋简体" w:cs="方正仿宋简体"/>
          <w:b/>
          <w:bCs/>
          <w:color w:val="FF0000"/>
          <w:kern w:val="1"/>
          <w:sz w:val="32"/>
          <w:szCs w:val="32"/>
          <w:highlight w:val="yellow"/>
          <w:lang w:val="en-US" w:eastAsia="zh-CN" w:bidi="ar-SA"/>
        </w:rPr>
        <w:t>10%</w:t>
      </w:r>
      <w:r>
        <w:rPr>
          <w:rFonts w:hint="eastAsia" w:ascii="方正仿宋简体" w:hAnsi="方正仿宋简体" w:eastAsia="方正仿宋简体" w:cs="方正仿宋简体"/>
          <w:kern w:val="1"/>
          <w:sz w:val="32"/>
          <w:szCs w:val="32"/>
          <w:highlight w:val="yellow"/>
          <w:lang w:val="en-US" w:eastAsia="zh-CN" w:bidi="ar-SA"/>
        </w:rPr>
        <w:t>范围内。无缝钢管以米报价按实收长度数量结算。收货时随机抽检外型尺寸及壁厚，须</w:t>
      </w:r>
      <w:r>
        <w:rPr>
          <w:rFonts w:hint="eastAsia" w:ascii="方正仿宋简体" w:hAnsi="方正仿宋简体" w:eastAsia="方正仿宋简体" w:cs="方正仿宋简体"/>
          <w:kern w:val="1"/>
          <w:sz w:val="32"/>
          <w:szCs w:val="32"/>
          <w:highlight w:val="yellow"/>
        </w:rPr>
        <w:t>满足GB/T8163</w:t>
      </w:r>
      <w:r>
        <w:rPr>
          <w:rFonts w:hint="eastAsia" w:ascii="方正仿宋简体" w:hAnsi="方正仿宋简体" w:eastAsia="方正仿宋简体" w:cs="方正仿宋简体"/>
          <w:kern w:val="1"/>
          <w:sz w:val="32"/>
          <w:szCs w:val="32"/>
          <w:highlight w:val="yellow"/>
          <w:lang w:val="en-US" w:eastAsia="zh-CN"/>
        </w:rPr>
        <w:t>、GB14976-2012及 HG/T20553等国家现行相关标准。</w:t>
      </w:r>
    </w:p>
    <w:p w14:paraId="46928082">
      <w:pPr>
        <w:spacing w:line="360" w:lineRule="auto"/>
        <w:ind w:firstLine="640" w:firstLineChars="200"/>
        <w:jc w:val="left"/>
        <w:rPr>
          <w:rFonts w:hint="eastAsia" w:ascii="方正仿宋简体" w:hAnsi="方正仿宋简体" w:eastAsia="方正仿宋简体" w:cs="方正仿宋简体"/>
          <w:kern w:val="1"/>
          <w:sz w:val="32"/>
          <w:szCs w:val="32"/>
          <w:highlight w:val="yellow"/>
          <w:lang w:val="en-US" w:eastAsia="zh-CN" w:bidi="ar-SA"/>
        </w:rPr>
      </w:pPr>
      <w:r>
        <w:rPr>
          <w:rFonts w:hint="eastAsia" w:ascii="方正仿宋简体" w:hAnsi="方正仿宋简体" w:eastAsia="方正仿宋简体" w:cs="方正仿宋简体"/>
          <w:kern w:val="1"/>
          <w:sz w:val="32"/>
          <w:szCs w:val="32"/>
          <w:highlight w:val="yellow"/>
          <w:lang w:val="en-US" w:eastAsia="zh-CN" w:bidi="ar-SA"/>
        </w:rPr>
        <w:t>6.交货时需随货提供无缝钢管生产厂家特种设备制造许可证和型式试验证书、检测合格证书等相关资料。</w:t>
      </w:r>
    </w:p>
    <w:p w14:paraId="0D0F80C1">
      <w:pPr>
        <w:spacing w:line="360" w:lineRule="auto"/>
        <w:ind w:firstLine="640" w:firstLineChars="200"/>
        <w:jc w:val="left"/>
        <w:rPr>
          <w:rFonts w:hint="default" w:ascii="方正仿宋简体" w:hAnsi="方正仿宋简体" w:eastAsia="方正仿宋简体" w:cs="方正仿宋简体"/>
          <w:kern w:val="1"/>
          <w:sz w:val="32"/>
          <w:szCs w:val="32"/>
          <w:highlight w:val="yellow"/>
          <w:lang w:val="en-US" w:eastAsia="zh-CN" w:bidi="ar-SA"/>
        </w:rPr>
      </w:pPr>
      <w:r>
        <w:rPr>
          <w:rFonts w:hint="eastAsia" w:ascii="方正仿宋简体" w:hAnsi="方正仿宋简体" w:eastAsia="方正仿宋简体" w:cs="方正仿宋简体"/>
          <w:color w:val="auto"/>
          <w:kern w:val="1"/>
          <w:sz w:val="32"/>
          <w:szCs w:val="32"/>
          <w:highlight w:val="yellow"/>
          <w:lang w:val="en-US" w:eastAsia="zh-CN" w:bidi="ar-SA"/>
        </w:rPr>
        <w:t>7.</w:t>
      </w:r>
      <w:r>
        <w:rPr>
          <w:rFonts w:hint="eastAsia" w:ascii="方正仿宋简体" w:hAnsi="方正仿宋简体" w:eastAsia="方正仿宋简体" w:cs="方正仿宋简体"/>
          <w:color w:val="FF0000"/>
          <w:kern w:val="1"/>
          <w:sz w:val="32"/>
          <w:szCs w:val="32"/>
          <w:highlight w:val="yellow"/>
          <w:lang w:val="en-US" w:eastAsia="zh-CN" w:bidi="ar-SA"/>
        </w:rPr>
        <w:t>不锈钢无缝钢管要求长度≥6米/根（剩余部分除外）。</w:t>
      </w:r>
    </w:p>
    <w:p w14:paraId="3768ED6D">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3AB0075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报价人必须具备中华人民共和国境内生产或经营应具备的合法资质；</w:t>
      </w:r>
    </w:p>
    <w:p w14:paraId="545B7341">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0A233507">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方正仿宋简体" w:eastAsia="方正仿宋简体" w:cs="方正仿宋简体"/>
          <w:kern w:val="1"/>
          <w:sz w:val="32"/>
          <w:szCs w:val="32"/>
        </w:rPr>
        <w:t xml:space="preserve"> （</w:t>
      </w:r>
      <w:r>
        <w:rPr>
          <w:rFonts w:hint="eastAsia" w:ascii="方正仿宋简体" w:eastAsia="方正仿宋简体" w:cs="仿宋_GB2312"/>
          <w:sz w:val="32"/>
          <w:szCs w:val="32"/>
        </w:rPr>
        <w:t>以上资格证明文件均可提供复印件，但需加盖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eastAsia="方正仿宋简体" w:cs="仿宋_GB2312"/>
          <w:sz w:val="32"/>
          <w:szCs w:val="32"/>
        </w:rPr>
        <w:t>）；</w:t>
      </w:r>
    </w:p>
    <w:p w14:paraId="0E495543">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2.具备履行合同所必需的设备和专业技术能力的书面声明（详见附件3）、法人授权委托书（详见附件4）、参加采购活动前3年内在经营活动中没有重大违法记录的书面声明（详见附件5）；</w:t>
      </w:r>
    </w:p>
    <w:p w14:paraId="2D98ED61">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highlight w:val="yellow"/>
        </w:rPr>
        <w:t>注：</w:t>
      </w:r>
      <w:r>
        <w:rPr>
          <w:rFonts w:hint="eastAsia" w:ascii="方正仿宋简体" w:eastAsia="方正仿宋简体" w:cs="仿宋_GB2312"/>
          <w:sz w:val="32"/>
          <w:szCs w:val="32"/>
          <w:highlight w:val="yellow"/>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3D00DC2E">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sz w:val="32"/>
          <w:szCs w:val="32"/>
        </w:rPr>
        <w:t>3.报价函（需加盖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p>
    <w:p w14:paraId="6C5B5FD1">
      <w:pPr>
        <w:pStyle w:val="2"/>
        <w:spacing w:after="0" w:line="600" w:lineRule="exact"/>
        <w:ind w:firstLine="640" w:firstLineChars="200"/>
        <w:rPr>
          <w:rFonts w:ascii="方正仿宋简体" w:hAnsi="方正仿宋简体" w:eastAsia="方正仿宋简体" w:cs="方正仿宋简体"/>
          <w:bCs/>
          <w:sz w:val="30"/>
          <w:szCs w:val="30"/>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bCs/>
          <w:sz w:val="30"/>
          <w:szCs w:val="30"/>
        </w:rPr>
        <w:t>不接受被列入失信被执行人、重大违法案件当事人报价。</w:t>
      </w:r>
    </w:p>
    <w:p w14:paraId="2968E966">
      <w:pPr>
        <w:adjustRightInd w:val="0"/>
        <w:snapToGrid w:val="0"/>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bCs/>
          <w:kern w:val="1"/>
          <w:sz w:val="32"/>
          <w:szCs w:val="32"/>
        </w:rPr>
        <w:t>报价人应</w:t>
      </w:r>
      <w:r>
        <w:rPr>
          <w:rFonts w:hint="eastAsia" w:ascii="方正仿宋简体" w:hAnsi="方正仿宋简体" w:eastAsia="方正仿宋简体" w:cs="方正仿宋简体"/>
          <w:bCs/>
          <w:sz w:val="32"/>
          <w:szCs w:val="32"/>
        </w:rPr>
        <w:t>具备良好的售后服务能力，要求电话联系后</w:t>
      </w:r>
      <w:r>
        <w:rPr>
          <w:rFonts w:hint="eastAsia" w:ascii="方正仿宋简体" w:hAnsi="方正仿宋简体" w:eastAsia="方正仿宋简体" w:cs="方正仿宋简体"/>
          <w:bCs/>
          <w:sz w:val="32"/>
          <w:szCs w:val="32"/>
          <w:u w:val="single"/>
        </w:rPr>
        <w:t xml:space="preserve"> 24小时 </w:t>
      </w:r>
      <w:r>
        <w:rPr>
          <w:rFonts w:hint="eastAsia" w:ascii="方正仿宋简体" w:hAnsi="方正仿宋简体" w:eastAsia="方正仿宋简体" w:cs="方正仿宋简体"/>
          <w:bCs/>
          <w:sz w:val="32"/>
          <w:szCs w:val="32"/>
        </w:rPr>
        <w:t>内必须给予回复，明确解决方案，</w:t>
      </w:r>
      <w:r>
        <w:rPr>
          <w:rFonts w:hint="eastAsia" w:ascii="方正仿宋简体" w:hAnsi="方正仿宋简体" w:eastAsia="方正仿宋简体" w:cs="方正仿宋简体"/>
          <w:sz w:val="32"/>
          <w:szCs w:val="32"/>
        </w:rPr>
        <w:t>必要时需来我公司作技术指导</w:t>
      </w:r>
      <w:r>
        <w:rPr>
          <w:rFonts w:hint="eastAsia" w:ascii="方正仿宋简体" w:hAnsi="方正仿宋简体" w:eastAsia="方正仿宋简体" w:cs="方正仿宋简体"/>
          <w:bCs/>
          <w:sz w:val="32"/>
          <w:szCs w:val="32"/>
        </w:rPr>
        <w:t>。</w:t>
      </w:r>
    </w:p>
    <w:p w14:paraId="759ECFC6">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bCs/>
          <w:sz w:val="32"/>
          <w:szCs w:val="32"/>
        </w:rPr>
        <w:t>报价人所供产品引起的知识产权方面的纠纷，由报价人承担一切后果，采购人不承担任何责任。</w:t>
      </w:r>
    </w:p>
    <w:p w14:paraId="595A8F56">
      <w:pPr>
        <w:pStyle w:val="5"/>
        <w:keepNext w:val="0"/>
        <w:keepLines w:val="0"/>
        <w:pageBreakBefore w:val="0"/>
        <w:widowControl w:val="0"/>
        <w:kinsoku/>
        <w:wordWrap/>
        <w:overflowPunct/>
        <w:topLinePunct w:val="0"/>
        <w:autoSpaceDE/>
        <w:autoSpaceDN/>
        <w:bidi w:val="0"/>
        <w:spacing w:before="0" w:after="0" w:line="560" w:lineRule="exact"/>
        <w:ind w:firstLine="643" w:firstLineChars="200"/>
        <w:jc w:val="both"/>
        <w:textAlignment w:val="auto"/>
        <w:rPr>
          <w:rFonts w:hint="default"/>
          <w:spacing w:val="0"/>
          <w:kern w:val="0"/>
          <w:sz w:val="32"/>
          <w:szCs w:val="32"/>
          <w:highlight w:val="yellow"/>
          <w:u w:val="none"/>
          <w:lang w:val="en-US" w:eastAsia="zh-CN"/>
        </w:rPr>
      </w:pPr>
      <w:r>
        <w:rPr>
          <w:rFonts w:hint="eastAsia" w:ascii="方正仿宋简体" w:hAnsi="方正仿宋简体" w:eastAsia="方正仿宋简体" w:cs="方正仿宋简体"/>
          <w:b/>
          <w:bCs/>
          <w:color w:val="auto"/>
          <w:sz w:val="32"/>
          <w:szCs w:val="32"/>
          <w:highlight w:val="yellow"/>
          <w:lang w:eastAsia="zh-CN"/>
        </w:rPr>
        <w:t>（</w:t>
      </w:r>
      <w:r>
        <w:rPr>
          <w:rFonts w:hint="eastAsia" w:ascii="方正仿宋简体" w:hAnsi="方正仿宋简体" w:eastAsia="方正仿宋简体" w:cs="方正仿宋简体"/>
          <w:b/>
          <w:bCs/>
          <w:color w:val="auto"/>
          <w:sz w:val="32"/>
          <w:szCs w:val="32"/>
          <w:highlight w:val="yellow"/>
          <w:lang w:val="en-US" w:eastAsia="zh-CN"/>
        </w:rPr>
        <w:t>六）</w:t>
      </w:r>
      <w:r>
        <w:rPr>
          <w:rFonts w:hint="eastAsia" w:ascii="仿宋_GB2312" w:hAnsi="宋体" w:eastAsia="仿宋_GB2312" w:cs="Times New Roman"/>
          <w:b/>
          <w:bCs/>
          <w:strike w:val="0"/>
          <w:dstrike w:val="0"/>
          <w:color w:val="auto"/>
          <w:spacing w:val="0"/>
          <w:kern w:val="0"/>
          <w:sz w:val="32"/>
          <w:szCs w:val="32"/>
          <w:highlight w:val="yellow"/>
          <w:u w:val="none"/>
          <w:lang w:val="en-US" w:eastAsia="zh-CN" w:bidi="ar-SA"/>
        </w:rPr>
        <w:t>本项目实施过程中规格型号相同物资的补充采购，3个月内可参照本次自主公开采购价格与原供应商直接签订补充采购协议供货，补充采购协议总金额不得大于原采购合同总金额</w:t>
      </w:r>
      <w:r>
        <w:rPr>
          <w:rFonts w:hint="eastAsia" w:ascii="仿宋_GB2312" w:hAnsi="宋体" w:eastAsia="仿宋_GB2312" w:cs="Times New Roman"/>
          <w:b/>
          <w:bCs/>
          <w:strike w:val="0"/>
          <w:dstrike w:val="0"/>
          <w:color w:val="FF0000"/>
          <w:spacing w:val="0"/>
          <w:kern w:val="0"/>
          <w:sz w:val="32"/>
          <w:szCs w:val="32"/>
          <w:highlight w:val="yellow"/>
          <w:u w:val="none"/>
          <w:lang w:val="en-US" w:eastAsia="zh-CN" w:bidi="ar-SA"/>
        </w:rPr>
        <w:t>10%</w:t>
      </w:r>
      <w:r>
        <w:rPr>
          <w:rFonts w:hint="eastAsia" w:ascii="仿宋_GB2312" w:hAnsi="宋体" w:eastAsia="仿宋_GB2312" w:cs="Times New Roman"/>
          <w:b w:val="0"/>
          <w:bCs w:val="0"/>
          <w:strike w:val="0"/>
          <w:dstrike w:val="0"/>
          <w:color w:val="auto"/>
          <w:spacing w:val="0"/>
          <w:kern w:val="0"/>
          <w:sz w:val="32"/>
          <w:szCs w:val="32"/>
          <w:highlight w:val="yellow"/>
          <w:u w:val="none"/>
          <w:lang w:val="en-US" w:eastAsia="zh-CN" w:bidi="ar-SA"/>
        </w:rPr>
        <w:t>。</w:t>
      </w:r>
    </w:p>
    <w:p w14:paraId="1FCF8C57">
      <w:pPr>
        <w:pStyle w:val="3"/>
        <w:spacing w:line="600" w:lineRule="exact"/>
        <w:ind w:firstLine="640" w:firstLineChars="200"/>
        <w:rPr>
          <w:rFonts w:ascii="方正仿宋简体" w:hAnsi="方正仿宋简体" w:eastAsia="方正黑体_GBK" w:cs="方正仿宋简体"/>
          <w:bCs/>
          <w:sz w:val="32"/>
          <w:szCs w:val="32"/>
        </w:rPr>
      </w:pPr>
      <w:r>
        <w:rPr>
          <w:rFonts w:hint="eastAsia" w:ascii="方正黑体_GBK" w:hAnsi="方正黑体_GBK" w:eastAsia="方正黑体_GBK" w:cs="方正黑体_GBK"/>
          <w:kern w:val="2"/>
          <w:sz w:val="32"/>
          <w:szCs w:val="32"/>
        </w:rPr>
        <w:t>四、报价</w:t>
      </w:r>
    </w:p>
    <w:p w14:paraId="520DBB77">
      <w:pPr>
        <w:pStyle w:val="3"/>
        <w:spacing w:line="600" w:lineRule="exact"/>
        <w:ind w:firstLine="640" w:firstLineChars="200"/>
        <w:rPr>
          <w:rFonts w:hint="eastAsia" w:ascii="方正仿宋简体" w:hAnsi="方正仿宋简体" w:eastAsia="方正仿宋简体" w:cs="方正仿宋简体"/>
          <w:bCs/>
          <w:kern w:val="1"/>
          <w:sz w:val="32"/>
          <w:szCs w:val="32"/>
          <w:lang w:val="en-US" w:eastAsia="zh-CN" w:bidi="ar-SA"/>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kern w:val="1"/>
          <w:sz w:val="32"/>
          <w:szCs w:val="32"/>
          <w:lang w:val="en-US" w:eastAsia="zh-CN" w:bidi="ar-SA"/>
        </w:rPr>
        <w:t>报价为含增值税送到价。合同期内如国家税率进行调整，则本合同不含增值税单价不变，按照调整后的增值税税率进行结算调整含税总价。</w:t>
      </w:r>
    </w:p>
    <w:p w14:paraId="25FB968A">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lang w:val="en-US" w:eastAsia="zh-CN"/>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kern w:val="1"/>
          <w:sz w:val="32"/>
          <w:szCs w:val="32"/>
          <w:u w:val="single"/>
        </w:rPr>
        <w:t>采购</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自收到标的物验收合格并且收到成交方开具的</w:t>
      </w:r>
      <w:r>
        <w:rPr>
          <w:rFonts w:hint="eastAsia" w:ascii="方正仿宋简体" w:hAnsi="方正仿宋简体" w:eastAsia="方正仿宋简体" w:cs="方正仿宋简体"/>
          <w:kern w:val="1"/>
          <w:sz w:val="32"/>
          <w:szCs w:val="32"/>
          <w:u w:val="single"/>
          <w:lang w:val="en-US" w:eastAsia="zh-CN"/>
        </w:rPr>
        <w:t>全额</w:t>
      </w:r>
      <w:r>
        <w:rPr>
          <w:rFonts w:hint="eastAsia" w:ascii="方正仿宋简体" w:hAnsi="方正仿宋简体" w:eastAsia="方正仿宋简体" w:cs="方正仿宋简体"/>
          <w:kern w:val="1"/>
          <w:sz w:val="32"/>
          <w:szCs w:val="32"/>
          <w:u w:val="single"/>
        </w:rPr>
        <w:t>增值税</w:t>
      </w:r>
      <w:r>
        <w:rPr>
          <w:rFonts w:hint="eastAsia" w:ascii="方正仿宋简体" w:hAnsi="方正仿宋简体" w:eastAsia="方正仿宋简体" w:cs="方正仿宋简体"/>
          <w:kern w:val="1"/>
          <w:sz w:val="32"/>
          <w:szCs w:val="32"/>
          <w:u w:val="single"/>
          <w:lang w:val="en-US" w:eastAsia="zh-CN"/>
        </w:rPr>
        <w:t>专用</w:t>
      </w:r>
      <w:r>
        <w:rPr>
          <w:rFonts w:hint="eastAsia" w:ascii="方正仿宋简体" w:hAnsi="方正仿宋简体" w:eastAsia="方正仿宋简体" w:cs="方正仿宋简体"/>
          <w:kern w:val="1"/>
          <w:sz w:val="32"/>
          <w:szCs w:val="32"/>
          <w:u w:val="single"/>
        </w:rPr>
        <w:t>发票后</w:t>
      </w:r>
      <w:r>
        <w:rPr>
          <w:rFonts w:hint="eastAsia" w:ascii="方正仿宋简体" w:hAnsi="方正仿宋简体" w:eastAsia="方正仿宋简体" w:cs="方正仿宋简体"/>
          <w:b/>
          <w:kern w:val="1"/>
          <w:sz w:val="32"/>
          <w:szCs w:val="32"/>
          <w:u w:val="single"/>
        </w:rPr>
        <w:t>60日内以银</w:t>
      </w:r>
      <w:r>
        <w:rPr>
          <w:rFonts w:hint="eastAsia" w:ascii="方正仿宋简体" w:hAnsi="方正仿宋简体" w:eastAsia="方正仿宋简体" w:cs="方正仿宋简体"/>
          <w:b/>
          <w:kern w:val="1"/>
          <w:sz w:val="32"/>
          <w:szCs w:val="32"/>
          <w:u w:val="single"/>
          <w:lang w:val="en-US" w:eastAsia="zh-CN"/>
        </w:rPr>
        <w:t>行承兑</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1"/>
          <w:sz w:val="32"/>
          <w:szCs w:val="32"/>
          <w:lang w:val="en-US" w:eastAsia="zh-CN"/>
        </w:rPr>
        <w:t xml:space="preserve">  </w:t>
      </w:r>
    </w:p>
    <w:p w14:paraId="4B2C33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本项目报价可通过线上和线下两种方式进行：</w:t>
      </w:r>
    </w:p>
    <w:p w14:paraId="22B6881A">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1.采用线上报价需严格按照大企汇线上格式要求填写报价。</w:t>
      </w:r>
      <w:r>
        <w:rPr>
          <w:rFonts w:hint="eastAsia" w:ascii="方正仿宋简体" w:hAnsi="方正仿宋简体" w:eastAsia="方正仿宋简体" w:cs="方正仿宋简体"/>
          <w:bCs/>
          <w:kern w:val="0"/>
          <w:sz w:val="32"/>
          <w:szCs w:val="32"/>
        </w:rPr>
        <w:t>如需上传报价单需加盖报价章，同时上传比选文书中所规定的资质材料。</w:t>
      </w:r>
    </w:p>
    <w:p w14:paraId="02FC3271">
      <w:pPr>
        <w:pStyle w:val="2"/>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2.采用线下报价应将报价书及相关资料以密封袋形式送达并加盖公章；在密封袋封面上需注明</w:t>
      </w:r>
      <w:r>
        <w:rPr>
          <w:rFonts w:hint="eastAsia" w:ascii="方正仿宋简体" w:hAnsi="方正仿宋简体" w:eastAsia="方正仿宋简体" w:cs="方正仿宋简体"/>
          <w:bCs/>
          <w:color w:val="FF0000"/>
          <w:kern w:val="1"/>
          <w:sz w:val="32"/>
          <w:szCs w:val="32"/>
        </w:rPr>
        <w:t>报价项目名称、报价方名称、联系人、联系电话</w:t>
      </w:r>
      <w:r>
        <w:rPr>
          <w:rFonts w:hint="eastAsia" w:ascii="方正仿宋简体" w:hAnsi="方正仿宋简体" w:eastAsia="方正仿宋简体" w:cs="方正仿宋简体"/>
          <w:bCs/>
          <w:kern w:val="1"/>
          <w:sz w:val="32"/>
          <w:szCs w:val="32"/>
        </w:rPr>
        <w:t>等；并要求在报价截止时间之前送达，逾期将作为无效报价处理。</w:t>
      </w:r>
    </w:p>
    <w:p w14:paraId="1ADFBD94">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79BCAFED">
      <w:pPr>
        <w:pStyle w:val="20"/>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AD4B80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    收件人：杨雨琦</w:t>
      </w:r>
    </w:p>
    <w:p w14:paraId="5AB1498F">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34D7575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凡对比选文书条款有疑义的，请在评审前按以下方式联系：</w:t>
      </w:r>
    </w:p>
    <w:p w14:paraId="2766CF69">
      <w:pPr>
        <w:pStyle w:val="20"/>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48D10A5A">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w:t>
      </w:r>
    </w:p>
    <w:p w14:paraId="6DAB5B1F">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采购部门联系人：周祥生   电话：13861358963</w:t>
      </w:r>
      <w:r>
        <w:rPr>
          <w:rFonts w:hint="eastAsia" w:ascii="方正仿宋简体" w:hAnsi="方正仿宋简体" w:eastAsia="方正仿宋简体" w:cs="方正仿宋简体"/>
          <w:bCs/>
          <w:color w:val="FF0000"/>
          <w:kern w:val="1"/>
          <w:sz w:val="32"/>
          <w:szCs w:val="32"/>
        </w:rPr>
        <w:t xml:space="preserve"> </w:t>
      </w:r>
    </w:p>
    <w:p w14:paraId="64628F48">
      <w:pPr>
        <w:pStyle w:val="3"/>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6236B78F">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评审</w:t>
      </w:r>
    </w:p>
    <w:p w14:paraId="209B7D0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本项目由采购人组织评审小组负责评审工作，对各报价人报价进行评审，确定最终成交人。</w:t>
      </w:r>
    </w:p>
    <w:p w14:paraId="2B6C826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w:t>
      </w:r>
      <w:r>
        <w:rPr>
          <w:rFonts w:hint="eastAsia" w:ascii="方正仿宋简体" w:hAnsi="方正仿宋简体" w:eastAsia="方正仿宋简体" w:cs="方正仿宋简体"/>
          <w:kern w:val="1"/>
          <w:sz w:val="32"/>
          <w:szCs w:val="32"/>
        </w:rPr>
        <w:t>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w:t>
      </w:r>
      <w:r>
        <w:rPr>
          <w:rFonts w:hint="eastAsia" w:ascii="方正仿宋简体" w:hAnsi="方正仿宋简体" w:eastAsia="方正仿宋简体" w:cs="方正仿宋简体"/>
          <w:color w:val="FF0000"/>
          <w:sz w:val="32"/>
          <w:szCs w:val="32"/>
        </w:rPr>
        <w:t>10分钟内</w:t>
      </w:r>
      <w:r>
        <w:rPr>
          <w:rFonts w:hint="eastAsia" w:ascii="方正仿宋简体" w:hAnsi="方正仿宋简体" w:eastAsia="方正仿宋简体" w:cs="方正仿宋简体"/>
          <w:sz w:val="32"/>
          <w:szCs w:val="32"/>
        </w:rPr>
        <w:t>电话联系不上报价人，且报价文件与比选文书的偏离影响中选结果，则视为报价人主动放弃本项目报价，评审结束后不再接受报价人的任何解释。</w:t>
      </w:r>
    </w:p>
    <w:p w14:paraId="1F8C658F">
      <w:pPr>
        <w:pStyle w:val="2"/>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2.评审小组不得泄露各报价人的报价。   </w:t>
      </w:r>
    </w:p>
    <w:p w14:paraId="2102143C">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684880E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4285329D">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604E43A4">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b/>
          <w:bCs/>
          <w:color w:val="FF0000"/>
          <w:sz w:val="32"/>
          <w:szCs w:val="32"/>
        </w:rPr>
        <w:t>本次采用该种评审方式</w:t>
      </w:r>
      <w:r>
        <w:rPr>
          <w:rFonts w:hint="eastAsia" w:ascii="方正仿宋简体" w:hAnsi="方正仿宋简体" w:eastAsia="方正仿宋简体" w:cs="方正仿宋简体"/>
          <w:sz w:val="32"/>
          <w:szCs w:val="32"/>
        </w:rPr>
        <w:t>）</w:t>
      </w:r>
    </w:p>
    <w:p w14:paraId="30CB75F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在能够满足采购人技术要求及施工期要求的报价人中选择总报价最低的一家报价人作为成交人。评审中出现两家或多家单位价格一致且同时属于最低价时，优先考虑与我司长期合作的单位。</w:t>
      </w:r>
    </w:p>
    <w:p w14:paraId="3260EF8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778F7B1D">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1.采购人如发现询比价过程中有串通报价、陪同报价等扰乱采购人经营秩序的恶劣情</w:t>
      </w:r>
      <w:r>
        <w:rPr>
          <w:rFonts w:hint="eastAsia" w:ascii="仿宋_GB2312" w:hAnsi="宋体" w:eastAsia="仿宋_GB2312" w:cs="仿宋_GB2312"/>
          <w:color w:val="2C2C2C"/>
          <w:sz w:val="30"/>
          <w:szCs w:val="30"/>
          <w:shd w:val="clear" w:color="auto" w:fill="FFFFFF"/>
        </w:rPr>
        <w:t>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130FB15C">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99AE2C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w:t>
      </w:r>
      <w:r>
        <w:rPr>
          <w:rFonts w:hint="eastAsia" w:ascii="方正仿宋简体" w:hAnsi="方正仿宋简体" w:eastAsia="方正仿宋简体" w:cs="方正仿宋简体"/>
          <w:b/>
          <w:bCs w:val="0"/>
          <w:kern w:val="1"/>
          <w:sz w:val="32"/>
          <w:szCs w:val="32"/>
        </w:rPr>
        <w:t>明显偏离</w:t>
      </w:r>
      <w:r>
        <w:rPr>
          <w:rFonts w:hint="eastAsia" w:ascii="方正仿宋简体" w:hAnsi="方正仿宋简体" w:eastAsia="方正仿宋简体" w:cs="方正仿宋简体"/>
          <w:bCs/>
          <w:kern w:val="1"/>
          <w:sz w:val="32"/>
          <w:szCs w:val="32"/>
        </w:rPr>
        <w:t>并因此影响了采购活动的公正合理性，损害了采购人的正当利益，经采购人评审小组评定，可作</w:t>
      </w:r>
      <w:r>
        <w:rPr>
          <w:rFonts w:hint="eastAsia" w:ascii="方正仿宋简体" w:hAnsi="方正仿宋简体" w:eastAsia="方正仿宋简体" w:cs="方正仿宋简体"/>
          <w:b/>
          <w:bCs w:val="0"/>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5CE96419">
      <w:pPr>
        <w:pStyle w:val="3"/>
        <w:spacing w:line="600" w:lineRule="exact"/>
        <w:ind w:firstLine="643"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574ED40E">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（一）成交人应严格按照比选文书约定与采购方签定供需合同，并按合同约定做好物资供应和服务工作。对成交人所有违背比选文书及合同约定的行为，采购人均可持续保留与成交方中止合作的一切权利。　</w:t>
      </w:r>
    </w:p>
    <w:p w14:paraId="466CEDF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二）对需检验的品种，经采购人检验部门检验合格后方能收货，否则做退、换货处理；长期合约的成交人如出现三次产品质量不合格的情况，视为成交人无能力保障产品质量，采购人有权终止此次采购合同的执行。</w:t>
      </w:r>
    </w:p>
    <w:p w14:paraId="74A6A1C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（三）对不合格货品采购人应及时通知成交人，如有异议双方可协商解决。</w:t>
      </w:r>
    </w:p>
    <w:p w14:paraId="5F06EEE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四）报价人在中选后无正当理由不与采购人签订合同的，将承担违约责任，列入采购人供应商负面清单；若承担违约责任不足以弥补采购人损失的，由报价人另行补足；若为大企汇平台报价，同时采购人将向大企汇进行投诉。</w:t>
      </w:r>
    </w:p>
    <w:p w14:paraId="70D9C57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（五）报价人应详细阅读本比选文书，参与报价即视为对本比选文书所列之条款均表示接受。</w:t>
      </w:r>
    </w:p>
    <w:p w14:paraId="0F85DBDC">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（六）采购人对违反约定的报价人或成交人将按《镇江海纳川采购管理规定》中供应商管理对报价人进行管理考核（详见附件</w:t>
      </w:r>
      <w:r>
        <w:rPr>
          <w:rFonts w:hint="eastAsia" w:ascii="方正仿宋简体" w:hAnsi="方正仿宋简体" w:eastAsia="方正仿宋简体" w:cs="方正仿宋简体"/>
          <w:bCs/>
          <w:kern w:val="1"/>
          <w:sz w:val="32"/>
          <w:szCs w:val="32"/>
          <w:lang w:val="en-US" w:eastAsia="zh-CN"/>
        </w:rPr>
        <w:t>1</w:t>
      </w:r>
      <w:r>
        <w:rPr>
          <w:rFonts w:hint="eastAsia" w:ascii="方正仿宋简体" w:hAnsi="方正仿宋简体" w:eastAsia="方正仿宋简体" w:cs="方正仿宋简体"/>
          <w:bCs/>
          <w:kern w:val="1"/>
          <w:sz w:val="32"/>
          <w:szCs w:val="32"/>
        </w:rPr>
        <w:t>）。</w:t>
      </w:r>
    </w:p>
    <w:p w14:paraId="062ED990">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（七）外协作业人员需先进行安全教育培训并经考核合格，否则不得进入本公司工作场所。</w:t>
      </w:r>
    </w:p>
    <w:p w14:paraId="6B94FD3D">
      <w:pPr>
        <w:adjustRightInd w:val="0"/>
        <w:snapToGrid w:val="0"/>
        <w:spacing w:line="600" w:lineRule="exact"/>
        <w:ind w:firstLine="640" w:firstLineChars="200"/>
        <w:jc w:val="left"/>
        <w:rPr>
          <w:rFonts w:hint="eastAsia" w:ascii="方正小标宋简体" w:hAnsi="方正小标宋简体" w:eastAsia="方正小标宋简体" w:cs="方正小标宋简体"/>
          <w:sz w:val="44"/>
          <w:szCs w:val="44"/>
        </w:rPr>
      </w:pPr>
      <w:r>
        <w:rPr>
          <w:rFonts w:hint="eastAsia" w:ascii="方正仿宋简体" w:hAnsi="方正仿宋简体" w:eastAsia="方正仿宋简体" w:cs="方正仿宋简体"/>
          <w:bCs/>
          <w:kern w:val="1"/>
          <w:sz w:val="32"/>
          <w:szCs w:val="32"/>
        </w:rPr>
        <w:t>（八）本次采购为企业自主公开采购，属生产经营性商务行为，解释权归镇江海纳川物流产业发展有限责任公司所有。</w:t>
      </w:r>
    </w:p>
    <w:p w14:paraId="6EF8CB3F">
      <w:pPr>
        <w:bidi w:val="0"/>
        <w:rPr>
          <w:rFonts w:hint="eastAsia" w:ascii="方正小标宋简体" w:hAnsi="方正小标宋简体" w:eastAsia="方正小标宋简体" w:cs="方正小标宋简体"/>
          <w:sz w:val="44"/>
          <w:szCs w:val="44"/>
        </w:rPr>
      </w:pPr>
    </w:p>
    <w:p w14:paraId="4308DD22">
      <w:pPr>
        <w:bidi w:val="0"/>
        <w:rPr>
          <w:rFonts w:hint="eastAsia" w:ascii="方正小标宋简体" w:hAnsi="方正小标宋简体" w:eastAsia="方正小标宋简体" w:cs="方正小标宋简体"/>
          <w:sz w:val="44"/>
          <w:szCs w:val="44"/>
        </w:rPr>
      </w:pPr>
    </w:p>
    <w:p w14:paraId="12FAF614">
      <w:pPr>
        <w:bidi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798D3F2F">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108655FA">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365A0F36">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rPr>
        <w:t>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6B6ED34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tbl>
      <w:tblPr>
        <w:tblStyle w:val="16"/>
        <w:tblW w:w="5972" w:type="pct"/>
        <w:tblInd w:w="-3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
        <w:gridCol w:w="1426"/>
        <w:gridCol w:w="2900"/>
        <w:gridCol w:w="1125"/>
        <w:gridCol w:w="598"/>
        <w:gridCol w:w="708"/>
        <w:gridCol w:w="1003"/>
        <w:gridCol w:w="1069"/>
        <w:gridCol w:w="893"/>
      </w:tblGrid>
      <w:tr w14:paraId="4ED3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000" w:type="pct"/>
            <w:gridSpan w:val="9"/>
            <w:vAlign w:val="center"/>
          </w:tcPr>
          <w:p w14:paraId="2F033C5A">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小标宋简体" w:hAnsi="宋体" w:eastAsia="方正小标宋简体" w:cs="宋体"/>
                <w:kern w:val="44"/>
                <w:sz w:val="32"/>
                <w:szCs w:val="32"/>
              </w:rPr>
              <w:t>镇江海纳川物流产业发展有限责任公司</w:t>
            </w:r>
          </w:p>
        </w:tc>
      </w:tr>
      <w:tr w14:paraId="294E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224" w:type="pct"/>
            <w:vAlign w:val="center"/>
          </w:tcPr>
          <w:p w14:paraId="7A28138E">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序号</w:t>
            </w:r>
          </w:p>
        </w:tc>
        <w:tc>
          <w:tcPr>
            <w:tcW w:w="700" w:type="pct"/>
            <w:vAlign w:val="center"/>
          </w:tcPr>
          <w:p w14:paraId="061780AB">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标的名称</w:t>
            </w:r>
          </w:p>
        </w:tc>
        <w:tc>
          <w:tcPr>
            <w:tcW w:w="1424" w:type="pct"/>
            <w:vAlign w:val="center"/>
          </w:tcPr>
          <w:p w14:paraId="77DE155A">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宋体" w:hAnsi="宋体" w:cs="宋体"/>
                <w:color w:val="000000"/>
                <w:kern w:val="0"/>
                <w:sz w:val="16"/>
                <w:szCs w:val="16"/>
                <w:lang w:bidi="ar"/>
              </w:rPr>
            </w:pPr>
            <w:r>
              <w:rPr>
                <w:rFonts w:hint="eastAsia" w:ascii="方正仿宋简体" w:hAnsi="方正仿宋简体" w:eastAsia="方正仿宋简体" w:cs="方正仿宋简体"/>
                <w:szCs w:val="21"/>
              </w:rPr>
              <w:t>规格</w:t>
            </w:r>
          </w:p>
        </w:tc>
        <w:tc>
          <w:tcPr>
            <w:tcW w:w="552" w:type="pct"/>
            <w:vAlign w:val="center"/>
          </w:tcPr>
          <w:p w14:paraId="6DA85C1D">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方正仿宋简体" w:hAnsi="方正仿宋简体" w:eastAsia="方正仿宋简体" w:cs="方正仿宋简体"/>
                <w:szCs w:val="21"/>
                <w:lang w:val="en-US" w:eastAsia="zh-CN"/>
              </w:rPr>
            </w:pPr>
            <w:r>
              <w:rPr>
                <w:rFonts w:hint="eastAsia" w:ascii="方正仿宋简体" w:hAnsi="方正仿宋简体" w:eastAsia="方正仿宋简体" w:cs="方正仿宋简体"/>
                <w:szCs w:val="21"/>
              </w:rPr>
              <w:t>型号</w:t>
            </w:r>
          </w:p>
        </w:tc>
        <w:tc>
          <w:tcPr>
            <w:tcW w:w="293" w:type="pct"/>
            <w:vAlign w:val="center"/>
          </w:tcPr>
          <w:p w14:paraId="15DD9FD3">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单位</w:t>
            </w:r>
          </w:p>
        </w:tc>
        <w:tc>
          <w:tcPr>
            <w:tcW w:w="347" w:type="pct"/>
            <w:vAlign w:val="center"/>
          </w:tcPr>
          <w:p w14:paraId="7A92B358">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数量</w:t>
            </w:r>
          </w:p>
        </w:tc>
        <w:tc>
          <w:tcPr>
            <w:tcW w:w="492" w:type="pct"/>
            <w:vAlign w:val="center"/>
          </w:tcPr>
          <w:p w14:paraId="024ADDD8">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525" w:type="pct"/>
            <w:vAlign w:val="center"/>
          </w:tcPr>
          <w:p w14:paraId="3F7D5A33">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438" w:type="pct"/>
            <w:vAlign w:val="center"/>
          </w:tcPr>
          <w:p w14:paraId="4753E037">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0B48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3350A9E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700" w:type="pct"/>
            <w:vAlign w:val="center"/>
          </w:tcPr>
          <w:p w14:paraId="41203E7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扁钢</w:t>
            </w:r>
          </w:p>
        </w:tc>
        <w:tc>
          <w:tcPr>
            <w:tcW w:w="1424" w:type="pct"/>
            <w:vAlign w:val="center"/>
          </w:tcPr>
          <w:p w14:paraId="1C42D60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—50*10   S30403</w:t>
            </w:r>
          </w:p>
        </w:tc>
        <w:tc>
          <w:tcPr>
            <w:tcW w:w="552" w:type="pct"/>
            <w:vAlign w:val="center"/>
          </w:tcPr>
          <w:p w14:paraId="76AFD7E7">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6E308BD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1F404C1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方正仿宋简体" w:hAnsi="方正仿宋简体" w:eastAsia="方正仿宋简体" w:cs="方正仿宋简体"/>
                <w:szCs w:val="21"/>
                <w:lang w:val="en-US"/>
              </w:rPr>
            </w:pPr>
            <w:r>
              <w:rPr>
                <w:rFonts w:hint="eastAsia" w:ascii="宋体" w:hAnsi="宋体" w:cs="宋体"/>
                <w:b/>
                <w:bCs/>
                <w:i w:val="0"/>
                <w:iCs w:val="0"/>
                <w:color w:val="FF0000"/>
                <w:kern w:val="0"/>
                <w:sz w:val="16"/>
                <w:szCs w:val="16"/>
                <w:u w:val="none"/>
                <w:lang w:val="en-US" w:eastAsia="zh-CN" w:bidi="ar"/>
              </w:rPr>
              <w:t>240</w:t>
            </w:r>
          </w:p>
        </w:tc>
        <w:tc>
          <w:tcPr>
            <w:tcW w:w="492" w:type="pct"/>
            <w:vAlign w:val="center"/>
          </w:tcPr>
          <w:p w14:paraId="1617D06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3564C5E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7F4DF43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DBF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09440EE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700" w:type="pct"/>
            <w:vAlign w:val="center"/>
          </w:tcPr>
          <w:p w14:paraId="09A280A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钢板</w:t>
            </w:r>
          </w:p>
        </w:tc>
        <w:tc>
          <w:tcPr>
            <w:tcW w:w="1424" w:type="pct"/>
            <w:vAlign w:val="center"/>
          </w:tcPr>
          <w:p w14:paraId="6A2B248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δ=10mm  304</w:t>
            </w:r>
          </w:p>
        </w:tc>
        <w:tc>
          <w:tcPr>
            <w:tcW w:w="552" w:type="pct"/>
            <w:vAlign w:val="center"/>
          </w:tcPr>
          <w:p w14:paraId="202C472C">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6466298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平方米</w:t>
            </w:r>
          </w:p>
        </w:tc>
        <w:tc>
          <w:tcPr>
            <w:tcW w:w="347" w:type="pct"/>
            <w:vAlign w:val="center"/>
          </w:tcPr>
          <w:p w14:paraId="2D8FC73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w:t>
            </w:r>
          </w:p>
        </w:tc>
        <w:tc>
          <w:tcPr>
            <w:tcW w:w="492" w:type="pct"/>
            <w:vAlign w:val="center"/>
          </w:tcPr>
          <w:p w14:paraId="2905F48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20FC8CD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0929DFA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762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37EDCF8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w:t>
            </w:r>
          </w:p>
        </w:tc>
        <w:tc>
          <w:tcPr>
            <w:tcW w:w="700" w:type="pct"/>
            <w:vAlign w:val="center"/>
          </w:tcPr>
          <w:p w14:paraId="32F869A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不锈钢扁铁</w:t>
            </w:r>
          </w:p>
        </w:tc>
        <w:tc>
          <w:tcPr>
            <w:tcW w:w="1424" w:type="pct"/>
            <w:vAlign w:val="center"/>
          </w:tcPr>
          <w:p w14:paraId="5FB883E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40×4（6m）</w:t>
            </w:r>
          </w:p>
        </w:tc>
        <w:tc>
          <w:tcPr>
            <w:tcW w:w="552" w:type="pct"/>
            <w:vAlign w:val="center"/>
          </w:tcPr>
          <w:p w14:paraId="5BF3419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304</w:t>
            </w:r>
          </w:p>
        </w:tc>
        <w:tc>
          <w:tcPr>
            <w:tcW w:w="293" w:type="pct"/>
            <w:vAlign w:val="center"/>
          </w:tcPr>
          <w:p w14:paraId="6153B80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根</w:t>
            </w:r>
          </w:p>
        </w:tc>
        <w:tc>
          <w:tcPr>
            <w:tcW w:w="347" w:type="pct"/>
            <w:vAlign w:val="center"/>
          </w:tcPr>
          <w:p w14:paraId="4D684BE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19</w:t>
            </w:r>
          </w:p>
        </w:tc>
        <w:tc>
          <w:tcPr>
            <w:tcW w:w="492" w:type="pct"/>
            <w:vAlign w:val="center"/>
          </w:tcPr>
          <w:p w14:paraId="610DD98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0A482BA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0847E4A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0C5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51B4CAD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w:t>
            </w:r>
          </w:p>
        </w:tc>
        <w:tc>
          <w:tcPr>
            <w:tcW w:w="700" w:type="pct"/>
            <w:vAlign w:val="center"/>
          </w:tcPr>
          <w:p w14:paraId="57CA6CF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不锈钢角钢</w:t>
            </w:r>
          </w:p>
        </w:tc>
        <w:tc>
          <w:tcPr>
            <w:tcW w:w="1424" w:type="pct"/>
            <w:vAlign w:val="center"/>
          </w:tcPr>
          <w:p w14:paraId="3CFE8B2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∠50×50×4  材质304</w:t>
            </w:r>
          </w:p>
        </w:tc>
        <w:tc>
          <w:tcPr>
            <w:tcW w:w="552" w:type="pct"/>
            <w:vAlign w:val="center"/>
          </w:tcPr>
          <w:p w14:paraId="6C690B09">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536F15D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2A5105B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60</w:t>
            </w:r>
          </w:p>
        </w:tc>
        <w:tc>
          <w:tcPr>
            <w:tcW w:w="492" w:type="pct"/>
            <w:vAlign w:val="center"/>
          </w:tcPr>
          <w:p w14:paraId="527C220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1D01A4C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7F1B67B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DDF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48CF784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w:t>
            </w:r>
          </w:p>
        </w:tc>
        <w:tc>
          <w:tcPr>
            <w:tcW w:w="700" w:type="pct"/>
            <w:vAlign w:val="center"/>
          </w:tcPr>
          <w:p w14:paraId="529A427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不锈钢角钢</w:t>
            </w:r>
          </w:p>
        </w:tc>
        <w:tc>
          <w:tcPr>
            <w:tcW w:w="1424" w:type="pct"/>
            <w:vAlign w:val="center"/>
          </w:tcPr>
          <w:p w14:paraId="7E05237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∠50×50×4  材质304</w:t>
            </w:r>
          </w:p>
        </w:tc>
        <w:tc>
          <w:tcPr>
            <w:tcW w:w="552" w:type="pct"/>
            <w:vAlign w:val="center"/>
          </w:tcPr>
          <w:p w14:paraId="5B5E07F0">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4EF637F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2E7E6AC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180</w:t>
            </w:r>
          </w:p>
        </w:tc>
        <w:tc>
          <w:tcPr>
            <w:tcW w:w="492" w:type="pct"/>
            <w:vAlign w:val="center"/>
          </w:tcPr>
          <w:p w14:paraId="652C407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3B711F2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7FA1A11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221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109CCD6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w:t>
            </w:r>
          </w:p>
        </w:tc>
        <w:tc>
          <w:tcPr>
            <w:tcW w:w="700" w:type="pct"/>
            <w:vAlign w:val="center"/>
          </w:tcPr>
          <w:p w14:paraId="575D66C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不锈钢无缝管</w:t>
            </w:r>
          </w:p>
        </w:tc>
        <w:tc>
          <w:tcPr>
            <w:tcW w:w="1424" w:type="pct"/>
            <w:vAlign w:val="center"/>
          </w:tcPr>
          <w:p w14:paraId="3880873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DN20 Sch40 ASME B36.10M 304</w:t>
            </w:r>
          </w:p>
        </w:tc>
        <w:tc>
          <w:tcPr>
            <w:tcW w:w="552" w:type="pct"/>
            <w:vAlign w:val="center"/>
          </w:tcPr>
          <w:p w14:paraId="430B3BB2">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217C2B5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3C38EDD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800</w:t>
            </w:r>
          </w:p>
        </w:tc>
        <w:tc>
          <w:tcPr>
            <w:tcW w:w="492" w:type="pct"/>
            <w:vAlign w:val="center"/>
          </w:tcPr>
          <w:p w14:paraId="12327D2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18F90E3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074CA09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A3E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44AFC73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w:t>
            </w:r>
          </w:p>
        </w:tc>
        <w:tc>
          <w:tcPr>
            <w:tcW w:w="700" w:type="pct"/>
            <w:vAlign w:val="center"/>
          </w:tcPr>
          <w:p w14:paraId="349E220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不锈钢无缝管</w:t>
            </w:r>
          </w:p>
        </w:tc>
        <w:tc>
          <w:tcPr>
            <w:tcW w:w="1424" w:type="pct"/>
            <w:vAlign w:val="center"/>
          </w:tcPr>
          <w:p w14:paraId="79E5453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DN25 Sch40 ASME B36.10M 304</w:t>
            </w:r>
          </w:p>
        </w:tc>
        <w:tc>
          <w:tcPr>
            <w:tcW w:w="552" w:type="pct"/>
            <w:vAlign w:val="center"/>
          </w:tcPr>
          <w:p w14:paraId="4A508DA2">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095135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2649A18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120</w:t>
            </w:r>
          </w:p>
        </w:tc>
        <w:tc>
          <w:tcPr>
            <w:tcW w:w="492" w:type="pct"/>
            <w:vAlign w:val="center"/>
          </w:tcPr>
          <w:p w14:paraId="7D3B019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5F24AEB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72B4DD9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62A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50C822F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w:t>
            </w:r>
          </w:p>
        </w:tc>
        <w:tc>
          <w:tcPr>
            <w:tcW w:w="700" w:type="pct"/>
            <w:vAlign w:val="center"/>
          </w:tcPr>
          <w:p w14:paraId="52E03CC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不锈钢无缝管</w:t>
            </w:r>
          </w:p>
        </w:tc>
        <w:tc>
          <w:tcPr>
            <w:tcW w:w="1424" w:type="pct"/>
            <w:vAlign w:val="center"/>
          </w:tcPr>
          <w:p w14:paraId="293FF67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φ12×1.5mm  304</w:t>
            </w:r>
          </w:p>
        </w:tc>
        <w:tc>
          <w:tcPr>
            <w:tcW w:w="552" w:type="pct"/>
            <w:vAlign w:val="center"/>
          </w:tcPr>
          <w:p w14:paraId="5B5391C9">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5C6C1C4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375ED38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50</w:t>
            </w:r>
          </w:p>
        </w:tc>
        <w:tc>
          <w:tcPr>
            <w:tcW w:w="492" w:type="pct"/>
            <w:vAlign w:val="center"/>
          </w:tcPr>
          <w:p w14:paraId="238A40D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0DC8F2B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52B4DE9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E6D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6B9C4AB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w:t>
            </w:r>
          </w:p>
        </w:tc>
        <w:tc>
          <w:tcPr>
            <w:tcW w:w="700" w:type="pct"/>
            <w:vAlign w:val="center"/>
          </w:tcPr>
          <w:p w14:paraId="7CCE2A8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槽钢</w:t>
            </w:r>
          </w:p>
        </w:tc>
        <w:tc>
          <w:tcPr>
            <w:tcW w:w="1424" w:type="pct"/>
            <w:vAlign w:val="center"/>
          </w:tcPr>
          <w:p w14:paraId="77C1236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  304</w:t>
            </w:r>
          </w:p>
        </w:tc>
        <w:tc>
          <w:tcPr>
            <w:tcW w:w="552" w:type="pct"/>
            <w:vAlign w:val="center"/>
          </w:tcPr>
          <w:p w14:paraId="35D0FDBB">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6904907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6BF89E5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60</w:t>
            </w:r>
          </w:p>
        </w:tc>
        <w:tc>
          <w:tcPr>
            <w:tcW w:w="492" w:type="pct"/>
            <w:vAlign w:val="center"/>
          </w:tcPr>
          <w:p w14:paraId="3D6051C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5E85A6B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4A106FB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19B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0B134C6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w:t>
            </w:r>
          </w:p>
        </w:tc>
        <w:tc>
          <w:tcPr>
            <w:tcW w:w="700" w:type="pct"/>
            <w:vAlign w:val="center"/>
          </w:tcPr>
          <w:p w14:paraId="46A58E8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镀锌槽钢</w:t>
            </w:r>
          </w:p>
        </w:tc>
        <w:tc>
          <w:tcPr>
            <w:tcW w:w="1424" w:type="pct"/>
            <w:vAlign w:val="center"/>
          </w:tcPr>
          <w:p w14:paraId="2C2CCDD5">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552" w:type="pct"/>
            <w:vAlign w:val="center"/>
          </w:tcPr>
          <w:p w14:paraId="7964F8B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 热镀锌</w:t>
            </w:r>
          </w:p>
        </w:tc>
        <w:tc>
          <w:tcPr>
            <w:tcW w:w="293" w:type="pct"/>
            <w:vAlign w:val="center"/>
          </w:tcPr>
          <w:p w14:paraId="00D200E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19CD2E2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12</w:t>
            </w:r>
          </w:p>
        </w:tc>
        <w:tc>
          <w:tcPr>
            <w:tcW w:w="492" w:type="pct"/>
            <w:vAlign w:val="center"/>
          </w:tcPr>
          <w:p w14:paraId="6586B23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5BB0345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61863AB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E2C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3FE6E95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11</w:t>
            </w:r>
          </w:p>
        </w:tc>
        <w:tc>
          <w:tcPr>
            <w:tcW w:w="700" w:type="pct"/>
            <w:vAlign w:val="center"/>
          </w:tcPr>
          <w:p w14:paraId="25AFD26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无缝碳钢管</w:t>
            </w:r>
          </w:p>
        </w:tc>
        <w:tc>
          <w:tcPr>
            <w:tcW w:w="1424" w:type="pct"/>
            <w:vAlign w:val="center"/>
          </w:tcPr>
          <w:p w14:paraId="4940539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  sch40  20#  GB/T8163-2018</w:t>
            </w:r>
          </w:p>
        </w:tc>
        <w:tc>
          <w:tcPr>
            <w:tcW w:w="552" w:type="pct"/>
            <w:vAlign w:val="center"/>
          </w:tcPr>
          <w:p w14:paraId="3B4AE285">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3B85E84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16AF3BD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85</w:t>
            </w:r>
          </w:p>
        </w:tc>
        <w:tc>
          <w:tcPr>
            <w:tcW w:w="492" w:type="pct"/>
            <w:vAlign w:val="center"/>
          </w:tcPr>
          <w:p w14:paraId="5DB65E6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1A52B4F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7F8DB17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61F4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23BDE79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12</w:t>
            </w:r>
          </w:p>
        </w:tc>
        <w:tc>
          <w:tcPr>
            <w:tcW w:w="700" w:type="pct"/>
            <w:vAlign w:val="center"/>
          </w:tcPr>
          <w:p w14:paraId="5CB8C64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无缝碳钢管</w:t>
            </w:r>
          </w:p>
        </w:tc>
        <w:tc>
          <w:tcPr>
            <w:tcW w:w="1424" w:type="pct"/>
            <w:vAlign w:val="center"/>
          </w:tcPr>
          <w:p w14:paraId="5671E3F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  sch40  20#  GB/T8163-2018</w:t>
            </w:r>
          </w:p>
        </w:tc>
        <w:tc>
          <w:tcPr>
            <w:tcW w:w="552" w:type="pct"/>
            <w:vAlign w:val="center"/>
          </w:tcPr>
          <w:p w14:paraId="0C1F7DAB">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46D13A2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18E7A39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20</w:t>
            </w:r>
          </w:p>
        </w:tc>
        <w:tc>
          <w:tcPr>
            <w:tcW w:w="492" w:type="pct"/>
            <w:vAlign w:val="center"/>
          </w:tcPr>
          <w:p w14:paraId="6749203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3F7A841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0A062ED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3838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7EEAF82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13</w:t>
            </w:r>
          </w:p>
        </w:tc>
        <w:tc>
          <w:tcPr>
            <w:tcW w:w="700" w:type="pct"/>
            <w:vAlign w:val="center"/>
          </w:tcPr>
          <w:p w14:paraId="3DBFB2E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29FC302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0.5"  sch40s  304L  ANSI  B36.19</w:t>
            </w:r>
          </w:p>
        </w:tc>
        <w:tc>
          <w:tcPr>
            <w:tcW w:w="552" w:type="pct"/>
            <w:vAlign w:val="center"/>
          </w:tcPr>
          <w:p w14:paraId="30DFB071">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352D805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1AF7CDB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0.2</w:t>
            </w:r>
          </w:p>
        </w:tc>
        <w:tc>
          <w:tcPr>
            <w:tcW w:w="492" w:type="pct"/>
            <w:vAlign w:val="center"/>
          </w:tcPr>
          <w:p w14:paraId="12E1A80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0EDA489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55D3870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D49E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4DE5046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14</w:t>
            </w:r>
          </w:p>
        </w:tc>
        <w:tc>
          <w:tcPr>
            <w:tcW w:w="700" w:type="pct"/>
            <w:vAlign w:val="center"/>
          </w:tcPr>
          <w:p w14:paraId="1E104B7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1392D54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   sch40s  304L  ANSI  B36.19</w:t>
            </w:r>
          </w:p>
        </w:tc>
        <w:tc>
          <w:tcPr>
            <w:tcW w:w="552" w:type="pct"/>
            <w:vAlign w:val="center"/>
          </w:tcPr>
          <w:p w14:paraId="16FA6E77">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6899E66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4BA7B5F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w:t>
            </w:r>
          </w:p>
        </w:tc>
        <w:tc>
          <w:tcPr>
            <w:tcW w:w="492" w:type="pct"/>
            <w:vAlign w:val="center"/>
          </w:tcPr>
          <w:p w14:paraId="4C489C3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38B8D05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71900F9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24F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5A16EF8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w:t>
            </w:r>
          </w:p>
        </w:tc>
        <w:tc>
          <w:tcPr>
            <w:tcW w:w="700" w:type="pct"/>
            <w:vAlign w:val="center"/>
          </w:tcPr>
          <w:p w14:paraId="5A2F051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41EAAB9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   sch40s  304L  ANSI  B36.19</w:t>
            </w:r>
          </w:p>
        </w:tc>
        <w:tc>
          <w:tcPr>
            <w:tcW w:w="552" w:type="pct"/>
            <w:vAlign w:val="center"/>
          </w:tcPr>
          <w:p w14:paraId="02590C1F">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74284F3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517E8F3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w:t>
            </w:r>
          </w:p>
        </w:tc>
        <w:tc>
          <w:tcPr>
            <w:tcW w:w="492" w:type="pct"/>
            <w:vAlign w:val="center"/>
          </w:tcPr>
          <w:p w14:paraId="52F7998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05255F9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60D76DE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BF5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41F35F2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16</w:t>
            </w:r>
          </w:p>
        </w:tc>
        <w:tc>
          <w:tcPr>
            <w:tcW w:w="700" w:type="pct"/>
            <w:vAlign w:val="center"/>
          </w:tcPr>
          <w:p w14:paraId="562A599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4073742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  sch10s   304L  ANSI  B36.19</w:t>
            </w:r>
          </w:p>
        </w:tc>
        <w:tc>
          <w:tcPr>
            <w:tcW w:w="552" w:type="pct"/>
            <w:vAlign w:val="center"/>
          </w:tcPr>
          <w:p w14:paraId="1DA2FFAF">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6EEC4FD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64EB688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w:t>
            </w:r>
          </w:p>
        </w:tc>
        <w:tc>
          <w:tcPr>
            <w:tcW w:w="492" w:type="pct"/>
            <w:vAlign w:val="center"/>
          </w:tcPr>
          <w:p w14:paraId="1A01F34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77EB9D0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1AB2952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ABE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1ECBF05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17</w:t>
            </w:r>
          </w:p>
        </w:tc>
        <w:tc>
          <w:tcPr>
            <w:tcW w:w="700" w:type="pct"/>
            <w:vAlign w:val="center"/>
          </w:tcPr>
          <w:p w14:paraId="3A52434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1EC2533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12"  sch10s   304L  ANSI  B36.19</w:t>
            </w:r>
          </w:p>
        </w:tc>
        <w:tc>
          <w:tcPr>
            <w:tcW w:w="552" w:type="pct"/>
            <w:vAlign w:val="center"/>
          </w:tcPr>
          <w:p w14:paraId="03242A97">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6B85CCF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1361884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60</w:t>
            </w:r>
          </w:p>
        </w:tc>
        <w:tc>
          <w:tcPr>
            <w:tcW w:w="492" w:type="pct"/>
            <w:vAlign w:val="center"/>
          </w:tcPr>
          <w:p w14:paraId="4F46A83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1CA0D52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1114A55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C66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755E499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18</w:t>
            </w:r>
          </w:p>
        </w:tc>
        <w:tc>
          <w:tcPr>
            <w:tcW w:w="700" w:type="pct"/>
            <w:vAlign w:val="center"/>
          </w:tcPr>
          <w:p w14:paraId="5390C1F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7429DC5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  sch10s   304L  ANSI  B36.19</w:t>
            </w:r>
          </w:p>
        </w:tc>
        <w:tc>
          <w:tcPr>
            <w:tcW w:w="552" w:type="pct"/>
            <w:vAlign w:val="center"/>
          </w:tcPr>
          <w:p w14:paraId="6513C227">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197628B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2146924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65</w:t>
            </w:r>
          </w:p>
        </w:tc>
        <w:tc>
          <w:tcPr>
            <w:tcW w:w="492" w:type="pct"/>
            <w:vAlign w:val="center"/>
          </w:tcPr>
          <w:p w14:paraId="372459A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139A026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1B8F9B8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BFB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0B02A91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19</w:t>
            </w:r>
          </w:p>
        </w:tc>
        <w:tc>
          <w:tcPr>
            <w:tcW w:w="700" w:type="pct"/>
            <w:vAlign w:val="center"/>
          </w:tcPr>
          <w:p w14:paraId="1860C6D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45C4AC8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  sch10s   304L  ANSI  B36.19</w:t>
            </w:r>
          </w:p>
        </w:tc>
        <w:tc>
          <w:tcPr>
            <w:tcW w:w="552" w:type="pct"/>
            <w:vAlign w:val="center"/>
          </w:tcPr>
          <w:p w14:paraId="7A101FEF">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02FB92E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33B96BA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11</w:t>
            </w:r>
          </w:p>
        </w:tc>
        <w:tc>
          <w:tcPr>
            <w:tcW w:w="492" w:type="pct"/>
            <w:vAlign w:val="center"/>
          </w:tcPr>
          <w:p w14:paraId="0E221FB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47C5F00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140AC02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628E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02ED2B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20</w:t>
            </w:r>
          </w:p>
        </w:tc>
        <w:tc>
          <w:tcPr>
            <w:tcW w:w="700" w:type="pct"/>
            <w:vAlign w:val="center"/>
          </w:tcPr>
          <w:p w14:paraId="3A55B17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119A2E9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3/4"  sch40s   304L  ANSI  B36.19</w:t>
            </w:r>
          </w:p>
        </w:tc>
        <w:tc>
          <w:tcPr>
            <w:tcW w:w="552" w:type="pct"/>
            <w:vAlign w:val="center"/>
          </w:tcPr>
          <w:p w14:paraId="7C39E170">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72EEE1B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3C76815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34</w:t>
            </w:r>
          </w:p>
        </w:tc>
        <w:tc>
          <w:tcPr>
            <w:tcW w:w="492" w:type="pct"/>
            <w:vAlign w:val="center"/>
          </w:tcPr>
          <w:p w14:paraId="673C034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326549F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4840386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BE7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353F335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21</w:t>
            </w:r>
          </w:p>
        </w:tc>
        <w:tc>
          <w:tcPr>
            <w:tcW w:w="700" w:type="pct"/>
            <w:vAlign w:val="center"/>
          </w:tcPr>
          <w:p w14:paraId="6BB0DA4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07346CF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  sch10s   304L  ANSI  B36.19</w:t>
            </w:r>
          </w:p>
        </w:tc>
        <w:tc>
          <w:tcPr>
            <w:tcW w:w="552" w:type="pct"/>
            <w:vAlign w:val="center"/>
          </w:tcPr>
          <w:p w14:paraId="6A540BC5">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61F5BA6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7650AE3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492" w:type="pct"/>
            <w:vAlign w:val="center"/>
          </w:tcPr>
          <w:p w14:paraId="20B4443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30E19A8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1090015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FC7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2C16C4A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22</w:t>
            </w:r>
          </w:p>
        </w:tc>
        <w:tc>
          <w:tcPr>
            <w:tcW w:w="700" w:type="pct"/>
            <w:vAlign w:val="center"/>
          </w:tcPr>
          <w:p w14:paraId="27C6EDF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60AD9F5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  sch10s   304L  ANSI  B36.19</w:t>
            </w:r>
          </w:p>
        </w:tc>
        <w:tc>
          <w:tcPr>
            <w:tcW w:w="552" w:type="pct"/>
            <w:vAlign w:val="center"/>
          </w:tcPr>
          <w:p w14:paraId="40AE2EF0">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6ECB49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0342118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65</w:t>
            </w:r>
          </w:p>
        </w:tc>
        <w:tc>
          <w:tcPr>
            <w:tcW w:w="492" w:type="pct"/>
            <w:vAlign w:val="center"/>
          </w:tcPr>
          <w:p w14:paraId="6E06A22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275C63B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73D4F0C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24C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2515FA0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23</w:t>
            </w:r>
          </w:p>
        </w:tc>
        <w:tc>
          <w:tcPr>
            <w:tcW w:w="700" w:type="pct"/>
            <w:vAlign w:val="center"/>
          </w:tcPr>
          <w:p w14:paraId="79C1344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660B721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  sch10s   304L  ANSI  B36.19</w:t>
            </w:r>
          </w:p>
        </w:tc>
        <w:tc>
          <w:tcPr>
            <w:tcW w:w="552" w:type="pct"/>
            <w:vAlign w:val="center"/>
          </w:tcPr>
          <w:p w14:paraId="5330E67B">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6E9F127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22FA23E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43</w:t>
            </w:r>
          </w:p>
        </w:tc>
        <w:tc>
          <w:tcPr>
            <w:tcW w:w="492" w:type="pct"/>
            <w:vAlign w:val="center"/>
          </w:tcPr>
          <w:p w14:paraId="40876B4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2B2B3EA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75E486C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1E7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4B86523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24</w:t>
            </w:r>
          </w:p>
        </w:tc>
        <w:tc>
          <w:tcPr>
            <w:tcW w:w="700" w:type="pct"/>
            <w:vAlign w:val="center"/>
          </w:tcPr>
          <w:p w14:paraId="4C80D99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72F279D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0.5"  sch40s   316L  ANSI  B36.19</w:t>
            </w:r>
          </w:p>
        </w:tc>
        <w:tc>
          <w:tcPr>
            <w:tcW w:w="552" w:type="pct"/>
            <w:vAlign w:val="center"/>
          </w:tcPr>
          <w:p w14:paraId="2F9E3EC9">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1ABF7BE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078BCA0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b/>
                <w:bCs/>
                <w:i w:val="0"/>
                <w:iCs w:val="0"/>
                <w:color w:val="FF0000"/>
                <w:kern w:val="0"/>
                <w:sz w:val="16"/>
                <w:szCs w:val="16"/>
                <w:highlight w:val="yellow"/>
                <w:u w:val="none"/>
                <w:lang w:val="en-US" w:eastAsia="zh-CN" w:bidi="ar"/>
              </w:rPr>
              <w:t>0.2</w:t>
            </w:r>
          </w:p>
        </w:tc>
        <w:tc>
          <w:tcPr>
            <w:tcW w:w="492" w:type="pct"/>
            <w:vAlign w:val="center"/>
          </w:tcPr>
          <w:p w14:paraId="6200910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7632999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27E15CD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11A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5DFEB9C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25</w:t>
            </w:r>
          </w:p>
        </w:tc>
        <w:tc>
          <w:tcPr>
            <w:tcW w:w="700" w:type="pct"/>
            <w:vAlign w:val="center"/>
          </w:tcPr>
          <w:p w14:paraId="5158C91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3D7D0E8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  sch40s   316L  ANSI  B36.19</w:t>
            </w:r>
          </w:p>
        </w:tc>
        <w:tc>
          <w:tcPr>
            <w:tcW w:w="552" w:type="pct"/>
            <w:vAlign w:val="center"/>
          </w:tcPr>
          <w:p w14:paraId="5E797BD4">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79F70F1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27A57B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w:t>
            </w:r>
          </w:p>
        </w:tc>
        <w:tc>
          <w:tcPr>
            <w:tcW w:w="492" w:type="pct"/>
            <w:vAlign w:val="center"/>
          </w:tcPr>
          <w:p w14:paraId="3009849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6452F9A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3A9B37E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C41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76673E0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26</w:t>
            </w:r>
          </w:p>
        </w:tc>
        <w:tc>
          <w:tcPr>
            <w:tcW w:w="700" w:type="pct"/>
            <w:vAlign w:val="center"/>
          </w:tcPr>
          <w:p w14:paraId="5BFA33B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742BDE3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1.5"  sch40s   316L  ANSI  B36.19</w:t>
            </w:r>
          </w:p>
        </w:tc>
        <w:tc>
          <w:tcPr>
            <w:tcW w:w="552" w:type="pct"/>
            <w:vAlign w:val="center"/>
          </w:tcPr>
          <w:p w14:paraId="26BDD049">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2B1160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4980787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50</w:t>
            </w:r>
          </w:p>
        </w:tc>
        <w:tc>
          <w:tcPr>
            <w:tcW w:w="492" w:type="pct"/>
            <w:vAlign w:val="center"/>
          </w:tcPr>
          <w:p w14:paraId="1B4F9E0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7176982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4165273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5A7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56B8659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27</w:t>
            </w:r>
          </w:p>
        </w:tc>
        <w:tc>
          <w:tcPr>
            <w:tcW w:w="700" w:type="pct"/>
            <w:vAlign w:val="center"/>
          </w:tcPr>
          <w:p w14:paraId="01A5F06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0392F00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  sch10s   316L  ANSI  B36.19</w:t>
            </w:r>
          </w:p>
        </w:tc>
        <w:tc>
          <w:tcPr>
            <w:tcW w:w="552" w:type="pct"/>
            <w:vAlign w:val="center"/>
          </w:tcPr>
          <w:p w14:paraId="62760679">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3EF017A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7305BE9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60</w:t>
            </w:r>
          </w:p>
        </w:tc>
        <w:tc>
          <w:tcPr>
            <w:tcW w:w="492" w:type="pct"/>
            <w:vAlign w:val="center"/>
          </w:tcPr>
          <w:p w14:paraId="7BB9BA5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0580D18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34F7984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CC6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36EF9DD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28</w:t>
            </w:r>
          </w:p>
        </w:tc>
        <w:tc>
          <w:tcPr>
            <w:tcW w:w="700" w:type="pct"/>
            <w:vAlign w:val="center"/>
          </w:tcPr>
          <w:p w14:paraId="3CC0AB9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2C3C5F0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  sch10s   316L  ANSI  B36.19</w:t>
            </w:r>
          </w:p>
        </w:tc>
        <w:tc>
          <w:tcPr>
            <w:tcW w:w="552" w:type="pct"/>
            <w:vAlign w:val="center"/>
          </w:tcPr>
          <w:p w14:paraId="3A60D72B">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24AF301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6C5E411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17</w:t>
            </w:r>
          </w:p>
        </w:tc>
        <w:tc>
          <w:tcPr>
            <w:tcW w:w="492" w:type="pct"/>
            <w:vAlign w:val="center"/>
          </w:tcPr>
          <w:p w14:paraId="5F3D7B4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6969787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61299F4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19E9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24" w:type="pct"/>
            <w:vAlign w:val="center"/>
          </w:tcPr>
          <w:p w14:paraId="7DFE46C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29</w:t>
            </w:r>
          </w:p>
        </w:tc>
        <w:tc>
          <w:tcPr>
            <w:tcW w:w="700" w:type="pct"/>
            <w:vAlign w:val="center"/>
          </w:tcPr>
          <w:p w14:paraId="5AEE9D4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无缝不锈钢管</w:t>
            </w:r>
          </w:p>
        </w:tc>
        <w:tc>
          <w:tcPr>
            <w:tcW w:w="1424" w:type="pct"/>
            <w:vAlign w:val="center"/>
          </w:tcPr>
          <w:p w14:paraId="1BA2910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3/4"  sch40s   316L  ANSI  B36.19</w:t>
            </w:r>
          </w:p>
        </w:tc>
        <w:tc>
          <w:tcPr>
            <w:tcW w:w="552" w:type="pct"/>
            <w:vAlign w:val="center"/>
          </w:tcPr>
          <w:p w14:paraId="12BE35B8">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p>
        </w:tc>
        <w:tc>
          <w:tcPr>
            <w:tcW w:w="293" w:type="pct"/>
            <w:vAlign w:val="center"/>
          </w:tcPr>
          <w:p w14:paraId="60173C0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347" w:type="pct"/>
            <w:vAlign w:val="center"/>
          </w:tcPr>
          <w:p w14:paraId="534E2DC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w:t>
            </w:r>
          </w:p>
        </w:tc>
        <w:tc>
          <w:tcPr>
            <w:tcW w:w="492" w:type="pct"/>
            <w:vAlign w:val="center"/>
          </w:tcPr>
          <w:p w14:paraId="7E80BAB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525" w:type="pct"/>
            <w:vAlign w:val="center"/>
          </w:tcPr>
          <w:p w14:paraId="54AF7BA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38" w:type="pct"/>
            <w:vAlign w:val="center"/>
          </w:tcPr>
          <w:p w14:paraId="4B10625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03A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9"/>
            <w:vAlign w:val="center"/>
          </w:tcPr>
          <w:p w14:paraId="27E5A33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 w:val="28"/>
                <w:szCs w:val="28"/>
              </w:rPr>
              <w:t>以上</w:t>
            </w:r>
            <w:r>
              <w:rPr>
                <w:rFonts w:hint="eastAsia" w:ascii="方正仿宋简体" w:hAnsi="方正仿宋简体" w:eastAsia="方正仿宋简体" w:cs="方正仿宋简体"/>
                <w:sz w:val="28"/>
                <w:szCs w:val="28"/>
                <w:lang w:val="en-US" w:eastAsia="zh-CN"/>
              </w:rPr>
              <w:t>合</w:t>
            </w:r>
            <w:r>
              <w:rPr>
                <w:rFonts w:hint="eastAsia" w:ascii="方正仿宋简体" w:hAnsi="方正仿宋简体" w:eastAsia="方正仿宋简体" w:cs="方正仿宋简体"/>
                <w:sz w:val="28"/>
                <w:szCs w:val="28"/>
              </w:rPr>
              <w:t>计（小写）：</w:t>
            </w:r>
          </w:p>
        </w:tc>
      </w:tr>
    </w:tbl>
    <w:p w14:paraId="06A9B22D">
      <w:pPr>
        <w:spacing w:line="240" w:lineRule="auto"/>
        <w:ind w:firstLine="0" w:firstLineChars="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p w14:paraId="74B676A4">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三、我方承诺遵守比选文书中的全部规定。</w:t>
      </w:r>
    </w:p>
    <w:p w14:paraId="026E9B5C">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、我方承诺中选后双方签订合同,并承担合同规定的责任义务。</w:t>
      </w:r>
    </w:p>
    <w:p w14:paraId="24621092">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5F035D3A">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0028F937">
      <w:pPr>
        <w:pStyle w:val="2"/>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777494ED">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2A483677">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37FE2C76">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369E15F1">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72A0AD98">
      <w:pPr>
        <w:bidi w:val="0"/>
        <w:jc w:val="left"/>
      </w:pPr>
    </w:p>
    <w:p w14:paraId="05407A0A">
      <w:pPr>
        <w:pStyle w:val="3"/>
        <w:jc w:val="center"/>
        <w:rPr>
          <w:rFonts w:hint="default"/>
          <w:lang w:val="en-US" w:eastAsia="zh-CN"/>
        </w:rPr>
        <w:sectPr>
          <w:footerReference r:id="rId3" w:type="default"/>
          <w:pgSz w:w="11906" w:h="16838"/>
          <w:pgMar w:top="1440" w:right="1800" w:bottom="1440" w:left="1800" w:header="851" w:footer="992" w:gutter="0"/>
          <w:cols w:space="720" w:num="1"/>
          <w:docGrid w:type="lines" w:linePitch="312" w:charSpace="0"/>
        </w:sectPr>
      </w:pPr>
    </w:p>
    <w:p w14:paraId="7E29541C">
      <w:pPr>
        <w:jc w:val="left"/>
        <w:rPr>
          <w:rFonts w:hint="eastAsia" w:ascii="方正仿宋简体" w:hAnsi="方正仿宋简体" w:eastAsia="方正仿宋简体" w:cs="方正仿宋简体"/>
          <w:kern w:val="1"/>
          <w:sz w:val="32"/>
          <w:szCs w:val="32"/>
          <w:lang w:val="en-US" w:eastAsia="zh-CN" w:bidi="ar-SA"/>
        </w:rPr>
      </w:pPr>
      <w:r>
        <w:rPr>
          <w:rFonts w:hint="eastAsia" w:ascii="方正仿宋简体" w:hAnsi="方正仿宋简体" w:eastAsia="方正仿宋简体" w:cs="方正仿宋简体"/>
          <w:kern w:val="1"/>
          <w:sz w:val="32"/>
          <w:szCs w:val="32"/>
          <w:lang w:val="en-US" w:eastAsia="zh-CN" w:bidi="ar-SA"/>
        </w:rPr>
        <w:t>附件1</w:t>
      </w:r>
    </w:p>
    <w:p w14:paraId="0F56732F">
      <w:pPr>
        <w:pStyle w:val="14"/>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917B5B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7038CBE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27B3B61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0D42502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3A6C747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686FF84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1909DE0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26922F22">
      <w:pPr>
        <w:tabs>
          <w:tab w:val="left" w:pos="2565"/>
        </w:tabs>
        <w:spacing w:line="600" w:lineRule="exact"/>
        <w:rPr>
          <w:rFonts w:ascii="方正仿宋简体" w:hAnsi="方正仿宋简体" w:eastAsia="方正仿宋简体" w:cs="方正仿宋简体"/>
          <w:sz w:val="32"/>
          <w:szCs w:val="32"/>
        </w:rPr>
      </w:pPr>
    </w:p>
    <w:p w14:paraId="7699CA02">
      <w:pPr>
        <w:tabs>
          <w:tab w:val="left" w:pos="2565"/>
        </w:tabs>
        <w:spacing w:line="600" w:lineRule="exact"/>
        <w:rPr>
          <w:rFonts w:ascii="方正仿宋简体" w:hAnsi="方正仿宋简体" w:eastAsia="方正仿宋简体" w:cs="方正仿宋简体"/>
          <w:sz w:val="32"/>
          <w:szCs w:val="32"/>
        </w:rPr>
      </w:pPr>
    </w:p>
    <w:p w14:paraId="2E8B5000">
      <w:pPr>
        <w:pStyle w:val="2"/>
      </w:pPr>
    </w:p>
    <w:p w14:paraId="47CDD5B2">
      <w:pPr>
        <w:tabs>
          <w:tab w:val="left" w:pos="2565"/>
        </w:tabs>
        <w:spacing w:line="600" w:lineRule="exact"/>
        <w:rPr>
          <w:rFonts w:ascii="方正仿宋简体" w:hAnsi="方正仿宋简体" w:eastAsia="方正仿宋简体" w:cs="方正仿宋简体"/>
          <w:sz w:val="32"/>
          <w:szCs w:val="32"/>
        </w:rPr>
      </w:pPr>
    </w:p>
    <w:p w14:paraId="55B35B06">
      <w:pPr>
        <w:numPr>
          <w:ilvl w:val="0"/>
          <w:numId w:val="3"/>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5"/>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157FDE4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205D5E0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2FCE09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7F0EDED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66102F4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D2B22A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1108654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C13AC6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40F0102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5D12E3D1">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76C704E">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0952D63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028A72C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37221A5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0782E0C6">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589D172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14FA543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044DA6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FAF071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08255F1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1840DC68">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33C55AA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887259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74C784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A120F2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9A6E6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A192D52">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04465E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4141BE0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A1CD0C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5B41B47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5CB5D7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2DC105EC">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748A1F75">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4C03DBC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FD292C0">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D52E4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6FA11A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7505C1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12A75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77D6E9F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09958B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02FB05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BC3B9F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55643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528301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05C9BF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FEDB803">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EB0A17A">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689BE8D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687956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2A4F2A3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4AC81B26">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7958FAF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41F7C31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B8BD58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520913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28F4D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70A5B8A">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8A2AC04">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375B1220">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269A0F30">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6A25CA1C">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A19C5EE">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077E237B">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18F224D7">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61F7C5DA">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EE94EB1">
      <w:pPr>
        <w:pStyle w:val="2"/>
      </w:pPr>
    </w:p>
    <w:p w14:paraId="6C770D36">
      <w:pPr>
        <w:spacing w:line="600" w:lineRule="exact"/>
        <w:ind w:firstLine="675"/>
        <w:rPr>
          <w:rFonts w:ascii="方正仿宋简体" w:hAnsi="方正仿宋简体" w:eastAsia="方正仿宋简体" w:cs="方正仿宋简体"/>
          <w:sz w:val="32"/>
          <w:szCs w:val="32"/>
        </w:rPr>
      </w:pPr>
    </w:p>
    <w:p w14:paraId="04580389">
      <w:pPr>
        <w:spacing w:line="600" w:lineRule="exact"/>
        <w:ind w:firstLine="675"/>
        <w:rPr>
          <w:rFonts w:ascii="方正仿宋简体" w:hAnsi="方正仿宋简体" w:eastAsia="方正仿宋简体" w:cs="方正仿宋简体"/>
          <w:sz w:val="32"/>
          <w:szCs w:val="32"/>
        </w:rPr>
      </w:pPr>
    </w:p>
    <w:p w14:paraId="2E3CF3A2">
      <w:pPr>
        <w:spacing w:line="600" w:lineRule="exact"/>
        <w:ind w:firstLine="675"/>
        <w:rPr>
          <w:rFonts w:ascii="方正仿宋简体" w:hAnsi="方正仿宋简体" w:eastAsia="方正仿宋简体" w:cs="方正仿宋简体"/>
          <w:sz w:val="32"/>
          <w:szCs w:val="32"/>
        </w:rPr>
      </w:pPr>
    </w:p>
    <w:p w14:paraId="1445CE65">
      <w:pPr>
        <w:spacing w:line="600" w:lineRule="exact"/>
        <w:ind w:firstLine="675"/>
        <w:rPr>
          <w:rFonts w:ascii="方正仿宋简体" w:hAnsi="方正仿宋简体" w:eastAsia="方正仿宋简体" w:cs="方正仿宋简体"/>
          <w:sz w:val="32"/>
          <w:szCs w:val="32"/>
        </w:rPr>
      </w:pPr>
    </w:p>
    <w:p w14:paraId="77E39592">
      <w:pPr>
        <w:pStyle w:val="2"/>
      </w:pPr>
    </w:p>
    <w:p w14:paraId="6F44CB8E">
      <w:pPr>
        <w:pStyle w:val="3"/>
      </w:pPr>
    </w:p>
    <w:p w14:paraId="08EF86ED">
      <w:pPr>
        <w:pStyle w:val="3"/>
      </w:pPr>
    </w:p>
    <w:p w14:paraId="4DDAD6AD">
      <w:pPr>
        <w:pStyle w:val="3"/>
      </w:pPr>
    </w:p>
    <w:p w14:paraId="33FEB0D7">
      <w:pPr>
        <w:pStyle w:val="3"/>
      </w:pPr>
    </w:p>
    <w:p w14:paraId="270FC78C">
      <w:pPr>
        <w:pStyle w:val="3"/>
      </w:pPr>
    </w:p>
    <w:p w14:paraId="1834D960">
      <w:pPr>
        <w:pStyle w:val="3"/>
      </w:pPr>
    </w:p>
    <w:p w14:paraId="2CDFC19D">
      <w:pPr>
        <w:pStyle w:val="3"/>
      </w:pPr>
    </w:p>
    <w:p w14:paraId="2E553074">
      <w:pPr>
        <w:pStyle w:val="3"/>
      </w:pPr>
    </w:p>
    <w:p w14:paraId="04ED16F8">
      <w:pPr>
        <w:pStyle w:val="14"/>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4A725328">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4E889617">
      <w:pPr>
        <w:spacing w:line="600" w:lineRule="exact"/>
        <w:ind w:firstLine="640" w:firstLineChars="200"/>
        <w:jc w:val="left"/>
        <w:rPr>
          <w:rFonts w:ascii="方正仿宋简体" w:hAnsi="方正仿宋简体" w:eastAsia="方正仿宋简体" w:cs="方正仿宋简体"/>
          <w:sz w:val="32"/>
          <w:szCs w:val="32"/>
        </w:rPr>
      </w:pPr>
    </w:p>
    <w:p w14:paraId="7EB89BB8">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24490742">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68D29210">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签订地点：        　　 </w:t>
      </w:r>
    </w:p>
    <w:p w14:paraId="5065A19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6"/>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2"/>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51EFF142">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6B6608C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乙方保证提供满足相关国家标准或行业标准要求的合格产品，所提供产品质量标准应该满足</w:t>
      </w:r>
      <w:r>
        <w:rPr>
          <w:rFonts w:hint="eastAsia" w:ascii="仿宋" w:hAnsi="仿宋" w:eastAsia="仿宋" w:cs="仿宋"/>
          <w:sz w:val="32"/>
          <w:szCs w:val="32"/>
          <w:lang w:val="en-US" w:eastAsia="zh-CN"/>
        </w:rPr>
        <w:t>比选文书</w:t>
      </w:r>
      <w:r>
        <w:rPr>
          <w:rFonts w:hint="eastAsia" w:ascii="仿宋" w:hAnsi="仿宋" w:eastAsia="仿宋" w:cs="仿宋"/>
          <w:sz w:val="32"/>
          <w:szCs w:val="32"/>
        </w:rPr>
        <w:t>中规定的质量、规格、型号等技术要求，并且符合安全规范要求和技术标准</w:t>
      </w:r>
      <w:r>
        <w:rPr>
          <w:rFonts w:hint="eastAsia" w:ascii="仿宋" w:hAnsi="仿宋" w:eastAsia="仿宋" w:cs="仿宋"/>
          <w:sz w:val="32"/>
          <w:szCs w:val="32"/>
          <w:lang w:eastAsia="zh-CN"/>
        </w:rPr>
        <w:t>，</w:t>
      </w:r>
      <w:r>
        <w:rPr>
          <w:rFonts w:hint="eastAsia" w:ascii="仿宋" w:hAnsi="仿宋" w:eastAsia="仿宋" w:cs="仿宋"/>
          <w:sz w:val="32"/>
          <w:szCs w:val="32"/>
        </w:rPr>
        <w:t>质保期</w:t>
      </w:r>
      <w:r>
        <w:rPr>
          <w:rFonts w:hint="eastAsia" w:ascii="仿宋" w:hAnsi="仿宋" w:eastAsia="仿宋" w:cs="仿宋"/>
          <w:sz w:val="32"/>
          <w:szCs w:val="32"/>
          <w:lang w:val="en-US" w:eastAsia="zh-CN"/>
        </w:rPr>
        <w:t>18个月</w:t>
      </w:r>
      <w:r>
        <w:rPr>
          <w:rFonts w:hint="eastAsia" w:ascii="仿宋" w:hAnsi="仿宋" w:eastAsia="仿宋" w:cs="仿宋"/>
          <w:sz w:val="32"/>
          <w:szCs w:val="32"/>
        </w:rPr>
        <w:t>。</w:t>
      </w:r>
    </w:p>
    <w:p w14:paraId="59DEAB63">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第三条 </w:t>
      </w:r>
      <w:r>
        <w:rPr>
          <w:rFonts w:hint="eastAsia" w:ascii="方正黑体_GBK" w:hAnsi="方正黑体_GBK" w:eastAsia="方正黑体_GBK" w:cs="方正黑体_GBK"/>
          <w:sz w:val="32"/>
          <w:szCs w:val="32"/>
          <w:lang w:val="en-US" w:eastAsia="zh-CN"/>
        </w:rPr>
        <w:t>乙</w:t>
      </w:r>
      <w:r>
        <w:rPr>
          <w:rFonts w:hint="eastAsia" w:ascii="方正黑体_GBK" w:hAnsi="方正黑体_GBK" w:eastAsia="方正黑体_GBK" w:cs="方正黑体_GBK"/>
          <w:sz w:val="32"/>
          <w:szCs w:val="32"/>
        </w:rPr>
        <w:t>方对质量负责的条件及期限</w:t>
      </w:r>
    </w:p>
    <w:p w14:paraId="25BC911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330901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 交（提）货方式、地点及费用承担</w:t>
      </w:r>
    </w:p>
    <w:p w14:paraId="049A028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乙方负责送货至甲方</w:t>
      </w:r>
      <w:r>
        <w:rPr>
          <w:rFonts w:hint="eastAsia" w:ascii="仿宋" w:hAnsi="仿宋" w:eastAsia="仿宋" w:cs="仿宋"/>
          <w:sz w:val="32"/>
          <w:szCs w:val="32"/>
          <w:lang w:val="en-US" w:eastAsia="zh-CN"/>
        </w:rPr>
        <w:t>公司</w:t>
      </w:r>
      <w:r>
        <w:rPr>
          <w:rFonts w:hint="eastAsia" w:ascii="仿宋" w:hAnsi="仿宋" w:eastAsia="仿宋" w:cs="仿宋"/>
          <w:b w:val="0"/>
          <w:bCs w:val="0"/>
          <w:sz w:val="32"/>
          <w:szCs w:val="32"/>
          <w:u w:val="none"/>
          <w:lang w:val="en-US" w:eastAsia="zh-CN"/>
        </w:rPr>
        <w:t>仓库</w:t>
      </w:r>
      <w:r>
        <w:rPr>
          <w:rFonts w:hint="eastAsia" w:ascii="仿宋" w:hAnsi="仿宋" w:eastAsia="仿宋" w:cs="仿宋"/>
          <w:b w:val="0"/>
          <w:bCs w:val="0"/>
          <w:sz w:val="32"/>
          <w:szCs w:val="32"/>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由</w:t>
      </w:r>
      <w:r>
        <w:rPr>
          <w:rFonts w:hint="eastAsia" w:ascii="仿宋" w:hAnsi="仿宋" w:eastAsia="仿宋" w:cs="仿宋"/>
          <w:b w:val="0"/>
          <w:bCs w:val="0"/>
          <w:sz w:val="32"/>
          <w:szCs w:val="32"/>
        </w:rPr>
        <w:t>乙方</w:t>
      </w:r>
      <w:r>
        <w:rPr>
          <w:rFonts w:hint="eastAsia" w:ascii="仿宋" w:hAnsi="仿宋" w:eastAsia="仿宋" w:cs="仿宋"/>
          <w:sz w:val="32"/>
          <w:szCs w:val="32"/>
        </w:rPr>
        <w:t>承担。</w:t>
      </w:r>
    </w:p>
    <w:p w14:paraId="0BDC810B">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五</w:t>
      </w:r>
      <w:r>
        <w:rPr>
          <w:rFonts w:hint="eastAsia" w:ascii="方正黑体_GBK" w:hAnsi="方正黑体_GBK" w:eastAsia="方正黑体_GBK" w:cs="方正黑体_GBK"/>
          <w:sz w:val="32"/>
          <w:szCs w:val="32"/>
        </w:rPr>
        <w:t>条  检验标准、方法、地点及期限</w:t>
      </w:r>
    </w:p>
    <w:p w14:paraId="70BBEDE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2FF118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条  结算方式及时间</w:t>
      </w:r>
    </w:p>
    <w:p w14:paraId="4818FCB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1.甲方自货物验收合格且无质量异议后，收到乙方开具的全额增值税专用发票后</w:t>
      </w:r>
      <w:r>
        <w:rPr>
          <w:rFonts w:hint="eastAsia" w:ascii="仿宋" w:hAnsi="仿宋" w:eastAsia="仿宋" w:cs="仿宋"/>
          <w:b w:val="0"/>
          <w:bCs w:val="0"/>
          <w:sz w:val="32"/>
          <w:szCs w:val="32"/>
          <w:u w:val="single"/>
          <w:lang w:val="en-US" w:eastAsia="zh-CN"/>
        </w:rPr>
        <w:t xml:space="preserve"> 60</w:t>
      </w:r>
      <w:r>
        <w:rPr>
          <w:rFonts w:hint="eastAsia" w:ascii="仿宋" w:hAnsi="仿宋" w:eastAsia="仿宋" w:cs="仿宋"/>
          <w:sz w:val="32"/>
          <w:szCs w:val="32"/>
          <w:lang w:val="en-US" w:eastAsia="zh-CN"/>
        </w:rPr>
        <w:t>日内以</w:t>
      </w:r>
      <w:r>
        <w:rPr>
          <w:rFonts w:hint="eastAsia" w:ascii="仿宋" w:hAnsi="仿宋" w:eastAsia="仿宋" w:cs="仿宋"/>
          <w:b/>
          <w:bCs/>
          <w:sz w:val="32"/>
          <w:szCs w:val="32"/>
          <w:lang w:val="en-US" w:eastAsia="zh-CN"/>
        </w:rPr>
        <w:t>银行承兑</w:t>
      </w:r>
      <w:r>
        <w:rPr>
          <w:rFonts w:hint="eastAsia" w:ascii="仿宋" w:hAnsi="仿宋" w:eastAsia="仿宋" w:cs="仿宋"/>
          <w:sz w:val="32"/>
          <w:szCs w:val="32"/>
          <w:lang w:val="en-US" w:eastAsia="zh-CN"/>
        </w:rPr>
        <w:t>方式付款。</w:t>
      </w:r>
    </w:p>
    <w:p w14:paraId="5E153C8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sz w:val="32"/>
          <w:szCs w:val="32"/>
          <w:lang w:val="en-US" w:eastAsia="zh-CN"/>
        </w:rPr>
        <w:t>2.</w:t>
      </w:r>
      <w:r>
        <w:rPr>
          <w:rFonts w:hint="eastAsia" w:ascii="仿宋_GB2312" w:hAnsi="宋体" w:eastAsia="仿宋_GB2312" w:cs="Times New Roman"/>
          <w:b w:val="0"/>
          <w:bCs w:val="0"/>
          <w:strike w:val="0"/>
          <w:dstrike w:val="0"/>
          <w:color w:val="auto"/>
          <w:spacing w:val="0"/>
          <w:kern w:val="0"/>
          <w:sz w:val="32"/>
          <w:szCs w:val="32"/>
          <w:highlight w:val="none"/>
          <w:u w:val="none"/>
          <w:lang w:val="en-US" w:eastAsia="zh-CN" w:bidi="ar-SA"/>
        </w:rPr>
        <w:t>本项目实施过程中规格型号相同物资的补充采购，3个月内按本次采购合同价格签订补充采购协议供货，补充采购协议总金额不得大于本采购合同总金额</w:t>
      </w:r>
      <w:r>
        <w:rPr>
          <w:rFonts w:hint="eastAsia" w:ascii="仿宋_GB2312" w:hAnsi="宋体" w:eastAsia="仿宋_GB2312" w:cs="Times New Roman"/>
          <w:b w:val="0"/>
          <w:bCs w:val="0"/>
          <w:strike w:val="0"/>
          <w:dstrike w:val="0"/>
          <w:color w:val="FF0000"/>
          <w:spacing w:val="0"/>
          <w:kern w:val="0"/>
          <w:sz w:val="32"/>
          <w:szCs w:val="32"/>
          <w:highlight w:val="none"/>
          <w:u w:val="none"/>
          <w:lang w:val="en-US" w:eastAsia="zh-CN" w:bidi="ar-SA"/>
        </w:rPr>
        <w:t>10%</w:t>
      </w:r>
      <w:r>
        <w:rPr>
          <w:rFonts w:hint="eastAsia" w:ascii="仿宋_GB2312" w:hAnsi="宋体" w:eastAsia="仿宋_GB2312" w:cs="Times New Roman"/>
          <w:b w:val="0"/>
          <w:bCs w:val="0"/>
          <w:strike w:val="0"/>
          <w:dstrike w:val="0"/>
          <w:color w:val="auto"/>
          <w:spacing w:val="0"/>
          <w:kern w:val="0"/>
          <w:sz w:val="32"/>
          <w:szCs w:val="32"/>
          <w:highlight w:val="none"/>
          <w:u w:val="none"/>
          <w:lang w:val="en-US" w:eastAsia="zh-CN" w:bidi="ar-SA"/>
        </w:rPr>
        <w:t>。</w:t>
      </w:r>
    </w:p>
    <w:p w14:paraId="7369B50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条  违约责任</w:t>
      </w:r>
    </w:p>
    <w:p w14:paraId="3EAE26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方将支付违约金，违约金应从货款中扣除，迟交货物或未提供服务的每日</w:t>
      </w:r>
      <w:r>
        <w:rPr>
          <w:rFonts w:hint="eastAsia" w:ascii="仿宋" w:hAnsi="仿宋" w:eastAsia="仿宋" w:cs="仿宋"/>
          <w:sz w:val="32"/>
          <w:szCs w:val="32"/>
          <w:lang w:val="en-US" w:eastAsia="zh-CN"/>
        </w:rPr>
        <w:t>逾期违约金</w:t>
      </w:r>
      <w:r>
        <w:rPr>
          <w:rFonts w:hint="eastAsia" w:ascii="仿宋" w:hAnsi="仿宋" w:eastAsia="仿宋" w:cs="仿宋"/>
          <w:sz w:val="32"/>
          <w:szCs w:val="32"/>
        </w:rPr>
        <w:t>应</w:t>
      </w:r>
      <w:r>
        <w:rPr>
          <w:rFonts w:hint="eastAsia" w:ascii="仿宋" w:hAnsi="仿宋" w:eastAsia="仿宋" w:cs="仿宋"/>
          <w:sz w:val="32"/>
          <w:szCs w:val="32"/>
          <w:lang w:val="en-US" w:eastAsia="zh-CN"/>
        </w:rPr>
        <w:t>以迟延履行或未履行的合同价款</w:t>
      </w:r>
      <w:r>
        <w:rPr>
          <w:rFonts w:hint="eastAsia" w:ascii="仿宋" w:hAnsi="仿宋" w:eastAsia="仿宋" w:cs="仿宋"/>
          <w:b w:val="0"/>
          <w:bCs w:val="0"/>
          <w:sz w:val="32"/>
          <w:szCs w:val="32"/>
          <w:u w:val="single"/>
          <w:lang w:val="en-US" w:eastAsia="zh-CN"/>
        </w:rPr>
        <w:t>千分之一</w:t>
      </w:r>
      <w:r>
        <w:rPr>
          <w:rFonts w:hint="eastAsia" w:ascii="仿宋" w:hAnsi="仿宋" w:eastAsia="仿宋" w:cs="仿宋"/>
          <w:sz w:val="32"/>
          <w:szCs w:val="32"/>
          <w:lang w:val="en-US" w:eastAsia="zh-CN"/>
        </w:rPr>
        <w:t>比例计收违约金</w:t>
      </w:r>
      <w:r>
        <w:rPr>
          <w:rFonts w:hint="eastAsia" w:ascii="仿宋" w:hAnsi="仿宋" w:eastAsia="仿宋" w:cs="仿宋"/>
          <w:sz w:val="32"/>
          <w:szCs w:val="32"/>
        </w:rPr>
        <w:t>。但迟交货物或未提供服务超过20日，甲方有权解除合同,要求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并且乙方需另行支付违约金，以上述约定的</w:t>
      </w:r>
      <w:r>
        <w:rPr>
          <w:rFonts w:hint="eastAsia" w:ascii="仿宋" w:hAnsi="仿宋" w:eastAsia="仿宋" w:cs="仿宋"/>
          <w:sz w:val="32"/>
          <w:szCs w:val="32"/>
        </w:rPr>
        <w:t>每日</w:t>
      </w:r>
      <w:r>
        <w:rPr>
          <w:rFonts w:hint="eastAsia" w:ascii="仿宋" w:hAnsi="仿宋" w:eastAsia="仿宋" w:cs="仿宋"/>
          <w:sz w:val="32"/>
          <w:szCs w:val="32"/>
          <w:lang w:val="en-US" w:eastAsia="zh-CN"/>
        </w:rPr>
        <w:t>逾期违约金比例为基准，计算至实际履行之日，最高不超过合同总价款的</w:t>
      </w:r>
      <w:r>
        <w:rPr>
          <w:rFonts w:hint="eastAsia" w:ascii="仿宋" w:hAnsi="仿宋" w:eastAsia="仿宋" w:cs="仿宋"/>
          <w:sz w:val="32"/>
          <w:szCs w:val="32"/>
          <w:u w:val="single"/>
          <w:lang w:val="en-US" w:eastAsia="zh-CN"/>
        </w:rPr>
        <w:t>百分之十</w:t>
      </w:r>
      <w:r>
        <w:rPr>
          <w:rFonts w:hint="eastAsia" w:ascii="仿宋" w:hAnsi="仿宋" w:eastAsia="仿宋" w:cs="仿宋"/>
          <w:sz w:val="32"/>
          <w:szCs w:val="32"/>
        </w:rPr>
        <w:t>。</w:t>
      </w:r>
    </w:p>
    <w:p w14:paraId="196950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02E06ED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选择换货的，换货所产生的费用由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承担。经</w:t>
      </w:r>
      <w:r>
        <w:rPr>
          <w:rFonts w:hint="eastAsia" w:ascii="仿宋" w:hAnsi="仿宋" w:eastAsia="仿宋" w:cs="仿宋"/>
          <w:sz w:val="32"/>
          <w:szCs w:val="32"/>
          <w:lang w:val="en-US" w:eastAsia="zh-CN"/>
        </w:rPr>
        <w:t>乙</w:t>
      </w:r>
      <w:r>
        <w:rPr>
          <w:rFonts w:hint="eastAsia" w:ascii="仿宋" w:hAnsi="仿宋" w:eastAsia="仿宋" w:cs="仿宋"/>
          <w:sz w:val="32"/>
          <w:szCs w:val="32"/>
          <w:lang w:eastAsia="zh-CN"/>
        </w:rPr>
        <w:t>方</w:t>
      </w:r>
      <w:r>
        <w:rPr>
          <w:rFonts w:hint="eastAsia" w:ascii="仿宋" w:hAnsi="仿宋" w:eastAsia="仿宋" w:cs="仿宋"/>
          <w:sz w:val="32"/>
          <w:szCs w:val="32"/>
        </w:rPr>
        <w:t>同意</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换货的，需在</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第一次验收不合格之日起</w:t>
      </w:r>
      <w:r>
        <w:rPr>
          <w:rFonts w:hint="eastAsia" w:ascii="仿宋" w:hAnsi="仿宋" w:eastAsia="仿宋" w:cs="仿宋"/>
          <w:sz w:val="32"/>
          <w:szCs w:val="32"/>
          <w:lang w:val="en-US" w:eastAsia="zh-CN"/>
        </w:rPr>
        <w:t>二十</w:t>
      </w:r>
      <w:r>
        <w:rPr>
          <w:rFonts w:hint="eastAsia" w:ascii="仿宋" w:hAnsi="仿宋" w:eastAsia="仿宋" w:cs="仿宋"/>
          <w:sz w:val="32"/>
          <w:szCs w:val="32"/>
        </w:rPr>
        <w:t>日内供货，逾期供货的，违约责任参照第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款执行。如果出现两次经检验不合格的情况，</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有权解除合同，</w:t>
      </w:r>
      <w:r>
        <w:rPr>
          <w:rFonts w:hint="eastAsia" w:ascii="仿宋" w:hAnsi="仿宋" w:eastAsia="仿宋" w:cs="仿宋"/>
          <w:sz w:val="32"/>
          <w:szCs w:val="32"/>
          <w:lang w:val="en-US" w:eastAsia="zh-CN"/>
        </w:rPr>
        <w:t>违约责任参照</w:t>
      </w:r>
      <w:r>
        <w:rPr>
          <w:rFonts w:hint="eastAsia" w:ascii="仿宋" w:hAnsi="仿宋" w:eastAsia="仿宋" w:cs="仿宋"/>
          <w:sz w:val="32"/>
          <w:szCs w:val="32"/>
        </w:rPr>
        <w:t>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返还货款之前，有权质押货物，质押期间如产生仓储费，该仓储费由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25F73F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选择解除合同的，退货所产生的费用由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r>
        <w:rPr>
          <w:rFonts w:hint="eastAsia" w:ascii="仿宋" w:hAnsi="仿宋" w:eastAsia="仿宋" w:cs="仿宋"/>
          <w:sz w:val="32"/>
          <w:szCs w:val="32"/>
          <w:lang w:eastAsia="zh-CN"/>
        </w:rPr>
        <w:t>乙方</w:t>
      </w:r>
      <w:r>
        <w:rPr>
          <w:rFonts w:hint="eastAsia" w:ascii="仿宋" w:hAnsi="仿宋" w:eastAsia="仿宋" w:cs="仿宋"/>
          <w:sz w:val="32"/>
          <w:szCs w:val="32"/>
        </w:rPr>
        <w:t>需在检验不合格之日起五个工作日内返还</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合同货款，违约责任参照第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58349F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2D68BCE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八</w:t>
      </w:r>
      <w:r>
        <w:rPr>
          <w:rFonts w:hint="eastAsia" w:ascii="方正黑体_GBK" w:hAnsi="方正黑体_GBK" w:eastAsia="方正黑体_GBK" w:cs="方正黑体_GBK"/>
          <w:sz w:val="32"/>
          <w:szCs w:val="32"/>
        </w:rPr>
        <w:t>条 合同争议解决方式</w:t>
      </w:r>
    </w:p>
    <w:p w14:paraId="5B6E68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4D01B41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九</w:t>
      </w:r>
      <w:r>
        <w:rPr>
          <w:rFonts w:hint="eastAsia" w:ascii="方正黑体_GBK" w:hAnsi="方正黑体_GBK" w:eastAsia="方正黑体_GBK" w:cs="方正黑体_GBK"/>
          <w:sz w:val="32"/>
          <w:szCs w:val="32"/>
        </w:rPr>
        <w:t>条 其它约定事项</w:t>
      </w:r>
    </w:p>
    <w:p w14:paraId="380B0B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1.本合同一式</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份，甲方执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份，乙方执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份，自双方盖章之日起生效。</w:t>
      </w:r>
    </w:p>
    <w:p w14:paraId="1BF5D6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2.其他未尽事宜，双方协商解决，并签订补充协议。</w:t>
      </w:r>
    </w:p>
    <w:p w14:paraId="2B6D353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书面方式通知对方，并（应在三十日内）提供不可抗力的详情以及政府部门出具的相关证明文件，由此免除该方的违约责任。</w:t>
      </w:r>
    </w:p>
    <w:p w14:paraId="2E656C1E"/>
    <w:tbl>
      <w:tblPr>
        <w:tblStyle w:val="16"/>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166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tcPr>
          <w:p w14:paraId="39A2ECE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甲方（盖章）： </w:t>
            </w:r>
          </w:p>
          <w:p w14:paraId="22CBC76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69FF80F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法定代表人：</w:t>
            </w:r>
          </w:p>
          <w:p w14:paraId="4E31D4C8">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业务经办人：</w:t>
            </w:r>
          </w:p>
          <w:p w14:paraId="701C6B2A">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电话：</w:t>
            </w:r>
          </w:p>
          <w:p w14:paraId="5A2BDC0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74CABDD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0835232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0CDB7D63">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邮政编码：</w:t>
            </w:r>
          </w:p>
          <w:p w14:paraId="632C71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c>
          <w:tcPr>
            <w:tcW w:w="4961" w:type="dxa"/>
          </w:tcPr>
          <w:p w14:paraId="7182E155">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乙方（盖章）： </w:t>
            </w:r>
          </w:p>
          <w:p w14:paraId="4587CB9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4D389940">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法定代表人： </w:t>
            </w:r>
          </w:p>
          <w:p w14:paraId="69CA697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业务经办人： </w:t>
            </w:r>
          </w:p>
          <w:p w14:paraId="722B672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电话： </w:t>
            </w:r>
          </w:p>
          <w:p w14:paraId="6F548F7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320DB05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12E0D0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5CA02AC1">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邮政编码： </w:t>
            </w:r>
          </w:p>
          <w:p w14:paraId="318D8EF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r>
    </w:tbl>
    <w:p w14:paraId="1B15FEF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56885003">
      <w:pPr>
        <w:spacing w:line="600" w:lineRule="exact"/>
        <w:ind w:firstLine="640" w:firstLineChars="200"/>
        <w:rPr>
          <w:rFonts w:ascii="方正仿宋简体" w:hAnsi="方正仿宋简体" w:eastAsia="方正仿宋简体" w:cs="方正仿宋简体"/>
          <w:sz w:val="32"/>
          <w:szCs w:val="32"/>
        </w:rPr>
      </w:pPr>
    </w:p>
    <w:p w14:paraId="5629C63A">
      <w:pPr>
        <w:spacing w:line="600" w:lineRule="exact"/>
        <w:ind w:firstLine="640" w:firstLineChars="200"/>
        <w:rPr>
          <w:rFonts w:ascii="方正仿宋简体" w:hAnsi="方正仿宋简体" w:eastAsia="方正仿宋简体" w:cs="方正仿宋简体"/>
          <w:sz w:val="32"/>
          <w:szCs w:val="32"/>
        </w:rPr>
      </w:pPr>
    </w:p>
    <w:p w14:paraId="24D68F85">
      <w:pPr>
        <w:spacing w:line="600" w:lineRule="exact"/>
        <w:ind w:firstLine="640" w:firstLineChars="200"/>
        <w:rPr>
          <w:rFonts w:ascii="方正仿宋简体" w:hAnsi="方正仿宋简体" w:eastAsia="方正仿宋简体" w:cs="方正仿宋简体"/>
          <w:sz w:val="32"/>
          <w:szCs w:val="32"/>
        </w:rPr>
      </w:pPr>
    </w:p>
    <w:p w14:paraId="5EC64BCB">
      <w:pPr>
        <w:spacing w:line="600" w:lineRule="exact"/>
        <w:ind w:firstLine="640" w:firstLineChars="200"/>
        <w:rPr>
          <w:rFonts w:ascii="方正仿宋简体" w:hAnsi="方正仿宋简体" w:eastAsia="方正仿宋简体" w:cs="方正仿宋简体"/>
          <w:sz w:val="32"/>
          <w:szCs w:val="32"/>
        </w:rPr>
      </w:pPr>
    </w:p>
    <w:p w14:paraId="66594A52">
      <w:pPr>
        <w:spacing w:line="600" w:lineRule="exact"/>
        <w:ind w:firstLine="640" w:firstLineChars="200"/>
        <w:rPr>
          <w:rFonts w:ascii="方正仿宋简体" w:hAnsi="方正仿宋简体" w:eastAsia="方正仿宋简体" w:cs="方正仿宋简体"/>
          <w:sz w:val="32"/>
          <w:szCs w:val="32"/>
        </w:rPr>
      </w:pPr>
    </w:p>
    <w:p w14:paraId="152D13AA">
      <w:pPr>
        <w:pStyle w:val="15"/>
        <w:rPr>
          <w:rFonts w:ascii="方正仿宋简体" w:hAnsi="方正仿宋简体" w:eastAsia="方正仿宋简体" w:cs="方正仿宋简体"/>
          <w:szCs w:val="32"/>
        </w:rPr>
      </w:pPr>
    </w:p>
    <w:p w14:paraId="453BE79E">
      <w:pPr>
        <w:pStyle w:val="15"/>
        <w:rPr>
          <w:rFonts w:ascii="方正仿宋简体" w:hAnsi="方正仿宋简体" w:eastAsia="方正仿宋简体" w:cs="方正仿宋简体"/>
          <w:szCs w:val="32"/>
        </w:rPr>
      </w:pPr>
    </w:p>
    <w:p w14:paraId="6F5F0CF5">
      <w:pPr>
        <w:pStyle w:val="15"/>
        <w:rPr>
          <w:rFonts w:ascii="方正仿宋简体" w:hAnsi="方正仿宋简体" w:eastAsia="方正仿宋简体" w:cs="方正仿宋简体"/>
          <w:szCs w:val="32"/>
        </w:rPr>
      </w:pPr>
    </w:p>
    <w:p w14:paraId="2D260455">
      <w:pPr>
        <w:pStyle w:val="15"/>
        <w:rPr>
          <w:rFonts w:ascii="方正仿宋简体" w:hAnsi="方正仿宋简体" w:eastAsia="方正仿宋简体" w:cs="方正仿宋简体"/>
          <w:szCs w:val="32"/>
        </w:rPr>
      </w:pPr>
    </w:p>
    <w:p w14:paraId="77B91202">
      <w:pPr>
        <w:pStyle w:val="15"/>
        <w:rPr>
          <w:rFonts w:ascii="方正仿宋简体" w:hAnsi="方正仿宋简体" w:eastAsia="方正仿宋简体" w:cs="方正仿宋简体"/>
          <w:szCs w:val="32"/>
        </w:rPr>
      </w:pPr>
    </w:p>
    <w:p w14:paraId="4B66AAB2">
      <w:pPr>
        <w:pStyle w:val="14"/>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附件3</w:t>
      </w:r>
    </w:p>
    <w:p w14:paraId="3029A6F8"/>
    <w:p w14:paraId="56DD90CA">
      <w:pPr>
        <w:pStyle w:val="6"/>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A82DD10">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0200389">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62560FF1">
      <w:pPr>
        <w:spacing w:line="440" w:lineRule="exact"/>
        <w:rPr>
          <w:rFonts w:ascii="宋体" w:hAnsi="宋体"/>
          <w:bCs/>
          <w:sz w:val="24"/>
          <w:szCs w:val="24"/>
        </w:rPr>
      </w:pPr>
      <w:r>
        <w:rPr>
          <w:rFonts w:hint="eastAsia" w:ascii="宋体" w:hAnsi="宋体"/>
          <w:bCs/>
          <w:sz w:val="24"/>
          <w:szCs w:val="24"/>
        </w:rPr>
        <w:t xml:space="preserve">                                     </w:t>
      </w:r>
    </w:p>
    <w:p w14:paraId="164D82BC">
      <w:pPr>
        <w:pStyle w:val="6"/>
        <w:spacing w:line="440" w:lineRule="exact"/>
        <w:jc w:val="center"/>
        <w:rPr>
          <w:rFonts w:ascii="宋体" w:hAnsi="宋体"/>
          <w:b w:val="0"/>
          <w:sz w:val="24"/>
          <w:szCs w:val="21"/>
        </w:rPr>
      </w:pPr>
    </w:p>
    <w:p w14:paraId="3F5F223E">
      <w:pPr>
        <w:pStyle w:val="14"/>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附件4</w:t>
      </w:r>
    </w:p>
    <w:p w14:paraId="29C3F90B">
      <w:pPr>
        <w:pStyle w:val="6"/>
        <w:spacing w:line="440" w:lineRule="exact"/>
        <w:jc w:val="center"/>
        <w:rPr>
          <w:rFonts w:ascii="宋体" w:hAnsi="宋体"/>
          <w:szCs w:val="21"/>
        </w:rPr>
      </w:pPr>
    </w:p>
    <w:p w14:paraId="56857FEC">
      <w:pPr>
        <w:pStyle w:val="6"/>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089219D5">
      <w:pPr>
        <w:pStyle w:val="7"/>
      </w:pPr>
    </w:p>
    <w:p w14:paraId="131AD714">
      <w:pPr>
        <w:pStyle w:val="25"/>
        <w:ind w:firstLine="420" w:firstLineChars="150"/>
        <w:rPr>
          <w:color w:val="auto"/>
          <w:sz w:val="28"/>
          <w:szCs w:val="28"/>
        </w:rPr>
      </w:pPr>
      <w:r>
        <w:rPr>
          <w:rFonts w:hint="eastAsia"/>
          <w:color w:val="auto"/>
          <w:sz w:val="28"/>
          <w:szCs w:val="28"/>
        </w:rPr>
        <w:t>本授权书声明：____________（供应商名称）授权________________（被授权人的姓名）为我方就</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001F7AE">
      <w:pPr>
        <w:pStyle w:val="25"/>
        <w:ind w:firstLine="560" w:firstLineChars="200"/>
        <w:rPr>
          <w:color w:val="auto"/>
          <w:sz w:val="28"/>
          <w:szCs w:val="28"/>
        </w:rPr>
      </w:pPr>
      <w:r>
        <w:rPr>
          <w:rFonts w:hint="eastAsia"/>
          <w:color w:val="auto"/>
          <w:sz w:val="28"/>
          <w:szCs w:val="28"/>
        </w:rPr>
        <w:t>本授权书于______年____月____日起生效，特此声明。</w:t>
      </w:r>
    </w:p>
    <w:p w14:paraId="19DE24BA">
      <w:pPr>
        <w:pStyle w:val="25"/>
        <w:rPr>
          <w:color w:val="auto"/>
          <w:sz w:val="28"/>
          <w:szCs w:val="28"/>
        </w:rPr>
      </w:pPr>
      <w:r>
        <w:rPr>
          <w:rFonts w:hint="eastAsia"/>
          <w:color w:val="auto"/>
          <w:sz w:val="28"/>
          <w:szCs w:val="28"/>
        </w:rPr>
        <w:t xml:space="preserve">    代理人（被授权人）签字：_______________________</w:t>
      </w:r>
    </w:p>
    <w:p w14:paraId="320ECFD6">
      <w:pPr>
        <w:pStyle w:val="25"/>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AF8FDED">
      <w:pPr>
        <w:pStyle w:val="25"/>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8870D1F">
      <w:pPr>
        <w:pStyle w:val="25"/>
        <w:ind w:firstLine="560" w:firstLineChars="200"/>
        <w:rPr>
          <w:color w:val="auto"/>
          <w:sz w:val="28"/>
          <w:szCs w:val="28"/>
        </w:rPr>
      </w:pPr>
      <w:r>
        <w:rPr>
          <w:rFonts w:hint="eastAsia"/>
          <w:color w:val="auto"/>
          <w:sz w:val="28"/>
          <w:szCs w:val="28"/>
        </w:rPr>
        <w:t>单位名称：_____________________________________</w:t>
      </w:r>
    </w:p>
    <w:p w14:paraId="4497ED6A">
      <w:pPr>
        <w:pStyle w:val="25"/>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E02F145">
      <w:pPr>
        <w:pStyle w:val="25"/>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43DE011E">
      <w:pPr>
        <w:pStyle w:val="25"/>
        <w:rPr>
          <w:color w:val="auto"/>
          <w:sz w:val="28"/>
          <w:szCs w:val="28"/>
        </w:rPr>
      </w:pPr>
      <w:r>
        <w:rPr>
          <w:rFonts w:hint="eastAsia"/>
          <w:color w:val="auto"/>
          <w:sz w:val="28"/>
          <w:szCs w:val="28"/>
        </w:rPr>
        <w:t xml:space="preserve">    日期：   年   月   日</w:t>
      </w:r>
    </w:p>
    <w:p w14:paraId="26C26C12">
      <w:pPr>
        <w:pStyle w:val="25"/>
        <w:spacing w:line="440" w:lineRule="exact"/>
        <w:rPr>
          <w:color w:val="auto"/>
          <w:sz w:val="28"/>
          <w:szCs w:val="28"/>
        </w:rPr>
      </w:pPr>
      <w:r>
        <w:rPr>
          <w:rFonts w:hint="eastAsia"/>
          <w:color w:val="auto"/>
          <w:sz w:val="28"/>
          <w:szCs w:val="28"/>
        </w:rPr>
        <w:t xml:space="preserve">                </w:t>
      </w:r>
      <w:bookmarkStart w:id="0" w:name="_Hlt26671380"/>
      <w:bookmarkEnd w:id="0"/>
      <w:bookmarkStart w:id="1" w:name="_Hlt26955070"/>
      <w:bookmarkEnd w:id="1"/>
      <w:bookmarkStart w:id="2" w:name="_格式3__银行出具的资信证明"/>
      <w:bookmarkEnd w:id="2"/>
    </w:p>
    <w:p w14:paraId="0F47A750">
      <w:pPr>
        <w:pStyle w:val="7"/>
        <w:spacing w:line="440" w:lineRule="exact"/>
      </w:pPr>
    </w:p>
    <w:p w14:paraId="0605301D">
      <w:pPr>
        <w:pStyle w:val="7"/>
        <w:spacing w:line="440" w:lineRule="exact"/>
      </w:pPr>
    </w:p>
    <w:p w14:paraId="745D3794">
      <w:pPr>
        <w:pStyle w:val="14"/>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附件5</w:t>
      </w:r>
    </w:p>
    <w:p w14:paraId="5FAC5A5A">
      <w:pPr>
        <w:pStyle w:val="6"/>
        <w:spacing w:line="440" w:lineRule="exact"/>
        <w:jc w:val="center"/>
        <w:rPr>
          <w:rFonts w:ascii="宋体" w:hAnsi="宋体"/>
          <w:szCs w:val="21"/>
        </w:rPr>
      </w:pPr>
    </w:p>
    <w:p w14:paraId="269934E9">
      <w:pPr>
        <w:pStyle w:val="6"/>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B7F80DC">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2AE1BCBE">
      <w:pPr>
        <w:spacing w:line="440" w:lineRule="exact"/>
        <w:rPr>
          <w:rFonts w:ascii="宋体" w:hAnsi="宋体"/>
          <w:b/>
          <w:bCs/>
          <w:sz w:val="44"/>
          <w:szCs w:val="44"/>
        </w:rPr>
      </w:pPr>
      <w:r>
        <w:rPr>
          <w:rFonts w:hint="eastAsia" w:ascii="宋体" w:hAnsi="宋体"/>
          <w:b/>
          <w:bCs/>
          <w:sz w:val="44"/>
          <w:szCs w:val="44"/>
        </w:rPr>
        <w:t xml:space="preserve">               声  明</w:t>
      </w:r>
    </w:p>
    <w:p w14:paraId="2C654EBD">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90D22C9">
      <w:pPr>
        <w:spacing w:line="440" w:lineRule="exact"/>
        <w:rPr>
          <w:rFonts w:ascii="宋体" w:hAnsi="宋体"/>
          <w:bCs/>
          <w:sz w:val="24"/>
          <w:szCs w:val="24"/>
        </w:rPr>
      </w:pPr>
      <w:r>
        <w:rPr>
          <w:rFonts w:hint="eastAsia" w:ascii="宋体" w:hAnsi="宋体"/>
          <w:bCs/>
          <w:sz w:val="24"/>
          <w:szCs w:val="24"/>
        </w:rPr>
        <w:t xml:space="preserve">                                      </w:t>
      </w:r>
    </w:p>
    <w:p w14:paraId="237BD3F2">
      <w:pPr>
        <w:spacing w:line="440" w:lineRule="exact"/>
        <w:rPr>
          <w:rFonts w:ascii="宋体" w:hAnsi="宋体"/>
          <w:bCs/>
          <w:sz w:val="24"/>
          <w:szCs w:val="24"/>
        </w:rPr>
      </w:pPr>
    </w:p>
    <w:p w14:paraId="1704727C">
      <w:pPr>
        <w:spacing w:line="440" w:lineRule="exact"/>
        <w:rPr>
          <w:rFonts w:ascii="宋体" w:hAnsi="宋体"/>
          <w:bCs/>
          <w:sz w:val="24"/>
          <w:szCs w:val="24"/>
        </w:rPr>
      </w:pPr>
    </w:p>
    <w:p w14:paraId="40D35B13">
      <w:pPr>
        <w:pStyle w:val="6"/>
        <w:spacing w:line="440" w:lineRule="exact"/>
        <w:jc w:val="center"/>
        <w:rPr>
          <w:rFonts w:ascii="宋体" w:hAnsi="宋体"/>
          <w:b w:val="0"/>
          <w:sz w:val="24"/>
          <w:szCs w:val="21"/>
        </w:rPr>
      </w:pPr>
    </w:p>
    <w:p w14:paraId="6020EDC2">
      <w:pPr>
        <w:pStyle w:val="15"/>
        <w:ind w:left="0"/>
        <w:rPr>
          <w:rFonts w:ascii="方正仿宋简体" w:hAnsi="方正仿宋简体" w:eastAsia="方正仿宋简体" w:cs="方正仿宋简体"/>
          <w:color w:val="000000"/>
          <w:szCs w:val="32"/>
        </w:rPr>
      </w:pPr>
    </w:p>
    <w:p w14:paraId="79163300">
      <w:pPr>
        <w:spacing w:line="600" w:lineRule="exact"/>
        <w:ind w:firstLine="640" w:firstLineChars="200"/>
        <w:rPr>
          <w:rFonts w:ascii="方正仿宋简体" w:hAnsi="方正仿宋简体" w:eastAsia="方正仿宋简体" w:cs="方正仿宋简体"/>
          <w:sz w:val="32"/>
          <w:szCs w:val="32"/>
        </w:rPr>
      </w:pPr>
    </w:p>
    <w:p w14:paraId="19A9EFCF"/>
    <w:p w14:paraId="597C19FD">
      <w:pPr>
        <w:ind w:firstLine="426"/>
        <w:jc w:val="left"/>
      </w:pPr>
    </w:p>
    <w:p w14:paraId="7D2F64F0">
      <w:pPr>
        <w:ind w:firstLine="426"/>
        <w:jc w:val="left"/>
      </w:pPr>
    </w:p>
    <w:p w14:paraId="22BEEC5A">
      <w:pPr>
        <w:ind w:firstLine="426"/>
        <w:jc w:val="left"/>
      </w:pPr>
    </w:p>
    <w:p w14:paraId="6C1C60CF">
      <w:pPr>
        <w:ind w:firstLine="426"/>
        <w:jc w:val="left"/>
      </w:pPr>
    </w:p>
    <w:p w14:paraId="308542E3">
      <w:pPr>
        <w:ind w:firstLine="426"/>
        <w:jc w:val="left"/>
      </w:pPr>
    </w:p>
    <w:p w14:paraId="331EF15B">
      <w:pPr>
        <w:ind w:firstLine="426"/>
        <w:jc w:val="left"/>
      </w:pPr>
    </w:p>
    <w:p w14:paraId="38BD3705">
      <w:pPr>
        <w:ind w:firstLine="426"/>
        <w:jc w:val="left"/>
      </w:pPr>
    </w:p>
    <w:p w14:paraId="5537D26F">
      <w:pPr>
        <w:ind w:firstLine="426"/>
        <w:jc w:val="left"/>
      </w:pPr>
    </w:p>
    <w:p w14:paraId="136F20E6">
      <w:pPr>
        <w:ind w:firstLine="426"/>
        <w:jc w:val="left"/>
      </w:pPr>
    </w:p>
    <w:p w14:paraId="16D5A006">
      <w:pPr>
        <w:ind w:firstLine="426"/>
        <w:jc w:val="left"/>
      </w:pPr>
    </w:p>
    <w:p w14:paraId="13B3CB14">
      <w:pPr>
        <w:ind w:firstLine="426"/>
        <w:jc w:val="left"/>
      </w:pPr>
    </w:p>
    <w:p w14:paraId="587CF2D3">
      <w:pPr>
        <w:ind w:firstLine="426"/>
        <w:jc w:val="left"/>
      </w:pPr>
    </w:p>
    <w:p w14:paraId="5C707E23">
      <w:pPr>
        <w:ind w:firstLine="426"/>
        <w:jc w:val="left"/>
      </w:pPr>
    </w:p>
    <w:p w14:paraId="78306540">
      <w:pPr>
        <w:ind w:firstLine="426"/>
        <w:jc w:val="left"/>
      </w:pPr>
    </w:p>
    <w:p w14:paraId="33968590">
      <w:pPr>
        <w:ind w:firstLine="426"/>
        <w:jc w:val="left"/>
      </w:pPr>
    </w:p>
    <w:p w14:paraId="5CFEF711">
      <w:pPr>
        <w:ind w:firstLine="426"/>
        <w:jc w:val="left"/>
      </w:pPr>
    </w:p>
    <w:p w14:paraId="71C79130">
      <w:pPr>
        <w:ind w:firstLine="426"/>
        <w:jc w:val="left"/>
      </w:pPr>
    </w:p>
    <w:p w14:paraId="3A7B294A">
      <w:pPr>
        <w:ind w:firstLine="426"/>
        <w:jc w:val="left"/>
      </w:pPr>
    </w:p>
    <w:p w14:paraId="62B99DAA">
      <w:pPr>
        <w:ind w:firstLine="426"/>
        <w:jc w:val="left"/>
      </w:pPr>
    </w:p>
    <w:p w14:paraId="12416407">
      <w:pPr>
        <w:pStyle w:val="7"/>
      </w:pPr>
    </w:p>
    <w:p w14:paraId="436B728F">
      <w:pPr>
        <w:ind w:firstLine="426"/>
        <w:jc w:val="left"/>
      </w:pPr>
    </w:p>
    <w:p w14:paraId="22218869">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7BC7B55C">
      <w:pPr>
        <w:spacing w:line="600" w:lineRule="exact"/>
        <w:ind w:firstLine="640" w:firstLineChars="200"/>
        <w:rPr>
          <w:rFonts w:ascii="方正仿宋简体" w:hAnsi="方正仿宋简体" w:eastAsia="方正仿宋简体" w:cs="方正仿宋简体"/>
          <w:sz w:val="32"/>
          <w:szCs w:val="32"/>
        </w:rPr>
      </w:pPr>
    </w:p>
    <w:p w14:paraId="42EB8A0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4997BD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7BD5E3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6E2C8C4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04E52B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36D587F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62D19A3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44CC1E2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0C4E0A6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6A86AD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71984D9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78530D5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3CB5D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2C47403F">
      <w:pPr>
        <w:ind w:firstLine="426"/>
        <w:jc w:val="left"/>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B418">
    <w:pPr>
      <w:pStyle w:val="1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2BBD8A8">
                          <w:pPr>
                            <w:pStyle w:val="11"/>
                            <w:jc w:val="center"/>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XpaxT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rZI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ZelrFMMBAACPAwAADgAAAAAAAAABACAAAAAfAQAAZHJzL2Uyb0RvYy54bWxQ&#10;SwUGAAAAAAYABgBZAQAAVAUAAAAA&#10;">
              <v:fill on="f" focussize="0,0"/>
              <v:stroke on="f"/>
              <v:imagedata o:title=""/>
              <o:lock v:ext="edit" aspectratio="f"/>
              <v:textbox inset="0mm,0mm,0mm,0mm" style="mso-fit-shape-to-text:t;">
                <w:txbxContent>
                  <w:p w14:paraId="62BBD8A8">
                    <w:pPr>
                      <w:pStyle w:val="11"/>
                      <w:jc w:val="center"/>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C877E"/>
    <w:multiLevelType w:val="singleLevel"/>
    <w:tmpl w:val="173C877E"/>
    <w:lvl w:ilvl="0" w:tentative="0">
      <w:start w:val="1"/>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abstractNum w:abstractNumId="2">
    <w:nsid w:val="7A45D22C"/>
    <w:multiLevelType w:val="singleLevel"/>
    <w:tmpl w:val="7A45D22C"/>
    <w:lvl w:ilvl="0" w:tentative="0">
      <w:start w:val="5"/>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11B4B"/>
    <w:rsid w:val="00014408"/>
    <w:rsid w:val="00027081"/>
    <w:rsid w:val="00030F87"/>
    <w:rsid w:val="000310BC"/>
    <w:rsid w:val="0003693D"/>
    <w:rsid w:val="00061383"/>
    <w:rsid w:val="00063E06"/>
    <w:rsid w:val="000A22DB"/>
    <w:rsid w:val="000B2499"/>
    <w:rsid w:val="000C1845"/>
    <w:rsid w:val="000D348B"/>
    <w:rsid w:val="000D6A23"/>
    <w:rsid w:val="00103A8D"/>
    <w:rsid w:val="00115EEC"/>
    <w:rsid w:val="00123D5D"/>
    <w:rsid w:val="001260B7"/>
    <w:rsid w:val="00136B0D"/>
    <w:rsid w:val="00155DEB"/>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10320"/>
    <w:rsid w:val="008127B4"/>
    <w:rsid w:val="00823974"/>
    <w:rsid w:val="0083404A"/>
    <w:rsid w:val="00842B41"/>
    <w:rsid w:val="00856599"/>
    <w:rsid w:val="00882A3F"/>
    <w:rsid w:val="00891640"/>
    <w:rsid w:val="008A7E03"/>
    <w:rsid w:val="008B33B1"/>
    <w:rsid w:val="008C785B"/>
    <w:rsid w:val="008D2F65"/>
    <w:rsid w:val="008D4431"/>
    <w:rsid w:val="008D5377"/>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02802"/>
    <w:rsid w:val="00D24639"/>
    <w:rsid w:val="00D32CC0"/>
    <w:rsid w:val="00D74586"/>
    <w:rsid w:val="00D84546"/>
    <w:rsid w:val="00DA002C"/>
    <w:rsid w:val="00DD194E"/>
    <w:rsid w:val="00DD3DDB"/>
    <w:rsid w:val="00DD7DB9"/>
    <w:rsid w:val="00E224BD"/>
    <w:rsid w:val="00E2759B"/>
    <w:rsid w:val="00E30627"/>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D3771A"/>
    <w:rsid w:val="01EC20E2"/>
    <w:rsid w:val="02D22031"/>
    <w:rsid w:val="03A32015"/>
    <w:rsid w:val="03AB250D"/>
    <w:rsid w:val="04D52B90"/>
    <w:rsid w:val="05E10B55"/>
    <w:rsid w:val="08826623"/>
    <w:rsid w:val="09A1318D"/>
    <w:rsid w:val="09E67744"/>
    <w:rsid w:val="0BAB5E45"/>
    <w:rsid w:val="0CCD460E"/>
    <w:rsid w:val="0D8C7E40"/>
    <w:rsid w:val="0E8E7EC8"/>
    <w:rsid w:val="0F2E3D3A"/>
    <w:rsid w:val="0F8F569A"/>
    <w:rsid w:val="0FDA3EE7"/>
    <w:rsid w:val="107A7666"/>
    <w:rsid w:val="10B332B2"/>
    <w:rsid w:val="118002E1"/>
    <w:rsid w:val="11E467E9"/>
    <w:rsid w:val="12B010AA"/>
    <w:rsid w:val="13A43D78"/>
    <w:rsid w:val="1444244B"/>
    <w:rsid w:val="14EA645D"/>
    <w:rsid w:val="15EA1EB0"/>
    <w:rsid w:val="17244882"/>
    <w:rsid w:val="18927BC8"/>
    <w:rsid w:val="19181A3A"/>
    <w:rsid w:val="1B253D73"/>
    <w:rsid w:val="1B9D4B10"/>
    <w:rsid w:val="1DD15E62"/>
    <w:rsid w:val="203A606B"/>
    <w:rsid w:val="214C004F"/>
    <w:rsid w:val="216E14AA"/>
    <w:rsid w:val="225D796E"/>
    <w:rsid w:val="227A3444"/>
    <w:rsid w:val="2316081E"/>
    <w:rsid w:val="23D06D16"/>
    <w:rsid w:val="24651B54"/>
    <w:rsid w:val="24CB15CC"/>
    <w:rsid w:val="24EC6623"/>
    <w:rsid w:val="26700D2B"/>
    <w:rsid w:val="27174C5C"/>
    <w:rsid w:val="27DA3D83"/>
    <w:rsid w:val="28317393"/>
    <w:rsid w:val="28610884"/>
    <w:rsid w:val="28CB3C3A"/>
    <w:rsid w:val="29957438"/>
    <w:rsid w:val="29C0782D"/>
    <w:rsid w:val="2A3C08E2"/>
    <w:rsid w:val="2A98798D"/>
    <w:rsid w:val="2B8E5DE7"/>
    <w:rsid w:val="2BBD3669"/>
    <w:rsid w:val="2DC31699"/>
    <w:rsid w:val="2DD51314"/>
    <w:rsid w:val="2E16582B"/>
    <w:rsid w:val="2E4116FA"/>
    <w:rsid w:val="2E4C63C4"/>
    <w:rsid w:val="31022A98"/>
    <w:rsid w:val="31262BAF"/>
    <w:rsid w:val="330F093A"/>
    <w:rsid w:val="34164514"/>
    <w:rsid w:val="34E37CA8"/>
    <w:rsid w:val="35476841"/>
    <w:rsid w:val="359E47FF"/>
    <w:rsid w:val="35B72FCB"/>
    <w:rsid w:val="35DA3E68"/>
    <w:rsid w:val="36E674AE"/>
    <w:rsid w:val="370C4BC0"/>
    <w:rsid w:val="379A3E49"/>
    <w:rsid w:val="38811EE6"/>
    <w:rsid w:val="391E61C3"/>
    <w:rsid w:val="3B453171"/>
    <w:rsid w:val="3B6C418D"/>
    <w:rsid w:val="3BB32D4D"/>
    <w:rsid w:val="3C527DBC"/>
    <w:rsid w:val="3DFF227A"/>
    <w:rsid w:val="3EA439F0"/>
    <w:rsid w:val="3F3441A5"/>
    <w:rsid w:val="3F3D735A"/>
    <w:rsid w:val="3FD01A9D"/>
    <w:rsid w:val="40D519B8"/>
    <w:rsid w:val="415731CD"/>
    <w:rsid w:val="416D2207"/>
    <w:rsid w:val="42AF1CB4"/>
    <w:rsid w:val="43DA5F2A"/>
    <w:rsid w:val="43EC12FF"/>
    <w:rsid w:val="44366C11"/>
    <w:rsid w:val="44E509D4"/>
    <w:rsid w:val="46441DA0"/>
    <w:rsid w:val="46825CD1"/>
    <w:rsid w:val="46CB3641"/>
    <w:rsid w:val="46F54F6A"/>
    <w:rsid w:val="47400B93"/>
    <w:rsid w:val="479308E9"/>
    <w:rsid w:val="48231052"/>
    <w:rsid w:val="48243709"/>
    <w:rsid w:val="48CD5322"/>
    <w:rsid w:val="4ADD1BA1"/>
    <w:rsid w:val="4B0853C3"/>
    <w:rsid w:val="4BBE6683"/>
    <w:rsid w:val="4C4F0F43"/>
    <w:rsid w:val="4C9D164C"/>
    <w:rsid w:val="4DC0511E"/>
    <w:rsid w:val="4E08508C"/>
    <w:rsid w:val="4E667FF5"/>
    <w:rsid w:val="4F0022F6"/>
    <w:rsid w:val="4FAC5BC3"/>
    <w:rsid w:val="4FC61FF0"/>
    <w:rsid w:val="50506965"/>
    <w:rsid w:val="50846203"/>
    <w:rsid w:val="50D47596"/>
    <w:rsid w:val="5118321C"/>
    <w:rsid w:val="53813215"/>
    <w:rsid w:val="538763B9"/>
    <w:rsid w:val="540463E4"/>
    <w:rsid w:val="55DC546E"/>
    <w:rsid w:val="56C026EC"/>
    <w:rsid w:val="575D2A4C"/>
    <w:rsid w:val="579C3951"/>
    <w:rsid w:val="57A514FF"/>
    <w:rsid w:val="57F90679"/>
    <w:rsid w:val="58A37CF5"/>
    <w:rsid w:val="596D6B7C"/>
    <w:rsid w:val="5A8C2C8F"/>
    <w:rsid w:val="5AA24261"/>
    <w:rsid w:val="5C404189"/>
    <w:rsid w:val="5CB112FB"/>
    <w:rsid w:val="5CEC747F"/>
    <w:rsid w:val="5DDA4712"/>
    <w:rsid w:val="5F072ED8"/>
    <w:rsid w:val="6074277F"/>
    <w:rsid w:val="615C33BC"/>
    <w:rsid w:val="62BB247B"/>
    <w:rsid w:val="64B42810"/>
    <w:rsid w:val="65103043"/>
    <w:rsid w:val="66202ABE"/>
    <w:rsid w:val="66266ED5"/>
    <w:rsid w:val="66441755"/>
    <w:rsid w:val="66CF713B"/>
    <w:rsid w:val="67831AB0"/>
    <w:rsid w:val="68001EEB"/>
    <w:rsid w:val="683F6E19"/>
    <w:rsid w:val="68581536"/>
    <w:rsid w:val="68961ACE"/>
    <w:rsid w:val="69831495"/>
    <w:rsid w:val="69C166FE"/>
    <w:rsid w:val="6AAC7E4B"/>
    <w:rsid w:val="6AE467D8"/>
    <w:rsid w:val="6B547E5D"/>
    <w:rsid w:val="6C26247F"/>
    <w:rsid w:val="6D9745DB"/>
    <w:rsid w:val="6E867C52"/>
    <w:rsid w:val="6E8B5CA1"/>
    <w:rsid w:val="6F5830D1"/>
    <w:rsid w:val="70805933"/>
    <w:rsid w:val="709F4FF8"/>
    <w:rsid w:val="726141AB"/>
    <w:rsid w:val="728370A4"/>
    <w:rsid w:val="7406451D"/>
    <w:rsid w:val="740E7DF9"/>
    <w:rsid w:val="756A3232"/>
    <w:rsid w:val="75BC6124"/>
    <w:rsid w:val="77DF544D"/>
    <w:rsid w:val="782F54C8"/>
    <w:rsid w:val="783458C3"/>
    <w:rsid w:val="787638D6"/>
    <w:rsid w:val="792B0055"/>
    <w:rsid w:val="7A1E0C67"/>
    <w:rsid w:val="7A3F0E27"/>
    <w:rsid w:val="7B044DE1"/>
    <w:rsid w:val="7B336A8D"/>
    <w:rsid w:val="7B513D20"/>
    <w:rsid w:val="7DAD0939"/>
    <w:rsid w:val="7DC118B5"/>
    <w:rsid w:val="7DD76804"/>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link w:val="22"/>
    <w:autoRedefine/>
    <w:qFormat/>
    <w:uiPriority w:val="99"/>
    <w:pPr>
      <w:keepNext/>
      <w:keepLines/>
      <w:spacing w:line="600" w:lineRule="exact"/>
      <w:jc w:val="center"/>
      <w:outlineLvl w:val="0"/>
    </w:pPr>
    <w:rPr>
      <w:rFonts w:ascii="Calibri" w:hAnsi="Calibri"/>
      <w:kern w:val="44"/>
      <w:sz w:val="44"/>
    </w:rPr>
  </w:style>
  <w:style w:type="paragraph" w:styleId="5">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6">
    <w:name w:val="heading 3"/>
    <w:next w:val="7"/>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4"/>
    <w:autoRedefine/>
    <w:unhideWhenUsed/>
    <w:qFormat/>
    <w:uiPriority w:val="99"/>
    <w:pPr>
      <w:spacing w:after="120"/>
    </w:pPr>
  </w:style>
  <w:style w:type="paragraph" w:styleId="3">
    <w:name w:val="Plain Text"/>
    <w:basedOn w:val="1"/>
    <w:autoRedefine/>
    <w:unhideWhenUsed/>
    <w:qFormat/>
    <w:uiPriority w:val="99"/>
    <w:rPr>
      <w:rFonts w:ascii="宋体" w:hAnsi="Courier New"/>
      <w:kern w:val="0"/>
      <w:sz w:val="20"/>
    </w:rPr>
  </w:style>
  <w:style w:type="paragraph" w:styleId="7">
    <w:name w:val="Normal Indent"/>
    <w:basedOn w:val="1"/>
    <w:qFormat/>
    <w:uiPriority w:val="0"/>
    <w:pPr>
      <w:ind w:firstLine="420"/>
    </w:pPr>
  </w:style>
  <w:style w:type="paragraph" w:styleId="8">
    <w:name w:val="annotation text"/>
    <w:basedOn w:val="1"/>
    <w:link w:val="21"/>
    <w:autoRedefine/>
    <w:qFormat/>
    <w:uiPriority w:val="0"/>
    <w:pPr>
      <w:jc w:val="left"/>
    </w:pPr>
    <w:rPr>
      <w:rFonts w:ascii="Calibri" w:hAnsi="Calibri"/>
    </w:rPr>
  </w:style>
  <w:style w:type="paragraph" w:styleId="9">
    <w:name w:val="Body Text Indent"/>
    <w:basedOn w:val="1"/>
    <w:autoRedefine/>
    <w:unhideWhenUsed/>
    <w:qFormat/>
    <w:uiPriority w:val="0"/>
    <w:pPr>
      <w:spacing w:after="120"/>
      <w:ind w:left="420" w:leftChars="200"/>
    </w:pPr>
  </w:style>
  <w:style w:type="paragraph" w:styleId="10">
    <w:name w:val="Balloon Text"/>
    <w:basedOn w:val="1"/>
    <w:link w:val="23"/>
    <w:autoRedefine/>
    <w:qFormat/>
    <w:uiPriority w:val="0"/>
    <w:rPr>
      <w:sz w:val="18"/>
      <w:szCs w:val="18"/>
    </w:rPr>
  </w:style>
  <w:style w:type="paragraph" w:styleId="11">
    <w:name w:val="footer"/>
    <w:basedOn w:val="1"/>
    <w:autoRedefine/>
    <w:qFormat/>
    <w:uiPriority w:val="99"/>
    <w:pPr>
      <w:tabs>
        <w:tab w:val="center" w:pos="4153"/>
        <w:tab w:val="right" w:pos="8306"/>
      </w:tabs>
      <w:snapToGrid w:val="0"/>
      <w:jc w:val="left"/>
    </w:pPr>
    <w:rPr>
      <w:sz w:val="18"/>
      <w:szCs w:val="18"/>
    </w:rPr>
  </w:style>
  <w:style w:type="paragraph" w:styleId="12">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3">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5">
    <w:name w:val="Body Text First Indent 2"/>
    <w:basedOn w:val="9"/>
    <w:autoRedefine/>
    <w:qFormat/>
    <w:uiPriority w:val="99"/>
    <w:pPr>
      <w:adjustRightInd w:val="0"/>
      <w:spacing w:after="0" w:line="312" w:lineRule="atLeast"/>
      <w:ind w:left="1296" w:leftChars="0"/>
      <w:textAlignment w:val="baseline"/>
    </w:pPr>
    <w:rPr>
      <w:rFonts w:eastAsia="仿宋_GB2312"/>
      <w:kern w:val="21"/>
      <w:sz w:val="32"/>
    </w:rPr>
  </w:style>
  <w:style w:type="paragraph" w:customStyle="1" w:styleId="18">
    <w:name w:val="列出段落11"/>
    <w:basedOn w:val="1"/>
    <w:autoRedefine/>
    <w:qFormat/>
    <w:uiPriority w:val="99"/>
    <w:pPr>
      <w:ind w:firstLine="420" w:firstLineChars="200"/>
    </w:pPr>
  </w:style>
  <w:style w:type="paragraph" w:customStyle="1" w:styleId="19">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20">
    <w:name w:val="列出段落1"/>
    <w:basedOn w:val="1"/>
    <w:autoRedefine/>
    <w:qFormat/>
    <w:uiPriority w:val="34"/>
    <w:pPr>
      <w:ind w:firstLine="420" w:firstLineChars="200"/>
    </w:pPr>
  </w:style>
  <w:style w:type="character" w:customStyle="1" w:styleId="21">
    <w:name w:val="批注文字 Char"/>
    <w:basedOn w:val="17"/>
    <w:link w:val="8"/>
    <w:autoRedefine/>
    <w:qFormat/>
    <w:uiPriority w:val="0"/>
    <w:rPr>
      <w:rFonts w:cs="Times New Roman"/>
      <w:kern w:val="2"/>
      <w:sz w:val="21"/>
    </w:rPr>
  </w:style>
  <w:style w:type="character" w:customStyle="1" w:styleId="22">
    <w:name w:val="标题 1 Char"/>
    <w:basedOn w:val="17"/>
    <w:link w:val="4"/>
    <w:autoRedefine/>
    <w:qFormat/>
    <w:uiPriority w:val="99"/>
    <w:rPr>
      <w:rFonts w:cs="Times New Roman"/>
      <w:kern w:val="44"/>
      <w:sz w:val="44"/>
    </w:rPr>
  </w:style>
  <w:style w:type="character" w:customStyle="1" w:styleId="23">
    <w:name w:val="批注框文本 Char"/>
    <w:basedOn w:val="17"/>
    <w:link w:val="10"/>
    <w:autoRedefine/>
    <w:qFormat/>
    <w:uiPriority w:val="0"/>
    <w:rPr>
      <w:rFonts w:ascii="Times New Roman" w:hAnsi="Times New Roman" w:cs="Times New Roman"/>
      <w:kern w:val="2"/>
      <w:sz w:val="18"/>
      <w:szCs w:val="18"/>
    </w:rPr>
  </w:style>
  <w:style w:type="character" w:customStyle="1" w:styleId="24">
    <w:name w:val="正文文本 Char"/>
    <w:basedOn w:val="17"/>
    <w:link w:val="2"/>
    <w:autoRedefine/>
    <w:qFormat/>
    <w:uiPriority w:val="99"/>
    <w:rPr>
      <w:rFonts w:ascii="Times New Roman" w:hAnsi="Times New Roman" w:cs="Times New Roman"/>
      <w:kern w:val="2"/>
      <w:sz w:val="21"/>
    </w:rPr>
  </w:style>
  <w:style w:type="paragraph" w:customStyle="1" w:styleId="25">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6">
    <w:name w:val="font31"/>
    <w:basedOn w:val="17"/>
    <w:qFormat/>
    <w:uiPriority w:val="0"/>
    <w:rPr>
      <w:rFonts w:hint="eastAsia" w:ascii="宋体" w:hAnsi="宋体" w:eastAsia="宋体" w:cs="宋体"/>
      <w:color w:val="FF0000"/>
      <w:sz w:val="16"/>
      <w:szCs w:val="16"/>
      <w:u w:val="none"/>
    </w:rPr>
  </w:style>
  <w:style w:type="character" w:customStyle="1" w:styleId="27">
    <w:name w:val="font21"/>
    <w:basedOn w:val="17"/>
    <w:qFormat/>
    <w:uiPriority w:val="0"/>
    <w:rPr>
      <w:rFonts w:hint="eastAsia" w:ascii="宋体" w:hAnsi="宋体" w:eastAsia="宋体" w:cs="宋体"/>
      <w:color w:val="000000"/>
      <w:sz w:val="16"/>
      <w:szCs w:val="16"/>
      <w:u w:val="none"/>
    </w:rPr>
  </w:style>
  <w:style w:type="character" w:customStyle="1" w:styleId="28">
    <w:name w:val="font01"/>
    <w:basedOn w:val="17"/>
    <w:qFormat/>
    <w:uiPriority w:val="0"/>
    <w:rPr>
      <w:rFonts w:hint="eastAsia" w:ascii="宋体" w:hAnsi="宋体" w:eastAsia="宋体" w:cs="宋体"/>
      <w:color w:val="000000"/>
      <w:sz w:val="24"/>
      <w:szCs w:val="24"/>
      <w:u w:val="none"/>
    </w:rPr>
  </w:style>
  <w:style w:type="character" w:customStyle="1" w:styleId="29">
    <w:name w:val="font61"/>
    <w:basedOn w:val="17"/>
    <w:qFormat/>
    <w:uiPriority w:val="0"/>
    <w:rPr>
      <w:rFonts w:hint="eastAsia" w:ascii="宋体" w:hAnsi="宋体" w:eastAsia="宋体" w:cs="宋体"/>
      <w:color w:val="000000"/>
      <w:sz w:val="20"/>
      <w:szCs w:val="20"/>
      <w:u w:val="none"/>
      <w:vertAlign w:val="superscript"/>
    </w:rPr>
  </w:style>
  <w:style w:type="character" w:customStyle="1" w:styleId="30">
    <w:name w:val="font91"/>
    <w:basedOn w:val="17"/>
    <w:qFormat/>
    <w:uiPriority w:val="0"/>
    <w:rPr>
      <w:rFonts w:hint="default" w:ascii="Times New Roman" w:hAnsi="Times New Roman" w:cs="Times New Roman"/>
      <w:color w:val="000000"/>
      <w:sz w:val="24"/>
      <w:szCs w:val="24"/>
      <w:u w:val="none"/>
    </w:rPr>
  </w:style>
  <w:style w:type="character" w:customStyle="1" w:styleId="31">
    <w:name w:val="font81"/>
    <w:basedOn w:val="17"/>
    <w:qFormat/>
    <w:uiPriority w:val="0"/>
    <w:rPr>
      <w:rFonts w:hint="eastAsia" w:ascii="宋体" w:hAnsi="宋体" w:eastAsia="宋体" w:cs="宋体"/>
      <w:color w:val="000000"/>
      <w:sz w:val="20"/>
      <w:szCs w:val="20"/>
      <w:u w:val="none"/>
      <w:vertAlign w:val="superscript"/>
    </w:rPr>
  </w:style>
  <w:style w:type="character" w:customStyle="1" w:styleId="32">
    <w:name w:val="font41"/>
    <w:basedOn w:val="17"/>
    <w:qFormat/>
    <w:uiPriority w:val="0"/>
    <w:rPr>
      <w:rFonts w:hint="eastAsia" w:ascii="宋体" w:hAnsi="宋体" w:eastAsia="宋体" w:cs="宋体"/>
      <w:color w:val="FF0000"/>
      <w:sz w:val="16"/>
      <w:szCs w:val="16"/>
      <w:u w:val="none"/>
    </w:rPr>
  </w:style>
  <w:style w:type="paragraph" w:customStyle="1" w:styleId="33">
    <w:name w:val="样式2"/>
    <w:basedOn w:val="1"/>
    <w:qFormat/>
    <w:uiPriority w:val="0"/>
    <w:pPr>
      <w:widowControl w:val="0"/>
      <w:adjustRightInd w:val="0"/>
      <w:spacing w:before="0"/>
      <w:ind w:firstLine="200" w:firstLineChars="200"/>
      <w:textAlignment w:val="baseline"/>
    </w:pPr>
    <w:rPr>
      <w:rFonts w:ascii="Times New Roman" w:hAnsi="Times New Roman"/>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46398B-ECB5-4256-925E-939AF2E1EE9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24</Pages>
  <Words>5584</Words>
  <Characters>6231</Characters>
  <Lines>68</Lines>
  <Paragraphs>19</Paragraphs>
  <TotalTime>2</TotalTime>
  <ScaleCrop>false</ScaleCrop>
  <LinksUpToDate>false</LinksUpToDate>
  <CharactersWithSpaces>6532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邵蕾✨</cp:lastModifiedBy>
  <cp:lastPrinted>2023-10-13T01:15:00Z</cp:lastPrinted>
  <dcterms:modified xsi:type="dcterms:W3CDTF">2026-08-31T06:58:58Z</dcterms:modified>
  <dc:title>镇江海纳川物流产业发展有限责任公司</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02A9719924254A5A84363E49547A39C7_13</vt:lpwstr>
  </property>
  <property fmtid="{D5CDD505-2E9C-101B-9397-08002B2CF9AE}" pid="4" name="KSOTemplateDocerSaveRecord">
    <vt:lpwstr>eyJoZGlkIjoiYjc3MDhiOTY0NmMyNmUzNGVmODhlNTM0YjA5ZmRkMmIiLCJ1c2VySWQiOiIzNjcyNjIzMDQifQ==</vt:lpwstr>
  </property>
</Properties>
</file>