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醋酸乙烯及EVA一体化项目密封件材料公开采购文件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527BD5DE">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我公司现需采购密封件材料1批，现在索普官网公开发布采购信息，</w:t>
      </w:r>
      <w:r>
        <w:rPr>
          <w:rFonts w:hint="eastAsia" w:ascii="仿宋_GB2312" w:hAnsi="仿宋_GB2312" w:eastAsia="仿宋_GB2312" w:cs="仿宋_GB2312"/>
          <w:color w:val="000000"/>
          <w:kern w:val="2"/>
          <w:sz w:val="24"/>
          <w:szCs w:val="24"/>
          <w:lang w:val="en-US" w:eastAsia="zh-CN" w:bidi="ar-SA"/>
        </w:rPr>
        <w:t>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w:t>
      </w:r>
    </w:p>
    <w:p w14:paraId="208B961A">
      <w:pPr>
        <w:spacing w:line="360" w:lineRule="auto"/>
        <w:ind w:firstLine="482" w:firstLineChars="200"/>
        <w:jc w:val="left"/>
        <w:rPr>
          <w:rFonts w:hint="eastAsia" w:ascii="仿宋_GB2312" w:hAnsi="仿宋_GB2312" w:eastAsia="仿宋_GB2312" w:cs="仿宋_GB2312"/>
          <w:b/>
          <w:bCs/>
          <w:color w:val="auto"/>
          <w:kern w:val="1"/>
          <w:sz w:val="24"/>
          <w:szCs w:val="24"/>
          <w:highlight w:val="none"/>
          <w:lang w:val="zh-CN"/>
        </w:rPr>
      </w:pPr>
      <w:r>
        <w:rPr>
          <w:rFonts w:hint="eastAsia" w:ascii="仿宋_GB2312" w:hAnsi="仿宋_GB2312" w:eastAsia="仿宋_GB2312" w:cs="仿宋_GB2312"/>
          <w:b/>
          <w:bCs/>
          <w:color w:val="auto"/>
          <w:kern w:val="1"/>
          <w:sz w:val="24"/>
          <w:szCs w:val="24"/>
          <w:lang w:val="en-US" w:eastAsia="zh-CN"/>
        </w:rPr>
        <w:t>一、</w:t>
      </w:r>
      <w:r>
        <w:rPr>
          <w:rFonts w:hint="eastAsia" w:ascii="仿宋_GB2312" w:hAnsi="仿宋_GB2312" w:eastAsia="仿宋_GB2312" w:cs="仿宋_GB2312"/>
          <w:b/>
          <w:bCs/>
          <w:color w:val="auto"/>
          <w:kern w:val="1"/>
          <w:sz w:val="24"/>
          <w:szCs w:val="24"/>
          <w:highlight w:val="none"/>
        </w:rPr>
        <w:t>报价须知</w:t>
      </w:r>
    </w:p>
    <w:p w14:paraId="2E59C918">
      <w:pPr>
        <w:spacing w:line="360" w:lineRule="auto"/>
        <w:ind w:firstLine="480" w:firstLineChars="200"/>
        <w:jc w:val="left"/>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color w:val="auto"/>
          <w:kern w:val="1"/>
          <w:sz w:val="24"/>
          <w:szCs w:val="24"/>
          <w:highlight w:val="none"/>
        </w:rPr>
        <w:t>1</w:t>
      </w:r>
      <w:r>
        <w:rPr>
          <w:rFonts w:hint="eastAsia" w:ascii="仿宋_GB2312" w:hAnsi="仿宋_GB2312" w:eastAsia="仿宋_GB2312" w:cs="仿宋_GB2312"/>
          <w:color w:val="auto"/>
          <w:kern w:val="1"/>
          <w:sz w:val="24"/>
          <w:szCs w:val="24"/>
          <w:highlight w:val="none"/>
          <w:lang w:eastAsia="zh-CN"/>
        </w:rPr>
        <w:t>.采购</w:t>
      </w:r>
      <w:r>
        <w:rPr>
          <w:rFonts w:hint="eastAsia" w:ascii="仿宋_GB2312" w:hAnsi="仿宋_GB2312" w:eastAsia="仿宋_GB2312" w:cs="仿宋_GB2312"/>
          <w:color w:val="auto"/>
          <w:kern w:val="1"/>
          <w:sz w:val="24"/>
          <w:szCs w:val="24"/>
          <w:highlight w:val="none"/>
        </w:rPr>
        <w:t>货物名称</w:t>
      </w:r>
      <w:r>
        <w:rPr>
          <w:rFonts w:hint="eastAsia" w:ascii="仿宋_GB2312" w:hAnsi="仿宋_GB2312" w:eastAsia="仿宋_GB2312" w:cs="仿宋_GB2312"/>
          <w:color w:val="auto"/>
          <w:kern w:val="1"/>
          <w:sz w:val="24"/>
          <w:szCs w:val="24"/>
          <w:highlight w:val="none"/>
          <w:lang w:eastAsia="zh-CN"/>
        </w:rPr>
        <w:t>：</w:t>
      </w:r>
      <w:r>
        <w:rPr>
          <w:rFonts w:hint="eastAsia" w:ascii="仿宋_GB2312" w:hAnsi="仿宋_GB2312" w:eastAsia="仿宋_GB2312" w:cs="仿宋_GB2312"/>
          <w:color w:val="auto"/>
          <w:kern w:val="1"/>
          <w:sz w:val="24"/>
          <w:szCs w:val="24"/>
          <w:highlight w:val="none"/>
          <w:lang w:val="en-US" w:eastAsia="zh-CN"/>
        </w:rPr>
        <w:t>密封件材料1批（详见3.</w:t>
      </w:r>
      <w:r>
        <w:rPr>
          <w:rFonts w:hint="eastAsia" w:ascii="仿宋_GB2312" w:hAnsi="仿宋_GB2312" w:eastAsia="仿宋_GB2312" w:cs="仿宋_GB2312"/>
          <w:bCs/>
          <w:sz w:val="24"/>
          <w:szCs w:val="24"/>
        </w:rPr>
        <w:t>报价货物清单及技术要求</w:t>
      </w:r>
      <w:r>
        <w:rPr>
          <w:rFonts w:hint="eastAsia" w:ascii="仿宋_GB2312" w:hAnsi="仿宋_GB2312" w:eastAsia="仿宋_GB2312" w:cs="仿宋_GB2312"/>
          <w:color w:val="auto"/>
          <w:kern w:val="1"/>
          <w:sz w:val="24"/>
          <w:szCs w:val="24"/>
          <w:highlight w:val="none"/>
          <w:lang w:val="en-US" w:eastAsia="zh-CN"/>
        </w:rPr>
        <w:t>）。</w:t>
      </w:r>
    </w:p>
    <w:p w14:paraId="766183DA">
      <w:pPr>
        <w:spacing w:line="360" w:lineRule="auto"/>
        <w:ind w:firstLine="480" w:firstLineChars="200"/>
        <w:jc w:val="left"/>
        <w:rPr>
          <w:rFonts w:hint="eastAsia" w:ascii="仿宋_GB2312" w:hAnsi="仿宋_GB2312" w:eastAsia="仿宋_GB2312" w:cs="仿宋_GB2312"/>
          <w:sz w:val="24"/>
          <w:szCs w:val="24"/>
          <w:u w:val="none"/>
        </w:rPr>
      </w:pPr>
      <w:r>
        <w:rPr>
          <w:rFonts w:hint="eastAsia" w:ascii="仿宋_GB2312" w:hAnsi="仿宋_GB2312" w:eastAsia="仿宋_GB2312" w:cs="仿宋_GB2312"/>
          <w:color w:val="auto"/>
          <w:kern w:val="1"/>
          <w:sz w:val="24"/>
          <w:szCs w:val="24"/>
          <w:highlight w:val="none"/>
          <w:lang w:val="en-US" w:eastAsia="zh-CN"/>
        </w:rPr>
        <w:t>2.</w:t>
      </w:r>
      <w:r>
        <w:rPr>
          <w:rFonts w:hint="eastAsia" w:ascii="仿宋_GB2312" w:hAnsi="仿宋_GB2312" w:eastAsia="仿宋_GB2312" w:cs="仿宋_GB2312"/>
          <w:color w:val="auto"/>
          <w:kern w:val="1"/>
          <w:sz w:val="24"/>
          <w:szCs w:val="24"/>
          <w:highlight w:val="none"/>
        </w:rPr>
        <w:t>交货地点：</w:t>
      </w:r>
      <w:r>
        <w:rPr>
          <w:rFonts w:hint="eastAsia" w:ascii="仿宋_GB2312" w:hAnsi="仿宋_GB2312" w:eastAsia="仿宋_GB2312" w:cs="仿宋_GB2312"/>
          <w:b/>
          <w:bCs/>
          <w:color w:val="auto"/>
          <w:kern w:val="1"/>
          <w:sz w:val="24"/>
          <w:szCs w:val="24"/>
          <w:u w:val="single"/>
        </w:rPr>
        <w:t>江苏索普</w:t>
      </w:r>
      <w:r>
        <w:rPr>
          <w:rFonts w:hint="eastAsia" w:ascii="仿宋_GB2312" w:hAnsi="仿宋_GB2312" w:eastAsia="仿宋_GB2312" w:cs="仿宋_GB2312"/>
          <w:b/>
          <w:bCs/>
          <w:color w:val="auto"/>
          <w:kern w:val="1"/>
          <w:sz w:val="24"/>
          <w:szCs w:val="24"/>
          <w:u w:val="single"/>
          <w:lang w:val="en-US" w:eastAsia="zh-CN"/>
        </w:rPr>
        <w:t>新材料科技有限公司指定现场</w:t>
      </w:r>
      <w:r>
        <w:rPr>
          <w:rFonts w:hint="eastAsia" w:ascii="仿宋_GB2312" w:hAnsi="仿宋_GB2312" w:eastAsia="仿宋_GB2312" w:cs="仿宋_GB2312"/>
          <w:b/>
          <w:bCs/>
          <w:color w:val="auto"/>
          <w:kern w:val="1"/>
          <w:sz w:val="24"/>
          <w:szCs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交货期：</w:t>
      </w:r>
      <w:r>
        <w:rPr>
          <w:rFonts w:hint="eastAsia" w:ascii="仿宋_GB2312" w:hAnsi="仿宋_GB2312" w:eastAsia="仿宋_GB2312" w:cs="仿宋_GB2312"/>
          <w:b/>
          <w:bCs/>
          <w:color w:val="auto"/>
          <w:kern w:val="1"/>
          <w:sz w:val="24"/>
          <w:szCs w:val="24"/>
          <w:highlight w:val="yellow"/>
          <w:u w:val="single"/>
          <w:lang w:val="en-US" w:eastAsia="zh-CN"/>
        </w:rPr>
        <w:t>2026年9月25日前</w:t>
      </w:r>
      <w:r>
        <w:rPr>
          <w:rFonts w:hint="eastAsia" w:ascii="仿宋_GB2312" w:hAnsi="仿宋_GB2312" w:eastAsia="仿宋_GB2312" w:cs="仿宋_GB2312"/>
          <w:color w:val="auto"/>
          <w:kern w:val="1"/>
          <w:sz w:val="24"/>
          <w:szCs w:val="24"/>
        </w:rPr>
        <w:t>（如无法满足请在报价时注明）。</w:t>
      </w:r>
    </w:p>
    <w:p w14:paraId="765DE991">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lang w:val="en-US" w:eastAsia="zh-CN"/>
        </w:rPr>
        <w:t>4.付款方式：货到验收合格后，出具增值税专用发票，</w:t>
      </w:r>
      <w:r>
        <w:rPr>
          <w:rFonts w:hint="eastAsia" w:ascii="仿宋_GB2312" w:hAnsi="仿宋_GB2312" w:eastAsia="仿宋_GB2312" w:cs="仿宋_GB2312"/>
          <w:b/>
          <w:bCs/>
          <w:color w:val="auto"/>
          <w:kern w:val="1"/>
          <w:sz w:val="24"/>
          <w:szCs w:val="24"/>
          <w:u w:val="single"/>
          <w:lang w:val="en-US" w:eastAsia="zh-CN"/>
        </w:rPr>
        <w:t>2个月内</w:t>
      </w:r>
      <w:r>
        <w:rPr>
          <w:rFonts w:hint="eastAsia" w:ascii="仿宋_GB2312" w:hAnsi="仿宋_GB2312" w:eastAsia="仿宋_GB2312" w:cs="仿宋_GB2312"/>
          <w:color w:val="auto"/>
          <w:kern w:val="1"/>
          <w:sz w:val="24"/>
          <w:szCs w:val="24"/>
          <w:lang w:val="en-US" w:eastAsia="zh-CN"/>
        </w:rPr>
        <w:t>银行现汇付款90%，余款10%作为质保金，质保期为</w:t>
      </w:r>
      <w:r>
        <w:rPr>
          <w:rFonts w:hint="eastAsia" w:ascii="仿宋_GB2312" w:hAnsi="仿宋_GB2312" w:eastAsia="仿宋_GB2312" w:cs="仿宋_GB2312"/>
          <w:b/>
          <w:bCs/>
          <w:color w:val="auto"/>
          <w:kern w:val="1"/>
          <w:sz w:val="24"/>
          <w:szCs w:val="24"/>
          <w:u w:val="single"/>
          <w:lang w:val="en-US" w:eastAsia="zh-CN"/>
        </w:rPr>
        <w:t>材料到货后18个月（验收合格后计时）</w:t>
      </w:r>
      <w:r>
        <w:rPr>
          <w:rFonts w:hint="eastAsia" w:ascii="仿宋_GB2312" w:hAnsi="仿宋_GB2312" w:eastAsia="仿宋_GB2312" w:cs="仿宋_GB2312"/>
          <w:color w:val="auto"/>
          <w:kern w:val="1"/>
          <w:sz w:val="24"/>
          <w:szCs w:val="24"/>
          <w:lang w:val="en-US" w:eastAsia="zh-CN"/>
        </w:rPr>
        <w:t>。如</w:t>
      </w:r>
      <w:r>
        <w:rPr>
          <w:rFonts w:hint="eastAsia" w:ascii="仿宋_GB2312" w:hAnsi="仿宋_GB2312" w:eastAsia="仿宋_GB2312" w:cs="仿宋_GB2312"/>
          <w:color w:val="auto"/>
          <w:kern w:val="1"/>
          <w:sz w:val="24"/>
          <w:szCs w:val="24"/>
          <w:lang w:eastAsia="zh-CN"/>
        </w:rPr>
        <w:t>报价</w:t>
      </w:r>
      <w:r>
        <w:rPr>
          <w:rFonts w:hint="eastAsia" w:ascii="仿宋_GB2312" w:hAnsi="仿宋_GB2312" w:eastAsia="仿宋_GB2312" w:cs="仿宋_GB2312"/>
          <w:color w:val="auto"/>
          <w:kern w:val="1"/>
          <w:sz w:val="24"/>
          <w:szCs w:val="24"/>
        </w:rPr>
        <w:t>人不接受</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人提出的付款方式，明确能够接受的付款方式及付款时间，</w:t>
      </w:r>
      <w:r>
        <w:rPr>
          <w:rFonts w:hint="eastAsia" w:ascii="仿宋_GB2312" w:hAnsi="仿宋_GB2312" w:eastAsia="仿宋_GB2312" w:cs="仿宋_GB2312"/>
          <w:color w:val="auto"/>
          <w:kern w:val="1"/>
          <w:sz w:val="24"/>
          <w:szCs w:val="24"/>
          <w:lang w:eastAsia="zh-CN"/>
        </w:rPr>
        <w:t>评审</w:t>
      </w:r>
      <w:r>
        <w:rPr>
          <w:rFonts w:hint="eastAsia" w:ascii="仿宋_GB2312" w:hAnsi="仿宋_GB2312" w:eastAsia="仿宋_GB2312" w:cs="仿宋_GB2312"/>
          <w:color w:val="auto"/>
          <w:kern w:val="1"/>
          <w:sz w:val="24"/>
          <w:szCs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5.报价方式：</w:t>
      </w:r>
      <w:r>
        <w:rPr>
          <w:rFonts w:hint="eastAsia" w:ascii="仿宋_GB2312" w:hAnsi="仿宋_GB2312" w:eastAsia="仿宋_GB2312" w:cs="仿宋_GB2312"/>
          <w:b/>
          <w:bCs/>
          <w:color w:val="auto"/>
          <w:kern w:val="1"/>
          <w:sz w:val="24"/>
          <w:szCs w:val="24"/>
          <w:u w:val="single"/>
          <w:lang w:val="en-US" w:eastAsia="zh-CN"/>
        </w:rPr>
        <w:t>线下</w:t>
      </w:r>
      <w:r>
        <w:rPr>
          <w:rFonts w:hint="eastAsia" w:ascii="仿宋_GB2312" w:hAnsi="仿宋_GB2312" w:eastAsia="仿宋_GB2312" w:cs="仿宋_GB2312"/>
          <w:color w:val="auto"/>
          <w:kern w:val="1"/>
          <w:sz w:val="24"/>
          <w:szCs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5.1 报价袋外包装必须用</w:t>
      </w:r>
      <w:r>
        <w:rPr>
          <w:rFonts w:hint="eastAsia" w:ascii="仿宋_GB2312" w:hAnsi="仿宋_GB2312" w:eastAsia="仿宋_GB2312" w:cs="仿宋_GB2312"/>
          <w:b/>
          <w:bCs/>
          <w:color w:val="auto"/>
          <w:kern w:val="1"/>
          <w:sz w:val="24"/>
          <w:szCs w:val="24"/>
          <w:u w:val="single"/>
          <w:lang w:val="en-US" w:eastAsia="zh-CN"/>
        </w:rPr>
        <w:t>“封条”</w:t>
      </w:r>
      <w:r>
        <w:rPr>
          <w:rFonts w:hint="eastAsia" w:ascii="仿宋_GB2312" w:hAnsi="仿宋_GB2312" w:eastAsia="仿宋_GB2312" w:cs="仿宋_GB2312"/>
          <w:color w:val="auto"/>
          <w:kern w:val="1"/>
          <w:sz w:val="24"/>
          <w:szCs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5.3 报价文件还应包括</w:t>
      </w:r>
      <w:r>
        <w:rPr>
          <w:rFonts w:hint="eastAsia" w:ascii="仿宋_GB2312" w:hAnsi="仿宋_GB2312" w:eastAsia="仿宋_GB2312" w:cs="仿宋_GB2312"/>
          <w:b/>
          <w:bCs/>
          <w:color w:val="auto"/>
          <w:kern w:val="1"/>
          <w:sz w:val="24"/>
          <w:szCs w:val="24"/>
          <w:u w:val="single"/>
          <w:lang w:val="en-US" w:eastAsia="zh-CN"/>
        </w:rPr>
        <w:t>正本1份</w:t>
      </w:r>
      <w:r>
        <w:rPr>
          <w:rFonts w:hint="eastAsia" w:ascii="仿宋_GB2312" w:hAnsi="仿宋_GB2312" w:eastAsia="仿宋_GB2312" w:cs="仿宋_GB2312"/>
          <w:color w:val="auto"/>
          <w:kern w:val="1"/>
          <w:sz w:val="24"/>
          <w:szCs w:val="24"/>
          <w:lang w:val="en-US" w:eastAsia="zh-CN"/>
        </w:rPr>
        <w:t>，并要求在报价截止日之前送达，逾期将作为作无效报价处理。</w:t>
      </w:r>
    </w:p>
    <w:p w14:paraId="2F611742">
      <w:pPr>
        <w:spacing w:line="360" w:lineRule="auto"/>
        <w:ind w:firstLine="480" w:firstLineChars="200"/>
        <w:jc w:val="left"/>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auto"/>
          <w:kern w:val="1"/>
          <w:sz w:val="24"/>
          <w:szCs w:val="24"/>
          <w:lang w:val="en-US" w:eastAsia="zh-CN"/>
        </w:rPr>
        <w:t>6.报价</w:t>
      </w:r>
      <w:r>
        <w:rPr>
          <w:rFonts w:hint="eastAsia" w:ascii="仿宋_GB2312" w:hAnsi="仿宋_GB2312" w:eastAsia="仿宋_GB2312" w:cs="仿宋_GB2312"/>
          <w:color w:val="auto"/>
          <w:kern w:val="1"/>
          <w:sz w:val="24"/>
          <w:szCs w:val="24"/>
        </w:rPr>
        <w:t>截止时</w:t>
      </w:r>
      <w:r>
        <w:rPr>
          <w:rFonts w:hint="eastAsia" w:ascii="仿宋_GB2312" w:hAnsi="仿宋_GB2312" w:eastAsia="仿宋_GB2312" w:cs="仿宋_GB2312"/>
          <w:color w:val="auto"/>
          <w:kern w:val="1"/>
          <w:sz w:val="24"/>
          <w:szCs w:val="24"/>
          <w:highlight w:val="none"/>
        </w:rPr>
        <w:t>间</w:t>
      </w:r>
      <w:r>
        <w:rPr>
          <w:rFonts w:hint="eastAsia" w:ascii="仿宋_GB2312" w:hAnsi="仿宋_GB2312" w:eastAsia="仿宋_GB2312" w:cs="仿宋_GB2312"/>
          <w:color w:val="auto"/>
          <w:kern w:val="1"/>
          <w:sz w:val="24"/>
          <w:szCs w:val="24"/>
          <w:highlight w:val="none"/>
          <w:lang w:eastAsia="zh-CN"/>
        </w:rPr>
        <w:t>：</w:t>
      </w:r>
      <w:r>
        <w:rPr>
          <w:rFonts w:hint="eastAsia" w:ascii="仿宋_GB2312" w:hAnsi="仿宋_GB2312" w:eastAsia="仿宋_GB2312" w:cs="仿宋_GB2312"/>
          <w:color w:val="auto"/>
          <w:kern w:val="1"/>
          <w:sz w:val="24"/>
          <w:szCs w:val="24"/>
          <w:highlight w:val="yellow"/>
        </w:rPr>
        <w:t>202</w:t>
      </w:r>
      <w:r>
        <w:rPr>
          <w:rFonts w:hint="eastAsia" w:ascii="仿宋_GB2312" w:hAnsi="仿宋_GB2312" w:eastAsia="仿宋_GB2312" w:cs="仿宋_GB2312"/>
          <w:color w:val="auto"/>
          <w:kern w:val="1"/>
          <w:sz w:val="24"/>
          <w:szCs w:val="24"/>
          <w:highlight w:val="yellow"/>
          <w:lang w:val="en-US" w:eastAsia="zh-CN"/>
        </w:rPr>
        <w:t>6</w:t>
      </w:r>
      <w:r>
        <w:rPr>
          <w:rFonts w:hint="eastAsia" w:ascii="仿宋_GB2312" w:hAnsi="仿宋_GB2312" w:eastAsia="仿宋_GB2312" w:cs="仿宋_GB2312"/>
          <w:color w:val="auto"/>
          <w:kern w:val="1"/>
          <w:sz w:val="24"/>
          <w:szCs w:val="24"/>
          <w:highlight w:val="yellow"/>
        </w:rPr>
        <w:t>年</w:t>
      </w:r>
      <w:r>
        <w:rPr>
          <w:rFonts w:hint="eastAsia" w:ascii="仿宋_GB2312" w:hAnsi="仿宋_GB2312" w:eastAsia="仿宋_GB2312" w:cs="仿宋_GB2312"/>
          <w:color w:val="auto"/>
          <w:kern w:val="1"/>
          <w:sz w:val="24"/>
          <w:szCs w:val="24"/>
          <w:highlight w:val="yellow"/>
          <w:lang w:val="en-US" w:eastAsia="zh-CN"/>
        </w:rPr>
        <w:t>9</w:t>
      </w:r>
      <w:r>
        <w:rPr>
          <w:rFonts w:hint="eastAsia" w:ascii="仿宋_GB2312" w:hAnsi="仿宋_GB2312" w:eastAsia="仿宋_GB2312" w:cs="仿宋_GB2312"/>
          <w:color w:val="auto"/>
          <w:kern w:val="1"/>
          <w:sz w:val="24"/>
          <w:szCs w:val="24"/>
          <w:highlight w:val="yellow"/>
        </w:rPr>
        <w:t>月</w:t>
      </w:r>
      <w:r>
        <w:rPr>
          <w:rFonts w:hint="eastAsia" w:ascii="仿宋_GB2312" w:hAnsi="仿宋_GB2312" w:eastAsia="仿宋_GB2312" w:cs="仿宋_GB2312"/>
          <w:color w:val="auto"/>
          <w:kern w:val="1"/>
          <w:sz w:val="24"/>
          <w:szCs w:val="24"/>
          <w:highlight w:val="yellow"/>
          <w:lang w:val="en-US" w:eastAsia="zh-CN"/>
        </w:rPr>
        <w:t>7</w:t>
      </w:r>
      <w:r>
        <w:rPr>
          <w:rFonts w:hint="eastAsia" w:ascii="仿宋_GB2312" w:hAnsi="仿宋_GB2312" w:eastAsia="仿宋_GB2312" w:cs="仿宋_GB2312"/>
          <w:color w:val="auto"/>
          <w:kern w:val="1"/>
          <w:sz w:val="24"/>
          <w:szCs w:val="24"/>
          <w:highlight w:val="yellow"/>
        </w:rPr>
        <w:t>日</w:t>
      </w:r>
      <w:r>
        <w:rPr>
          <w:rFonts w:hint="eastAsia" w:ascii="仿宋_GB2312" w:hAnsi="仿宋_GB2312" w:eastAsia="仿宋_GB2312" w:cs="仿宋_GB2312"/>
          <w:color w:val="auto"/>
          <w:kern w:val="1"/>
          <w:sz w:val="24"/>
          <w:szCs w:val="24"/>
          <w:highlight w:val="none"/>
        </w:rPr>
        <w:t>下午14:00（北京时间）</w:t>
      </w:r>
      <w:r>
        <w:rPr>
          <w:rFonts w:hint="eastAsia" w:ascii="仿宋_GB2312" w:hAnsi="仿宋_GB2312" w:eastAsia="仿宋_GB2312" w:cs="仿宋_GB2312"/>
          <w:color w:val="auto"/>
          <w:kern w:val="1"/>
          <w:sz w:val="24"/>
          <w:szCs w:val="24"/>
          <w:highlight w:val="none"/>
          <w:lang w:eastAsia="zh-CN"/>
        </w:rPr>
        <w:t>。</w:t>
      </w:r>
    </w:p>
    <w:p w14:paraId="3E1BFF0B">
      <w:pPr>
        <w:spacing w:line="360" w:lineRule="auto"/>
        <w:ind w:firstLine="480" w:firstLineChars="200"/>
        <w:jc w:val="left"/>
        <w:rPr>
          <w:rFonts w:hint="eastAsia" w:ascii="仿宋_GB2312" w:hAnsi="仿宋_GB2312" w:eastAsia="仿宋_GB2312" w:cs="仿宋_GB2312"/>
          <w:color w:val="auto"/>
          <w:kern w:val="1"/>
          <w:sz w:val="24"/>
          <w:szCs w:val="24"/>
          <w:highlight w:val="none"/>
        </w:rPr>
      </w:pPr>
      <w:r>
        <w:rPr>
          <w:rFonts w:hint="eastAsia" w:ascii="仿宋_GB2312" w:hAnsi="仿宋_GB2312" w:eastAsia="仿宋_GB2312" w:cs="仿宋_GB2312"/>
          <w:color w:val="auto"/>
          <w:kern w:val="1"/>
          <w:sz w:val="24"/>
          <w:szCs w:val="24"/>
          <w:highlight w:val="none"/>
          <w:lang w:val="en-US" w:eastAsia="zh-CN"/>
        </w:rPr>
        <w:t>7.报价</w:t>
      </w:r>
      <w:r>
        <w:rPr>
          <w:rFonts w:hint="eastAsia" w:ascii="仿宋_GB2312" w:hAnsi="仿宋_GB2312" w:eastAsia="仿宋_GB2312" w:cs="仿宋_GB2312"/>
          <w:color w:val="auto"/>
          <w:kern w:val="1"/>
          <w:sz w:val="24"/>
          <w:szCs w:val="24"/>
          <w:highlight w:val="none"/>
          <w:lang w:eastAsia="zh-CN"/>
        </w:rPr>
        <w:t>评审</w:t>
      </w:r>
      <w:r>
        <w:rPr>
          <w:rFonts w:hint="eastAsia" w:ascii="仿宋_GB2312" w:hAnsi="仿宋_GB2312" w:eastAsia="仿宋_GB2312" w:cs="仿宋_GB2312"/>
          <w:color w:val="auto"/>
          <w:kern w:val="1"/>
          <w:sz w:val="24"/>
          <w:szCs w:val="24"/>
          <w:highlight w:val="none"/>
        </w:rPr>
        <w:t>时间：</w:t>
      </w:r>
      <w:r>
        <w:rPr>
          <w:rFonts w:hint="eastAsia" w:ascii="仿宋_GB2312" w:hAnsi="仿宋_GB2312" w:eastAsia="仿宋_GB2312" w:cs="仿宋_GB2312"/>
          <w:color w:val="auto"/>
          <w:kern w:val="1"/>
          <w:sz w:val="24"/>
          <w:szCs w:val="24"/>
          <w:highlight w:val="yellow"/>
        </w:rPr>
        <w:t>202</w:t>
      </w:r>
      <w:r>
        <w:rPr>
          <w:rFonts w:hint="eastAsia" w:ascii="仿宋_GB2312" w:hAnsi="仿宋_GB2312" w:eastAsia="仿宋_GB2312" w:cs="仿宋_GB2312"/>
          <w:color w:val="auto"/>
          <w:kern w:val="1"/>
          <w:sz w:val="24"/>
          <w:szCs w:val="24"/>
          <w:highlight w:val="yellow"/>
          <w:lang w:val="en-US" w:eastAsia="zh-CN"/>
        </w:rPr>
        <w:t>6</w:t>
      </w:r>
      <w:r>
        <w:rPr>
          <w:rFonts w:hint="eastAsia" w:ascii="仿宋_GB2312" w:hAnsi="仿宋_GB2312" w:eastAsia="仿宋_GB2312" w:cs="仿宋_GB2312"/>
          <w:color w:val="auto"/>
          <w:kern w:val="1"/>
          <w:sz w:val="24"/>
          <w:szCs w:val="24"/>
          <w:highlight w:val="yellow"/>
        </w:rPr>
        <w:t>年</w:t>
      </w:r>
      <w:r>
        <w:rPr>
          <w:rFonts w:hint="eastAsia" w:ascii="仿宋_GB2312" w:hAnsi="仿宋_GB2312" w:eastAsia="仿宋_GB2312" w:cs="仿宋_GB2312"/>
          <w:color w:val="auto"/>
          <w:kern w:val="1"/>
          <w:sz w:val="24"/>
          <w:szCs w:val="24"/>
          <w:highlight w:val="yellow"/>
          <w:lang w:val="en-US" w:eastAsia="zh-CN"/>
        </w:rPr>
        <w:t>9</w:t>
      </w:r>
      <w:r>
        <w:rPr>
          <w:rFonts w:hint="eastAsia" w:ascii="仿宋_GB2312" w:hAnsi="仿宋_GB2312" w:eastAsia="仿宋_GB2312" w:cs="仿宋_GB2312"/>
          <w:color w:val="auto"/>
          <w:kern w:val="1"/>
          <w:sz w:val="24"/>
          <w:szCs w:val="24"/>
          <w:highlight w:val="yellow"/>
        </w:rPr>
        <w:t>月</w:t>
      </w:r>
      <w:r>
        <w:rPr>
          <w:rFonts w:hint="eastAsia" w:ascii="仿宋_GB2312" w:hAnsi="仿宋_GB2312" w:eastAsia="仿宋_GB2312" w:cs="仿宋_GB2312"/>
          <w:color w:val="auto"/>
          <w:kern w:val="1"/>
          <w:sz w:val="24"/>
          <w:szCs w:val="24"/>
          <w:highlight w:val="yellow"/>
          <w:lang w:val="en-US" w:eastAsia="zh-CN"/>
        </w:rPr>
        <w:t>7</w:t>
      </w:r>
      <w:r>
        <w:rPr>
          <w:rFonts w:hint="eastAsia" w:ascii="仿宋_GB2312" w:hAnsi="仿宋_GB2312" w:eastAsia="仿宋_GB2312" w:cs="仿宋_GB2312"/>
          <w:color w:val="auto"/>
          <w:kern w:val="1"/>
          <w:sz w:val="24"/>
          <w:szCs w:val="24"/>
          <w:highlight w:val="yellow"/>
        </w:rPr>
        <w:t>日</w:t>
      </w:r>
      <w:r>
        <w:rPr>
          <w:rFonts w:hint="eastAsia" w:ascii="仿宋_GB2312" w:hAnsi="仿宋_GB2312" w:eastAsia="仿宋_GB2312" w:cs="仿宋_GB2312"/>
          <w:color w:val="auto"/>
          <w:kern w:val="1"/>
          <w:sz w:val="24"/>
          <w:szCs w:val="24"/>
          <w:highlight w:val="none"/>
        </w:rPr>
        <w:t>下午14:00（北京时间）。</w:t>
      </w:r>
    </w:p>
    <w:p w14:paraId="576355F7">
      <w:pPr>
        <w:spacing w:line="360" w:lineRule="auto"/>
        <w:ind w:firstLine="480" w:firstLineChars="200"/>
        <w:jc w:val="left"/>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highlight w:val="none"/>
          <w:lang w:val="en-US" w:eastAsia="zh-CN"/>
        </w:rPr>
        <w:t>8.报价</w:t>
      </w:r>
      <w:r>
        <w:rPr>
          <w:rFonts w:hint="eastAsia" w:ascii="仿宋_GB2312" w:hAnsi="仿宋_GB2312" w:eastAsia="仿宋_GB2312" w:cs="仿宋_GB2312"/>
          <w:color w:val="auto"/>
          <w:kern w:val="1"/>
          <w:sz w:val="24"/>
          <w:szCs w:val="24"/>
          <w:highlight w:val="none"/>
          <w:lang w:eastAsia="zh-CN"/>
        </w:rPr>
        <w:t>评审</w:t>
      </w:r>
      <w:r>
        <w:rPr>
          <w:rFonts w:hint="eastAsia" w:ascii="仿宋_GB2312" w:hAnsi="仿宋_GB2312" w:eastAsia="仿宋_GB2312" w:cs="仿宋_GB2312"/>
          <w:color w:val="auto"/>
          <w:kern w:val="1"/>
          <w:sz w:val="24"/>
          <w:szCs w:val="24"/>
          <w:highlight w:val="none"/>
        </w:rPr>
        <w:t>地点：江苏索普(集团)有限公</w:t>
      </w:r>
      <w:r>
        <w:rPr>
          <w:rFonts w:hint="eastAsia" w:ascii="仿宋_GB2312" w:hAnsi="仿宋_GB2312" w:eastAsia="仿宋_GB2312" w:cs="仿宋_GB2312"/>
          <w:color w:val="auto"/>
          <w:kern w:val="1"/>
          <w:sz w:val="24"/>
          <w:szCs w:val="24"/>
        </w:rPr>
        <w:t>司</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中心。</w:t>
      </w:r>
    </w:p>
    <w:p w14:paraId="0D2C94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eastAsia="zh-CN"/>
        </w:rPr>
      </w:pPr>
      <w:r>
        <w:rPr>
          <w:rFonts w:hint="eastAsia" w:ascii="仿宋_GB2312" w:hAnsi="仿宋_GB2312" w:eastAsia="仿宋_GB2312" w:cs="仿宋_GB2312"/>
          <w:color w:val="auto"/>
          <w:kern w:val="1"/>
          <w:sz w:val="24"/>
          <w:szCs w:val="24"/>
          <w:highlight w:val="none"/>
          <w:lang w:val="en-US" w:eastAsia="zh-CN"/>
        </w:rPr>
        <w:t>9.</w:t>
      </w:r>
      <w:r>
        <w:rPr>
          <w:rFonts w:hint="eastAsia" w:ascii="仿宋_GB2312" w:hAnsi="仿宋_GB2312" w:eastAsia="仿宋_GB2312" w:cs="仿宋_GB2312"/>
          <w:color w:val="auto"/>
          <w:kern w:val="1"/>
          <w:sz w:val="24"/>
          <w:szCs w:val="24"/>
          <w:highlight w:val="none"/>
        </w:rPr>
        <w:t>报价须知：</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lang w:val="en-US" w:eastAsia="zh-CN"/>
        </w:rPr>
        <w:t>为</w:t>
      </w:r>
      <w:r>
        <w:rPr>
          <w:rFonts w:hint="eastAsia" w:ascii="仿宋_GB2312" w:hAnsi="仿宋_GB2312" w:eastAsia="仿宋_GB2312" w:cs="仿宋_GB2312"/>
          <w:b/>
          <w:bCs/>
          <w:kern w:val="1"/>
          <w:sz w:val="24"/>
          <w:szCs w:val="24"/>
          <w:u w:val="single"/>
          <w:lang w:val="en-US" w:eastAsia="zh-CN"/>
        </w:rPr>
        <w:t>固定综合单价</w:t>
      </w:r>
      <w:r>
        <w:rPr>
          <w:rFonts w:hint="eastAsia" w:ascii="仿宋_GB2312" w:hAnsi="仿宋_GB2312" w:eastAsia="仿宋_GB2312" w:cs="仿宋_GB2312"/>
          <w:kern w:val="1"/>
          <w:sz w:val="24"/>
          <w:szCs w:val="24"/>
          <w:lang w:val="en-US" w:eastAsia="zh-CN"/>
        </w:rPr>
        <w:t>，暂估总价进行评审，</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highlight w:val="none"/>
          <w:lang w:eastAsia="zh-CN"/>
        </w:rPr>
        <w:t>含</w:t>
      </w:r>
      <w:r>
        <w:rPr>
          <w:rFonts w:hint="eastAsia" w:ascii="仿宋_GB2312" w:hAnsi="仿宋_GB2312" w:eastAsia="仿宋_GB2312" w:cs="仿宋_GB2312"/>
          <w:b/>
          <w:bCs/>
          <w:sz w:val="24"/>
          <w:szCs w:val="24"/>
          <w:highlight w:val="none"/>
          <w:u w:val="single"/>
        </w:rPr>
        <w:t>13%</w:t>
      </w:r>
      <w:r>
        <w:rPr>
          <w:rFonts w:hint="eastAsia" w:ascii="仿宋_GB2312" w:hAnsi="仿宋_GB2312" w:eastAsia="仿宋_GB2312" w:cs="仿宋_GB2312"/>
          <w:b/>
          <w:bCs/>
          <w:sz w:val="24"/>
          <w:szCs w:val="24"/>
          <w:highlight w:val="none"/>
          <w:u w:val="single"/>
          <w:lang w:val="en-US" w:eastAsia="zh-CN"/>
        </w:rPr>
        <w:t xml:space="preserve"> </w:t>
      </w:r>
      <w:r>
        <w:rPr>
          <w:rFonts w:hint="eastAsia" w:ascii="仿宋_GB2312" w:hAnsi="仿宋_GB2312" w:eastAsia="仿宋_GB2312" w:cs="仿宋_GB2312"/>
          <w:kern w:val="1"/>
          <w:sz w:val="24"/>
          <w:szCs w:val="24"/>
          <w:highlight w:val="none"/>
          <w:lang w:eastAsia="zh-CN"/>
        </w:rPr>
        <w:t>增值税</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rPr>
        <w:t>如国</w:t>
      </w:r>
      <w:r>
        <w:rPr>
          <w:rFonts w:hint="eastAsia" w:ascii="仿宋_GB2312" w:hAnsi="仿宋_GB2312" w:eastAsia="仿宋_GB2312" w:cs="仿宋_GB2312"/>
          <w:sz w:val="24"/>
          <w:szCs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
          <w:bCs/>
          <w:kern w:val="1"/>
          <w:sz w:val="24"/>
          <w:szCs w:val="24"/>
          <w:highlight w:val="none"/>
          <w:lang w:eastAsia="zh-CN"/>
        </w:rPr>
      </w:pPr>
      <w:r>
        <w:rPr>
          <w:rFonts w:hint="eastAsia" w:ascii="仿宋_GB2312" w:hAnsi="仿宋_GB2312" w:eastAsia="仿宋_GB2312" w:cs="仿宋_GB2312"/>
          <w:b/>
          <w:bCs/>
          <w:kern w:val="1"/>
          <w:sz w:val="24"/>
          <w:szCs w:val="24"/>
          <w:highlight w:val="none"/>
          <w:lang w:val="en-US" w:eastAsia="zh-CN"/>
        </w:rPr>
        <w:t>二、</w:t>
      </w:r>
      <w:r>
        <w:rPr>
          <w:rFonts w:hint="eastAsia" w:ascii="仿宋_GB2312" w:hAnsi="仿宋_GB2312" w:eastAsia="仿宋_GB2312" w:cs="仿宋_GB2312"/>
          <w:b/>
          <w:bCs/>
          <w:kern w:val="1"/>
          <w:sz w:val="24"/>
          <w:szCs w:val="24"/>
          <w:highlight w:val="none"/>
          <w:lang w:eastAsia="zh-CN"/>
        </w:rPr>
        <w:t>报价</w:t>
      </w:r>
      <w:r>
        <w:rPr>
          <w:rFonts w:hint="eastAsia" w:ascii="仿宋_GB2312" w:hAnsi="仿宋_GB2312" w:eastAsia="仿宋_GB2312" w:cs="仿宋_GB2312"/>
          <w:b/>
          <w:bCs/>
          <w:kern w:val="1"/>
          <w:sz w:val="24"/>
          <w:szCs w:val="24"/>
          <w:highlight w:val="none"/>
        </w:rPr>
        <w:t>人资质</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kern w:val="1"/>
          <w:sz w:val="24"/>
          <w:szCs w:val="24"/>
          <w:lang w:val="en-US" w:eastAsia="zh-CN"/>
        </w:rPr>
        <w:t>1.</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人必须具有合法生产经营资质</w:t>
      </w:r>
      <w:r>
        <w:rPr>
          <w:rFonts w:hint="eastAsia" w:ascii="仿宋_GB2312" w:hAnsi="仿宋_GB2312" w:eastAsia="仿宋_GB2312" w:cs="仿宋_GB2312"/>
          <w:kern w:val="1"/>
          <w:sz w:val="24"/>
          <w:szCs w:val="24"/>
          <w:lang w:eastAsia="zh-CN"/>
        </w:rPr>
        <w:t>，</w:t>
      </w:r>
      <w:r>
        <w:rPr>
          <w:rFonts w:hint="eastAsia" w:ascii="仿宋_GB2312" w:hAnsi="仿宋_GB2312" w:eastAsia="仿宋_GB2312" w:cs="仿宋_GB2312"/>
          <w:sz w:val="24"/>
          <w:szCs w:val="24"/>
        </w:rPr>
        <w:t>需提供如下有效资质文件：《营业执照》、《税务登记证》、《组织机构代码证》（或三证合一）、一般纳税人证明材料等。</w:t>
      </w:r>
    </w:p>
    <w:p w14:paraId="453CF5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w:t>
      </w:r>
      <w:r>
        <w:rPr>
          <w:rFonts w:hint="eastAsia" w:ascii="仿宋_GB2312" w:hAnsi="仿宋_GB2312" w:eastAsia="仿宋_GB2312" w:cs="仿宋_GB2312"/>
          <w:kern w:val="1"/>
          <w:sz w:val="24"/>
          <w:szCs w:val="24"/>
          <w:lang w:val="en-US" w:eastAsia="zh-CN"/>
        </w:rPr>
        <w:t>需提供本次采购密封件材料</w:t>
      </w:r>
      <w:r>
        <w:rPr>
          <w:rFonts w:hint="eastAsia" w:ascii="仿宋_GB2312" w:hAnsi="仿宋_GB2312" w:eastAsia="仿宋_GB2312" w:cs="仿宋_GB2312"/>
          <w:b/>
          <w:bCs/>
          <w:kern w:val="1"/>
          <w:sz w:val="24"/>
          <w:szCs w:val="24"/>
          <w:u w:val="single"/>
          <w:lang w:val="en-US" w:eastAsia="zh-CN"/>
        </w:rPr>
        <w:t>特种设备型式试验证书(压力管道元件)</w:t>
      </w:r>
      <w:r>
        <w:rPr>
          <w:rFonts w:hint="eastAsia" w:ascii="仿宋_GB2312" w:hAnsi="仿宋_GB2312" w:eastAsia="仿宋_GB2312" w:cs="仿宋_GB2312"/>
          <w:kern w:val="1"/>
          <w:sz w:val="24"/>
          <w:szCs w:val="24"/>
          <w:lang w:val="en-US" w:eastAsia="zh-CN"/>
        </w:rPr>
        <w:t>，</w:t>
      </w:r>
      <w:r>
        <w:rPr>
          <w:rFonts w:hint="eastAsia" w:ascii="仿宋_GB2312" w:hAnsi="仿宋_GB2312" w:eastAsia="仿宋_GB2312" w:cs="仿宋_GB2312"/>
          <w:b w:val="0"/>
          <w:bCs w:val="0"/>
          <w:color w:val="auto"/>
          <w:kern w:val="0"/>
          <w:sz w:val="24"/>
          <w:szCs w:val="24"/>
          <w:highlight w:val="none"/>
          <w:lang w:val="en-US" w:eastAsia="zh-CN"/>
        </w:rPr>
        <w:t>否则其报价将被拒绝。</w:t>
      </w:r>
      <w:r>
        <w:rPr>
          <w:rFonts w:hint="eastAsia" w:ascii="仿宋_GB2312" w:hAnsi="仿宋_GB2312" w:eastAsia="仿宋_GB2312" w:cs="仿宋_GB2312"/>
          <w:kern w:val="1"/>
          <w:sz w:val="24"/>
          <w:szCs w:val="24"/>
          <w:lang w:val="en-US" w:eastAsia="zh-CN"/>
        </w:rPr>
        <w:t>所提供资质证书应在有效期内并涵盖标的物产品类型范围。贸易商可提供本次供货制造商证明材料。</w:t>
      </w:r>
    </w:p>
    <w:p w14:paraId="601D627D">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highlight w:val="none"/>
          <w:lang w:val="en-US" w:eastAsia="zh-CN"/>
        </w:rPr>
        <w:t>3.报价人</w:t>
      </w:r>
      <w:r>
        <w:rPr>
          <w:rFonts w:hint="eastAsia" w:ascii="仿宋_GB2312" w:hAnsi="仿宋_GB2312" w:eastAsia="仿宋_GB2312" w:cs="仿宋_GB2312"/>
          <w:kern w:val="1"/>
          <w:sz w:val="24"/>
          <w:szCs w:val="24"/>
          <w:lang w:val="en-US" w:eastAsia="zh-CN"/>
        </w:rPr>
        <w:t>需提供</w:t>
      </w:r>
      <w:r>
        <w:rPr>
          <w:rFonts w:hint="eastAsia" w:ascii="仿宋_GB2312" w:hAnsi="仿宋_GB2312" w:eastAsia="仿宋_GB2312" w:cs="仿宋_GB2312"/>
          <w:b/>
          <w:bCs/>
          <w:kern w:val="1"/>
          <w:sz w:val="24"/>
          <w:szCs w:val="24"/>
          <w:u w:val="single"/>
          <w:lang w:val="en-US" w:eastAsia="zh-CN"/>
        </w:rPr>
        <w:t>石油/化工密封件材料</w:t>
      </w:r>
      <w:r>
        <w:rPr>
          <w:rFonts w:hint="eastAsia" w:ascii="仿宋_GB2312" w:hAnsi="仿宋_GB2312" w:eastAsia="仿宋_GB2312" w:cs="仿宋_GB2312"/>
          <w:kern w:val="1"/>
          <w:sz w:val="24"/>
          <w:szCs w:val="24"/>
          <w:lang w:val="en-US" w:eastAsia="zh-CN"/>
        </w:rPr>
        <w:t>合同含税金额</w:t>
      </w:r>
      <w:r>
        <w:rPr>
          <w:rFonts w:hint="eastAsia" w:ascii="仿宋_GB2312" w:hAnsi="仿宋_GB2312" w:eastAsia="仿宋_GB2312" w:cs="仿宋_GB2312"/>
          <w:kern w:val="1"/>
          <w:sz w:val="24"/>
          <w:szCs w:val="24"/>
          <w:highlight w:val="none"/>
          <w:lang w:val="en-US" w:eastAsia="zh-CN"/>
        </w:rPr>
        <w:t>不小于</w:t>
      </w:r>
      <w:r>
        <w:rPr>
          <w:rFonts w:hint="eastAsia" w:ascii="仿宋_GB2312" w:hAnsi="仿宋_GB2312" w:eastAsia="仿宋_GB2312" w:cs="仿宋_GB2312"/>
          <w:b/>
          <w:bCs/>
          <w:kern w:val="1"/>
          <w:sz w:val="24"/>
          <w:szCs w:val="24"/>
          <w:highlight w:val="none"/>
          <w:u w:val="single"/>
          <w:lang w:val="en-US" w:eastAsia="zh-CN"/>
        </w:rPr>
        <w:t>30万元</w:t>
      </w:r>
      <w:r>
        <w:rPr>
          <w:rFonts w:hint="eastAsia" w:ascii="仿宋_GB2312" w:hAnsi="仿宋_GB2312" w:eastAsia="仿宋_GB2312" w:cs="仿宋_GB2312"/>
          <w:kern w:val="1"/>
          <w:sz w:val="24"/>
          <w:szCs w:val="24"/>
          <w:highlight w:val="none"/>
          <w:lang w:val="en-US" w:eastAsia="zh-CN"/>
        </w:rPr>
        <w:t>人民币</w:t>
      </w:r>
      <w:r>
        <w:rPr>
          <w:rFonts w:hint="eastAsia" w:ascii="仿宋_GB2312" w:hAnsi="仿宋_GB2312" w:eastAsia="仿宋_GB2312" w:cs="仿宋_GB2312"/>
          <w:kern w:val="1"/>
          <w:sz w:val="24"/>
          <w:szCs w:val="24"/>
          <w:lang w:val="en-US" w:eastAsia="zh-CN"/>
        </w:rPr>
        <w:t>的产品供货业绩（</w:t>
      </w:r>
      <w:r>
        <w:rPr>
          <w:rFonts w:hint="eastAsia" w:ascii="仿宋_GB2312" w:hAnsi="仿宋_GB2312" w:eastAsia="仿宋_GB2312" w:cs="仿宋_GB2312"/>
          <w:b/>
          <w:bCs/>
          <w:kern w:val="1"/>
          <w:sz w:val="24"/>
          <w:szCs w:val="24"/>
          <w:u w:val="single"/>
          <w:lang w:val="en-US" w:eastAsia="zh-CN"/>
        </w:rPr>
        <w:t>单项或框架）</w:t>
      </w:r>
      <w:r>
        <w:rPr>
          <w:rFonts w:hint="eastAsia" w:ascii="仿宋_GB2312" w:hAnsi="仿宋_GB2312" w:eastAsia="仿宋_GB2312" w:cs="仿宋_GB2312"/>
          <w:kern w:val="1"/>
          <w:sz w:val="24"/>
          <w:szCs w:val="24"/>
          <w:lang w:val="en-US" w:eastAsia="zh-CN"/>
        </w:rPr>
        <w:t>。【提供包含上述信息的业绩合同扫描件（含发票复印件、双方印章盖章页、签订日期页、合同金额页、供货内容页），扫描件内容必须清晰可辨】。</w:t>
      </w:r>
    </w:p>
    <w:p w14:paraId="1F3B51B3">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报价人需对业绩的真实性承担全部责任，未按要求提供业绩证明文件的将被视为无效业绩。</w:t>
      </w:r>
    </w:p>
    <w:p w14:paraId="10C9A32E">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4.</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人为经销商，必须具有合法经销资质。</w:t>
      </w:r>
    </w:p>
    <w:p w14:paraId="5EC2768B">
      <w:pPr>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kern w:val="1"/>
          <w:sz w:val="24"/>
          <w:szCs w:val="24"/>
          <w:lang w:val="en-US" w:eastAsia="zh-CN"/>
        </w:rPr>
        <w:t>5</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人必须</w:t>
      </w:r>
      <w:r>
        <w:rPr>
          <w:rFonts w:hint="eastAsia" w:ascii="仿宋_GB2312" w:hAnsi="仿宋_GB2312" w:eastAsia="仿宋_GB2312" w:cs="仿宋_GB2312"/>
          <w:sz w:val="24"/>
          <w:szCs w:val="24"/>
        </w:rPr>
        <w:t>具备良好的售后服务能力，要求电话联系后</w:t>
      </w:r>
      <w:r>
        <w:rPr>
          <w:rFonts w:hint="eastAsia" w:ascii="仿宋_GB2312" w:hAnsi="仿宋_GB2312" w:eastAsia="仿宋_GB2312" w:cs="仿宋_GB2312"/>
          <w:b/>
          <w:bCs/>
          <w:sz w:val="24"/>
          <w:szCs w:val="24"/>
          <w:u w:val="single"/>
        </w:rPr>
        <w:t>8小时</w:t>
      </w:r>
      <w:r>
        <w:rPr>
          <w:rFonts w:hint="eastAsia" w:ascii="仿宋_GB2312" w:hAnsi="仿宋_GB2312" w:eastAsia="仿宋_GB2312" w:cs="仿宋_GB2312"/>
          <w:sz w:val="24"/>
          <w:szCs w:val="24"/>
        </w:rPr>
        <w:t>内必须给予回复，明确解决方案。</w:t>
      </w:r>
    </w:p>
    <w:p w14:paraId="18E4B02E">
      <w:pPr>
        <w:spacing w:line="360" w:lineRule="auto"/>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lang w:eastAsia="zh-CN"/>
        </w:rPr>
        <w:t>.报价</w:t>
      </w:r>
      <w:r>
        <w:rPr>
          <w:rFonts w:hint="eastAsia" w:ascii="仿宋_GB2312" w:hAnsi="仿宋_GB2312" w:eastAsia="仿宋_GB2312" w:cs="仿宋_GB2312"/>
          <w:sz w:val="24"/>
          <w:szCs w:val="24"/>
        </w:rPr>
        <w:t>人所供产品引起的知识产权方面的纠纷，由</w:t>
      </w:r>
      <w:r>
        <w:rPr>
          <w:rFonts w:hint="eastAsia" w:ascii="仿宋_GB2312" w:hAnsi="仿宋_GB2312" w:eastAsia="仿宋_GB2312" w:cs="仿宋_GB2312"/>
          <w:sz w:val="24"/>
          <w:szCs w:val="24"/>
          <w:lang w:eastAsia="zh-CN"/>
        </w:rPr>
        <w:t>报价</w:t>
      </w:r>
      <w:r>
        <w:rPr>
          <w:rFonts w:hint="eastAsia" w:ascii="仿宋_GB2312" w:hAnsi="仿宋_GB2312" w:eastAsia="仿宋_GB2312" w:cs="仿宋_GB2312"/>
          <w:sz w:val="24"/>
          <w:szCs w:val="24"/>
        </w:rPr>
        <w:t>人承担一切后果，</w:t>
      </w:r>
      <w:r>
        <w:rPr>
          <w:rFonts w:hint="eastAsia" w:ascii="仿宋_GB2312" w:hAnsi="仿宋_GB2312" w:eastAsia="仿宋_GB2312" w:cs="仿宋_GB2312"/>
          <w:sz w:val="24"/>
          <w:szCs w:val="24"/>
          <w:lang w:eastAsia="zh-CN"/>
        </w:rPr>
        <w:t>采购</w:t>
      </w:r>
      <w:r>
        <w:rPr>
          <w:rFonts w:hint="eastAsia" w:ascii="仿宋_GB2312" w:hAnsi="仿宋_GB2312" w:eastAsia="仿宋_GB2312" w:cs="仿宋_GB2312"/>
          <w:sz w:val="24"/>
          <w:szCs w:val="24"/>
        </w:rPr>
        <w:t>人不承担任何责任。</w:t>
      </w:r>
    </w:p>
    <w:p w14:paraId="4B503802">
      <w:pPr>
        <w:pStyle w:val="7"/>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56BAA832">
      <w:pPr>
        <w:pStyle w:val="7"/>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8.不接受被列入失信被执行人、重大违法案件当事人报价。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_GB2312" w:hAnsi="仿宋_GB2312" w:eastAsia="仿宋_GB2312" w:cs="仿宋_GB2312"/>
          <w:bCs/>
          <w:sz w:val="24"/>
          <w:szCs w:val="24"/>
          <w:lang w:eastAsia="zh-CN"/>
        </w:rPr>
      </w:pPr>
      <w:r>
        <w:rPr>
          <w:rFonts w:hint="eastAsia" w:ascii="仿宋_GB2312" w:hAnsi="仿宋_GB2312" w:eastAsia="仿宋_GB2312" w:cs="仿宋_GB2312"/>
          <w:b/>
          <w:bCs/>
          <w:sz w:val="24"/>
          <w:szCs w:val="24"/>
          <w:lang w:val="en-US" w:eastAsia="zh-CN"/>
        </w:rPr>
        <w:t>三、</w:t>
      </w:r>
      <w:r>
        <w:rPr>
          <w:rFonts w:hint="eastAsia" w:ascii="仿宋_GB2312" w:hAnsi="仿宋_GB2312" w:eastAsia="仿宋_GB2312" w:cs="仿宋_GB2312"/>
          <w:b/>
          <w:bCs/>
          <w:sz w:val="24"/>
          <w:szCs w:val="24"/>
        </w:rPr>
        <w:t>报价货物清单及技术要求</w:t>
      </w:r>
    </w:p>
    <w:p w14:paraId="6F0F35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lang w:val="en-US" w:eastAsia="zh-CN"/>
        </w:rPr>
        <w:t>（一）报价货物清单</w:t>
      </w:r>
    </w:p>
    <w:p w14:paraId="05F3AAB4">
      <w:pPr>
        <w:keepNext w:val="0"/>
        <w:keepLines w:val="0"/>
        <w:pageBreakBefore w:val="0"/>
        <w:widowControl w:val="0"/>
        <w:kinsoku/>
        <w:wordWrap/>
        <w:overflowPunct/>
        <w:topLinePunct w:val="0"/>
        <w:autoSpaceDE/>
        <w:autoSpaceDN/>
        <w:bidi w:val="0"/>
        <w:adjustRightInd/>
        <w:snapToGrid/>
        <w:spacing w:line="160" w:lineRule="exact"/>
        <w:ind w:firstLine="480" w:firstLineChars="200"/>
        <w:jc w:val="left"/>
        <w:textAlignment w:val="auto"/>
        <w:rPr>
          <w:rFonts w:hint="eastAsia" w:ascii="仿宋_GB2312" w:hAnsi="仿宋_GB2312" w:eastAsia="仿宋_GB2312" w:cs="仿宋_GB2312"/>
          <w:bCs/>
          <w:sz w:val="24"/>
          <w:szCs w:val="24"/>
          <w:lang w:eastAsia="zh-CN"/>
        </w:rPr>
      </w:pPr>
    </w:p>
    <w:tbl>
      <w:tblPr>
        <w:tblStyle w:val="12"/>
        <w:tblW w:w="9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1"/>
        <w:gridCol w:w="1500"/>
        <w:gridCol w:w="5504"/>
        <w:gridCol w:w="725"/>
        <w:gridCol w:w="725"/>
      </w:tblGrid>
      <w:tr w14:paraId="727AD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F7E29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物料编码</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1F230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名称、规格型号、材质及说明</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3B64EC8">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单位</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09E81A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数量</w:t>
            </w:r>
          </w:p>
        </w:tc>
      </w:tr>
      <w:tr w14:paraId="760D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CFC48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5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21740000000141</w:t>
            </w:r>
          </w:p>
        </w:tc>
        <w:tc>
          <w:tcPr>
            <w:tcW w:w="550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3959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A273B0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87CCB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r>
      <w:tr w14:paraId="282B8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86C29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E9F5A9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7DD0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5021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271</w:t>
            </w:r>
          </w:p>
        </w:tc>
      </w:tr>
      <w:tr w14:paraId="09C2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8503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0C4F0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4E41F28">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0895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AAA9B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648</w:t>
            </w:r>
          </w:p>
        </w:tc>
      </w:tr>
      <w:tr w14:paraId="4F9E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F1B6C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96EC2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BF6E2B3">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7522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A62B5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241</w:t>
            </w:r>
          </w:p>
        </w:tc>
      </w:tr>
      <w:tr w14:paraId="473C4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95DA5A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9FCC7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E130C5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CDABA3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ACB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129</w:t>
            </w:r>
          </w:p>
        </w:tc>
      </w:tr>
      <w:tr w14:paraId="7AECD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BFF52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81AA6B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DE814F1">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D6684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B8EB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r>
      <w:tr w14:paraId="64EB7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DBB0B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2B38D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C15283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D9E46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BF62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r>
      <w:tr w14:paraId="4DDA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734EA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7186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E27AA8">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6A0641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CDCC5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192</w:t>
            </w:r>
          </w:p>
        </w:tc>
      </w:tr>
      <w:tr w14:paraId="1A9F9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04410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BECB6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E0EDD8">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6D2B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88E8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172</w:t>
            </w:r>
          </w:p>
        </w:tc>
      </w:tr>
      <w:tr w14:paraId="15A99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3FBF11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0F5C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7318B1D">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E553D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A2E5BF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180</w:t>
            </w:r>
          </w:p>
        </w:tc>
      </w:tr>
      <w:tr w14:paraId="4B2DC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8D001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AD6AA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1DE1B0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CBF3D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C4210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62</w:t>
            </w:r>
          </w:p>
        </w:tc>
      </w:tr>
      <w:tr w14:paraId="7F31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6FA11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BB560C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D06C3F4">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B15289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84D2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236</w:t>
            </w:r>
          </w:p>
        </w:tc>
      </w:tr>
      <w:tr w14:paraId="3B1FA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76B2D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C8B875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AB5396B">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9BF0BB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55345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421</w:t>
            </w:r>
          </w:p>
        </w:tc>
      </w:tr>
      <w:tr w14:paraId="195CC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FB320B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08B0A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73522D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E5AB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EA29A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r>
      <w:tr w14:paraId="066E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A486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91D5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6C16A46">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C55696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F467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1082</w:t>
            </w:r>
          </w:p>
        </w:tc>
      </w:tr>
      <w:tr w14:paraId="34C4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6A309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89BF2D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317537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5730B0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9BB03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355</w:t>
            </w:r>
          </w:p>
        </w:tc>
      </w:tr>
      <w:tr w14:paraId="3FE1C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E380EB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58FE6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30879C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D68D6A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C2E167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2005</w:t>
            </w:r>
          </w:p>
        </w:tc>
      </w:tr>
      <w:tr w14:paraId="07824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23B03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2BF5D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CE438D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91FFE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E5906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313</w:t>
            </w:r>
          </w:p>
        </w:tc>
      </w:tr>
      <w:tr w14:paraId="4A319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D58122D">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19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8720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D2B5265">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7F62E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6218B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292</w:t>
            </w:r>
          </w:p>
        </w:tc>
      </w:tr>
      <w:tr w14:paraId="3BAA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279334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BA7D9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B245521">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6627CB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9291DD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414</w:t>
            </w:r>
          </w:p>
        </w:tc>
      </w:tr>
      <w:tr w14:paraId="1701A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8B87A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FE9F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7E03AB5">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A7B0B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85718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154</w:t>
            </w:r>
          </w:p>
        </w:tc>
      </w:tr>
      <w:tr w14:paraId="56484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4AB53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E356F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845D8E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7381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587A2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477</w:t>
            </w:r>
          </w:p>
        </w:tc>
      </w:tr>
      <w:tr w14:paraId="12FEA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5612E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D307B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9B858FB">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4BFEA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FE9F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176</w:t>
            </w:r>
          </w:p>
        </w:tc>
      </w:tr>
      <w:tr w14:paraId="0E80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DFCE6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9782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35EB7D6">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D4F4EF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5EF74E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186</w:t>
            </w:r>
          </w:p>
        </w:tc>
      </w:tr>
      <w:tr w14:paraId="581A0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59DB8F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BA4F32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17F255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D93F07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511FE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r>
      <w:tr w14:paraId="4E002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9BA52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1EAF9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37AE7DF">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4433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3BEFA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475</w:t>
            </w:r>
          </w:p>
        </w:tc>
      </w:tr>
      <w:tr w14:paraId="214D2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AB33C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02F41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B7BE4F">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FF85E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CF2FCE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161</w:t>
            </w:r>
          </w:p>
        </w:tc>
      </w:tr>
      <w:tr w14:paraId="0F15F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19A09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E4377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B6449D6">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2EB2C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6BF8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12</w:t>
            </w:r>
          </w:p>
        </w:tc>
      </w:tr>
      <w:tr w14:paraId="0008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E41064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F4A3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D574225">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64E32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902DD1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305</w:t>
            </w:r>
          </w:p>
        </w:tc>
      </w:tr>
      <w:tr w14:paraId="0B7AB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E93BF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4E9DAB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9BEE9A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65A47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0DEAF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149</w:t>
            </w:r>
          </w:p>
        </w:tc>
      </w:tr>
      <w:tr w14:paraId="6006E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B44A9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935125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3D6311D">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缠绕式垫片,HG/T20631,S31603/S31603+柔性石墨/S31603,CL150,RF,标准厚度,DN65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AD0C3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0CDA6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w:t>
            </w:r>
          </w:p>
        </w:tc>
      </w:tr>
      <w:tr w14:paraId="4EE1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25DEF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8A90E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4FE8976">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32FDD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9347A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75</w:t>
            </w:r>
          </w:p>
        </w:tc>
      </w:tr>
      <w:tr w14:paraId="1F95A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9CC60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5D796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A769440">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0227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34559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542</w:t>
            </w:r>
          </w:p>
        </w:tc>
      </w:tr>
      <w:tr w14:paraId="2708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C1B58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81ED9C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836E8CF">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CADFC8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1CB7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1131</w:t>
            </w:r>
          </w:p>
        </w:tc>
      </w:tr>
      <w:tr w14:paraId="327EB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AEE846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A7DFC4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D8FCEF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1D121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1EC32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2237</w:t>
            </w:r>
          </w:p>
        </w:tc>
      </w:tr>
      <w:tr w14:paraId="421E0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F9A0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FF9FB4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8513B87">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784E9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46470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966</w:t>
            </w:r>
          </w:p>
        </w:tc>
      </w:tr>
      <w:tr w14:paraId="57661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D1CB11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6A9DE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A9F5F1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59E8A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BD667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91</w:t>
            </w:r>
          </w:p>
        </w:tc>
      </w:tr>
      <w:tr w14:paraId="53306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A6B62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0B76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78B210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椭圆型金属环形垫,HG/T20633,1Cr5Mo,CL900,RJ,标准厚度,DN450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9C93A9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13F659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r>
      <w:tr w14:paraId="1CD2F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7EB3C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39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3585D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ACBCDDC">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C84FC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4EA4E9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4C13A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EFE720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F2275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B2DA9E0">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227D7A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E92E6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w:t>
            </w:r>
          </w:p>
        </w:tc>
      </w:tr>
      <w:tr w14:paraId="09464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3F663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CCE00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51B8843">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3F2057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FD38D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r>
      <w:tr w14:paraId="4FB10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9F050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F4D2A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78D7A6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A90E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AC95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r>
      <w:tr w14:paraId="195E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0D5210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D9761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A3AECAB">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727C2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8140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225</w:t>
            </w:r>
          </w:p>
        </w:tc>
      </w:tr>
      <w:tr w14:paraId="41AAB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65CBAE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8DFDE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5EBBF17">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64E2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87A663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146</w:t>
            </w:r>
          </w:p>
        </w:tc>
      </w:tr>
      <w:tr w14:paraId="3C72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0D23B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54BD9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64A515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0A3207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B92C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r>
      <w:tr w14:paraId="29F0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5CF9F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32DF8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B61074D">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B33841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50EE6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84</w:t>
            </w:r>
          </w:p>
        </w:tc>
      </w:tr>
      <w:tr w14:paraId="2CEE4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30A55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B6907E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26844EC">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FC8D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2B83F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139</w:t>
            </w:r>
          </w:p>
        </w:tc>
      </w:tr>
      <w:tr w14:paraId="20F19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20F9D3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61C5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AA7B1C4">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B4D8C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C90D3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200</w:t>
            </w:r>
          </w:p>
        </w:tc>
      </w:tr>
      <w:tr w14:paraId="650CE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8218C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49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0A94E9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04E53B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D0335D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55676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258</w:t>
            </w:r>
          </w:p>
        </w:tc>
      </w:tr>
      <w:tr w14:paraId="4FF2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F8DDFE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9521D7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E2CA55F">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8CF8B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EEC3B2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1925</w:t>
            </w:r>
          </w:p>
        </w:tc>
      </w:tr>
      <w:tr w14:paraId="7B471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B44A4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6358C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CBB138">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96078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B00A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w:t>
            </w:r>
          </w:p>
        </w:tc>
      </w:tr>
      <w:tr w14:paraId="64FC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D9AEE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1A7901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5E9C3AB3">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D3AFF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161A6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642</w:t>
            </w:r>
          </w:p>
        </w:tc>
      </w:tr>
      <w:tr w14:paraId="4B2E4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E8BECC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41F4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B59749D">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422CD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7AA8D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2530</w:t>
            </w:r>
          </w:p>
        </w:tc>
      </w:tr>
      <w:tr w14:paraId="6CA07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7D59EC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5B270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C23805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B34973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CD13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508</w:t>
            </w:r>
          </w:p>
        </w:tc>
      </w:tr>
      <w:tr w14:paraId="4A04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B492D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2EB28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4DFAAE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A34D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B3AD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127</w:t>
            </w:r>
          </w:p>
        </w:tc>
      </w:tr>
      <w:tr w14:paraId="1FEED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4BB655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92B3BD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A4D4CB3">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1B5996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AEB47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115</w:t>
            </w:r>
          </w:p>
        </w:tc>
      </w:tr>
      <w:tr w14:paraId="33D5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C68AB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3D06B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0E6FB25">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B6FA0E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7DAC9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552</w:t>
            </w:r>
          </w:p>
        </w:tc>
      </w:tr>
      <w:tr w14:paraId="3B81F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51A42C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132D9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A506A0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05F8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03D4A3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226</w:t>
            </w:r>
          </w:p>
        </w:tc>
      </w:tr>
      <w:tr w14:paraId="4820E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F71F4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E4E585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33B3562">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0B2D2F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295A8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99</w:t>
            </w:r>
          </w:p>
        </w:tc>
      </w:tr>
      <w:tr w14:paraId="33D3D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E4621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D10E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A35CCDE">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038E52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EF44D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r>
      <w:tr w14:paraId="78284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3F339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F914A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F2499DA">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83654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8A66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473</w:t>
            </w:r>
          </w:p>
        </w:tc>
      </w:tr>
      <w:tr w14:paraId="0059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B7041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9DDD9C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DC94AB7">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3444E8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2775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114</w:t>
            </w:r>
          </w:p>
        </w:tc>
      </w:tr>
      <w:tr w14:paraId="69EEF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3DF9B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AC408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144D9D4">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046B55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729E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117</w:t>
            </w:r>
          </w:p>
        </w:tc>
      </w:tr>
      <w:tr w14:paraId="1C498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8070EA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76640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B085369">
            <w:pPr>
              <w:keepNext w:val="0"/>
              <w:keepLines w:val="0"/>
              <w:widowControl/>
              <w:suppressLineNumbers w:val="0"/>
              <w:jc w:val="center"/>
              <w:textAlignment w:val="center"/>
              <w:rPr>
                <w:rFonts w:hint="eastAsia" w:ascii="宋体" w:hAnsi="宋体" w:eastAsia="宋体" w:cs="宋体"/>
                <w:i w:val="0"/>
                <w:iCs w:val="0"/>
                <w:color w:val="000000"/>
                <w:kern w:val="0"/>
                <w:sz w:val="16"/>
                <w:szCs w:val="16"/>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51D9D4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F7F3B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151</w:t>
            </w:r>
          </w:p>
        </w:tc>
      </w:tr>
      <w:tr w14:paraId="6578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F00A67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5AC5A0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5360B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F642D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CEE8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163</w:t>
            </w:r>
          </w:p>
        </w:tc>
      </w:tr>
      <w:tr w14:paraId="698AA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3F2DC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9B20E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D01C48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A2B98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3DFA5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54</w:t>
            </w:r>
          </w:p>
        </w:tc>
      </w:tr>
      <w:tr w14:paraId="6D99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50ECBE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C022A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517323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E9BC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5E56B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504</w:t>
            </w:r>
          </w:p>
        </w:tc>
      </w:tr>
      <w:tr w14:paraId="743B4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41715E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D241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A3F309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74C1F2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54F4E6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68</w:t>
            </w:r>
          </w:p>
        </w:tc>
      </w:tr>
      <w:tr w14:paraId="7B459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903063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69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A11CE1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F6D1BB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6C450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BC487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495</w:t>
            </w:r>
          </w:p>
        </w:tc>
      </w:tr>
      <w:tr w14:paraId="41D88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6566F8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ED34A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03DA3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2087B8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3526B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849</w:t>
            </w:r>
          </w:p>
        </w:tc>
      </w:tr>
      <w:tr w14:paraId="21664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5EF698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159247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93873D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3CB6E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9900C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179</w:t>
            </w:r>
          </w:p>
        </w:tc>
      </w:tr>
      <w:tr w14:paraId="720DD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4E005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780E5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F50F0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C5185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4E47C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190</w:t>
            </w:r>
          </w:p>
        </w:tc>
      </w:tr>
      <w:tr w14:paraId="2F03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2C50DF15">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5576C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E75D21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9214B1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DE2F7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202</w:t>
            </w:r>
          </w:p>
        </w:tc>
      </w:tr>
      <w:tr w14:paraId="0C0CA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506D2D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0EF77B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1AD67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579F9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48645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237</w:t>
            </w:r>
          </w:p>
        </w:tc>
      </w:tr>
      <w:tr w14:paraId="6ED10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6BD92C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A1BF2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80D0C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A59DD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C9F906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447</w:t>
            </w:r>
          </w:p>
        </w:tc>
      </w:tr>
      <w:tr w14:paraId="7B269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18FEF7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D6EEF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865CA7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8B45A3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57F2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w:t>
            </w:r>
          </w:p>
        </w:tc>
      </w:tr>
      <w:tr w14:paraId="6A0DF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C824A6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8B87FB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4B81FF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961FF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E0315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396</w:t>
            </w:r>
          </w:p>
        </w:tc>
      </w:tr>
      <w:tr w14:paraId="7606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C929B5">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047170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F88A09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2B0AA9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4297BD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519</w:t>
            </w:r>
          </w:p>
        </w:tc>
      </w:tr>
      <w:tr w14:paraId="09D01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6E86A4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79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0350E81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BB9A0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EA45D3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E35CD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895</w:t>
            </w:r>
          </w:p>
        </w:tc>
      </w:tr>
      <w:tr w14:paraId="1B21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F9BB41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75B902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A49CBA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8E4E8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DE61E4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70</w:t>
            </w:r>
          </w:p>
        </w:tc>
      </w:tr>
      <w:tr w14:paraId="0E7F9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1D1BBA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BC52F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C4936F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0397BD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D64FF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r>
      <w:tr w14:paraId="17F31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F363ED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CDB9E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D0C439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059B2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5B430C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w:t>
            </w:r>
          </w:p>
        </w:tc>
      </w:tr>
      <w:tr w14:paraId="6CEEA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0CCF6A2">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34E4A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633975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39C6B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805DE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r>
      <w:tr w14:paraId="0B0D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3572CD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0A307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647796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6F57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E4877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0F2AF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5B4DB2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DB237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3171FB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缠绕式垫片,HG/T20631,S30408/S30408+柔性石墨/S30408,CL300,RF,DN80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750F36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61A7E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r>
      <w:tr w14:paraId="4CA89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7A8FCB6">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F1E14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18DA4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492D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05DD0F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r>
      <w:tr w14:paraId="3EF37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7F25AB6">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FFD1C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68978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8E779C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3F4254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75</w:t>
            </w:r>
          </w:p>
        </w:tc>
      </w:tr>
      <w:tr w14:paraId="1FA78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42D4DBB">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17CB74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2DCF0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330E9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D4E9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83</w:t>
            </w:r>
          </w:p>
        </w:tc>
      </w:tr>
      <w:tr w14:paraId="41903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659AA99">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25632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02167B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15CAE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0B73DA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732DE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09B078B9">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FA3FE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AEE7CF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69E73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CB879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7F4BD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4D557A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182FBB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1C80C7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D386A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D23756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58</w:t>
            </w:r>
          </w:p>
        </w:tc>
      </w:tr>
      <w:tr w14:paraId="31483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3061B2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E794B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86AC4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946EE0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4D9AA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r>
      <w:tr w14:paraId="6194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FC953FC">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7EAC88F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6799C5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83A3E6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2B090D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r>
      <w:tr w14:paraId="77A9B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EE53FE2">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C0071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3560B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EE24A1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3575CA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3590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534410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4DEDB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CCA21E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3A1707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754C7B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r>
      <w:tr w14:paraId="0CD0C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5B7A5B5">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57C027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0C9B521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59653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97838A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w:t>
            </w:r>
          </w:p>
        </w:tc>
      </w:tr>
      <w:tr w14:paraId="6C6DF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68B3D9D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3F0B0D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66E5EA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缠绕式垫片,HG/T20631,S30408/S30408+柔性石墨/S30408,CL150,RF,DN300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47880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FC77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r>
      <w:tr w14:paraId="5B3F3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E74A59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604EFE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C10B9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缠绕式垫片,HG/T20631,S30408/S30408+柔性石墨/S30408,CL150,RF,DN40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CDEA3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83E9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r>
      <w:tr w14:paraId="08697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98B35E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99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AA795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401D98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EF87C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91F2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w:t>
            </w:r>
          </w:p>
        </w:tc>
      </w:tr>
      <w:tr w14:paraId="0696B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7C9CA9A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100</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53216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21740000000306</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31BDF2B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30F6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2D3316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w:t>
            </w:r>
          </w:p>
        </w:tc>
      </w:tr>
      <w:tr w14:paraId="4941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25AE939">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101</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34828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21740000000307</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299B7E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5892BA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F3ED52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53</w:t>
            </w:r>
          </w:p>
        </w:tc>
      </w:tr>
      <w:tr w14:paraId="699F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983C5B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102</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C3552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21740000000308</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D873A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缠绕式垫片,HG/T20631,S30408/S30408+柔性石墨/S30408,CL150,RF,DN150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79BE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2081D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r>
      <w:tr w14:paraId="1D63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183C4399">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103</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383993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21740000000309</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9B400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缠绕式垫片,HG/T20631,S30408/S30408+柔性石墨/S30408,CL150,RF,DN15</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05E23C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28A36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r>
      <w:tr w14:paraId="20B6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A51E5D6">
            <w:pPr>
              <w:keepNext w:val="0"/>
              <w:keepLines w:val="0"/>
              <w:widowControl/>
              <w:suppressLineNumbers w:val="0"/>
              <w:jc w:val="center"/>
              <w:textAlignment w:val="center"/>
              <w:rPr>
                <w:rFonts w:hint="default" w:ascii="宋体" w:hAnsi="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104</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04F572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21740000000310</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53505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缠绕式垫片,HG/T20631,S30408/S30408+柔性石墨/S30408,CL150,RF,DN100</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5922A1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29FF3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80</w:t>
            </w:r>
          </w:p>
        </w:tc>
      </w:tr>
      <w:tr w14:paraId="4922E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8CA6CEB">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105</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7E2851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21740000000311</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71CBCFB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，DN80PN16 δ=4.5 RF；HG/T 20610-2009，D1222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CA7962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DAD64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r>
      <w:tr w14:paraId="7FB2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5F5165D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106</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246E6C1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21740000000312</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6CDCF8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，DN50 PN16 δ=4.5 RF；HG/T 20610-2009，D1222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6CC61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D97C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w:t>
            </w:r>
          </w:p>
        </w:tc>
      </w:tr>
      <w:tr w14:paraId="5052D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2E8F6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107</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4241272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21740000000313</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2BD688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，DN25 PN16 δ=4.5 RF；HG/T 20610-2009，D1222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76244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D14A83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w:t>
            </w:r>
          </w:p>
        </w:tc>
      </w:tr>
      <w:tr w14:paraId="1DF92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4A8A7DFD">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108</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67349F51">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21740000000314</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20910BB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，DN150 PN16 δ=4.5 RF；HG/T 20610-2009，D1222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82090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6B209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r>
      <w:tr w14:paraId="3845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721" w:type="dxa"/>
            <w:tcBorders>
              <w:top w:val="single" w:color="000000" w:sz="4" w:space="0"/>
              <w:left w:val="single" w:color="000000" w:sz="4" w:space="0"/>
              <w:bottom w:val="single" w:color="000000" w:sz="4" w:space="0"/>
              <w:right w:val="single" w:color="000000" w:sz="4" w:space="0"/>
            </w:tcBorders>
            <w:noWrap/>
            <w:vAlign w:val="center"/>
          </w:tcPr>
          <w:p w14:paraId="3878EB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109</w:t>
            </w:r>
          </w:p>
        </w:tc>
        <w:tc>
          <w:tcPr>
            <w:tcW w:w="1500" w:type="dxa"/>
            <w:tcBorders>
              <w:top w:val="single" w:color="000000" w:sz="4" w:space="0"/>
              <w:left w:val="single" w:color="000000" w:sz="4" w:space="0"/>
              <w:bottom w:val="single" w:color="000000" w:sz="4" w:space="0"/>
              <w:right w:val="single" w:color="000000" w:sz="4" w:space="0"/>
            </w:tcBorders>
            <w:noWrap w:val="0"/>
            <w:vAlign w:val="center"/>
          </w:tcPr>
          <w:p w14:paraId="51B1872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21740000000315</w:t>
            </w:r>
          </w:p>
        </w:tc>
        <w:tc>
          <w:tcPr>
            <w:tcW w:w="5504" w:type="dxa"/>
            <w:tcBorders>
              <w:top w:val="single" w:color="000000" w:sz="4" w:space="0"/>
              <w:left w:val="single" w:color="000000" w:sz="4" w:space="0"/>
              <w:bottom w:val="single" w:color="000000" w:sz="4" w:space="0"/>
              <w:right w:val="single" w:color="000000" w:sz="4" w:space="0"/>
            </w:tcBorders>
            <w:noWrap w:val="0"/>
            <w:vAlign w:val="center"/>
          </w:tcPr>
          <w:p w14:paraId="134C5D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，DN25 PN16 δ=4.5 RF；HG/T 20610-2009，D1222</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8D858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615D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r>
    </w:tbl>
    <w:p w14:paraId="73123A03">
      <w:pPr>
        <w:pStyle w:val="7"/>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4"/>
          <w:szCs w:val="24"/>
          <w:lang w:eastAsia="zh-CN"/>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ind w:firstLine="360" w:firstLineChars="2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720" w:firstLineChars="4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720" w:firstLineChars="400"/>
        <w:jc w:val="left"/>
        <w:textAlignment w:val="bottom"/>
        <w:rPr>
          <w:rFonts w:hint="eastAsia" w:ascii="仿宋_GB2312" w:hAnsi="仿宋_GB2312" w:eastAsia="仿宋_GB2312" w:cs="仿宋_GB2312"/>
          <w:color w:val="000000"/>
          <w:kern w:val="0"/>
          <w:sz w:val="18"/>
          <w:szCs w:val="18"/>
          <w:lang w:bidi="ar"/>
        </w:rPr>
      </w:pPr>
      <w:r>
        <w:rPr>
          <w:rFonts w:hint="eastAsia" w:ascii="仿宋_GB2312" w:hAnsi="仿宋_GB2312" w:eastAsia="仿宋_GB2312" w:cs="仿宋_GB2312"/>
          <w:i w:val="0"/>
          <w:iCs w:val="0"/>
          <w:color w:val="000000"/>
          <w:kern w:val="0"/>
          <w:sz w:val="18"/>
          <w:szCs w:val="18"/>
          <w:u w:val="none"/>
          <w:lang w:val="en-US" w:eastAsia="zh-CN" w:bidi="ar"/>
        </w:rPr>
        <w:t>3）所有产品为全新物品，所有产品实行3包服务。</w:t>
      </w:r>
    </w:p>
    <w:p w14:paraId="0B716654">
      <w:pPr>
        <w:widowControl/>
        <w:numPr>
          <w:ilvl w:val="0"/>
          <w:numId w:val="0"/>
        </w:numPr>
        <w:spacing w:line="240" w:lineRule="auto"/>
        <w:ind w:firstLine="720" w:firstLineChars="400"/>
        <w:jc w:val="left"/>
        <w:textAlignment w:val="bottom"/>
        <w:rPr>
          <w:rFonts w:hint="eastAsia" w:ascii="仿宋_GB2312" w:hAnsi="仿宋_GB2312" w:eastAsia="仿宋_GB2312" w:cs="仿宋_GB2312"/>
          <w:i w:val="0"/>
          <w:iCs w:val="0"/>
          <w:color w:val="000000"/>
          <w:kern w:val="0"/>
          <w:sz w:val="18"/>
          <w:szCs w:val="18"/>
          <w:u w:val="none"/>
          <w:lang w:val="en-US" w:eastAsia="zh-CN" w:bidi="ar"/>
        </w:rPr>
      </w:pPr>
      <w:r>
        <w:rPr>
          <w:rFonts w:hint="eastAsia" w:ascii="仿宋_GB2312" w:hAnsi="仿宋_GB2312" w:eastAsia="仿宋_GB2312" w:cs="仿宋_GB2312"/>
          <w:i w:val="0"/>
          <w:iCs w:val="0"/>
          <w:color w:val="000000"/>
          <w:kern w:val="0"/>
          <w:sz w:val="18"/>
          <w:szCs w:val="18"/>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18"/>
          <w:szCs w:val="18"/>
          <w:u w:val="single"/>
          <w:lang w:val="en-US" w:eastAsia="zh-CN" w:bidi="ar"/>
        </w:rPr>
        <w:t>13%</w:t>
      </w:r>
      <w:r>
        <w:rPr>
          <w:rFonts w:hint="eastAsia" w:ascii="仿宋_GB2312" w:hAnsi="仿宋_GB2312" w:eastAsia="仿宋_GB2312" w:cs="仿宋_GB2312"/>
          <w:i w:val="0"/>
          <w:iCs w:val="0"/>
          <w:color w:val="000000"/>
          <w:kern w:val="0"/>
          <w:sz w:val="18"/>
          <w:szCs w:val="18"/>
          <w:u w:val="none"/>
          <w:lang w:val="en-US" w:eastAsia="zh-CN" w:bidi="ar"/>
        </w:rPr>
        <w:t>。</w:t>
      </w:r>
    </w:p>
    <w:p w14:paraId="5D7F2EE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bottom"/>
        <w:rPr>
          <w:rFonts w:hint="eastAsia" w:ascii="仿宋_GB2312" w:hAnsi="仿宋_GB2312" w:eastAsia="仿宋_GB2312" w:cs="仿宋_GB2312"/>
          <w:b/>
          <w:bCs/>
          <w:color w:val="000000"/>
          <w:kern w:val="1"/>
          <w:sz w:val="24"/>
          <w:szCs w:val="24"/>
          <w:highlight w:val="none"/>
          <w:lang w:val="en-US" w:eastAsia="zh-CN" w:bidi="ar-SA"/>
        </w:rPr>
      </w:pPr>
      <w:r>
        <w:rPr>
          <w:rFonts w:hint="eastAsia" w:ascii="仿宋_GB2312" w:hAnsi="仿宋_GB2312" w:eastAsia="仿宋_GB2312" w:cs="仿宋_GB2312"/>
          <w:b/>
          <w:bCs/>
          <w:color w:val="000000"/>
          <w:kern w:val="1"/>
          <w:sz w:val="24"/>
          <w:szCs w:val="24"/>
          <w:highlight w:val="none"/>
          <w:lang w:val="en-US" w:eastAsia="zh-CN" w:bidi="ar-SA"/>
        </w:rPr>
        <w:t>（二）报价货物技术要求</w:t>
      </w:r>
    </w:p>
    <w:p w14:paraId="4070429C">
      <w:pPr>
        <w:keepNext w:val="0"/>
        <w:keepLines w:val="0"/>
        <w:pageBreakBefore w:val="0"/>
        <w:tabs>
          <w:tab w:val="left" w:pos="0"/>
        </w:tabs>
        <w:kinsoku/>
        <w:wordWrap/>
        <w:overflowPunct/>
        <w:topLinePunct w:val="0"/>
        <w:autoSpaceDE/>
        <w:autoSpaceDN/>
        <w:bidi w:val="0"/>
        <w:adjustRightInd/>
        <w:snapToGrid/>
        <w:spacing w:line="360" w:lineRule="auto"/>
        <w:ind w:right="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1.总则</w:t>
      </w:r>
    </w:p>
    <w:p w14:paraId="146E09E2">
      <w:pPr>
        <w:keepNext w:val="0"/>
        <w:keepLines w:val="0"/>
        <w:pageBreakBefore w:val="0"/>
        <w:kinsoku/>
        <w:wordWrap/>
        <w:overflowPunct/>
        <w:topLinePunct w:val="0"/>
        <w:autoSpaceDE/>
        <w:autoSpaceDN/>
        <w:bidi w:val="0"/>
        <w:adjustRightInd/>
        <w:snapToGrid/>
        <w:spacing w:line="360" w:lineRule="auto"/>
        <w:ind w:right="0" w:firstLine="480" w:firstLineChars="200"/>
        <w:rPr>
          <w:rFonts w:hint="eastAsia" w:ascii="仿宋_GB2312" w:hAnsi="仿宋_GB2312" w:eastAsia="仿宋_GB2312" w:cs="仿宋_GB2312"/>
          <w:color w:val="auto"/>
          <w:kern w:val="1"/>
          <w:sz w:val="24"/>
          <w:szCs w:val="24"/>
          <w:highlight w:val="none"/>
          <w:lang w:eastAsia="zh-CN"/>
        </w:rPr>
      </w:pPr>
      <w:r>
        <w:rPr>
          <w:rFonts w:hint="eastAsia" w:ascii="仿宋_GB2312" w:hAnsi="仿宋_GB2312" w:eastAsia="仿宋_GB2312" w:cs="仿宋_GB2312"/>
          <w:color w:val="auto"/>
          <w:kern w:val="1"/>
          <w:sz w:val="24"/>
          <w:szCs w:val="24"/>
          <w:highlight w:val="none"/>
          <w:lang w:val="en-US" w:eastAsia="zh-CN"/>
        </w:rPr>
        <w:t>1.1 本文</w:t>
      </w:r>
      <w:r>
        <w:rPr>
          <w:rFonts w:hint="eastAsia" w:ascii="仿宋_GB2312" w:hAnsi="仿宋_GB2312" w:eastAsia="仿宋_GB2312" w:cs="仿宋_GB2312"/>
          <w:color w:val="auto"/>
          <w:kern w:val="1"/>
          <w:sz w:val="24"/>
          <w:szCs w:val="24"/>
          <w:highlight w:val="none"/>
        </w:rPr>
        <w:t>规定了</w:t>
      </w:r>
      <w:r>
        <w:rPr>
          <w:rFonts w:hint="eastAsia" w:ascii="仿宋_GB2312" w:hAnsi="仿宋_GB2312" w:eastAsia="仿宋_GB2312" w:cs="仿宋_GB2312"/>
          <w:color w:val="auto"/>
          <w:kern w:val="1"/>
          <w:sz w:val="24"/>
          <w:szCs w:val="24"/>
          <w:highlight w:val="none"/>
          <w:lang w:val="en-US" w:eastAsia="zh-CN"/>
        </w:rPr>
        <w:t>该次公开采购密封件材料</w:t>
      </w:r>
      <w:r>
        <w:rPr>
          <w:rFonts w:hint="eastAsia" w:ascii="仿宋_GB2312" w:hAnsi="仿宋_GB2312" w:eastAsia="仿宋_GB2312" w:cs="仿宋_GB2312"/>
          <w:color w:val="auto"/>
          <w:kern w:val="1"/>
          <w:sz w:val="24"/>
          <w:szCs w:val="24"/>
          <w:highlight w:val="none"/>
        </w:rPr>
        <w:t>的质量标准、试验方法、验收规则及相关技术资料</w:t>
      </w:r>
      <w:r>
        <w:rPr>
          <w:rFonts w:hint="eastAsia" w:ascii="仿宋_GB2312" w:hAnsi="仿宋_GB2312" w:eastAsia="仿宋_GB2312" w:cs="仿宋_GB2312"/>
          <w:color w:val="auto"/>
          <w:kern w:val="1"/>
          <w:sz w:val="24"/>
          <w:szCs w:val="24"/>
          <w:highlight w:val="none"/>
          <w:lang w:val="en-US" w:eastAsia="zh-CN"/>
        </w:rPr>
        <w:t>的提交等要求，为本次采购的</w:t>
      </w:r>
      <w:r>
        <w:rPr>
          <w:rFonts w:hint="eastAsia" w:ascii="仿宋_GB2312" w:hAnsi="仿宋_GB2312" w:eastAsia="仿宋_GB2312" w:cs="仿宋_GB2312"/>
          <w:b/>
          <w:bCs/>
          <w:kern w:val="1"/>
          <w:sz w:val="24"/>
          <w:szCs w:val="24"/>
          <w:highlight w:val="none"/>
          <w:u w:val="single"/>
          <w:lang w:val="en-US" w:eastAsia="zh-CN"/>
        </w:rPr>
        <w:t>最低限技术要求</w:t>
      </w:r>
      <w:r>
        <w:rPr>
          <w:rFonts w:hint="eastAsia" w:ascii="仿宋_GB2312" w:hAnsi="仿宋_GB2312" w:eastAsia="仿宋_GB2312" w:cs="仿宋_GB2312"/>
          <w:color w:val="auto"/>
          <w:kern w:val="1"/>
          <w:sz w:val="24"/>
          <w:szCs w:val="24"/>
          <w:highlight w:val="none"/>
          <w:lang w:eastAsia="zh-CN"/>
        </w:rPr>
        <w:t>。</w:t>
      </w:r>
    </w:p>
    <w:p w14:paraId="3B5414CE">
      <w:pPr>
        <w:spacing w:line="360" w:lineRule="auto"/>
        <w:ind w:right="0" w:firstLine="480" w:firstLineChars="200"/>
        <w:rPr>
          <w:rFonts w:hint="eastAsia" w:ascii="仿宋_GB2312" w:hAnsi="仿宋_GB2312" w:eastAsia="仿宋_GB2312" w:cs="仿宋_GB2312"/>
          <w:kern w:val="1"/>
          <w:sz w:val="24"/>
          <w:szCs w:val="24"/>
          <w:highlight w:val="none"/>
          <w:lang w:val="en-US" w:eastAsia="zh-CN"/>
        </w:rPr>
      </w:pPr>
      <w:r>
        <w:rPr>
          <w:rFonts w:hint="eastAsia" w:ascii="仿宋_GB2312" w:hAnsi="仿宋_GB2312" w:eastAsia="仿宋_GB2312" w:cs="仿宋_GB2312"/>
          <w:color w:val="auto"/>
          <w:kern w:val="1"/>
          <w:sz w:val="24"/>
          <w:szCs w:val="24"/>
          <w:highlight w:val="none"/>
          <w:lang w:val="en-US" w:eastAsia="zh-CN"/>
        </w:rPr>
        <w:t>1.2 报价人</w:t>
      </w:r>
      <w:r>
        <w:rPr>
          <w:rFonts w:hint="eastAsia" w:ascii="仿宋_GB2312" w:hAnsi="仿宋_GB2312" w:eastAsia="仿宋_GB2312" w:cs="仿宋_GB2312"/>
          <w:color w:val="auto"/>
          <w:kern w:val="1"/>
          <w:sz w:val="24"/>
          <w:szCs w:val="24"/>
          <w:highlight w:val="none"/>
        </w:rPr>
        <w:t>所供产品均为全新合格产品，材质、规格、性能等均符合本文件规定，</w:t>
      </w:r>
      <w:r>
        <w:rPr>
          <w:rFonts w:hint="eastAsia" w:ascii="仿宋_GB2312" w:hAnsi="仿宋_GB2312" w:eastAsia="仿宋_GB2312" w:cs="仿宋_GB2312"/>
          <w:kern w:val="1"/>
          <w:sz w:val="24"/>
          <w:szCs w:val="24"/>
          <w:highlight w:val="none"/>
          <w:lang w:val="en-US" w:eastAsia="zh-CN"/>
        </w:rPr>
        <w:t>严禁提供翻新件、返修件、长期库存积压件及不合格产品。</w:t>
      </w:r>
    </w:p>
    <w:p w14:paraId="71B18BEC">
      <w:pPr>
        <w:keepNext w:val="0"/>
        <w:keepLines w:val="0"/>
        <w:pageBreakBefore w:val="0"/>
        <w:widowControl w:val="0"/>
        <w:tabs>
          <w:tab w:val="left" w:pos="0"/>
        </w:tabs>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auto"/>
          <w:kern w:val="1"/>
          <w:sz w:val="24"/>
          <w:szCs w:val="24"/>
          <w:lang w:val="en-US" w:eastAsia="zh-CN"/>
        </w:rPr>
        <w:t xml:space="preserve">1.3 </w:t>
      </w:r>
      <w:r>
        <w:rPr>
          <w:rFonts w:hint="eastAsia" w:ascii="仿宋_GB2312" w:hAnsi="仿宋_GB2312" w:eastAsia="仿宋_GB2312" w:cs="仿宋_GB2312"/>
          <w:sz w:val="24"/>
          <w:szCs w:val="24"/>
        </w:rPr>
        <w:t>所有技术文件、资料、图纸等均应采用中文或中英文对照（以中文为准）编制，计量单位采用国际单位（SI制）。</w:t>
      </w:r>
    </w:p>
    <w:p w14:paraId="1377C7F8">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zh-CN"/>
        </w:rPr>
        <w:t>1.4 报价人</w:t>
      </w:r>
      <w:r>
        <w:rPr>
          <w:rFonts w:hint="eastAsia" w:ascii="仿宋_GB2312" w:hAnsi="仿宋_GB2312" w:eastAsia="仿宋_GB2312" w:cs="仿宋_GB2312"/>
          <w:sz w:val="24"/>
          <w:szCs w:val="24"/>
          <w:lang w:eastAsia="zh-CN"/>
        </w:rPr>
        <w:t>应对</w:t>
      </w:r>
      <w:r>
        <w:rPr>
          <w:rFonts w:hint="eastAsia" w:ascii="仿宋_GB2312" w:hAnsi="仿宋_GB2312" w:eastAsia="仿宋_GB2312" w:cs="仿宋_GB2312"/>
          <w:sz w:val="24"/>
          <w:szCs w:val="24"/>
          <w:lang w:val="en-US" w:eastAsia="zh-CN"/>
        </w:rPr>
        <w:t>采购人提供的图纸和</w:t>
      </w:r>
      <w:r>
        <w:rPr>
          <w:rFonts w:hint="eastAsia" w:ascii="仿宋_GB2312" w:hAnsi="仿宋_GB2312" w:eastAsia="仿宋_GB2312" w:cs="仿宋_GB2312"/>
          <w:sz w:val="24"/>
          <w:szCs w:val="24"/>
          <w:lang w:eastAsia="zh-CN"/>
        </w:rPr>
        <w:t>技术</w:t>
      </w:r>
      <w:r>
        <w:rPr>
          <w:rFonts w:hint="eastAsia" w:ascii="仿宋_GB2312" w:hAnsi="仿宋_GB2312" w:eastAsia="仿宋_GB2312" w:cs="仿宋_GB2312"/>
          <w:sz w:val="24"/>
          <w:szCs w:val="24"/>
          <w:lang w:val="en-US" w:eastAsia="zh-CN"/>
        </w:rPr>
        <w:t>文件</w:t>
      </w:r>
      <w:r>
        <w:rPr>
          <w:rFonts w:hint="eastAsia" w:ascii="仿宋_GB2312" w:hAnsi="仿宋_GB2312" w:eastAsia="仿宋_GB2312" w:cs="仿宋_GB2312"/>
          <w:sz w:val="24"/>
          <w:szCs w:val="24"/>
          <w:lang w:eastAsia="zh-CN"/>
        </w:rPr>
        <w:t>中的所有内容保密，不得以任何方式泄露给第三方。</w:t>
      </w:r>
    </w:p>
    <w:p w14:paraId="653B71BC">
      <w:pPr>
        <w:keepNext w:val="0"/>
        <w:keepLines w:val="0"/>
        <w:pageBreakBefore w:val="0"/>
        <w:tabs>
          <w:tab w:val="left" w:pos="0"/>
        </w:tabs>
        <w:wordWrap/>
        <w:overflowPunct/>
        <w:topLinePunct w:val="0"/>
        <w:bidi w:val="0"/>
        <w:spacing w:line="360" w:lineRule="auto"/>
        <w:ind w:right="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2.采用的标准规范</w:t>
      </w:r>
    </w:p>
    <w:p w14:paraId="21022CBF">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以下</w:t>
      </w:r>
      <w:r>
        <w:rPr>
          <w:rFonts w:hint="eastAsia" w:ascii="仿宋_GB2312" w:hAnsi="仿宋_GB2312" w:eastAsia="仿宋_GB2312" w:cs="仿宋_GB2312"/>
          <w:sz w:val="24"/>
          <w:szCs w:val="24"/>
          <w:lang w:eastAsia="zh-CN"/>
        </w:rPr>
        <w:t>仅列明</w:t>
      </w:r>
      <w:r>
        <w:rPr>
          <w:rFonts w:hint="eastAsia" w:ascii="仿宋_GB2312" w:hAnsi="仿宋_GB2312" w:eastAsia="仿宋_GB2312" w:cs="仿宋_GB2312"/>
          <w:sz w:val="24"/>
          <w:szCs w:val="24"/>
          <w:lang w:val="en-US" w:eastAsia="zh-CN"/>
        </w:rPr>
        <w:t>本次采购</w:t>
      </w:r>
      <w:r>
        <w:rPr>
          <w:rFonts w:hint="eastAsia" w:ascii="仿宋_GB2312" w:hAnsi="仿宋_GB2312" w:eastAsia="仿宋_GB2312" w:cs="仿宋_GB2312"/>
          <w:sz w:val="24"/>
          <w:szCs w:val="24"/>
          <w:lang w:eastAsia="zh-CN"/>
        </w:rPr>
        <w:t>适用的核心标准，</w:t>
      </w:r>
      <w:r>
        <w:rPr>
          <w:rFonts w:hint="eastAsia" w:ascii="仿宋_GB2312" w:hAnsi="仿宋_GB2312" w:eastAsia="仿宋_GB2312" w:cs="仿宋_GB2312"/>
          <w:sz w:val="24"/>
          <w:szCs w:val="24"/>
          <w:lang w:val="en-US" w:eastAsia="zh-CN"/>
        </w:rPr>
        <w:t>不局限于所列标准</w:t>
      </w:r>
      <w:r>
        <w:rPr>
          <w:rFonts w:hint="eastAsia" w:ascii="仿宋_GB2312" w:hAnsi="仿宋_GB2312" w:eastAsia="仿宋_GB2312" w:cs="仿宋_GB2312"/>
          <w:sz w:val="24"/>
          <w:szCs w:val="24"/>
          <w:lang w:eastAsia="zh-CN"/>
        </w:rPr>
        <w:t>。所有引用标准均以国家或行业正式发布的最新有效版本为准。</w:t>
      </w:r>
    </w:p>
    <w:p w14:paraId="0ECA0BD9">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HG/T20631 《钢制管法兰用缠绕式垫片(Class系列)》</w:t>
      </w:r>
    </w:p>
    <w:p w14:paraId="5E856F42">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HG/T 20633《钢制管法兰用金属环形垫(Class系列)》</w:t>
      </w:r>
    </w:p>
    <w:p w14:paraId="54B16F9E">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GB/T 16825 《金属材料拉伸试验》</w:t>
      </w:r>
    </w:p>
    <w:p w14:paraId="6F076D9A">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GB/T 3280 《不锈钢冷轧钢板和钢带》</w:t>
      </w:r>
    </w:p>
    <w:p w14:paraId="728D071B">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HG/T20615 《钢制管法兰(Class系列)》</w:t>
      </w:r>
    </w:p>
    <w:p w14:paraId="575B7E00">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HG/T20635 《钢制管法兰、垫片、紧固件选配规定(Class系列)》</w:t>
      </w:r>
    </w:p>
    <w:p w14:paraId="53523C81">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TSG D7002-2006《压力管道元件试验规则》</w:t>
      </w:r>
    </w:p>
    <w:p w14:paraId="159209DD">
      <w:pPr>
        <w:keepNext w:val="0"/>
        <w:keepLines w:val="0"/>
        <w:pageBreakBefore w:val="0"/>
        <w:widowControl/>
        <w:kinsoku w:val="0"/>
        <w:wordWrap/>
        <w:overflowPunct/>
        <w:topLinePunct w:val="0"/>
        <w:autoSpaceDE w:val="0"/>
        <w:autoSpaceDN w:val="0"/>
        <w:bidi w:val="0"/>
        <w:adjustRightInd w:val="0"/>
        <w:snapToGrid w:val="0"/>
        <w:spacing w:line="420" w:lineRule="exact"/>
        <w:ind w:firstLine="480" w:firstLineChars="200"/>
        <w:textAlignment w:val="baseline"/>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val="en-US" w:eastAsia="en-US"/>
        </w:rPr>
        <w:t>GB/T230.1</w:t>
      </w:r>
      <w:r>
        <w:rPr>
          <w:rFonts w:hint="eastAsia" w:ascii="仿宋_GB2312" w:hAnsi="仿宋_GB2312" w:eastAsia="仿宋_GB2312" w:cs="仿宋_GB2312"/>
          <w:sz w:val="24"/>
          <w:szCs w:val="24"/>
          <w:lang w:val="en-US" w:eastAsia="zh-CN"/>
        </w:rPr>
        <w:t xml:space="preserve">《金属材料　洛氏硬度试验　第1部分：试验方法 </w:t>
      </w:r>
      <w:r>
        <w:rPr>
          <w:rFonts w:hint="eastAsia" w:ascii="仿宋_GB2312" w:hAnsi="仿宋_GB2312" w:eastAsia="仿宋_GB2312" w:cs="仿宋_GB2312"/>
          <w:sz w:val="24"/>
          <w:szCs w:val="24"/>
          <w:lang w:eastAsia="zh-CN"/>
        </w:rPr>
        <w:t>》</w:t>
      </w:r>
    </w:p>
    <w:p w14:paraId="0DE0A84D">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2" w:firstLineChars="200"/>
        <w:jc w:val="left"/>
        <w:textAlignment w:val="bottom"/>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原材料要求</w:t>
      </w:r>
    </w:p>
    <w:p w14:paraId="6B92EA59">
      <w:pPr>
        <w:keepNext w:val="0"/>
        <w:keepLines w:val="0"/>
        <w:pageBreakBefore w:val="0"/>
        <w:widowControl/>
        <w:numPr>
          <w:ilvl w:val="0"/>
          <w:numId w:val="0"/>
        </w:numPr>
        <w:kinsoku/>
        <w:wordWrap/>
        <w:overflowPunct/>
        <w:topLinePunct w:val="0"/>
        <w:autoSpaceDE/>
        <w:autoSpaceDN/>
        <w:bidi w:val="0"/>
        <w:adjustRightInd/>
        <w:snapToGrid/>
        <w:spacing w:line="120" w:lineRule="exact"/>
        <w:jc w:val="left"/>
        <w:textAlignment w:val="bottom"/>
        <w:rPr>
          <w:rFonts w:hint="eastAsia" w:ascii="仿宋_GB2312" w:hAnsi="仿宋_GB2312" w:eastAsia="仿宋_GB2312" w:cs="仿宋_GB2312"/>
          <w:b/>
          <w:bCs/>
          <w:sz w:val="24"/>
          <w:szCs w:val="24"/>
          <w:highlight w:val="none"/>
          <w:lang w:val="en-US" w:eastAsia="zh-CN"/>
        </w:rPr>
      </w:pPr>
    </w:p>
    <w:tbl>
      <w:tblPr>
        <w:tblStyle w:val="12"/>
        <w:tblW w:w="9237" w:type="dxa"/>
        <w:tblInd w:w="2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7"/>
        <w:gridCol w:w="1750"/>
        <w:gridCol w:w="3525"/>
        <w:gridCol w:w="3175"/>
      </w:tblGrid>
      <w:tr w14:paraId="6FFE1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1223">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序号</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5A1E2">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原材料名称</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6BC9A">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snapToGrid w:val="0"/>
                <w:color w:val="000000"/>
                <w:kern w:val="0"/>
                <w:sz w:val="24"/>
                <w:szCs w:val="24"/>
                <w:u w:val="none"/>
                <w:lang w:val="en-US" w:eastAsia="zh-CN" w:bidi="ar"/>
              </w:rPr>
              <w:t>供货商建议名单</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15EDB">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4"/>
                <w:szCs w:val="24"/>
                <w:u w:val="none"/>
                <w:lang w:val="en-US" w:eastAsia="zh-CN" w:bidi="ar"/>
              </w:rPr>
            </w:pPr>
            <w:r>
              <w:rPr>
                <w:rFonts w:hint="eastAsia" w:ascii="仿宋_GB2312" w:hAnsi="仿宋_GB2312" w:eastAsia="仿宋_GB2312" w:cs="仿宋_GB2312"/>
                <w:i w:val="0"/>
                <w:iCs w:val="0"/>
                <w:snapToGrid w:val="0"/>
                <w:color w:val="000000"/>
                <w:kern w:val="0"/>
                <w:sz w:val="24"/>
                <w:szCs w:val="24"/>
                <w:u w:val="none"/>
                <w:lang w:val="en-US" w:eastAsia="zh-CN" w:bidi="ar"/>
              </w:rPr>
              <w:t>材质证明书要求</w:t>
            </w:r>
          </w:p>
        </w:tc>
      </w:tr>
      <w:tr w14:paraId="1831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0F7C">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1</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D1232">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不锈钢板</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3257">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宋体" w:hAnsi="宋体" w:eastAsia="宋体" w:cs="宋体"/>
                <w:i w:val="0"/>
                <w:iCs w:val="0"/>
                <w:snapToGrid w:val="0"/>
                <w:color w:val="000000"/>
                <w:kern w:val="0"/>
                <w:sz w:val="22"/>
                <w:szCs w:val="22"/>
                <w:u w:val="none"/>
                <w:lang w:val="en-US" w:eastAsia="zh-CN" w:bidi="ar"/>
              </w:rPr>
              <w:t>太钢、宝钢、张家港浦项、青山钢铁、宁波不锈钢</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1977C">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b w:val="0"/>
                <w:bCs w:val="0"/>
                <w:color w:val="auto"/>
                <w:kern w:val="1"/>
                <w:sz w:val="21"/>
                <w:szCs w:val="21"/>
                <w:highlight w:val="none"/>
                <w:lang w:val="en-US" w:eastAsia="zh-CN"/>
              </w:rPr>
              <w:t>发货时提供原材料材质证明书</w:t>
            </w:r>
          </w:p>
        </w:tc>
      </w:tr>
      <w:tr w14:paraId="4B99A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328B6">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000000"/>
                <w:kern w:val="0"/>
                <w:sz w:val="21"/>
                <w:szCs w:val="21"/>
                <w:u w:val="none"/>
                <w:lang w:val="en-US" w:eastAsia="zh-CN" w:bidi="ar"/>
              </w:rPr>
              <w:t>2</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1D4E3">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snapToGrid w:val="0"/>
                <w:color w:val="auto"/>
                <w:kern w:val="0"/>
                <w:sz w:val="21"/>
                <w:szCs w:val="21"/>
                <w:u w:val="none"/>
                <w:lang w:val="en-US" w:eastAsia="zh-CN" w:bidi="ar"/>
              </w:rPr>
              <w:t>柔性石墨填充带</w:t>
            </w:r>
          </w:p>
        </w:tc>
        <w:tc>
          <w:tcPr>
            <w:tcW w:w="3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4378B">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color w:val="000000"/>
                <w:sz w:val="21"/>
                <w:szCs w:val="21"/>
                <w:u w:val="none"/>
              </w:rPr>
            </w:pPr>
            <w:r>
              <w:rPr>
                <w:rFonts w:hint="eastAsia" w:ascii="宋体" w:hAnsi="宋体" w:eastAsia="宋体" w:cs="宋体"/>
                <w:i w:val="0"/>
                <w:iCs w:val="0"/>
                <w:snapToGrid w:val="0"/>
                <w:color w:val="000000"/>
                <w:kern w:val="0"/>
                <w:sz w:val="22"/>
                <w:szCs w:val="22"/>
                <w:u w:val="none"/>
                <w:lang w:val="en-US" w:eastAsia="zh-CN" w:bidi="ar"/>
              </w:rPr>
              <w:t>宜昌新成、青岛天硕、浙江国泰萧星、宁波天生</w:t>
            </w:r>
          </w:p>
        </w:tc>
        <w:tc>
          <w:tcPr>
            <w:tcW w:w="3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E8B1">
            <w:pPr>
              <w:keepNext w:val="0"/>
              <w:keepLines w:val="0"/>
              <w:pageBreakBefore w:val="0"/>
              <w:widowControl/>
              <w:suppressLineNumbers w:val="0"/>
              <w:wordWrap/>
              <w:overflowPunct/>
              <w:topLinePunct w:val="0"/>
              <w:bidi w:val="0"/>
              <w:spacing w:line="360" w:lineRule="auto"/>
              <w:jc w:val="center"/>
              <w:textAlignment w:val="center"/>
              <w:rPr>
                <w:rFonts w:hint="eastAsia" w:ascii="仿宋_GB2312" w:hAnsi="仿宋_GB2312" w:eastAsia="仿宋_GB2312" w:cs="仿宋_GB2312"/>
                <w:i w:val="0"/>
                <w:iCs w:val="0"/>
                <w:snapToGrid w:val="0"/>
                <w:color w:val="000000"/>
                <w:kern w:val="0"/>
                <w:sz w:val="21"/>
                <w:szCs w:val="21"/>
                <w:u w:val="none"/>
                <w:lang w:val="en-US" w:eastAsia="zh-CN" w:bidi="ar"/>
              </w:rPr>
            </w:pPr>
            <w:r>
              <w:rPr>
                <w:rFonts w:hint="eastAsia" w:ascii="仿宋_GB2312" w:hAnsi="仿宋_GB2312" w:eastAsia="仿宋_GB2312" w:cs="仿宋_GB2312"/>
                <w:b w:val="0"/>
                <w:bCs w:val="0"/>
                <w:color w:val="auto"/>
                <w:kern w:val="1"/>
                <w:sz w:val="21"/>
                <w:szCs w:val="21"/>
                <w:highlight w:val="none"/>
                <w:lang w:val="en-US" w:eastAsia="zh-CN"/>
              </w:rPr>
              <w:t>发货时提供原材料材质证明书</w:t>
            </w:r>
          </w:p>
        </w:tc>
      </w:tr>
    </w:tbl>
    <w:p w14:paraId="2B51E4ED">
      <w:pPr>
        <w:keepNext w:val="0"/>
        <w:keepLines w:val="0"/>
        <w:pageBreakBefore w:val="0"/>
        <w:widowControl/>
        <w:numPr>
          <w:ilvl w:val="0"/>
          <w:numId w:val="0"/>
        </w:numPr>
        <w:kinsoku/>
        <w:wordWrap/>
        <w:overflowPunct/>
        <w:topLinePunct w:val="0"/>
        <w:autoSpaceDE/>
        <w:autoSpaceDN/>
        <w:bidi w:val="0"/>
        <w:adjustRightInd/>
        <w:snapToGrid/>
        <w:spacing w:line="120" w:lineRule="exact"/>
        <w:jc w:val="left"/>
        <w:textAlignment w:val="bottom"/>
        <w:rPr>
          <w:rFonts w:hint="eastAsia" w:ascii="仿宋_GB2312" w:hAnsi="仿宋_GB2312" w:eastAsia="仿宋_GB2312" w:cs="仿宋_GB2312"/>
          <w:sz w:val="24"/>
          <w:szCs w:val="24"/>
          <w:lang w:val="en-US" w:eastAsia="zh-CN"/>
        </w:rPr>
      </w:pPr>
    </w:p>
    <w:p w14:paraId="19C5107B">
      <w:pPr>
        <w:pStyle w:val="28"/>
        <w:keepNext w:val="0"/>
        <w:keepLines w:val="0"/>
        <w:pageBreakBefore w:val="0"/>
        <w:numPr>
          <w:ilvl w:val="0"/>
          <w:numId w:val="0"/>
        </w:numPr>
        <w:tabs>
          <w:tab w:val="left" w:pos="480"/>
          <w:tab w:val="left" w:pos="862"/>
        </w:tabs>
        <w:wordWrap/>
        <w:overflowPunct/>
        <w:topLinePunct w:val="0"/>
        <w:bidi w:val="0"/>
        <w:spacing w:line="360" w:lineRule="auto"/>
        <w:ind w:firstLine="480" w:firstLineChars="200"/>
        <w:rPr>
          <w:rFonts w:hint="eastAsia" w:ascii="仿宋_GB2312" w:hAnsi="仿宋_GB2312" w:eastAsia="仿宋_GB2312" w:cs="仿宋_GB2312"/>
          <w:kern w:val="1"/>
          <w:sz w:val="24"/>
          <w:szCs w:val="24"/>
          <w:highlight w:val="none"/>
          <w:lang w:val="en-US" w:eastAsia="zh-CN"/>
        </w:rPr>
      </w:pPr>
      <w:r>
        <w:rPr>
          <w:rFonts w:hint="eastAsia" w:ascii="仿宋_GB2312" w:hAnsi="仿宋_GB2312" w:eastAsia="仿宋_GB2312" w:cs="仿宋_GB2312"/>
          <w:sz w:val="24"/>
          <w:szCs w:val="24"/>
          <w:lang w:val="en-US" w:eastAsia="zh-CN"/>
        </w:rPr>
        <w:t>注：1）原材料如有偏离，需在报价文件中明确注明偏离。</w:t>
      </w:r>
    </w:p>
    <w:p w14:paraId="00A35208">
      <w:pPr>
        <w:numPr>
          <w:ilvl w:val="0"/>
          <w:numId w:val="0"/>
        </w:numPr>
        <w:tabs>
          <w:tab w:val="left" w:pos="0"/>
        </w:tabs>
        <w:spacing w:line="360" w:lineRule="auto"/>
        <w:ind w:right="0" w:rightChars="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4.标识要求</w:t>
      </w:r>
    </w:p>
    <w:p w14:paraId="5F3B78E5">
      <w:pPr>
        <w:numPr>
          <w:ilvl w:val="0"/>
          <w:numId w:val="0"/>
        </w:numPr>
        <w:tabs>
          <w:tab w:val="left" w:pos="0"/>
        </w:tabs>
        <w:spacing w:line="360" w:lineRule="auto"/>
        <w:ind w:right="0" w:rightChars="0" w:firstLine="480"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sz w:val="24"/>
          <w:szCs w:val="24"/>
          <w:lang w:val="en-US" w:eastAsia="zh-CN"/>
        </w:rPr>
        <w:t>单片、整箱垫片均须粘贴永久性清晰标识。标识内容完整规范，包含：产品名称、执行标准、材质、公称通径、压力等级、密封面形式、厚度规格、生产批次、生产日期、氧气专用标识、生产厂家、质保服务信息等关键内容。</w:t>
      </w:r>
    </w:p>
    <w:p w14:paraId="1658B7C0">
      <w:pPr>
        <w:numPr>
          <w:ilvl w:val="0"/>
          <w:numId w:val="0"/>
        </w:numPr>
        <w:tabs>
          <w:tab w:val="left" w:pos="0"/>
        </w:tabs>
        <w:spacing w:line="360" w:lineRule="auto"/>
        <w:ind w:right="0" w:rightChars="0" w:firstLine="482" w:firstLine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5.包装要求</w:t>
      </w:r>
    </w:p>
    <w:p w14:paraId="276AEA0E">
      <w:pPr>
        <w:pStyle w:val="28"/>
        <w:keepNext w:val="0"/>
        <w:keepLines w:val="0"/>
        <w:pageBreakBefore w:val="0"/>
        <w:numPr>
          <w:ilvl w:val="0"/>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u w:val="none"/>
          <w:lang w:val="en-US" w:eastAsia="zh-CN"/>
        </w:rPr>
        <w:t xml:space="preserve">5.1 </w:t>
      </w:r>
      <w:r>
        <w:rPr>
          <w:rFonts w:hint="eastAsia" w:ascii="仿宋_GB2312" w:hAnsi="仿宋_GB2312" w:eastAsia="仿宋_GB2312" w:cs="仿宋_GB2312"/>
          <w:b/>
          <w:bCs/>
          <w:sz w:val="24"/>
          <w:szCs w:val="24"/>
        </w:rPr>
        <w:t>椭圆型金属环形垫</w:t>
      </w:r>
      <w:r>
        <w:rPr>
          <w:rFonts w:hint="eastAsia" w:ascii="仿宋_GB2312" w:hAnsi="仿宋_GB2312" w:eastAsia="仿宋_GB2312" w:cs="仿宋_GB2312"/>
          <w:b/>
          <w:bCs/>
          <w:sz w:val="24"/>
          <w:szCs w:val="24"/>
          <w:lang w:val="en-US" w:eastAsia="zh-CN"/>
        </w:rPr>
        <w:t>：</w:t>
      </w:r>
      <w:r>
        <w:rPr>
          <w:rFonts w:hint="eastAsia" w:ascii="仿宋_GB2312" w:hAnsi="仿宋_GB2312" w:eastAsia="仿宋_GB2312" w:cs="仿宋_GB2312"/>
          <w:b w:val="0"/>
          <w:bCs w:val="0"/>
          <w:sz w:val="24"/>
          <w:szCs w:val="24"/>
        </w:rPr>
        <w:t>单片独立防锈防潮包装，重点保护圆弧密封面</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包装箱选用实木或加厚胶合板箱</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lang w:val="en-US" w:eastAsia="zh-CN"/>
        </w:rPr>
        <w:t>垫片在箱内</w:t>
      </w:r>
      <w:r>
        <w:rPr>
          <w:rFonts w:hint="eastAsia" w:ascii="仿宋_GB2312" w:hAnsi="仿宋_GB2312" w:eastAsia="仿宋_GB2312" w:cs="仿宋_GB2312"/>
          <w:b w:val="0"/>
          <w:bCs w:val="0"/>
          <w:sz w:val="24"/>
          <w:szCs w:val="24"/>
        </w:rPr>
        <w:t>水平</w:t>
      </w:r>
      <w:r>
        <w:rPr>
          <w:rFonts w:hint="eastAsia" w:ascii="仿宋_GB2312" w:hAnsi="仿宋_GB2312" w:eastAsia="仿宋_GB2312" w:cs="仿宋_GB2312"/>
          <w:b w:val="0"/>
          <w:bCs w:val="0"/>
          <w:sz w:val="24"/>
          <w:szCs w:val="24"/>
          <w:lang w:val="en-US" w:eastAsia="zh-CN"/>
        </w:rPr>
        <w:t>摆放</w:t>
      </w:r>
      <w:r>
        <w:rPr>
          <w:rFonts w:hint="eastAsia" w:ascii="仿宋_GB2312" w:hAnsi="仿宋_GB2312" w:eastAsia="仿宋_GB2312" w:cs="仿宋_GB2312"/>
          <w:b w:val="0"/>
          <w:bCs w:val="0"/>
          <w:sz w:val="24"/>
          <w:szCs w:val="24"/>
          <w:lang w:eastAsia="zh-CN"/>
        </w:rPr>
        <w:t>。</w:t>
      </w:r>
      <w:r>
        <w:rPr>
          <w:rFonts w:hint="eastAsia" w:ascii="宋体" w:hAnsi="宋体" w:eastAsia="宋体" w:cs="宋体"/>
          <w:b w:val="0"/>
          <w:bCs w:val="0"/>
          <w:sz w:val="24"/>
          <w:szCs w:val="24"/>
        </w:rPr>
        <w:t>≧</w:t>
      </w:r>
      <w:r>
        <w:rPr>
          <w:rFonts w:hint="eastAsia" w:ascii="仿宋_GB2312" w:hAnsi="仿宋_GB2312" w:eastAsia="仿宋_GB2312" w:cs="仿宋_GB2312"/>
          <w:b w:val="0"/>
          <w:bCs w:val="0"/>
          <w:sz w:val="24"/>
          <w:szCs w:val="24"/>
        </w:rPr>
        <w:t>DN450 规格单层摆放不超过 2 片，</w:t>
      </w:r>
      <w:r>
        <w:rPr>
          <w:rFonts w:hint="eastAsia" w:ascii="仿宋_GB2312" w:hAnsi="仿宋_GB2312" w:eastAsia="仿宋_GB2312" w:cs="仿宋_GB2312"/>
          <w:b w:val="0"/>
          <w:bCs w:val="0"/>
          <w:sz w:val="24"/>
          <w:szCs w:val="24"/>
          <w:lang w:val="en-US" w:eastAsia="zh-CN"/>
        </w:rPr>
        <w:t>层与层之间</w:t>
      </w:r>
      <w:r>
        <w:rPr>
          <w:rFonts w:hint="eastAsia" w:ascii="仿宋_GB2312" w:hAnsi="仿宋_GB2312" w:eastAsia="仿宋_GB2312" w:cs="仿宋_GB2312"/>
          <w:b w:val="0"/>
          <w:bCs w:val="0"/>
          <w:sz w:val="24"/>
          <w:szCs w:val="24"/>
        </w:rPr>
        <w:t>设置硬质平板隔离，</w:t>
      </w:r>
      <w:r>
        <w:rPr>
          <w:rFonts w:hint="eastAsia" w:ascii="仿宋_GB2312" w:hAnsi="仿宋_GB2312" w:eastAsia="仿宋_GB2312" w:cs="仿宋_GB2312"/>
          <w:b w:val="0"/>
          <w:bCs w:val="0"/>
          <w:sz w:val="24"/>
          <w:szCs w:val="24"/>
          <w:lang w:val="en-US" w:eastAsia="zh-CN"/>
        </w:rPr>
        <w:t>严禁</w:t>
      </w:r>
      <w:r>
        <w:rPr>
          <w:rFonts w:hint="eastAsia" w:ascii="仿宋_GB2312" w:hAnsi="仿宋_GB2312" w:eastAsia="仿宋_GB2312" w:cs="仿宋_GB2312"/>
          <w:b w:val="0"/>
          <w:bCs w:val="0"/>
          <w:sz w:val="24"/>
          <w:szCs w:val="24"/>
        </w:rPr>
        <w:t>垫片表面直接接触</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垫片</w:t>
      </w:r>
      <w:r>
        <w:rPr>
          <w:rFonts w:hint="eastAsia" w:ascii="仿宋_GB2312" w:hAnsi="仿宋_GB2312" w:eastAsia="仿宋_GB2312" w:cs="仿宋_GB2312"/>
          <w:b w:val="0"/>
          <w:bCs w:val="0"/>
          <w:sz w:val="24"/>
          <w:szCs w:val="24"/>
          <w:lang w:val="en-US" w:eastAsia="zh-CN"/>
        </w:rPr>
        <w:t>可靠固定并在</w:t>
      </w:r>
      <w:r>
        <w:rPr>
          <w:rFonts w:hint="eastAsia" w:ascii="仿宋_GB2312" w:hAnsi="仿宋_GB2312" w:eastAsia="仿宋_GB2312" w:cs="仿宋_GB2312"/>
          <w:b w:val="0"/>
          <w:bCs w:val="0"/>
          <w:sz w:val="24"/>
          <w:szCs w:val="24"/>
        </w:rPr>
        <w:t>四周填充缓冲材料，防止运输过程窜动移位</w:t>
      </w:r>
      <w:r>
        <w:rPr>
          <w:rFonts w:hint="eastAsia" w:ascii="仿宋_GB2312" w:hAnsi="仿宋_GB2312" w:eastAsia="仿宋_GB2312" w:cs="仿宋_GB2312"/>
          <w:b w:val="0"/>
          <w:bCs w:val="0"/>
          <w:sz w:val="24"/>
          <w:szCs w:val="24"/>
          <w:lang w:eastAsia="zh-CN"/>
        </w:rPr>
        <w:t>。</w:t>
      </w:r>
    </w:p>
    <w:p w14:paraId="639FC9FC">
      <w:pPr>
        <w:pStyle w:val="28"/>
        <w:numPr>
          <w:ilvl w:val="0"/>
          <w:numId w:val="0"/>
        </w:numPr>
        <w:tabs>
          <w:tab w:val="left" w:pos="480"/>
          <w:tab w:val="left" w:pos="862"/>
        </w:tabs>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val="0"/>
          <w:sz w:val="24"/>
          <w:szCs w:val="24"/>
          <w:u w:val="none"/>
          <w:lang w:val="en-US" w:eastAsia="zh-CN"/>
        </w:rPr>
        <w:t xml:space="preserve">5.2 </w:t>
      </w:r>
      <w:r>
        <w:rPr>
          <w:rFonts w:hint="eastAsia" w:ascii="仿宋_GB2312" w:hAnsi="仿宋_GB2312" w:eastAsia="仿宋_GB2312" w:cs="仿宋_GB2312"/>
          <w:b/>
          <w:bCs/>
          <w:sz w:val="24"/>
          <w:szCs w:val="24"/>
          <w:lang w:val="en-US" w:eastAsia="zh-CN"/>
        </w:rPr>
        <w:t>金属缠绕垫</w:t>
      </w:r>
      <w:r>
        <w:rPr>
          <w:rFonts w:hint="eastAsia" w:ascii="仿宋_GB2312" w:hAnsi="仿宋_GB2312" w:eastAsia="仿宋_GB2312" w:cs="仿宋_GB2312"/>
          <w:b w:val="0"/>
          <w:bCs w:val="0"/>
          <w:sz w:val="24"/>
          <w:szCs w:val="24"/>
          <w:lang w:val="en-US" w:eastAsia="zh-CN"/>
        </w:rPr>
        <w:t>：</w:t>
      </w:r>
      <w:r>
        <w:rPr>
          <w:rFonts w:hint="eastAsia" w:ascii="宋体" w:hAnsi="宋体" w:eastAsia="宋体" w:cs="宋体"/>
          <w:b w:val="0"/>
          <w:bCs w:val="0"/>
          <w:sz w:val="24"/>
          <w:szCs w:val="24"/>
          <w:lang w:val="en-US" w:eastAsia="zh-CN"/>
        </w:rPr>
        <w:t>≦</w:t>
      </w:r>
      <w:r>
        <w:rPr>
          <w:rFonts w:hint="eastAsia" w:ascii="仿宋_GB2312" w:hAnsi="仿宋_GB2312" w:eastAsia="仿宋_GB2312" w:cs="仿宋_GB2312"/>
          <w:b w:val="0"/>
          <w:bCs w:val="0"/>
          <w:sz w:val="24"/>
          <w:szCs w:val="24"/>
          <w:lang w:val="en-US" w:eastAsia="zh-CN"/>
        </w:rPr>
        <w:t>10片一组，每片用卡扣分开固定。每组外用透明PE防潮膜缠绕包装，放入防潮纸</w:t>
      </w:r>
      <w:r>
        <w:rPr>
          <w:rFonts w:hint="eastAsia" w:ascii="仿宋_GB2312" w:hAnsi="仿宋_GB2312" w:eastAsia="仿宋_GB2312" w:cs="仿宋_GB2312"/>
          <w:sz w:val="24"/>
          <w:szCs w:val="24"/>
          <w:lang w:val="en-US" w:eastAsia="zh-CN"/>
        </w:rPr>
        <w:t>箱，箱内垫珍珠棉分隔</w:t>
      </w:r>
      <w:r>
        <w:rPr>
          <w:rFonts w:hint="eastAsia" w:ascii="仿宋_GB2312" w:hAnsi="仿宋_GB2312" w:eastAsia="仿宋_GB2312" w:cs="仿宋_GB2312"/>
          <w:i w:val="0"/>
          <w:iCs w:val="0"/>
          <w:caps w:val="0"/>
          <w:color w:val="000000"/>
          <w:spacing w:val="0"/>
          <w:sz w:val="24"/>
          <w:szCs w:val="24"/>
          <w:shd w:val="clear" w:fill="FFFFFF"/>
          <w:lang w:val="en-US" w:eastAsia="zh-CN"/>
        </w:rPr>
        <w:t>。</w:t>
      </w:r>
    </w:p>
    <w:p w14:paraId="074C0373">
      <w:pPr>
        <w:pStyle w:val="28"/>
        <w:keepNext w:val="0"/>
        <w:keepLines w:val="0"/>
        <w:pageBreakBefore w:val="0"/>
        <w:numPr>
          <w:ilvl w:val="0"/>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所有产品</w:t>
      </w:r>
      <w:r>
        <w:rPr>
          <w:rFonts w:hint="eastAsia" w:ascii="仿宋_GB2312" w:hAnsi="仿宋_GB2312" w:eastAsia="仿宋_GB2312" w:cs="仿宋_GB2312"/>
          <w:b w:val="0"/>
          <w:bCs w:val="0"/>
          <w:sz w:val="24"/>
          <w:szCs w:val="24"/>
        </w:rPr>
        <w:t>按规格分类装箱，单片及箱体均设置永久性标识</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sz w:val="24"/>
          <w:szCs w:val="24"/>
          <w:lang w:val="en-US" w:eastAsia="zh-CN"/>
        </w:rPr>
        <w:t>包装材质防潮、坚固、耐磨、抗压。</w:t>
      </w:r>
    </w:p>
    <w:p w14:paraId="5672C372">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leftChars="200"/>
        <w:rPr>
          <w:rFonts w:hint="eastAsia" w:ascii="仿宋_GB2312" w:hAnsi="仿宋_GB2312" w:eastAsia="仿宋_GB2312" w:cs="仿宋_GB2312"/>
          <w:b/>
          <w:bCs/>
          <w:color w:val="auto"/>
          <w:kern w:val="1"/>
          <w:sz w:val="24"/>
          <w:szCs w:val="24"/>
          <w:lang w:val="en-US" w:eastAsia="zh-CN"/>
        </w:rPr>
      </w:pPr>
      <w:r>
        <w:rPr>
          <w:rFonts w:hint="eastAsia" w:ascii="仿宋_GB2312" w:hAnsi="仿宋_GB2312" w:eastAsia="仿宋_GB2312" w:cs="仿宋_GB2312"/>
          <w:b/>
          <w:bCs/>
          <w:color w:val="auto"/>
          <w:kern w:val="1"/>
          <w:sz w:val="24"/>
          <w:szCs w:val="24"/>
          <w:lang w:val="en-US" w:eastAsia="zh-CN"/>
        </w:rPr>
        <w:t>6.运输要求</w:t>
      </w:r>
    </w:p>
    <w:p w14:paraId="28E36003">
      <w:pPr>
        <w:pStyle w:val="28"/>
        <w:keepNext w:val="0"/>
        <w:keepLines w:val="0"/>
        <w:pageBreakBefore w:val="0"/>
        <w:numPr>
          <w:ilvl w:val="3"/>
          <w:numId w:val="0"/>
        </w:numPr>
        <w:tabs>
          <w:tab w:val="left" w:pos="480"/>
          <w:tab w:val="left" w:pos="862"/>
        </w:tabs>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产品运输全过程严禁暴晒、雨淋、水浸、挤压、碰撞、倒置、重压。到货后须保证产品完好无损、清洁无污染、无变形、无密封失效，满足现场安装使用条件。</w:t>
      </w:r>
    </w:p>
    <w:p w14:paraId="38EA941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bottom"/>
        <w:rPr>
          <w:rFonts w:hint="eastAsia" w:ascii="仿宋_GB2312" w:hAnsi="仿宋_GB2312" w:eastAsia="仿宋_GB2312" w:cs="仿宋_GB2312"/>
          <w:b/>
          <w:bCs/>
          <w:color w:val="auto"/>
          <w:kern w:val="1"/>
          <w:sz w:val="24"/>
          <w:szCs w:val="24"/>
          <w:lang w:val="en-US" w:eastAsia="zh-CN" w:bidi="ar-SA"/>
        </w:rPr>
      </w:pPr>
      <w:r>
        <w:rPr>
          <w:rFonts w:hint="eastAsia" w:ascii="仿宋_GB2312" w:hAnsi="仿宋_GB2312" w:eastAsia="仿宋_GB2312" w:cs="仿宋_GB2312"/>
          <w:b/>
          <w:bCs/>
          <w:color w:val="auto"/>
          <w:kern w:val="1"/>
          <w:sz w:val="24"/>
          <w:szCs w:val="24"/>
          <w:lang w:val="en-US" w:eastAsia="zh-CN" w:bidi="ar-SA"/>
        </w:rPr>
        <w:t>7.资料交付</w:t>
      </w:r>
    </w:p>
    <w:p w14:paraId="477FBA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仿宋_GB2312" w:eastAsia="仿宋_GB2312" w:cs="仿宋_GB2312"/>
          <w:kern w:val="1"/>
          <w:sz w:val="24"/>
          <w:szCs w:val="24"/>
          <w:lang w:val="en-US" w:eastAsia="zh-CN"/>
        </w:rPr>
        <w:t>7.1中选单位需提供本次询价各项产品随货资料【发货清单、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仿宋_GB2312" w:eastAsia="仿宋_GB2312" w:cs="仿宋_GB2312"/>
          <w:color w:val="000000"/>
          <w:kern w:val="1"/>
          <w:sz w:val="24"/>
          <w:szCs w:val="24"/>
          <w:lang w:val="en-US" w:eastAsia="zh-CN" w:bidi="ar-SA"/>
        </w:rPr>
        <w:t>质量保证书（或质量保修卡、检验报告）</w:t>
      </w:r>
      <w:r>
        <w:rPr>
          <w:rFonts w:hint="eastAsia" w:ascii="仿宋_GB2312" w:hAnsi="仿宋_GB2312" w:eastAsia="仿宋_GB2312" w:cs="仿宋_GB2312"/>
          <w:color w:val="auto"/>
          <w:kern w:val="1"/>
          <w:sz w:val="24"/>
          <w:szCs w:val="24"/>
          <w:lang w:val="en-US" w:eastAsia="zh-CN"/>
        </w:rPr>
        <w:t>、合格证、TS证书等】，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仿宋_GB2312" w:eastAsia="仿宋_GB2312" w:cs="仿宋_GB2312"/>
          <w:b/>
          <w:bCs/>
          <w:kern w:val="1"/>
          <w:sz w:val="24"/>
          <w:szCs w:val="24"/>
          <w:u w:val="single"/>
          <w:lang w:val="en-US" w:eastAsia="zh-CN"/>
        </w:rPr>
        <w:t>资料扫描合并成1份PDF文件，以合同号命名，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59AC175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仿宋_GB2312" w:eastAsia="仿宋_GB2312" w:cs="仿宋_GB2312"/>
          <w:b/>
          <w:bCs/>
          <w:kern w:val="1"/>
          <w:sz w:val="24"/>
          <w:szCs w:val="24"/>
          <w:u w:val="none"/>
          <w:lang w:val="en-US" w:eastAsia="zh-CN"/>
        </w:rPr>
      </w:pPr>
      <w:r>
        <w:rPr>
          <w:rFonts w:hint="eastAsia" w:ascii="仿宋_GB2312" w:hAnsi="仿宋_GB2312" w:eastAsia="仿宋_GB2312" w:cs="仿宋_GB2312"/>
          <w:b/>
          <w:bCs/>
          <w:kern w:val="1"/>
          <w:sz w:val="24"/>
          <w:szCs w:val="24"/>
          <w:u w:val="single"/>
          <w:lang w:val="en-US" w:eastAsia="zh-CN"/>
        </w:rPr>
        <w:t>发货清单盖中选单位公章，质保资料盖制造商质检章和中选单位公章</w:t>
      </w:r>
      <w:r>
        <w:rPr>
          <w:rFonts w:hint="eastAsia" w:ascii="仿宋_GB2312" w:hAnsi="仿宋_GB2312" w:eastAsia="仿宋_GB2312" w:cs="仿宋_GB2312"/>
          <w:b/>
          <w:bCs/>
          <w:kern w:val="1"/>
          <w:sz w:val="24"/>
          <w:szCs w:val="24"/>
          <w:u w:val="none"/>
          <w:lang w:val="en-US" w:eastAsia="zh-CN"/>
        </w:rPr>
        <w:t>。</w:t>
      </w:r>
    </w:p>
    <w:p w14:paraId="6B8D1F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7.2本次询价各项产品随货资料采用数字化交付模式。发货完成后，配合数字化交付工作人员，将中选单位信息、本次询价各项产品电子版资料上传至公司数字化交付平台。</w:t>
      </w:r>
    </w:p>
    <w:p w14:paraId="0E5D0BE1">
      <w:pPr>
        <w:keepNext w:val="0"/>
        <w:keepLines w:val="0"/>
        <w:pageBreakBefore w:val="0"/>
        <w:widowControl w:val="0"/>
        <w:kinsoku/>
        <w:wordWrap/>
        <w:overflowPunct/>
        <w:topLinePunct w:val="0"/>
        <w:autoSpaceDE/>
        <w:autoSpaceDN/>
        <w:bidi w:val="0"/>
        <w:adjustRightInd/>
        <w:snapToGrid/>
        <w:spacing w:after="160" w:line="360" w:lineRule="auto"/>
        <w:ind w:firstLine="482" w:firstLineChars="200"/>
        <w:textAlignment w:val="auto"/>
        <w:rPr>
          <w:rFonts w:hint="eastAsia" w:ascii="仿宋_GB2312" w:hAnsi="仿宋_GB2312" w:eastAsia="仿宋_GB2312" w:cs="仿宋_GB2312"/>
          <w:kern w:val="1"/>
          <w:sz w:val="24"/>
          <w:szCs w:val="24"/>
          <w:highlight w:val="none"/>
          <w:lang w:val="en-US" w:eastAsia="zh-CN"/>
        </w:rPr>
      </w:pPr>
      <w:r>
        <w:rPr>
          <w:rFonts w:hint="eastAsia" w:ascii="仿宋_GB2312" w:hAnsi="仿宋_GB2312" w:eastAsia="仿宋_GB2312" w:cs="仿宋_GB2312"/>
          <w:b/>
          <w:bCs/>
          <w:color w:val="auto"/>
          <w:kern w:val="1"/>
          <w:sz w:val="24"/>
          <w:szCs w:val="24"/>
          <w:lang w:val="en-US" w:eastAsia="zh-CN" w:bidi="ar-SA"/>
        </w:rPr>
        <w:t>8.处罚条款</w:t>
      </w:r>
      <w:r>
        <w:rPr>
          <w:rFonts w:hint="eastAsia" w:ascii="仿宋_GB2312" w:hAnsi="仿宋_GB2312" w:eastAsia="仿宋_GB2312" w:cs="仿宋_GB2312"/>
          <w:kern w:val="1"/>
          <w:sz w:val="24"/>
          <w:szCs w:val="24"/>
          <w:highlight w:val="none"/>
          <w:lang w:val="en-US" w:eastAsia="zh-CN"/>
        </w:rPr>
        <w:t xml:space="preserve"> </w:t>
      </w:r>
    </w:p>
    <w:p w14:paraId="707957BF">
      <w:pPr>
        <w:pStyle w:val="28"/>
        <w:pageBreakBefore w:val="0"/>
        <w:numPr>
          <w:ilvl w:val="0"/>
          <w:numId w:val="0"/>
        </w:numPr>
        <w:tabs>
          <w:tab w:val="left" w:pos="480"/>
          <w:tab w:val="left" w:pos="862"/>
        </w:tabs>
        <w:wordWrap/>
        <w:overflowPunct/>
        <w:topLinePunct w:val="0"/>
        <w:bidi w:val="0"/>
        <w:spacing w:line="440" w:lineRule="exact"/>
        <w:ind w:firstLine="480" w:firstLineChars="200"/>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kern w:val="1"/>
          <w:sz w:val="24"/>
          <w:szCs w:val="24"/>
          <w:lang w:val="en-US" w:eastAsia="zh-CN"/>
        </w:rPr>
        <w:t xml:space="preserve">8.1 </w:t>
      </w:r>
      <w:r>
        <w:rPr>
          <w:rFonts w:hint="eastAsia" w:ascii="仿宋_GB2312" w:hAnsi="仿宋_GB2312" w:eastAsia="仿宋_GB2312" w:cs="仿宋_GB2312"/>
          <w:color w:val="auto"/>
          <w:kern w:val="0"/>
          <w:sz w:val="24"/>
          <w:szCs w:val="24"/>
          <w:highlight w:val="none"/>
          <w:lang w:val="en-US" w:eastAsia="zh-CN"/>
        </w:rPr>
        <w:t>报价</w:t>
      </w:r>
      <w:r>
        <w:rPr>
          <w:rFonts w:hint="eastAsia" w:ascii="仿宋_GB2312" w:hAnsi="仿宋_GB2312" w:eastAsia="仿宋_GB2312" w:cs="仿宋_GB2312"/>
          <w:color w:val="auto"/>
          <w:kern w:val="1"/>
          <w:sz w:val="24"/>
          <w:szCs w:val="24"/>
          <w:highlight w:val="none"/>
          <w:lang w:val="en-US" w:eastAsia="zh-CN"/>
        </w:rPr>
        <w:t>人</w:t>
      </w:r>
      <w:r>
        <w:rPr>
          <w:rFonts w:hint="eastAsia" w:ascii="仿宋_GB2312" w:hAnsi="仿宋_GB2312" w:eastAsia="仿宋_GB2312" w:cs="仿宋_GB2312"/>
          <w:color w:val="auto"/>
          <w:kern w:val="1"/>
          <w:sz w:val="24"/>
          <w:szCs w:val="24"/>
          <w:highlight w:val="none"/>
        </w:rPr>
        <w:t>所供</w:t>
      </w:r>
      <w:r>
        <w:rPr>
          <w:rFonts w:hint="eastAsia" w:ascii="仿宋_GB2312" w:hAnsi="仿宋_GB2312" w:eastAsia="仿宋_GB2312" w:cs="仿宋_GB2312"/>
          <w:color w:val="auto"/>
          <w:kern w:val="1"/>
          <w:sz w:val="24"/>
          <w:szCs w:val="24"/>
          <w:highlight w:val="none"/>
          <w:lang w:val="en-US" w:eastAsia="zh-CN"/>
        </w:rPr>
        <w:t>产品应该严格执行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。采购人会根据报价货物清单及报价货物技术要求中对应标准进行验收。</w:t>
      </w:r>
    </w:p>
    <w:p w14:paraId="7DB14BBD">
      <w:pPr>
        <w:pStyle w:val="28"/>
        <w:pageBreakBefore w:val="0"/>
        <w:numPr>
          <w:ilvl w:val="0"/>
          <w:numId w:val="0"/>
        </w:numPr>
        <w:tabs>
          <w:tab w:val="left" w:pos="480"/>
          <w:tab w:val="left" w:pos="862"/>
        </w:tabs>
        <w:wordWrap/>
        <w:overflowPunct/>
        <w:topLinePunct w:val="0"/>
        <w:bidi w:val="0"/>
        <w:spacing w:line="440" w:lineRule="exact"/>
        <w:ind w:firstLine="482" w:firstLineChars="200"/>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b/>
          <w:bCs/>
          <w:color w:val="auto"/>
          <w:kern w:val="1"/>
          <w:sz w:val="24"/>
          <w:szCs w:val="24"/>
          <w:u w:val="single"/>
          <w:lang w:val="en-US" w:eastAsia="zh-CN" w:bidi="ar-SA"/>
        </w:rPr>
        <w:t>理化检测、探伤检测等</w:t>
      </w:r>
      <w:r>
        <w:rPr>
          <w:rFonts w:hint="eastAsia" w:ascii="仿宋_GB2312" w:hAnsi="仿宋_GB2312" w:eastAsia="仿宋_GB2312" w:cs="仿宋_GB2312"/>
          <w:b/>
          <w:bCs/>
          <w:color w:val="auto"/>
          <w:kern w:val="1"/>
          <w:sz w:val="24"/>
          <w:szCs w:val="24"/>
          <w:highlight w:val="none"/>
          <w:u w:val="single"/>
          <w:lang w:val="en-US" w:eastAsia="zh-CN"/>
        </w:rPr>
        <w:t>由本项目签约的第三方检测单位完成</w:t>
      </w:r>
      <w:r>
        <w:rPr>
          <w:rFonts w:hint="eastAsia" w:ascii="仿宋_GB2312" w:hAnsi="仿宋_GB2312" w:eastAsia="仿宋_GB2312" w:cs="仿宋_GB2312"/>
          <w:b/>
          <w:bCs/>
          <w:color w:val="auto"/>
          <w:kern w:val="1"/>
          <w:sz w:val="24"/>
          <w:szCs w:val="24"/>
          <w:highlight w:val="none"/>
          <w:u w:val="none"/>
          <w:lang w:val="en-US" w:eastAsia="zh-CN"/>
        </w:rPr>
        <w:t>。</w:t>
      </w:r>
      <w:r>
        <w:rPr>
          <w:rFonts w:hint="eastAsia" w:hAnsi="宋体"/>
          <w:b/>
          <w:bCs/>
          <w:color w:val="FF0000"/>
          <w:spacing w:val="-2"/>
          <w:highlight w:val="none"/>
          <w:u w:val="single"/>
          <w:lang w:val="en-US" w:eastAsia="zh-CN"/>
        </w:rPr>
        <w:t>必要时，采购人会安排</w:t>
      </w:r>
      <w:r>
        <w:rPr>
          <w:rFonts w:hint="eastAsia" w:ascii="仿宋_GB2312" w:hAnsi="仿宋_GB2312" w:eastAsia="仿宋_GB2312" w:cs="仿宋_GB2312"/>
          <w:b/>
          <w:bCs/>
          <w:color w:val="FF0000"/>
          <w:kern w:val="1"/>
          <w:sz w:val="24"/>
          <w:szCs w:val="24"/>
          <w:highlight w:val="none"/>
          <w:u w:val="single"/>
          <w:lang w:val="en-US" w:eastAsia="zh-CN"/>
        </w:rPr>
        <w:t>本项目签约的</w:t>
      </w:r>
      <w:r>
        <w:rPr>
          <w:rFonts w:hint="eastAsia" w:hAnsi="宋体"/>
          <w:b/>
          <w:bCs/>
          <w:color w:val="FF0000"/>
          <w:spacing w:val="-2"/>
          <w:highlight w:val="none"/>
          <w:u w:val="single"/>
          <w:lang w:val="en-US" w:eastAsia="zh-CN"/>
        </w:rPr>
        <w:t>第三方监造公司对供货产品进行出厂前的整体验收。</w:t>
      </w:r>
    </w:p>
    <w:p w14:paraId="4BC34CF4">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所供产品不符合验收要求的，采购人有权拒绝收货，并对报价人实施处罚：</w:t>
      </w:r>
    </w:p>
    <w:p w14:paraId="2F298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8.1.1 第一次验收不合格，允许安排一次换货，并按照</w:t>
      </w:r>
      <w:r>
        <w:rPr>
          <w:rFonts w:hint="eastAsia" w:ascii="仿宋_GB2312" w:hAnsi="仿宋_GB2312" w:eastAsia="仿宋_GB2312" w:cs="仿宋_GB2312"/>
          <w:b/>
          <w:bCs/>
          <w:sz w:val="24"/>
          <w:szCs w:val="24"/>
          <w:u w:val="single"/>
          <w:lang w:val="en-US" w:eastAsia="zh-CN"/>
        </w:rPr>
        <w:t xml:space="preserve">合同金额的2% </w:t>
      </w:r>
      <w:r>
        <w:rPr>
          <w:rFonts w:hint="eastAsia" w:ascii="仿宋_GB2312" w:hAnsi="仿宋_GB2312" w:eastAsia="仿宋_GB2312" w:cs="仿宋_GB2312"/>
          <w:color w:val="000000"/>
          <w:sz w:val="24"/>
          <w:szCs w:val="24"/>
          <w:highlight w:val="none"/>
          <w:lang w:val="en-US" w:eastAsia="zh-CN"/>
        </w:rPr>
        <w:t>实施处罚。</w:t>
      </w:r>
    </w:p>
    <w:p w14:paraId="779D7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8.1.2 第二次验收不合格，采购人有权解除本合同，并将卖方列</w:t>
      </w:r>
      <w:r>
        <w:rPr>
          <w:rFonts w:hint="eastAsia" w:ascii="仿宋_GB2312" w:hAnsi="仿宋_GB2312" w:eastAsia="仿宋_GB2312" w:cs="仿宋_GB2312"/>
          <w:sz w:val="24"/>
          <w:szCs w:val="24"/>
          <w:highlight w:val="none"/>
          <w:lang w:val="en-US" w:eastAsia="zh-CN"/>
        </w:rPr>
        <w:t>入江苏</w:t>
      </w:r>
      <w:r>
        <w:rPr>
          <w:rFonts w:hint="eastAsia" w:ascii="仿宋_GB2312" w:hAnsi="仿宋_GB2312" w:eastAsia="仿宋_GB2312" w:cs="仿宋_GB2312"/>
          <w:i w:val="0"/>
          <w:iCs w:val="0"/>
          <w:caps w:val="0"/>
          <w:spacing w:val="0"/>
          <w:sz w:val="24"/>
          <w:szCs w:val="24"/>
          <w:highlight w:val="none"/>
          <w:shd w:val="clear" w:color="auto" w:fill="auto"/>
        </w:rPr>
        <w:t>索普</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集团</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供应商负面清单</w:t>
      </w:r>
      <w:r>
        <w:rPr>
          <w:rFonts w:hint="eastAsia" w:ascii="仿宋_GB2312" w:hAnsi="仿宋_GB2312" w:eastAsia="仿宋_GB2312" w:cs="仿宋_GB2312"/>
          <w:sz w:val="24"/>
          <w:szCs w:val="24"/>
          <w:highlight w:val="none"/>
          <w:lang w:val="en-US" w:eastAsia="zh-CN"/>
        </w:rPr>
        <w:t>。</w:t>
      </w:r>
    </w:p>
    <w:p w14:paraId="1C214E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bCs/>
          <w:sz w:val="24"/>
          <w:szCs w:val="24"/>
          <w:u w:val="single"/>
        </w:rPr>
      </w:pPr>
      <w:r>
        <w:rPr>
          <w:rFonts w:hint="eastAsia" w:ascii="仿宋_GB2312" w:hAnsi="仿宋_GB2312" w:eastAsia="仿宋_GB2312" w:cs="仿宋_GB2312"/>
          <w:b w:val="0"/>
          <w:bCs w:val="0"/>
          <w:sz w:val="24"/>
          <w:szCs w:val="24"/>
          <w:u w:val="none"/>
          <w:lang w:val="en-US" w:eastAsia="zh-CN"/>
        </w:rPr>
        <w:t xml:space="preserve">8.1.3 </w:t>
      </w:r>
      <w:r>
        <w:rPr>
          <w:rFonts w:hint="eastAsia" w:ascii="仿宋_GB2312" w:hAnsi="仿宋_GB2312" w:eastAsia="仿宋_GB2312" w:cs="仿宋_GB2312"/>
          <w:b/>
          <w:bCs/>
          <w:sz w:val="24"/>
          <w:szCs w:val="24"/>
          <w:u w:val="single"/>
          <w:lang w:val="en-US" w:eastAsia="zh-CN"/>
        </w:rPr>
        <w:t>供货</w:t>
      </w:r>
      <w:r>
        <w:rPr>
          <w:rFonts w:hint="eastAsia" w:ascii="仿宋_GB2312" w:hAnsi="仿宋_GB2312" w:eastAsia="仿宋_GB2312" w:cs="仿宋_GB2312"/>
          <w:b/>
          <w:bCs/>
          <w:sz w:val="24"/>
          <w:szCs w:val="24"/>
          <w:u w:val="single"/>
        </w:rPr>
        <w:t>产品不满足</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要求，导致验收不合格，因退换货等原因，造成</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安装施工返工、工期延和不合格品重复验收等所产生的全部费用，包括但不限于施工和检测费为</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直接损失，全部由卖方承担。</w:t>
      </w:r>
    </w:p>
    <w:p w14:paraId="75BA1651">
      <w:pPr>
        <w:spacing w:line="360" w:lineRule="auto"/>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8.1.4 </w:t>
      </w:r>
      <w:r>
        <w:rPr>
          <w:rFonts w:hint="eastAsia" w:ascii="仿宋_GB2312" w:hAnsi="仿宋_GB2312" w:eastAsia="仿宋_GB2312" w:cs="仿宋_GB2312"/>
          <w:color w:val="auto"/>
          <w:kern w:val="1"/>
          <w:sz w:val="24"/>
          <w:szCs w:val="24"/>
          <w:lang w:val="en-US" w:eastAsia="zh-CN"/>
        </w:rPr>
        <w:t>根据本项目</w:t>
      </w:r>
      <w:r>
        <w:rPr>
          <w:rFonts w:hint="eastAsia" w:ascii="仿宋_GB2312" w:hAnsi="仿宋_GB2312" w:eastAsia="仿宋_GB2312" w:cs="仿宋_GB2312"/>
          <w:b/>
          <w:bCs/>
          <w:color w:val="auto"/>
          <w:kern w:val="1"/>
          <w:sz w:val="24"/>
          <w:szCs w:val="24"/>
          <w:u w:val="single"/>
          <w:lang w:val="en-US" w:eastAsia="zh-CN"/>
        </w:rPr>
        <w:t>监理通知单（SH/T 3903-A.4）</w:t>
      </w:r>
      <w:r>
        <w:rPr>
          <w:rFonts w:hint="eastAsia" w:ascii="仿宋_GB2312" w:hAnsi="仿宋_GB2312" w:eastAsia="仿宋_GB2312" w:cs="仿宋_GB2312"/>
          <w:color w:val="auto"/>
          <w:kern w:val="1"/>
          <w:sz w:val="24"/>
          <w:szCs w:val="24"/>
          <w:lang w:val="en-US" w:eastAsia="zh-CN"/>
        </w:rPr>
        <w:t>对本次采购质量问题作出定性和定量的判定，依据《索普集团供应商负面清单管理规定》，考核供应商相应积分</w:t>
      </w:r>
      <w:r>
        <w:rPr>
          <w:rFonts w:hint="eastAsia" w:ascii="仿宋_GB2312" w:hAnsi="仿宋_GB2312" w:eastAsia="仿宋_GB2312" w:cs="仿宋_GB2312"/>
          <w:color w:val="000000"/>
          <w:sz w:val="24"/>
          <w:szCs w:val="24"/>
          <w:highlight w:val="none"/>
          <w:lang w:val="en-US" w:eastAsia="zh-CN"/>
        </w:rPr>
        <w:t>。</w:t>
      </w:r>
    </w:p>
    <w:p w14:paraId="04E2350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8.2 中选人未按照约定的时间交货和提供服务，采购人有权解除合同，并要求中选人人赔偿由于延迟供货和提供服务造成的全部损失。</w:t>
      </w:r>
    </w:p>
    <w:p w14:paraId="387DFF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8.2.1 中选人未按照采购文件要求</w:t>
      </w:r>
      <w:r>
        <w:rPr>
          <w:rFonts w:hint="eastAsia" w:ascii="仿宋_GB2312" w:hAnsi="仿宋_GB2312" w:eastAsia="仿宋_GB2312" w:cs="仿宋_GB2312"/>
          <w:color w:val="000000"/>
          <w:sz w:val="24"/>
          <w:szCs w:val="24"/>
        </w:rPr>
        <w:t>提供服务</w:t>
      </w:r>
      <w:r>
        <w:rPr>
          <w:rFonts w:hint="eastAsia" w:ascii="仿宋_GB2312" w:hAnsi="仿宋_GB2312" w:eastAsia="仿宋_GB2312" w:cs="仿宋_GB2312"/>
          <w:color w:val="000000"/>
          <w:sz w:val="24"/>
          <w:szCs w:val="24"/>
          <w:lang w:val="en-US" w:eastAsia="zh-CN"/>
        </w:rPr>
        <w:t>（如：</w:t>
      </w:r>
      <w:r>
        <w:rPr>
          <w:rFonts w:hint="eastAsia" w:ascii="仿宋_GB2312" w:hAnsi="仿宋_GB2312" w:eastAsia="仿宋_GB2312" w:cs="仿宋_GB2312"/>
          <w:b/>
          <w:bCs/>
          <w:color w:val="000000"/>
          <w:sz w:val="24"/>
          <w:szCs w:val="24"/>
          <w:u w:val="single"/>
          <w:lang w:val="en-US" w:eastAsia="zh-CN"/>
        </w:rPr>
        <w:t>包装防护</w:t>
      </w:r>
      <w:r>
        <w:rPr>
          <w:rFonts w:hint="eastAsia" w:ascii="仿宋_GB2312" w:hAnsi="仿宋_GB2312" w:eastAsia="仿宋_GB2312" w:cs="仿宋_GB2312"/>
          <w:color w:val="000000"/>
          <w:sz w:val="24"/>
          <w:szCs w:val="24"/>
          <w:lang w:val="en-US" w:eastAsia="zh-CN"/>
        </w:rPr>
        <w:t>等）的</w:t>
      </w:r>
      <w:r>
        <w:rPr>
          <w:rFonts w:hint="eastAsia" w:ascii="仿宋_GB2312" w:hAnsi="仿宋_GB2312" w:eastAsia="仿宋_GB2312" w:cs="仿宋_GB2312"/>
          <w:color w:val="000000"/>
          <w:sz w:val="24"/>
          <w:szCs w:val="24"/>
        </w:rPr>
        <w:t>违约金按合同金额的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w:t>
      </w:r>
    </w:p>
    <w:p w14:paraId="6D605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eastAsia="zh-CN"/>
        </w:rPr>
        <w:t>8.2.2 中选人</w:t>
      </w:r>
      <w:r>
        <w:rPr>
          <w:rFonts w:hint="eastAsia" w:ascii="仿宋_GB2312" w:hAnsi="仿宋_GB2312" w:eastAsia="仿宋_GB2312" w:cs="仿宋_GB2312"/>
          <w:color w:val="000000"/>
          <w:sz w:val="24"/>
          <w:szCs w:val="24"/>
        </w:rPr>
        <w:t>迟交货物的违约金每周按合同金额的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计收。一周按7天计算，不足7天按一周计算。</w:t>
      </w:r>
    </w:p>
    <w:p w14:paraId="6FEC50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720" w:firstLineChars="300"/>
        <w:textAlignment w:val="auto"/>
        <w:rPr>
          <w:rFonts w:hint="eastAsia" w:ascii="仿宋_GB2312" w:hAnsi="仿宋_GB2312" w:eastAsia="仿宋_GB2312" w:cs="仿宋_GB2312"/>
          <w:color w:val="000000"/>
          <w:kern w:val="1"/>
          <w:sz w:val="24"/>
          <w:szCs w:val="24"/>
          <w:highlight w:val="cyan"/>
          <w:lang w:val="en-US" w:eastAsia="zh-CN" w:bidi="ar-SA"/>
        </w:rPr>
      </w:pPr>
      <w:r>
        <w:rPr>
          <w:rFonts w:hint="eastAsia" w:ascii="仿宋_GB2312" w:hAnsi="仿宋_GB2312" w:eastAsia="仿宋_GB2312" w:cs="仿宋_GB2312"/>
          <w:color w:val="000000"/>
          <w:sz w:val="24"/>
          <w:szCs w:val="24"/>
          <w:lang w:val="en-US" w:eastAsia="zh-CN"/>
        </w:rPr>
        <w:t>8.2.3 中选人</w:t>
      </w:r>
      <w:r>
        <w:rPr>
          <w:rFonts w:hint="eastAsia" w:ascii="仿宋_GB2312" w:hAnsi="仿宋_GB2312" w:eastAsia="仿宋_GB2312" w:cs="仿宋_GB2312"/>
          <w:color w:val="000000"/>
          <w:sz w:val="24"/>
          <w:szCs w:val="24"/>
        </w:rPr>
        <w:t>迟交货物</w:t>
      </w:r>
      <w:r>
        <w:rPr>
          <w:rFonts w:hint="eastAsia" w:ascii="仿宋_GB2312" w:hAnsi="仿宋_GB2312" w:eastAsia="仿宋_GB2312" w:cs="仿宋_GB2312"/>
          <w:color w:val="000000"/>
          <w:sz w:val="24"/>
          <w:szCs w:val="24"/>
          <w:lang w:val="en-US" w:eastAsia="zh-CN"/>
        </w:rPr>
        <w:t>超过</w:t>
      </w:r>
      <w:r>
        <w:rPr>
          <w:rFonts w:hint="eastAsia" w:ascii="仿宋_GB2312" w:hAnsi="仿宋_GB2312" w:eastAsia="仿宋_GB2312" w:cs="仿宋_GB2312"/>
          <w:b/>
          <w:bCs/>
          <w:color w:val="000000"/>
          <w:sz w:val="24"/>
          <w:szCs w:val="24"/>
          <w:u w:val="single"/>
          <w:lang w:val="en-US" w:eastAsia="zh-CN"/>
        </w:rPr>
        <w:t>10日</w:t>
      </w:r>
      <w:r>
        <w:rPr>
          <w:rFonts w:hint="eastAsia" w:ascii="仿宋_GB2312" w:hAnsi="仿宋_GB2312" w:eastAsia="仿宋_GB2312" w:cs="仿宋_GB2312"/>
          <w:color w:val="000000"/>
          <w:sz w:val="24"/>
          <w:szCs w:val="24"/>
          <w:lang w:val="en-US" w:eastAsia="zh-CN"/>
        </w:rPr>
        <w:t>，采购人有权解除本合同，同时不用承担任何违约或赔偿责任，已付款项中选人需退还，未付款项采购人不再支付。</w:t>
      </w:r>
    </w:p>
    <w:p w14:paraId="20752E2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9.</w:t>
      </w:r>
      <w:r>
        <w:rPr>
          <w:rFonts w:hint="eastAsia" w:ascii="仿宋_GB2312" w:hAnsi="仿宋_GB2312" w:eastAsia="仿宋_GB2312" w:cs="仿宋_GB2312"/>
          <w:b/>
          <w:bCs/>
          <w:color w:val="auto"/>
          <w:kern w:val="1"/>
          <w:sz w:val="24"/>
          <w:szCs w:val="24"/>
          <w:lang w:val="en-US" w:eastAsia="zh-CN" w:bidi="ar-SA"/>
        </w:rPr>
        <w:t>评审流程</w:t>
      </w:r>
      <w:r>
        <w:rPr>
          <w:rFonts w:hint="eastAsia" w:ascii="仿宋_GB2312" w:hAnsi="仿宋_GB2312" w:eastAsia="仿宋_GB2312" w:cs="仿宋_GB2312"/>
          <w:color w:val="000000"/>
          <w:kern w:val="1"/>
          <w:sz w:val="24"/>
          <w:szCs w:val="24"/>
          <w:lang w:val="en-US" w:eastAsia="zh-CN" w:bidi="ar-SA"/>
        </w:rPr>
        <w:t>：</w:t>
      </w:r>
    </w:p>
    <w:p w14:paraId="2B2860D8">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9.1 根据《综合评审打分表》评分标准进行打分，</w:t>
      </w:r>
      <w:r>
        <w:rPr>
          <w:rFonts w:hint="eastAsia" w:ascii="仿宋_GB2312" w:hAnsi="仿宋_GB2312" w:eastAsia="仿宋_GB2312" w:cs="仿宋_GB2312"/>
          <w:b/>
          <w:bCs/>
          <w:color w:val="000000"/>
          <w:kern w:val="2"/>
          <w:sz w:val="24"/>
          <w:szCs w:val="24"/>
          <w:u w:val="single"/>
          <w:lang w:val="en-US" w:eastAsia="zh-CN" w:bidi="ar-SA"/>
        </w:rPr>
        <w:t>综合评分最高</w:t>
      </w:r>
      <w:r>
        <w:rPr>
          <w:rFonts w:hint="eastAsia" w:ascii="仿宋_GB2312" w:hAnsi="仿宋_GB2312" w:eastAsia="仿宋_GB2312" w:cs="仿宋_GB2312"/>
          <w:color w:val="000000"/>
          <w:kern w:val="2"/>
          <w:sz w:val="24"/>
          <w:szCs w:val="24"/>
          <w:lang w:val="en-US" w:eastAsia="zh-CN" w:bidi="ar-SA"/>
        </w:rPr>
        <w:t>的的报价人作为中选候选人。</w:t>
      </w:r>
    </w:p>
    <w:p w14:paraId="7BC51D42">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9.2 请各报价方保持通讯畅通，便于评审小组在评审现场电话联系。</w:t>
      </w:r>
    </w:p>
    <w:p w14:paraId="475E77E5">
      <w:pPr>
        <w:pStyle w:val="7"/>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9.3 评审小组不得泄露各报价方的报价。</w:t>
      </w:r>
    </w:p>
    <w:p w14:paraId="0CF63647">
      <w:pPr>
        <w:spacing w:line="300" w:lineRule="auto"/>
        <w:jc w:val="center"/>
        <w:rPr>
          <w:rFonts w:hint="eastAsia" w:ascii="仿宋_GB2312" w:hAnsi="仿宋_GB2312" w:eastAsia="仿宋_GB2312" w:cs="仿宋_GB2312"/>
          <w:b/>
          <w:color w:val="000000"/>
          <w:sz w:val="24"/>
          <w:szCs w:val="24"/>
          <w:highlight w:val="none"/>
        </w:rPr>
      </w:pPr>
      <w:r>
        <w:rPr>
          <w:rFonts w:hint="eastAsia" w:ascii="仿宋_GB2312" w:hAnsi="仿宋_GB2312" w:eastAsia="仿宋_GB2312" w:cs="仿宋_GB2312"/>
          <w:b/>
          <w:color w:val="000000"/>
          <w:sz w:val="24"/>
          <w:szCs w:val="24"/>
          <w:highlight w:val="none"/>
        </w:rPr>
        <w:t>综合评审打分表（满分100分）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230"/>
        <w:gridCol w:w="1110"/>
        <w:gridCol w:w="1127"/>
        <w:gridCol w:w="5019"/>
      </w:tblGrid>
      <w:tr w14:paraId="1F03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40" w:type="dxa"/>
            <w:noWrap w:val="0"/>
            <w:vAlign w:val="center"/>
          </w:tcPr>
          <w:p w14:paraId="27E98F0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序号</w:t>
            </w:r>
          </w:p>
        </w:tc>
        <w:tc>
          <w:tcPr>
            <w:tcW w:w="1230" w:type="dxa"/>
            <w:noWrap w:val="0"/>
            <w:vAlign w:val="center"/>
          </w:tcPr>
          <w:p w14:paraId="24C0D2CD">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内容</w:t>
            </w:r>
          </w:p>
        </w:tc>
        <w:tc>
          <w:tcPr>
            <w:tcW w:w="1110" w:type="dxa"/>
            <w:noWrap w:val="0"/>
            <w:vAlign w:val="center"/>
          </w:tcPr>
          <w:p w14:paraId="59B15E0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满分值</w:t>
            </w:r>
          </w:p>
        </w:tc>
        <w:tc>
          <w:tcPr>
            <w:tcW w:w="1127" w:type="dxa"/>
            <w:noWrap w:val="0"/>
            <w:vAlign w:val="center"/>
          </w:tcPr>
          <w:p w14:paraId="29B40982">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评分项</w:t>
            </w:r>
          </w:p>
        </w:tc>
        <w:tc>
          <w:tcPr>
            <w:tcW w:w="5019" w:type="dxa"/>
            <w:noWrap w:val="0"/>
            <w:vAlign w:val="center"/>
          </w:tcPr>
          <w:p w14:paraId="307C5531">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评分细则</w:t>
            </w:r>
          </w:p>
        </w:tc>
      </w:tr>
      <w:tr w14:paraId="6103C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126" w:type="dxa"/>
            <w:gridSpan w:val="5"/>
            <w:noWrap w:val="0"/>
            <w:vAlign w:val="center"/>
          </w:tcPr>
          <w:p w14:paraId="23F54D1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A 报价部分 </w:t>
            </w:r>
            <w:r>
              <w:rPr>
                <w:rFonts w:hint="eastAsia" w:ascii="仿宋_GB2312" w:hAnsi="仿宋_GB2312" w:eastAsia="仿宋_GB2312" w:cs="仿宋_GB2312"/>
                <w:color w:val="000000"/>
                <w:sz w:val="24"/>
                <w:szCs w:val="24"/>
                <w:highlight w:val="none"/>
                <w:lang w:val="en-US" w:eastAsia="zh-CN"/>
              </w:rPr>
              <w:t>70</w:t>
            </w:r>
            <w:r>
              <w:rPr>
                <w:rFonts w:hint="eastAsia" w:ascii="仿宋_GB2312" w:hAnsi="仿宋_GB2312" w:eastAsia="仿宋_GB2312" w:cs="仿宋_GB2312"/>
                <w:color w:val="000000"/>
                <w:sz w:val="24"/>
                <w:szCs w:val="24"/>
                <w:highlight w:val="none"/>
              </w:rPr>
              <w:t>分</w:t>
            </w:r>
          </w:p>
        </w:tc>
      </w:tr>
      <w:tr w14:paraId="2C257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4" w:hRule="atLeast"/>
          <w:jc w:val="center"/>
        </w:trPr>
        <w:tc>
          <w:tcPr>
            <w:tcW w:w="640" w:type="dxa"/>
            <w:noWrap w:val="0"/>
            <w:vAlign w:val="center"/>
          </w:tcPr>
          <w:p w14:paraId="7350A20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w:t>
            </w:r>
          </w:p>
        </w:tc>
        <w:tc>
          <w:tcPr>
            <w:tcW w:w="1230" w:type="dxa"/>
            <w:noWrap w:val="0"/>
            <w:vAlign w:val="center"/>
          </w:tcPr>
          <w:p w14:paraId="1014B284">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价格分</w:t>
            </w:r>
          </w:p>
        </w:tc>
        <w:tc>
          <w:tcPr>
            <w:tcW w:w="1110" w:type="dxa"/>
            <w:noWrap w:val="0"/>
            <w:vAlign w:val="center"/>
          </w:tcPr>
          <w:p w14:paraId="5745A959">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70</w:t>
            </w:r>
          </w:p>
        </w:tc>
        <w:tc>
          <w:tcPr>
            <w:tcW w:w="6146" w:type="dxa"/>
            <w:gridSpan w:val="2"/>
            <w:noWrap w:val="0"/>
            <w:vAlign w:val="center"/>
          </w:tcPr>
          <w:p w14:paraId="3EE06C77">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1）评审</w:t>
            </w:r>
            <w:r>
              <w:rPr>
                <w:rFonts w:hint="eastAsia" w:ascii="仿宋_GB2312" w:hAnsi="仿宋_GB2312" w:eastAsia="仿宋_GB2312" w:cs="仿宋_GB2312"/>
                <w:color w:val="000000"/>
                <w:sz w:val="24"/>
                <w:szCs w:val="24"/>
                <w:highlight w:val="none"/>
              </w:rPr>
              <w:t>基准价：所有有效</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单位的</w:t>
            </w:r>
            <w:r>
              <w:rPr>
                <w:rFonts w:hint="eastAsia" w:ascii="仿宋_GB2312" w:hAnsi="仿宋_GB2312" w:eastAsia="仿宋_GB2312" w:cs="仿宋_GB2312"/>
                <w:color w:val="000000"/>
                <w:sz w:val="24"/>
                <w:szCs w:val="24"/>
                <w:highlight w:val="none"/>
                <w:lang w:val="en-US" w:eastAsia="zh-CN"/>
              </w:rPr>
              <w:t>报</w:t>
            </w:r>
            <w:r>
              <w:rPr>
                <w:rFonts w:hint="eastAsia" w:ascii="仿宋_GB2312" w:hAnsi="仿宋_GB2312" w:eastAsia="仿宋_GB2312" w:cs="仿宋_GB2312"/>
                <w:color w:val="000000"/>
                <w:sz w:val="24"/>
                <w:szCs w:val="24"/>
                <w:highlight w:val="none"/>
              </w:rPr>
              <w:t>价的算术平均值</w:t>
            </w:r>
            <w:r>
              <w:rPr>
                <w:rFonts w:hint="eastAsia" w:ascii="仿宋_GB2312" w:hAnsi="仿宋_GB2312" w:eastAsia="仿宋_GB2312" w:cs="仿宋_GB2312"/>
                <w:color w:val="000000"/>
                <w:sz w:val="24"/>
                <w:szCs w:val="24"/>
                <w:highlight w:val="none"/>
                <w:lang w:eastAsia="zh-CN"/>
              </w:rPr>
              <w:t>。</w:t>
            </w:r>
            <w:r>
              <w:rPr>
                <w:rFonts w:hint="eastAsia" w:ascii="仿宋_GB2312" w:hAnsi="仿宋_GB2312" w:eastAsia="仿宋_GB2312" w:cs="仿宋_GB2312"/>
                <w:color w:val="000000"/>
                <w:sz w:val="24"/>
                <w:szCs w:val="24"/>
                <w:highlight w:val="none"/>
              </w:rPr>
              <w:t>当</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人数量达到或超过7家，则在计算前分别去除一个最高价和一个最低价后，再计算平均价作为基准价。</w:t>
            </w:r>
          </w:p>
          <w:p w14:paraId="4EC30B1B">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2）报价</w:t>
            </w:r>
            <w:r>
              <w:rPr>
                <w:rFonts w:hint="eastAsia" w:ascii="仿宋_GB2312" w:hAnsi="仿宋_GB2312" w:eastAsia="仿宋_GB2312" w:cs="仿宋_GB2312"/>
                <w:color w:val="000000"/>
                <w:sz w:val="24"/>
                <w:szCs w:val="24"/>
                <w:highlight w:val="none"/>
              </w:rPr>
              <w:t>人报价与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基准价相等者得</w:t>
            </w:r>
            <w:r>
              <w:rPr>
                <w:rFonts w:hint="eastAsia" w:ascii="仿宋_GB2312" w:hAnsi="仿宋_GB2312" w:eastAsia="仿宋_GB2312" w:cs="仿宋_GB2312"/>
                <w:b/>
                <w:bCs/>
                <w:color w:val="000000"/>
                <w:sz w:val="24"/>
                <w:szCs w:val="24"/>
                <w:highlight w:val="none"/>
                <w:u w:val="single"/>
              </w:rPr>
              <w:t>基本分</w:t>
            </w:r>
            <w:r>
              <w:rPr>
                <w:rFonts w:hint="eastAsia" w:ascii="仿宋_GB2312" w:hAnsi="仿宋_GB2312" w:eastAsia="仿宋_GB2312" w:cs="仿宋_GB2312"/>
                <w:b/>
                <w:bCs/>
                <w:color w:val="000000"/>
                <w:sz w:val="24"/>
                <w:szCs w:val="24"/>
                <w:highlight w:val="none"/>
                <w:u w:val="single"/>
                <w:lang w:val="en-US" w:eastAsia="zh-CN"/>
              </w:rPr>
              <w:t>62</w:t>
            </w:r>
            <w:r>
              <w:rPr>
                <w:rFonts w:hint="eastAsia" w:ascii="仿宋_GB2312" w:hAnsi="仿宋_GB2312" w:eastAsia="仿宋_GB2312" w:cs="仿宋_GB2312"/>
                <w:b/>
                <w:bCs/>
                <w:color w:val="000000"/>
                <w:sz w:val="24"/>
                <w:szCs w:val="24"/>
                <w:highlight w:val="none"/>
                <w:u w:val="single"/>
              </w:rPr>
              <w:t>分</w:t>
            </w:r>
            <w:r>
              <w:rPr>
                <w:rFonts w:hint="eastAsia" w:ascii="仿宋_GB2312" w:hAnsi="仿宋_GB2312" w:eastAsia="仿宋_GB2312" w:cs="仿宋_GB2312"/>
                <w:color w:val="000000"/>
                <w:sz w:val="24"/>
                <w:szCs w:val="24"/>
                <w:highlight w:val="none"/>
              </w:rPr>
              <w:t>。</w:t>
            </w:r>
          </w:p>
          <w:p w14:paraId="7C8343AD">
            <w:pPr>
              <w:widowControl/>
              <w:spacing w:line="240" w:lineRule="auto"/>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lang w:val="en-US" w:eastAsia="zh-CN"/>
              </w:rPr>
              <w:t>3）报价人</w:t>
            </w:r>
            <w:r>
              <w:rPr>
                <w:rFonts w:hint="eastAsia" w:ascii="仿宋_GB2312" w:hAnsi="仿宋_GB2312" w:eastAsia="仿宋_GB2312" w:cs="仿宋_GB2312"/>
                <w:color w:val="000000"/>
                <w:sz w:val="24"/>
                <w:szCs w:val="24"/>
                <w:highlight w:val="none"/>
              </w:rPr>
              <w:t>报价高于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基准值的，按每高于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基准价1%扣0.5分，扣分上限为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w:t>
            </w:r>
            <w:r>
              <w:rPr>
                <w:rFonts w:hint="eastAsia" w:ascii="仿宋_GB2312" w:hAnsi="仿宋_GB2312" w:eastAsia="仿宋_GB2312" w:cs="仿宋_GB2312"/>
                <w:color w:val="000000"/>
                <w:sz w:val="24"/>
                <w:szCs w:val="24"/>
                <w:highlight w:val="none"/>
                <w:lang w:val="en-US" w:eastAsia="zh-CN"/>
              </w:rPr>
              <w:t>报价</w:t>
            </w:r>
            <w:r>
              <w:rPr>
                <w:rFonts w:hint="eastAsia" w:ascii="仿宋_GB2312" w:hAnsi="仿宋_GB2312" w:eastAsia="仿宋_GB2312" w:cs="仿宋_GB2312"/>
                <w:color w:val="000000"/>
                <w:sz w:val="24"/>
                <w:szCs w:val="24"/>
                <w:highlight w:val="none"/>
              </w:rPr>
              <w:t>人报价低于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基准值的，按每低于</w:t>
            </w:r>
            <w:r>
              <w:rPr>
                <w:rFonts w:hint="eastAsia" w:ascii="仿宋_GB2312" w:hAnsi="仿宋_GB2312" w:eastAsia="仿宋_GB2312" w:cs="仿宋_GB2312"/>
                <w:color w:val="000000"/>
                <w:sz w:val="24"/>
                <w:szCs w:val="24"/>
                <w:highlight w:val="none"/>
                <w:lang w:val="en-US" w:eastAsia="zh-CN"/>
              </w:rPr>
              <w:t>评审</w:t>
            </w:r>
            <w:r>
              <w:rPr>
                <w:rFonts w:hint="eastAsia" w:ascii="仿宋_GB2312" w:hAnsi="仿宋_GB2312" w:eastAsia="仿宋_GB2312" w:cs="仿宋_GB2312"/>
                <w:color w:val="000000"/>
                <w:sz w:val="24"/>
                <w:szCs w:val="24"/>
                <w:highlight w:val="none"/>
              </w:rPr>
              <w:t>基准价1%加</w:t>
            </w: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color w:val="000000"/>
                <w:sz w:val="24"/>
                <w:szCs w:val="24"/>
                <w:highlight w:val="none"/>
              </w:rPr>
              <w:t>分，加分上限为</w:t>
            </w:r>
            <w:r>
              <w:rPr>
                <w:rFonts w:hint="eastAsia" w:ascii="仿宋_GB2312" w:hAnsi="仿宋_GB2312" w:eastAsia="仿宋_GB2312" w:cs="仿宋_GB2312"/>
                <w:color w:val="000000"/>
                <w:sz w:val="24"/>
                <w:szCs w:val="24"/>
                <w:highlight w:val="none"/>
                <w:lang w:val="en-US" w:eastAsia="zh-CN"/>
              </w:rPr>
              <w:t>8</w:t>
            </w:r>
            <w:r>
              <w:rPr>
                <w:rFonts w:hint="eastAsia" w:ascii="仿宋_GB2312" w:hAnsi="仿宋_GB2312" w:eastAsia="仿宋_GB2312" w:cs="仿宋_GB2312"/>
                <w:color w:val="000000"/>
                <w:sz w:val="24"/>
                <w:szCs w:val="24"/>
                <w:highlight w:val="none"/>
              </w:rPr>
              <w:t>分；偏离不足1%的，按照插入法计算得分。</w:t>
            </w:r>
          </w:p>
        </w:tc>
      </w:tr>
      <w:tr w14:paraId="172D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9126" w:type="dxa"/>
            <w:gridSpan w:val="5"/>
            <w:noWrap w:val="0"/>
            <w:vAlign w:val="center"/>
          </w:tcPr>
          <w:p w14:paraId="08AFA19A">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B </w:t>
            </w:r>
            <w:r>
              <w:rPr>
                <w:rFonts w:hint="eastAsia" w:ascii="仿宋_GB2312" w:hAnsi="仿宋_GB2312" w:eastAsia="仿宋_GB2312" w:cs="仿宋_GB2312"/>
                <w:color w:val="000000"/>
                <w:sz w:val="24"/>
                <w:szCs w:val="24"/>
                <w:highlight w:val="none"/>
                <w:lang w:val="en-US" w:eastAsia="zh-CN"/>
              </w:rPr>
              <w:t>商务</w:t>
            </w:r>
            <w:r>
              <w:rPr>
                <w:rFonts w:hint="eastAsia" w:ascii="仿宋_GB2312" w:hAnsi="仿宋_GB2312" w:eastAsia="仿宋_GB2312" w:cs="仿宋_GB2312"/>
                <w:color w:val="000000"/>
                <w:sz w:val="24"/>
                <w:szCs w:val="24"/>
                <w:highlight w:val="none"/>
              </w:rPr>
              <w:t xml:space="preserve">部分 </w:t>
            </w:r>
            <w:r>
              <w:rPr>
                <w:rFonts w:hint="eastAsia" w:ascii="仿宋_GB2312" w:hAnsi="仿宋_GB2312" w:eastAsia="仿宋_GB2312" w:cs="仿宋_GB2312"/>
                <w:color w:val="000000"/>
                <w:sz w:val="24"/>
                <w:szCs w:val="24"/>
                <w:highlight w:val="none"/>
                <w:lang w:val="en-US" w:eastAsia="zh-CN"/>
              </w:rPr>
              <w:t>5</w:t>
            </w:r>
            <w:r>
              <w:rPr>
                <w:rFonts w:hint="eastAsia" w:ascii="仿宋_GB2312" w:hAnsi="仿宋_GB2312" w:eastAsia="仿宋_GB2312" w:cs="仿宋_GB2312"/>
                <w:color w:val="000000"/>
                <w:sz w:val="24"/>
                <w:szCs w:val="24"/>
                <w:highlight w:val="none"/>
              </w:rPr>
              <w:t>分</w:t>
            </w:r>
          </w:p>
        </w:tc>
      </w:tr>
      <w:tr w14:paraId="2C73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jc w:val="center"/>
        </w:trPr>
        <w:tc>
          <w:tcPr>
            <w:tcW w:w="640" w:type="dxa"/>
            <w:noWrap w:val="0"/>
            <w:vAlign w:val="center"/>
          </w:tcPr>
          <w:p w14:paraId="56E57843">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30" w:type="dxa"/>
            <w:noWrap w:val="0"/>
            <w:vAlign w:val="center"/>
          </w:tcPr>
          <w:p w14:paraId="321984C8">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商务条款响应性</w:t>
            </w:r>
          </w:p>
        </w:tc>
        <w:tc>
          <w:tcPr>
            <w:tcW w:w="1110" w:type="dxa"/>
            <w:noWrap w:val="0"/>
            <w:vAlign w:val="center"/>
          </w:tcPr>
          <w:p w14:paraId="56FA6403">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2</w:t>
            </w:r>
          </w:p>
        </w:tc>
        <w:tc>
          <w:tcPr>
            <w:tcW w:w="1127" w:type="dxa"/>
            <w:noWrap w:val="0"/>
            <w:vAlign w:val="center"/>
          </w:tcPr>
          <w:p w14:paraId="6E596A94">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商务偏离情况</w:t>
            </w:r>
          </w:p>
        </w:tc>
        <w:tc>
          <w:tcPr>
            <w:tcW w:w="5019" w:type="dxa"/>
            <w:noWrap w:val="0"/>
            <w:vAlign w:val="center"/>
          </w:tcPr>
          <w:p w14:paraId="7769E5C1">
            <w:pPr>
              <w:widowControl w:val="0"/>
              <w:numPr>
                <w:ilvl w:val="0"/>
                <w:numId w:val="0"/>
              </w:numPr>
              <w:ind w:firstLine="480" w:firstLineChars="200"/>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5062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640" w:type="dxa"/>
            <w:noWrap w:val="0"/>
            <w:vAlign w:val="center"/>
          </w:tcPr>
          <w:p w14:paraId="19EB8A58">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30" w:type="dxa"/>
            <w:noWrap w:val="0"/>
            <w:vAlign w:val="center"/>
          </w:tcPr>
          <w:p w14:paraId="76F0C19A">
            <w:pPr>
              <w:widowControl/>
              <w:jc w:val="center"/>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业绩</w:t>
            </w:r>
          </w:p>
        </w:tc>
        <w:tc>
          <w:tcPr>
            <w:tcW w:w="1110" w:type="dxa"/>
            <w:noWrap w:val="0"/>
            <w:vAlign w:val="center"/>
          </w:tcPr>
          <w:p w14:paraId="58B9C1AA">
            <w:pPr>
              <w:widowControl/>
              <w:jc w:val="center"/>
              <w:rPr>
                <w:rFonts w:hint="eastAsia" w:ascii="仿宋_GB2312" w:hAnsi="仿宋_GB2312" w:eastAsia="仿宋_GB2312" w:cs="仿宋_GB2312"/>
                <w:color w:val="000000"/>
                <w:kern w:val="2"/>
                <w:sz w:val="24"/>
                <w:szCs w:val="24"/>
                <w:highlight w:val="yellow"/>
                <w:lang w:val="en-US" w:eastAsia="zh-CN" w:bidi="ar-SA"/>
              </w:rPr>
            </w:pPr>
            <w:r>
              <w:rPr>
                <w:rFonts w:hint="eastAsia" w:ascii="仿宋_GB2312" w:hAnsi="仿宋_GB2312" w:eastAsia="仿宋_GB2312" w:cs="仿宋_GB2312"/>
                <w:color w:val="000000"/>
                <w:kern w:val="2"/>
                <w:sz w:val="24"/>
                <w:szCs w:val="24"/>
                <w:highlight w:val="none"/>
                <w:lang w:val="en-US" w:eastAsia="zh-CN" w:bidi="ar-SA"/>
              </w:rPr>
              <w:t>3</w:t>
            </w:r>
          </w:p>
        </w:tc>
        <w:tc>
          <w:tcPr>
            <w:tcW w:w="1127" w:type="dxa"/>
            <w:noWrap w:val="0"/>
            <w:vAlign w:val="center"/>
          </w:tcPr>
          <w:p w14:paraId="1015CD87">
            <w:pPr>
              <w:widowControl/>
              <w:jc w:val="left"/>
              <w:rPr>
                <w:rFonts w:hint="eastAsia" w:ascii="仿宋_GB2312" w:hAnsi="仿宋_GB2312" w:eastAsia="仿宋_GB2312" w:cs="仿宋_GB2312"/>
                <w:color w:val="000000"/>
                <w:sz w:val="24"/>
                <w:szCs w:val="24"/>
                <w:highlight w:val="yellow"/>
                <w:lang w:val="en-US" w:eastAsia="zh-CN"/>
              </w:rPr>
            </w:pPr>
            <w:r>
              <w:rPr>
                <w:rFonts w:hint="eastAsia" w:ascii="仿宋_GB2312" w:hAnsi="仿宋_GB2312" w:eastAsia="仿宋_GB2312" w:cs="仿宋_GB2312"/>
                <w:color w:val="000000"/>
                <w:sz w:val="24"/>
                <w:szCs w:val="24"/>
                <w:highlight w:val="none"/>
                <w:lang w:val="en-US" w:eastAsia="zh-CN"/>
              </w:rPr>
              <w:t>使用业绩</w:t>
            </w:r>
          </w:p>
        </w:tc>
        <w:tc>
          <w:tcPr>
            <w:tcW w:w="5019" w:type="dxa"/>
            <w:noWrap w:val="0"/>
            <w:vAlign w:val="center"/>
          </w:tcPr>
          <w:p w14:paraId="75CEFF20">
            <w:pPr>
              <w:widowControl w:val="0"/>
              <w:spacing w:line="360" w:lineRule="auto"/>
              <w:ind w:firstLine="482" w:firstLineChars="200"/>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b/>
                <w:bCs w:val="0"/>
                <w:color w:val="auto"/>
                <w:sz w:val="24"/>
                <w:szCs w:val="24"/>
                <w:highlight w:val="none"/>
                <w:u w:val="single"/>
                <w:lang w:val="en-US" w:eastAsia="zh-CN"/>
              </w:rPr>
              <w:t>除去资格要求中单项业绩外</w:t>
            </w:r>
            <w:r>
              <w:rPr>
                <w:rFonts w:hint="eastAsia" w:ascii="仿宋_GB2312" w:hAnsi="仿宋_GB2312" w:eastAsia="仿宋_GB2312" w:cs="仿宋_GB2312"/>
                <w:color w:val="auto"/>
                <w:spacing w:val="0"/>
                <w:kern w:val="2"/>
                <w:sz w:val="24"/>
                <w:szCs w:val="24"/>
                <w:highlight w:val="none"/>
                <w:lang w:val="en-US" w:eastAsia="zh-CN" w:bidi="ar-SA"/>
              </w:rPr>
              <w:t>：每有一个</w:t>
            </w:r>
            <w:r>
              <w:rPr>
                <w:rFonts w:hint="eastAsia" w:ascii="仿宋_GB2312" w:hAnsi="仿宋_GB2312" w:eastAsia="仿宋_GB2312" w:cs="仿宋_GB2312"/>
                <w:b/>
                <w:bCs w:val="0"/>
                <w:color w:val="auto"/>
                <w:sz w:val="24"/>
                <w:szCs w:val="24"/>
                <w:highlight w:val="none"/>
                <w:u w:val="single"/>
                <w:lang w:val="en-US" w:eastAsia="zh-CN"/>
              </w:rPr>
              <w:t>资格要求业绩要求</w:t>
            </w:r>
            <w:r>
              <w:rPr>
                <w:rFonts w:hint="eastAsia" w:ascii="仿宋_GB2312" w:hAnsi="仿宋_GB2312" w:eastAsia="仿宋_GB2312" w:cs="仿宋_GB2312"/>
                <w:b/>
                <w:bCs w:val="0"/>
                <w:color w:val="auto"/>
                <w:sz w:val="24"/>
                <w:szCs w:val="24"/>
                <w:highlight w:val="none"/>
                <w:u w:val="none"/>
                <w:lang w:val="en-US" w:eastAsia="zh-CN"/>
              </w:rPr>
              <w:t>的</w:t>
            </w:r>
            <w:r>
              <w:rPr>
                <w:rFonts w:hint="eastAsia" w:ascii="仿宋_GB2312" w:hAnsi="仿宋_GB2312" w:eastAsia="仿宋_GB2312" w:cs="仿宋_GB2312"/>
                <w:color w:val="auto"/>
                <w:spacing w:val="0"/>
                <w:kern w:val="2"/>
                <w:sz w:val="24"/>
                <w:szCs w:val="24"/>
                <w:highlight w:val="none"/>
                <w:lang w:val="en-US" w:eastAsia="zh-CN" w:bidi="ar-SA"/>
              </w:rPr>
              <w:t>规模业绩得1分，最高得3分。</w:t>
            </w:r>
          </w:p>
          <w:p w14:paraId="18E7091A">
            <w:pPr>
              <w:keepNext w:val="0"/>
              <w:keepLines w:val="0"/>
              <w:pageBreakBefore w:val="0"/>
              <w:widowControl w:val="0"/>
              <w:kinsoku/>
              <w:wordWrap/>
              <w:overflowPunct/>
              <w:topLinePunct w:val="0"/>
              <w:autoSpaceDE/>
              <w:autoSpaceDN/>
              <w:bidi w:val="0"/>
              <w:adjustRightInd/>
              <w:snapToGrid/>
              <w:spacing w:after="160" w:line="240" w:lineRule="auto"/>
              <w:ind w:firstLine="480" w:firstLineChars="200"/>
              <w:textAlignment w:val="auto"/>
              <w:rPr>
                <w:rFonts w:hint="eastAsia" w:ascii="仿宋_GB2312" w:hAnsi="仿宋_GB2312" w:eastAsia="仿宋_GB2312" w:cs="仿宋_GB2312"/>
                <w:color w:val="000000"/>
                <w:kern w:val="0"/>
                <w:sz w:val="24"/>
                <w:szCs w:val="24"/>
                <w:highlight w:val="yellow"/>
                <w:lang w:val="en-US" w:eastAsia="zh-CN" w:bidi="ar"/>
              </w:rPr>
            </w:pPr>
            <w:r>
              <w:rPr>
                <w:rFonts w:hint="eastAsia" w:ascii="仿宋_GB2312" w:hAnsi="仿宋_GB2312" w:eastAsia="仿宋_GB2312" w:cs="仿宋_GB2312"/>
                <w:kern w:val="1"/>
                <w:sz w:val="24"/>
                <w:szCs w:val="24"/>
                <w:lang w:val="en-US" w:eastAsia="zh-CN"/>
              </w:rPr>
              <w:t>【提供包含上述信息的业绩合同扫描件（含发票复印件、双方印章盖章页、签订日期页、合同金额页、供货内容页），扫描件内容必须清晰可辨】。</w:t>
            </w:r>
          </w:p>
        </w:tc>
      </w:tr>
      <w:tr w14:paraId="7F1A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126" w:type="dxa"/>
            <w:gridSpan w:val="5"/>
            <w:noWrap w:val="0"/>
            <w:vAlign w:val="center"/>
          </w:tcPr>
          <w:p w14:paraId="7DCC9AF8">
            <w:pPr>
              <w:widowControl/>
              <w:jc w:val="left"/>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 xml:space="preserve">C 技术部分 </w:t>
            </w:r>
            <w:r>
              <w:rPr>
                <w:rFonts w:hint="eastAsia" w:ascii="仿宋_GB2312" w:hAnsi="仿宋_GB2312" w:eastAsia="仿宋_GB2312" w:cs="仿宋_GB2312"/>
                <w:color w:val="000000"/>
                <w:sz w:val="24"/>
                <w:szCs w:val="24"/>
                <w:highlight w:val="none"/>
                <w:lang w:val="en-US" w:eastAsia="zh-CN"/>
              </w:rPr>
              <w:t>25</w:t>
            </w:r>
            <w:r>
              <w:rPr>
                <w:rFonts w:hint="eastAsia" w:ascii="仿宋_GB2312" w:hAnsi="仿宋_GB2312" w:eastAsia="仿宋_GB2312" w:cs="仿宋_GB2312"/>
                <w:color w:val="000000"/>
                <w:sz w:val="24"/>
                <w:szCs w:val="24"/>
                <w:highlight w:val="none"/>
              </w:rPr>
              <w:t>分</w:t>
            </w:r>
          </w:p>
        </w:tc>
      </w:tr>
      <w:tr w14:paraId="6EE1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640" w:type="dxa"/>
            <w:noWrap w:val="0"/>
            <w:vAlign w:val="center"/>
          </w:tcPr>
          <w:p w14:paraId="3D2E88E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p>
        </w:tc>
        <w:tc>
          <w:tcPr>
            <w:tcW w:w="1230" w:type="dxa"/>
            <w:noWrap w:val="0"/>
            <w:vAlign w:val="center"/>
          </w:tcPr>
          <w:p w14:paraId="6F029C6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技术条款响应性</w:t>
            </w:r>
          </w:p>
        </w:tc>
        <w:tc>
          <w:tcPr>
            <w:tcW w:w="1110" w:type="dxa"/>
            <w:noWrap w:val="0"/>
            <w:vAlign w:val="center"/>
          </w:tcPr>
          <w:p w14:paraId="6FCB3E39">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127" w:type="dxa"/>
            <w:shd w:val="clear" w:color="auto" w:fill="auto"/>
            <w:noWrap w:val="0"/>
            <w:vAlign w:val="center"/>
          </w:tcPr>
          <w:p w14:paraId="3513DD31">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技术偏离情况</w:t>
            </w:r>
          </w:p>
        </w:tc>
        <w:tc>
          <w:tcPr>
            <w:tcW w:w="5019" w:type="dxa"/>
            <w:noWrap w:val="0"/>
            <w:vAlign w:val="center"/>
          </w:tcPr>
          <w:p w14:paraId="19A950DE">
            <w:pPr>
              <w:widowControl/>
              <w:numPr>
                <w:ilvl w:val="0"/>
                <w:numId w:val="0"/>
              </w:numPr>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auto"/>
                <w:spacing w:val="0"/>
                <w:kern w:val="2"/>
                <w:sz w:val="24"/>
                <w:szCs w:val="24"/>
                <w:highlight w:val="none"/>
                <w:lang w:val="en-US" w:eastAsia="zh-CN" w:bidi="ar-SA"/>
              </w:rPr>
              <w:t>无偏离得满分，每偏离一项扣0.5分。</w:t>
            </w:r>
          </w:p>
        </w:tc>
      </w:tr>
      <w:tr w14:paraId="7BF2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2" w:hRule="atLeast"/>
          <w:jc w:val="center"/>
        </w:trPr>
        <w:tc>
          <w:tcPr>
            <w:tcW w:w="640" w:type="dxa"/>
            <w:noWrap w:val="0"/>
            <w:vAlign w:val="center"/>
          </w:tcPr>
          <w:p w14:paraId="158EC0DE">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p>
        </w:tc>
        <w:tc>
          <w:tcPr>
            <w:tcW w:w="1230" w:type="dxa"/>
            <w:noWrap w:val="0"/>
            <w:vAlign w:val="center"/>
          </w:tcPr>
          <w:p w14:paraId="52B23F45">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参数指标</w:t>
            </w:r>
          </w:p>
        </w:tc>
        <w:tc>
          <w:tcPr>
            <w:tcW w:w="1110" w:type="dxa"/>
            <w:noWrap w:val="0"/>
            <w:vAlign w:val="center"/>
          </w:tcPr>
          <w:p w14:paraId="161E2646">
            <w:pPr>
              <w:spacing w:line="360" w:lineRule="auto"/>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12</w:t>
            </w:r>
          </w:p>
        </w:tc>
        <w:tc>
          <w:tcPr>
            <w:tcW w:w="1127" w:type="dxa"/>
            <w:shd w:val="clear" w:color="auto" w:fill="auto"/>
            <w:noWrap w:val="0"/>
            <w:vAlign w:val="center"/>
          </w:tcPr>
          <w:p w14:paraId="1D7D2FD0">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第三方检测报告</w:t>
            </w:r>
          </w:p>
        </w:tc>
        <w:tc>
          <w:tcPr>
            <w:tcW w:w="5019" w:type="dxa"/>
            <w:noWrap w:val="0"/>
            <w:vAlign w:val="center"/>
          </w:tcPr>
          <w:p w14:paraId="58F352B7">
            <w:pPr>
              <w:widowControl/>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提供报价截止日前</w:t>
            </w:r>
            <w:r>
              <w:rPr>
                <w:rFonts w:hint="eastAsia" w:ascii="仿宋_GB2312" w:hAnsi="仿宋_GB2312" w:eastAsia="仿宋_GB2312" w:cs="仿宋_GB2312"/>
                <w:b/>
                <w:bCs/>
                <w:color w:val="000000"/>
                <w:sz w:val="24"/>
                <w:szCs w:val="24"/>
                <w:highlight w:val="none"/>
                <w:u w:val="single"/>
                <w:lang w:val="en-US" w:eastAsia="zh-CN"/>
              </w:rPr>
              <w:t>在有效期内的</w:t>
            </w:r>
            <w:r>
              <w:rPr>
                <w:rFonts w:hint="eastAsia" w:ascii="仿宋_GB2312" w:hAnsi="仿宋_GB2312" w:eastAsia="仿宋_GB2312" w:cs="仿宋_GB2312"/>
                <w:color w:val="000000"/>
                <w:sz w:val="24"/>
                <w:szCs w:val="24"/>
                <w:highlight w:val="none"/>
                <w:lang w:val="en-US" w:eastAsia="zh-CN"/>
              </w:rPr>
              <w:t>国家密封件产品质量检验检测中心出具的合格检验报告。以报告中</w:t>
            </w:r>
            <w:r>
              <w:rPr>
                <w:rFonts w:hint="eastAsia" w:ascii="仿宋_GB2312" w:hAnsi="仿宋_GB2312" w:eastAsia="仿宋_GB2312" w:cs="仿宋_GB2312"/>
                <w:b/>
                <w:bCs/>
                <w:color w:val="000000"/>
                <w:sz w:val="24"/>
                <w:szCs w:val="24"/>
                <w:highlight w:val="none"/>
                <w:u w:val="single"/>
                <w:lang w:val="en-US" w:eastAsia="zh-CN"/>
              </w:rPr>
              <w:t>最高指标</w:t>
            </w:r>
            <w:r>
              <w:rPr>
                <w:rFonts w:hint="eastAsia" w:ascii="仿宋_GB2312" w:hAnsi="仿宋_GB2312" w:eastAsia="仿宋_GB2312" w:cs="仿宋_GB2312"/>
                <w:color w:val="000000"/>
                <w:sz w:val="24"/>
                <w:szCs w:val="24"/>
                <w:highlight w:val="none"/>
                <w:lang w:val="en-US" w:eastAsia="zh-CN"/>
              </w:rPr>
              <w:t>作为本次评审依据（</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r>
              <w:rPr>
                <w:rFonts w:hint="eastAsia" w:ascii="仿宋_GB2312" w:hAnsi="仿宋_GB2312" w:eastAsia="仿宋_GB2312" w:cs="仿宋_GB2312"/>
                <w:color w:val="000000"/>
                <w:sz w:val="24"/>
                <w:szCs w:val="24"/>
                <w:highlight w:val="none"/>
                <w:lang w:val="en-US" w:eastAsia="zh-CN"/>
              </w:rPr>
              <w:t>。</w:t>
            </w:r>
          </w:p>
          <w:p w14:paraId="380BCB9B">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w:t>
            </w:r>
            <w:r>
              <w:rPr>
                <w:rFonts w:hint="eastAsia" w:ascii="仿宋_GB2312" w:hAnsi="仿宋_GB2312" w:eastAsia="仿宋_GB2312" w:cs="仿宋_GB2312"/>
                <w:b/>
                <w:bCs/>
                <w:i w:val="0"/>
                <w:iCs w:val="0"/>
                <w:color w:val="000000"/>
                <w:kern w:val="0"/>
                <w:sz w:val="24"/>
                <w:szCs w:val="24"/>
                <w:u w:val="single"/>
                <w:lang w:val="en-US" w:eastAsia="zh-CN" w:bidi="ar"/>
              </w:rPr>
              <w:t>缠绕式垫片</w:t>
            </w:r>
            <w:r>
              <w:rPr>
                <w:rFonts w:hint="eastAsia" w:ascii="仿宋_GB2312" w:hAnsi="仿宋_GB2312" w:eastAsia="仿宋_GB2312" w:cs="仿宋_GB2312"/>
                <w:color w:val="000000"/>
                <w:sz w:val="24"/>
                <w:szCs w:val="24"/>
                <w:highlight w:val="none"/>
                <w:lang w:val="en-US" w:eastAsia="zh-CN"/>
              </w:rPr>
              <w:t xml:space="preserve">： </w:t>
            </w:r>
          </w:p>
          <w:p w14:paraId="51DCF39A">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回弹率1级≥24，得4分；2级≥19，得2分；3级≥17，得1分；其余不得分。 </w:t>
            </w:r>
          </w:p>
          <w:p w14:paraId="6C9F6023">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泄漏率1级≤1.0×10^(-5)，得4分；2级≤1.0×10^(-4)，得2分；3级≤1.0×10^(-3)，得1分；其余不得分。 </w:t>
            </w:r>
          </w:p>
          <w:p w14:paraId="2CABE703">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w:t>
            </w:r>
            <w:r>
              <w:rPr>
                <w:rFonts w:hint="eastAsia" w:ascii="仿宋_GB2312" w:hAnsi="仿宋_GB2312" w:eastAsia="仿宋_GB2312" w:cs="仿宋_GB2312"/>
                <w:b/>
                <w:bCs/>
                <w:i w:val="0"/>
                <w:iCs w:val="0"/>
                <w:color w:val="000000"/>
                <w:kern w:val="0"/>
                <w:sz w:val="24"/>
                <w:szCs w:val="24"/>
                <w:u w:val="single"/>
                <w:lang w:val="en-US" w:eastAsia="zh-CN" w:bidi="ar"/>
              </w:rPr>
              <w:t>金属环垫（八角/椭圆）：</w:t>
            </w:r>
            <w:r>
              <w:rPr>
                <w:rFonts w:hint="eastAsia" w:ascii="仿宋_GB2312" w:hAnsi="仿宋_GB2312" w:eastAsia="仿宋_GB2312" w:cs="仿宋_GB2312"/>
                <w:color w:val="000000"/>
                <w:sz w:val="24"/>
                <w:szCs w:val="24"/>
                <w:highlight w:val="none"/>
                <w:lang w:val="en-US" w:eastAsia="zh-CN"/>
              </w:rPr>
              <w:t xml:space="preserve"> </w:t>
            </w:r>
          </w:p>
          <w:p w14:paraId="61C4E5E7">
            <w:pPr>
              <w:widowControl/>
              <w:numPr>
                <w:ilvl w:val="0"/>
                <w:numId w:val="0"/>
              </w:numPr>
              <w:spacing w:line="240" w:lineRule="auto"/>
              <w:ind w:firstLine="480" w:firstLineChars="200"/>
              <w:jc w:val="both"/>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 xml:space="preserve">尺寸偏差全部符合得1分；表面粗糙度全部符合得1分；硬度全部符合得1分；外观质量无划痕、磕坑、裂纹等全部符合得1分；其余不得分。 </w:t>
            </w:r>
          </w:p>
        </w:tc>
      </w:tr>
      <w:tr w14:paraId="29B1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2" w:hRule="atLeast"/>
          <w:jc w:val="center"/>
        </w:trPr>
        <w:tc>
          <w:tcPr>
            <w:tcW w:w="640" w:type="dxa"/>
            <w:noWrap w:val="0"/>
            <w:vAlign w:val="center"/>
          </w:tcPr>
          <w:p w14:paraId="790F982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3</w:t>
            </w:r>
          </w:p>
        </w:tc>
        <w:tc>
          <w:tcPr>
            <w:tcW w:w="1230" w:type="dxa"/>
            <w:noWrap w:val="0"/>
            <w:vAlign w:val="center"/>
          </w:tcPr>
          <w:p w14:paraId="4B4B1DDC">
            <w:pPr>
              <w:widowControl/>
              <w:jc w:val="left"/>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产品质量认证</w:t>
            </w:r>
          </w:p>
        </w:tc>
        <w:tc>
          <w:tcPr>
            <w:tcW w:w="1110" w:type="dxa"/>
            <w:noWrap w:val="0"/>
            <w:vAlign w:val="center"/>
          </w:tcPr>
          <w:p w14:paraId="05CF1270">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6</w:t>
            </w:r>
          </w:p>
        </w:tc>
        <w:tc>
          <w:tcPr>
            <w:tcW w:w="1127" w:type="dxa"/>
            <w:noWrap w:val="0"/>
            <w:vAlign w:val="center"/>
          </w:tcPr>
          <w:p w14:paraId="31145693">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产品质量认证证书</w:t>
            </w:r>
          </w:p>
        </w:tc>
        <w:tc>
          <w:tcPr>
            <w:tcW w:w="5019" w:type="dxa"/>
            <w:noWrap w:val="0"/>
            <w:vAlign w:val="center"/>
          </w:tcPr>
          <w:p w14:paraId="353DE888">
            <w:pPr>
              <w:numPr>
                <w:ilvl w:val="0"/>
                <w:numId w:val="0"/>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kern w:val="1"/>
                <w:sz w:val="24"/>
                <w:szCs w:val="24"/>
                <w:highlight w:val="none"/>
                <w:lang w:val="en-US" w:eastAsia="zh-CN"/>
              </w:rPr>
              <w:t>提供由</w:t>
            </w:r>
            <w:r>
              <w:rPr>
                <w:rFonts w:hint="eastAsia" w:ascii="仿宋_GB2312" w:hAnsi="仿宋_GB2312" w:eastAsia="仿宋_GB2312" w:cs="仿宋_GB2312"/>
                <w:kern w:val="1"/>
                <w:sz w:val="24"/>
                <w:szCs w:val="24"/>
                <w:highlight w:val="none"/>
                <w:u w:val="single"/>
                <w:lang w:val="en-US" w:eastAsia="zh-CN"/>
              </w:rPr>
              <w:t>国家认证认可监督管理委员会</w:t>
            </w:r>
            <w:r>
              <w:rPr>
                <w:rFonts w:hint="eastAsia" w:ascii="仿宋_GB2312" w:hAnsi="仿宋_GB2312" w:eastAsia="仿宋_GB2312" w:cs="仿宋_GB2312"/>
                <w:kern w:val="1"/>
                <w:sz w:val="24"/>
                <w:szCs w:val="24"/>
                <w:highlight w:val="none"/>
                <w:u w:val="none"/>
                <w:lang w:val="en-US" w:eastAsia="zh-CN"/>
              </w:rPr>
              <w:t>批准</w:t>
            </w:r>
            <w:r>
              <w:rPr>
                <w:rFonts w:hint="eastAsia" w:ascii="仿宋_GB2312" w:hAnsi="仿宋_GB2312" w:eastAsia="仿宋_GB2312" w:cs="仿宋_GB2312"/>
                <w:kern w:val="1"/>
                <w:sz w:val="24"/>
                <w:szCs w:val="24"/>
                <w:highlight w:val="none"/>
                <w:lang w:val="en-US" w:eastAsia="zh-CN"/>
              </w:rPr>
              <w:t>且获得</w:t>
            </w:r>
            <w:r>
              <w:rPr>
                <w:rFonts w:hint="eastAsia" w:ascii="仿宋_GB2312" w:hAnsi="仿宋_GB2312" w:eastAsia="仿宋_GB2312" w:cs="仿宋_GB2312"/>
                <w:kern w:val="1"/>
                <w:sz w:val="24"/>
                <w:szCs w:val="24"/>
                <w:highlight w:val="none"/>
                <w:u w:val="single"/>
                <w:lang w:val="en-US" w:eastAsia="zh-CN"/>
              </w:rPr>
              <w:t>中国合格评定国家认可委员会</w:t>
            </w:r>
            <w:r>
              <w:rPr>
                <w:rFonts w:hint="eastAsia" w:ascii="仿宋_GB2312" w:hAnsi="仿宋_GB2312" w:eastAsia="仿宋_GB2312" w:cs="仿宋_GB2312"/>
                <w:kern w:val="1"/>
                <w:sz w:val="24"/>
                <w:szCs w:val="24"/>
                <w:highlight w:val="none"/>
                <w:lang w:val="en-US" w:eastAsia="zh-CN"/>
              </w:rPr>
              <w:t>认可的认证机构颁发的</w:t>
            </w:r>
            <w:r>
              <w:rPr>
                <w:rFonts w:hint="eastAsia" w:ascii="仿宋_GB2312" w:hAnsi="仿宋_GB2312" w:eastAsia="仿宋_GB2312" w:cs="仿宋_GB2312"/>
                <w:kern w:val="1"/>
                <w:sz w:val="24"/>
                <w:szCs w:val="24"/>
                <w:highlight w:val="none"/>
                <w:u w:val="single"/>
                <w:lang w:val="en-US" w:eastAsia="zh-CN"/>
              </w:rPr>
              <w:t>GC产品认证证书</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p>
          <w:p w14:paraId="25BCCDC9">
            <w:pPr>
              <w:numPr>
                <w:ilvl w:val="0"/>
                <w:numId w:val="3"/>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auto"/>
                <w:spacing w:val="0"/>
                <w:kern w:val="2"/>
                <w:sz w:val="24"/>
                <w:szCs w:val="24"/>
                <w:highlight w:val="none"/>
                <w:lang w:val="en-US" w:eastAsia="zh-CN" w:bidi="ar-SA"/>
              </w:rPr>
            </w:pPr>
            <w:r>
              <w:rPr>
                <w:rFonts w:hint="eastAsia" w:ascii="仿宋_GB2312" w:hAnsi="仿宋_GB2312" w:eastAsia="仿宋_GB2312" w:cs="仿宋_GB2312"/>
                <w:b w:val="0"/>
                <w:bCs w:val="0"/>
                <w:i w:val="0"/>
                <w:iCs w:val="0"/>
                <w:color w:val="000000"/>
                <w:kern w:val="0"/>
                <w:sz w:val="24"/>
                <w:szCs w:val="24"/>
                <w:u w:val="none"/>
                <w:lang w:val="en-US" w:eastAsia="zh-CN" w:bidi="ar"/>
              </w:rPr>
              <w:t>具有</w:t>
            </w:r>
            <w:r>
              <w:rPr>
                <w:rFonts w:hint="eastAsia" w:ascii="仿宋_GB2312" w:hAnsi="仿宋_GB2312" w:eastAsia="仿宋_GB2312" w:cs="仿宋_GB2312"/>
                <w:b/>
                <w:bCs/>
                <w:i w:val="0"/>
                <w:iCs w:val="0"/>
                <w:color w:val="000000"/>
                <w:kern w:val="0"/>
                <w:sz w:val="24"/>
                <w:szCs w:val="24"/>
                <w:u w:val="single"/>
                <w:lang w:val="en-US" w:eastAsia="zh-CN" w:bidi="ar"/>
              </w:rPr>
              <w:t>缠绕式垫片</w:t>
            </w:r>
            <w:r>
              <w:rPr>
                <w:rFonts w:hint="eastAsia" w:ascii="仿宋_GB2312" w:hAnsi="仿宋_GB2312" w:eastAsia="仿宋_GB2312" w:cs="仿宋_GB2312"/>
                <w:color w:val="auto"/>
                <w:spacing w:val="0"/>
                <w:kern w:val="2"/>
                <w:sz w:val="24"/>
                <w:szCs w:val="24"/>
                <w:highlight w:val="none"/>
                <w:lang w:val="en-US" w:eastAsia="zh-CN" w:bidi="ar-SA"/>
              </w:rPr>
              <w:t>GC产品认证证书，得3分；其余不得分。</w:t>
            </w:r>
          </w:p>
          <w:p w14:paraId="4712C2A6">
            <w:pPr>
              <w:numPr>
                <w:ilvl w:val="0"/>
                <w:numId w:val="3"/>
              </w:numPr>
              <w:tabs>
                <w:tab w:val="left" w:pos="1560"/>
              </w:tabs>
              <w:autoSpaceDE w:val="0"/>
              <w:autoSpaceDN w:val="0"/>
              <w:adjustRightInd w:val="0"/>
              <w:snapToGrid w:val="0"/>
              <w:spacing w:line="240" w:lineRule="auto"/>
              <w:ind w:firstLine="480" w:firstLineChars="200"/>
              <w:textAlignment w:val="baseline"/>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auto"/>
                <w:spacing w:val="0"/>
                <w:kern w:val="2"/>
                <w:sz w:val="24"/>
                <w:szCs w:val="24"/>
                <w:highlight w:val="none"/>
                <w:lang w:val="en-US" w:eastAsia="zh-CN" w:bidi="ar-SA"/>
              </w:rPr>
              <w:t>具有</w:t>
            </w:r>
            <w:r>
              <w:rPr>
                <w:rFonts w:hint="eastAsia" w:ascii="仿宋_GB2312" w:hAnsi="仿宋_GB2312" w:eastAsia="仿宋_GB2312" w:cs="仿宋_GB2312"/>
                <w:b/>
                <w:bCs/>
                <w:color w:val="000000"/>
                <w:sz w:val="24"/>
                <w:szCs w:val="24"/>
                <w:highlight w:val="none"/>
                <w:u w:val="single"/>
                <w:lang w:val="en-US" w:eastAsia="zh-CN"/>
              </w:rPr>
              <w:t>金属环垫</w:t>
            </w:r>
            <w:r>
              <w:rPr>
                <w:rFonts w:hint="eastAsia" w:ascii="仿宋_GB2312" w:hAnsi="仿宋_GB2312" w:eastAsia="仿宋_GB2312" w:cs="仿宋_GB2312"/>
                <w:color w:val="auto"/>
                <w:spacing w:val="0"/>
                <w:kern w:val="2"/>
                <w:sz w:val="24"/>
                <w:szCs w:val="24"/>
                <w:highlight w:val="none"/>
                <w:lang w:val="en-US" w:eastAsia="zh-CN" w:bidi="ar-SA"/>
              </w:rPr>
              <w:t>GC产品认证证书，得3分；其余不得分。</w:t>
            </w:r>
          </w:p>
        </w:tc>
      </w:tr>
      <w:tr w14:paraId="0C71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9" w:hRule="atLeast"/>
          <w:jc w:val="center"/>
        </w:trPr>
        <w:tc>
          <w:tcPr>
            <w:tcW w:w="640" w:type="dxa"/>
            <w:noWrap w:val="0"/>
            <w:vAlign w:val="center"/>
          </w:tcPr>
          <w:p w14:paraId="18392355">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4</w:t>
            </w:r>
          </w:p>
        </w:tc>
        <w:tc>
          <w:tcPr>
            <w:tcW w:w="1230" w:type="dxa"/>
            <w:noWrap w:val="0"/>
            <w:vAlign w:val="center"/>
          </w:tcPr>
          <w:p w14:paraId="1AEB5F8D">
            <w:pPr>
              <w:widowControl/>
              <w:jc w:val="center"/>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行业认证</w:t>
            </w:r>
          </w:p>
        </w:tc>
        <w:tc>
          <w:tcPr>
            <w:tcW w:w="1110" w:type="dxa"/>
            <w:noWrap w:val="0"/>
            <w:vAlign w:val="center"/>
          </w:tcPr>
          <w:p w14:paraId="79A4919C">
            <w:pPr>
              <w:widowControl/>
              <w:jc w:val="center"/>
              <w:rPr>
                <w:rFonts w:hint="eastAsia" w:ascii="仿宋_GB2312" w:hAnsi="仿宋_GB2312" w:eastAsia="仿宋_GB2312" w:cs="仿宋_GB2312"/>
                <w:color w:val="000000"/>
                <w:sz w:val="24"/>
                <w:szCs w:val="24"/>
                <w:highlight w:val="none"/>
                <w:lang w:eastAsia="zh-CN"/>
              </w:rPr>
            </w:pPr>
            <w:r>
              <w:rPr>
                <w:rFonts w:hint="eastAsia" w:ascii="仿宋_GB2312" w:hAnsi="仿宋_GB2312" w:eastAsia="仿宋_GB2312" w:cs="仿宋_GB2312"/>
                <w:color w:val="000000"/>
                <w:sz w:val="24"/>
                <w:szCs w:val="24"/>
                <w:highlight w:val="none"/>
                <w:lang w:val="en-US" w:eastAsia="zh-CN"/>
              </w:rPr>
              <w:t>4</w:t>
            </w:r>
          </w:p>
        </w:tc>
        <w:tc>
          <w:tcPr>
            <w:tcW w:w="1127" w:type="dxa"/>
            <w:noWrap w:val="0"/>
            <w:vAlign w:val="center"/>
          </w:tcPr>
          <w:p w14:paraId="4079AFE5">
            <w:pPr>
              <w:widowControl w:val="0"/>
              <w:ind w:firstLine="0" w:firstLineChars="0"/>
              <w:rPr>
                <w:rFonts w:hint="eastAsia" w:ascii="仿宋_GB2312" w:hAnsi="仿宋_GB2312" w:eastAsia="仿宋_GB2312" w:cs="仿宋_GB2312"/>
                <w:color w:val="auto"/>
                <w:spacing w:val="0"/>
                <w:kern w:val="2"/>
                <w:sz w:val="24"/>
                <w:szCs w:val="24"/>
                <w:lang w:val="en-US" w:eastAsia="zh-CN" w:bidi="ar-SA"/>
              </w:rPr>
            </w:pPr>
            <w:r>
              <w:rPr>
                <w:rFonts w:hint="eastAsia" w:ascii="仿宋_GB2312" w:hAnsi="仿宋_GB2312" w:eastAsia="仿宋_GB2312" w:cs="仿宋_GB2312"/>
                <w:color w:val="000000"/>
                <w:sz w:val="24"/>
                <w:szCs w:val="24"/>
                <w:highlight w:val="none"/>
                <w:lang w:val="en-US" w:eastAsia="zh-CN"/>
              </w:rPr>
              <w:t>行业认证证书</w:t>
            </w:r>
          </w:p>
        </w:tc>
        <w:tc>
          <w:tcPr>
            <w:tcW w:w="5019" w:type="dxa"/>
            <w:noWrap w:val="0"/>
            <w:vAlign w:val="center"/>
          </w:tcPr>
          <w:p w14:paraId="7AF2F99C">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kern w:val="1"/>
                <w:sz w:val="24"/>
                <w:szCs w:val="24"/>
                <w:highlight w:val="none"/>
                <w:u w:val="single"/>
                <w:lang w:val="en-US" w:eastAsia="zh-CN"/>
              </w:rPr>
            </w:pPr>
            <w:r>
              <w:rPr>
                <w:rFonts w:hint="eastAsia" w:ascii="仿宋_GB2312" w:hAnsi="仿宋_GB2312" w:eastAsia="仿宋_GB2312" w:cs="仿宋_GB2312"/>
                <w:kern w:val="1"/>
                <w:sz w:val="24"/>
                <w:szCs w:val="24"/>
                <w:highlight w:val="none"/>
                <w:lang w:val="en-US" w:eastAsia="zh-CN"/>
              </w:rPr>
              <w:t>提供经</w:t>
            </w:r>
            <w:r>
              <w:rPr>
                <w:rFonts w:hint="eastAsia" w:ascii="仿宋_GB2312" w:hAnsi="仿宋_GB2312" w:eastAsia="仿宋_GB2312" w:cs="仿宋_GB2312"/>
                <w:kern w:val="1"/>
                <w:sz w:val="24"/>
                <w:szCs w:val="24"/>
                <w:highlight w:val="none"/>
                <w:u w:val="single"/>
                <w:lang w:val="en-US" w:eastAsia="zh-CN"/>
              </w:rPr>
              <w:t>国家密封件产品质量检验检测中心</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highlight w:val="none"/>
                <w:u w:val="single"/>
                <w:lang w:val="en-US" w:eastAsia="zh-CN"/>
              </w:rPr>
              <w:t>全国填料与静密封标准化技术委员会</w:t>
            </w:r>
            <w:r>
              <w:rPr>
                <w:rFonts w:hint="eastAsia" w:ascii="仿宋_GB2312" w:hAnsi="仿宋_GB2312" w:eastAsia="仿宋_GB2312" w:cs="仿宋_GB2312"/>
                <w:kern w:val="1"/>
                <w:sz w:val="24"/>
                <w:szCs w:val="24"/>
                <w:highlight w:val="none"/>
                <w:lang w:val="en-US" w:eastAsia="zh-CN"/>
              </w:rPr>
              <w:t>、</w:t>
            </w:r>
            <w:r>
              <w:rPr>
                <w:rFonts w:hint="eastAsia" w:ascii="仿宋_GB2312" w:hAnsi="仿宋_GB2312" w:eastAsia="仿宋_GB2312" w:cs="仿宋_GB2312"/>
                <w:kern w:val="1"/>
                <w:sz w:val="24"/>
                <w:szCs w:val="24"/>
                <w:highlight w:val="none"/>
                <w:u w:val="single"/>
                <w:lang w:val="en-US" w:eastAsia="zh-CN"/>
              </w:rPr>
              <w:t>中国液气密协会机械与填料静密封专业分会</w:t>
            </w:r>
            <w:r>
              <w:rPr>
                <w:rFonts w:hint="eastAsia" w:ascii="仿宋_GB2312" w:hAnsi="仿宋_GB2312" w:eastAsia="仿宋_GB2312" w:cs="仿宋_GB2312"/>
                <w:kern w:val="1"/>
                <w:sz w:val="24"/>
                <w:szCs w:val="24"/>
                <w:highlight w:val="none"/>
                <w:lang w:val="en-US" w:eastAsia="zh-CN"/>
              </w:rPr>
              <w:t>三方联合确认的</w:t>
            </w:r>
            <w:r>
              <w:rPr>
                <w:rFonts w:hint="eastAsia" w:ascii="仿宋_GB2312" w:hAnsi="仿宋_GB2312" w:eastAsia="仿宋_GB2312" w:cs="仿宋_GB2312"/>
                <w:kern w:val="1"/>
                <w:sz w:val="24"/>
                <w:szCs w:val="24"/>
                <w:highlight w:val="none"/>
                <w:u w:val="single"/>
                <w:lang w:val="en-US" w:eastAsia="zh-CN"/>
              </w:rPr>
              <w:t>全国填料静密封行业2025年度优质企业C&amp;Q证书</w:t>
            </w:r>
            <w:r>
              <w:rPr>
                <w:rFonts w:hint="eastAsia" w:ascii="仿宋_GB2312" w:hAnsi="仿宋_GB2312" w:eastAsia="仿宋_GB2312" w:cs="仿宋_GB2312"/>
                <w:color w:val="000000"/>
                <w:sz w:val="24"/>
                <w:szCs w:val="24"/>
                <w:highlight w:val="none"/>
                <w:lang w:val="en-US" w:eastAsia="zh-CN"/>
              </w:rPr>
              <w:t>（</w:t>
            </w:r>
            <w:r>
              <w:rPr>
                <w:rFonts w:hint="eastAsia" w:ascii="仿宋_GB2312" w:hAnsi="仿宋_GB2312" w:eastAsia="仿宋_GB2312" w:cs="仿宋_GB2312"/>
                <w:color w:val="auto"/>
                <w:spacing w:val="0"/>
                <w:kern w:val="2"/>
                <w:sz w:val="24"/>
                <w:szCs w:val="24"/>
                <w:highlight w:val="none"/>
                <w:lang w:val="en-US" w:eastAsia="zh-CN" w:bidi="ar-SA"/>
              </w:rPr>
              <w:t>原件扫描件加盖公章）</w:t>
            </w:r>
            <w:r>
              <w:rPr>
                <w:rFonts w:hint="eastAsia" w:ascii="仿宋_GB2312" w:hAnsi="仿宋_GB2312" w:eastAsia="仿宋_GB2312" w:cs="仿宋_GB2312"/>
                <w:kern w:val="1"/>
                <w:sz w:val="24"/>
                <w:szCs w:val="24"/>
                <w:highlight w:val="none"/>
                <w:u w:val="single"/>
                <w:lang w:val="en-US" w:eastAsia="zh-CN"/>
              </w:rPr>
              <w:t>。</w:t>
            </w:r>
          </w:p>
          <w:p w14:paraId="532FCF1C">
            <w:pPr>
              <w:pStyle w:val="28"/>
              <w:keepNext w:val="0"/>
              <w:keepLines w:val="0"/>
              <w:pageBreakBefore w:val="0"/>
              <w:widowControl w:val="0"/>
              <w:numPr>
                <w:ilvl w:val="3"/>
                <w:numId w:val="0"/>
              </w:numPr>
              <w:tabs>
                <w:tab w:val="left" w:pos="480"/>
                <w:tab w:val="left" w:pos="862"/>
              </w:tabs>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color w:val="auto"/>
                <w:spacing w:val="0"/>
                <w:kern w:val="2"/>
                <w:sz w:val="24"/>
                <w:szCs w:val="24"/>
                <w:highlight w:val="yellow"/>
                <w:lang w:val="en-US" w:eastAsia="zh-CN" w:bidi="ar-SA"/>
              </w:rPr>
            </w:pPr>
            <w:r>
              <w:rPr>
                <w:rFonts w:hint="eastAsia" w:ascii="仿宋_GB2312" w:hAnsi="仿宋_GB2312" w:eastAsia="仿宋_GB2312" w:cs="仿宋_GB2312"/>
                <w:kern w:val="1"/>
                <w:sz w:val="24"/>
                <w:szCs w:val="24"/>
                <w:highlight w:val="none"/>
                <w:lang w:val="en-US" w:eastAsia="zh-CN"/>
              </w:rPr>
              <w:t>1）第一档四星，得4分；第二档三星，得2分；其余不得分。</w:t>
            </w:r>
          </w:p>
        </w:tc>
      </w:tr>
      <w:tr w14:paraId="1D70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70" w:type="dxa"/>
            <w:gridSpan w:val="2"/>
            <w:noWrap w:val="0"/>
            <w:vAlign w:val="center"/>
          </w:tcPr>
          <w:p w14:paraId="774F2C85">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合计</w:t>
            </w:r>
          </w:p>
        </w:tc>
        <w:tc>
          <w:tcPr>
            <w:tcW w:w="7256" w:type="dxa"/>
            <w:gridSpan w:val="3"/>
            <w:noWrap w:val="0"/>
            <w:vAlign w:val="center"/>
          </w:tcPr>
          <w:p w14:paraId="38463C43">
            <w:pPr>
              <w:widowControl/>
              <w:jc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sz w:val="24"/>
                <w:szCs w:val="24"/>
                <w:highlight w:val="none"/>
              </w:rPr>
              <w:t>100分</w:t>
            </w:r>
          </w:p>
        </w:tc>
      </w:tr>
    </w:tbl>
    <w:p w14:paraId="635EE506">
      <w:pPr>
        <w:widowControl/>
        <w:jc w:val="left"/>
        <w:rPr>
          <w:rFonts w:hint="eastAsia" w:ascii="仿宋_GB2312" w:hAnsi="仿宋_GB2312" w:eastAsia="仿宋_GB2312" w:cs="仿宋_GB2312"/>
          <w:sz w:val="24"/>
          <w:szCs w:val="24"/>
          <w:highlight w:val="none"/>
        </w:rPr>
      </w:pPr>
    </w:p>
    <w:p w14:paraId="1CCE274A">
      <w:pPr>
        <w:widowControl/>
        <w:ind w:firstLine="480" w:firstLineChars="200"/>
        <w:jc w:val="left"/>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sz w:val="24"/>
          <w:szCs w:val="24"/>
          <w:highlight w:val="none"/>
        </w:rPr>
        <w:t xml:space="preserve">注： </w:t>
      </w:r>
      <w:r>
        <w:rPr>
          <w:rFonts w:hint="eastAsia" w:ascii="仿宋_GB2312" w:hAnsi="仿宋_GB2312" w:eastAsia="仿宋_GB2312" w:cs="仿宋_GB2312"/>
          <w:sz w:val="24"/>
          <w:szCs w:val="24"/>
          <w:highlight w:val="none"/>
          <w:lang w:val="en-US" w:eastAsia="zh-CN"/>
        </w:rPr>
        <w:t>材料价格</w:t>
      </w:r>
      <w:r>
        <w:rPr>
          <w:rFonts w:hint="eastAsia" w:ascii="仿宋_GB2312" w:hAnsi="仿宋_GB2312" w:eastAsia="仿宋_GB2312" w:cs="仿宋_GB2312"/>
          <w:sz w:val="24"/>
          <w:szCs w:val="24"/>
          <w:highlight w:val="none"/>
        </w:rPr>
        <w:t>采用含税价格进行总价求和计算</w:t>
      </w:r>
      <w:r>
        <w:rPr>
          <w:rFonts w:hint="eastAsia" w:ascii="仿宋_GB2312" w:hAnsi="仿宋_GB2312" w:eastAsia="仿宋_GB2312" w:cs="仿宋_GB2312"/>
          <w:sz w:val="24"/>
          <w:szCs w:val="24"/>
          <w:highlight w:val="none"/>
          <w:lang w:val="en-US" w:eastAsia="zh-CN"/>
        </w:rPr>
        <w:t>评审价格</w:t>
      </w:r>
      <w:r>
        <w:rPr>
          <w:rFonts w:hint="eastAsia" w:ascii="仿宋_GB2312" w:hAnsi="仿宋_GB2312" w:eastAsia="仿宋_GB2312" w:cs="仿宋_GB2312"/>
          <w:sz w:val="24"/>
          <w:szCs w:val="24"/>
          <w:highlight w:val="none"/>
        </w:rPr>
        <w:t>。</w:t>
      </w:r>
    </w:p>
    <w:p w14:paraId="47313324">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10.其他注意事项：</w:t>
      </w:r>
    </w:p>
    <w:p w14:paraId="0106380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sz w:val="24"/>
          <w:szCs w:val="24"/>
          <w:highlight w:val="none"/>
          <w:lang w:val="en-US" w:eastAsia="zh-CN"/>
        </w:rPr>
        <w:t>10.1中选人</w:t>
      </w:r>
      <w:r>
        <w:rPr>
          <w:rFonts w:hint="eastAsia" w:ascii="仿宋_GB2312" w:hAnsi="仿宋_GB2312" w:eastAsia="仿宋_GB2312" w:cs="仿宋_GB2312"/>
          <w:color w:val="auto"/>
          <w:kern w:val="1"/>
          <w:sz w:val="24"/>
          <w:szCs w:val="24"/>
        </w:rPr>
        <w:t>应保证产品各项指标符合国标</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无国标强制要求的应符合</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w:t>
      </w:r>
      <w:r>
        <w:rPr>
          <w:rFonts w:hint="eastAsia" w:ascii="仿宋_GB2312" w:hAnsi="仿宋_GB2312" w:eastAsia="仿宋_GB2312" w:cs="仿宋_GB2312"/>
          <w:b/>
          <w:bCs/>
          <w:color w:val="auto"/>
          <w:kern w:val="1"/>
          <w:sz w:val="24"/>
          <w:szCs w:val="24"/>
          <w:u w:val="single"/>
        </w:rPr>
        <w:t>3.</w:t>
      </w:r>
      <w:r>
        <w:rPr>
          <w:rFonts w:hint="eastAsia" w:ascii="仿宋_GB2312" w:hAnsi="仿宋_GB2312" w:eastAsia="仿宋_GB2312" w:cs="仿宋_GB2312"/>
          <w:b/>
          <w:bCs/>
          <w:sz w:val="24"/>
          <w:szCs w:val="24"/>
          <w:u w:val="single"/>
        </w:rPr>
        <w:t>报价货物清单及</w:t>
      </w:r>
      <w:r>
        <w:rPr>
          <w:rFonts w:hint="eastAsia" w:ascii="仿宋_GB2312" w:hAnsi="仿宋_GB2312" w:eastAsia="仿宋_GB2312" w:cs="仿宋_GB2312"/>
          <w:b/>
          <w:bCs/>
          <w:color w:val="auto"/>
          <w:kern w:val="1"/>
          <w:sz w:val="24"/>
          <w:szCs w:val="24"/>
          <w:u w:val="single"/>
        </w:rPr>
        <w:t>技术要求</w:t>
      </w:r>
      <w:r>
        <w:rPr>
          <w:rFonts w:hint="eastAsia" w:ascii="仿宋_GB2312" w:hAnsi="仿宋_GB2312" w:eastAsia="仿宋_GB2312" w:cs="仿宋_GB2312"/>
          <w:color w:val="auto"/>
          <w:kern w:val="1"/>
          <w:sz w:val="24"/>
          <w:szCs w:val="24"/>
        </w:rPr>
        <w:t>条款，否则应及时调换或退货处理。</w:t>
      </w:r>
    </w:p>
    <w:p w14:paraId="14E651FE">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10.2 </w:t>
      </w:r>
      <w:r>
        <w:rPr>
          <w:rFonts w:hint="eastAsia" w:ascii="仿宋_GB2312" w:hAnsi="仿宋_GB2312" w:eastAsia="仿宋_GB2312" w:cs="仿宋_GB2312"/>
          <w:color w:val="auto"/>
          <w:kern w:val="1"/>
          <w:sz w:val="24"/>
          <w:szCs w:val="24"/>
          <w:lang w:val="en-US" w:eastAsia="zh-CN"/>
        </w:rPr>
        <w:t>中选</w:t>
      </w:r>
      <w:r>
        <w:rPr>
          <w:rFonts w:hint="eastAsia" w:ascii="仿宋_GB2312" w:hAnsi="仿宋_GB2312" w:eastAsia="仿宋_GB2312" w:cs="仿宋_GB2312"/>
          <w:color w:val="auto"/>
          <w:kern w:val="1"/>
          <w:sz w:val="24"/>
          <w:szCs w:val="24"/>
        </w:rPr>
        <w:t>物中需检验的品种，经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人检验部门检验合格后方能收货，否则做退、换货处理</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长期合约的</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人如出现</w:t>
      </w: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次产品质量不合格的情况，视为</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人无能力保障产品质量，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人有权终止此次</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合同的执行。</w:t>
      </w:r>
    </w:p>
    <w:p w14:paraId="45601A3B">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10.3 </w:t>
      </w:r>
      <w:r>
        <w:rPr>
          <w:rFonts w:hint="eastAsia" w:ascii="仿宋_GB2312" w:hAnsi="仿宋_GB2312" w:eastAsia="仿宋_GB2312" w:cs="仿宋_GB2312"/>
          <w:kern w:val="1"/>
          <w:sz w:val="24"/>
          <w:szCs w:val="24"/>
        </w:rPr>
        <w:t>不合格货品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人会及时通知</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人，如有异议双方协商解决。如需仲裁，应在</w:t>
      </w:r>
      <w:r>
        <w:rPr>
          <w:rFonts w:hint="eastAsia" w:ascii="仿宋_GB2312" w:hAnsi="仿宋_GB2312" w:eastAsia="仿宋_GB2312" w:cs="仿宋_GB2312"/>
          <w:kern w:val="1"/>
          <w:sz w:val="24"/>
          <w:szCs w:val="24"/>
          <w:lang w:val="en-US" w:eastAsia="zh-CN"/>
        </w:rPr>
        <w:t>7</w:t>
      </w:r>
      <w:r>
        <w:rPr>
          <w:rFonts w:hint="eastAsia" w:ascii="仿宋_GB2312" w:hAnsi="仿宋_GB2312" w:eastAsia="仿宋_GB2312" w:cs="仿宋_GB2312"/>
          <w:kern w:val="1"/>
          <w:sz w:val="24"/>
          <w:szCs w:val="24"/>
        </w:rPr>
        <w:t>个工作日内按《产品质量仲裁检验和产品质量鉴定管理办法》执行。仲裁期间</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人应保证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人供应，不影响</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人正常生产运行。</w:t>
      </w:r>
    </w:p>
    <w:p w14:paraId="3C3F192E">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10.4 </w:t>
      </w:r>
      <w:r>
        <w:rPr>
          <w:rFonts w:hint="eastAsia" w:ascii="仿宋_GB2312" w:hAnsi="仿宋_GB2312" w:eastAsia="仿宋_GB2312" w:cs="仿宋_GB2312"/>
          <w:kern w:val="1"/>
          <w:sz w:val="24"/>
          <w:szCs w:val="24"/>
        </w:rPr>
        <w:t>凡对</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文件条款有疑义的，请在</w:t>
      </w:r>
      <w:r>
        <w:rPr>
          <w:rFonts w:hint="eastAsia" w:ascii="仿宋_GB2312" w:hAnsi="仿宋_GB2312" w:eastAsia="仿宋_GB2312" w:cs="仿宋_GB2312"/>
          <w:kern w:val="1"/>
          <w:sz w:val="24"/>
          <w:szCs w:val="24"/>
          <w:lang w:eastAsia="zh-CN"/>
        </w:rPr>
        <w:t>评审</w:t>
      </w:r>
      <w:r>
        <w:rPr>
          <w:rFonts w:hint="eastAsia" w:ascii="仿宋_GB2312" w:hAnsi="仿宋_GB2312" w:eastAsia="仿宋_GB2312" w:cs="仿宋_GB2312"/>
          <w:kern w:val="1"/>
          <w:sz w:val="24"/>
          <w:szCs w:val="24"/>
        </w:rPr>
        <w:t>前按以下方式联系：</w:t>
      </w:r>
    </w:p>
    <w:p w14:paraId="25CBB9EB">
      <w:pPr>
        <w:spacing w:line="360" w:lineRule="auto"/>
        <w:ind w:firstLine="954" w:firstLineChars="396"/>
        <w:jc w:val="left"/>
        <w:rPr>
          <w:rFonts w:hint="eastAsia" w:ascii="仿宋_GB2312" w:hAnsi="仿宋_GB2312" w:eastAsia="仿宋_GB2312" w:cs="仿宋_GB2312"/>
          <w:b/>
          <w:color w:val="auto"/>
          <w:kern w:val="1"/>
          <w:sz w:val="24"/>
          <w:szCs w:val="24"/>
        </w:rPr>
      </w:pPr>
      <w:r>
        <w:rPr>
          <w:rFonts w:hint="eastAsia" w:ascii="仿宋_GB2312" w:hAnsi="仿宋_GB2312" w:eastAsia="仿宋_GB2312" w:cs="仿宋_GB2312"/>
          <w:b/>
          <w:color w:val="auto"/>
          <w:kern w:val="1"/>
          <w:sz w:val="24"/>
          <w:szCs w:val="24"/>
        </w:rPr>
        <w:t>地址：江苏省镇江市京口区</w:t>
      </w:r>
      <w:r>
        <w:rPr>
          <w:rFonts w:hint="eastAsia" w:ascii="仿宋_GB2312" w:hAnsi="仿宋_GB2312" w:eastAsia="仿宋_GB2312" w:cs="仿宋_GB2312"/>
          <w:b/>
          <w:color w:val="auto"/>
          <w:kern w:val="1"/>
          <w:sz w:val="24"/>
          <w:szCs w:val="24"/>
          <w:lang w:val="en-US" w:eastAsia="zh-CN"/>
        </w:rPr>
        <w:t>求索路101号索普行政办公楼</w:t>
      </w:r>
      <w:r>
        <w:rPr>
          <w:rFonts w:hint="eastAsia" w:ascii="仿宋_GB2312" w:hAnsi="仿宋_GB2312" w:eastAsia="仿宋_GB2312" w:cs="仿宋_GB2312"/>
          <w:b/>
          <w:color w:val="auto"/>
          <w:kern w:val="1"/>
          <w:sz w:val="24"/>
          <w:szCs w:val="24"/>
        </w:rPr>
        <w:t>，邮编：212006</w:t>
      </w:r>
    </w:p>
    <w:p w14:paraId="32B59022">
      <w:pPr>
        <w:spacing w:line="360" w:lineRule="auto"/>
        <w:ind w:firstLine="954" w:firstLineChars="396"/>
        <w:jc w:val="left"/>
        <w:rPr>
          <w:rFonts w:hint="eastAsia" w:ascii="仿宋_GB2312" w:hAnsi="仿宋_GB2312" w:eastAsia="仿宋_GB2312" w:cs="仿宋_GB2312"/>
          <w:b/>
          <w:color w:val="auto"/>
          <w:kern w:val="1"/>
          <w:sz w:val="24"/>
          <w:szCs w:val="24"/>
          <w:lang w:eastAsia="zh-CN"/>
        </w:rPr>
      </w:pPr>
      <w:r>
        <w:rPr>
          <w:rFonts w:hint="eastAsia" w:ascii="仿宋_GB2312" w:hAnsi="仿宋_GB2312" w:eastAsia="仿宋_GB2312" w:cs="仿宋_GB2312"/>
          <w:b/>
          <w:color w:val="auto"/>
          <w:kern w:val="1"/>
          <w:sz w:val="24"/>
          <w:szCs w:val="24"/>
        </w:rPr>
        <w:t>联系人：</w:t>
      </w:r>
      <w:r>
        <w:rPr>
          <w:rFonts w:hint="eastAsia" w:ascii="仿宋_GB2312" w:hAnsi="仿宋_GB2312" w:eastAsia="仿宋_GB2312" w:cs="仿宋_GB2312"/>
          <w:b/>
          <w:color w:val="auto"/>
          <w:kern w:val="1"/>
          <w:sz w:val="24"/>
          <w:szCs w:val="24"/>
          <w:lang w:val="en-US" w:eastAsia="zh-CN"/>
        </w:rPr>
        <w:t>孙勤</w:t>
      </w:r>
    </w:p>
    <w:p w14:paraId="7A92F86B">
      <w:pPr>
        <w:spacing w:line="360" w:lineRule="auto"/>
        <w:ind w:firstLine="954" w:firstLineChars="396"/>
        <w:jc w:val="left"/>
        <w:rPr>
          <w:rFonts w:hint="eastAsia" w:ascii="仿宋_GB2312" w:hAnsi="仿宋_GB2312" w:eastAsia="仿宋_GB2312" w:cs="仿宋_GB2312"/>
          <w:b/>
          <w:color w:val="auto"/>
          <w:kern w:val="1"/>
          <w:sz w:val="24"/>
          <w:szCs w:val="24"/>
          <w:lang w:val="en-US" w:eastAsia="zh-CN"/>
        </w:rPr>
      </w:pPr>
      <w:r>
        <w:rPr>
          <w:rFonts w:hint="eastAsia" w:ascii="仿宋_GB2312" w:hAnsi="仿宋_GB2312" w:eastAsia="仿宋_GB2312" w:cs="仿宋_GB2312"/>
          <w:b/>
          <w:color w:val="auto"/>
          <w:kern w:val="1"/>
          <w:sz w:val="24"/>
          <w:szCs w:val="24"/>
        </w:rPr>
        <w:t>手机：</w:t>
      </w:r>
      <w:r>
        <w:rPr>
          <w:rFonts w:hint="eastAsia" w:ascii="仿宋_GB2312" w:hAnsi="仿宋_GB2312" w:eastAsia="仿宋_GB2312" w:cs="仿宋_GB2312"/>
          <w:b/>
          <w:color w:val="auto"/>
          <w:kern w:val="1"/>
          <w:sz w:val="24"/>
          <w:szCs w:val="24"/>
          <w:lang w:val="en-US" w:eastAsia="zh-CN"/>
        </w:rPr>
        <w:t>15952801220</w:t>
      </w:r>
    </w:p>
    <w:p w14:paraId="2BF663F3">
      <w:pPr>
        <w:numPr>
          <w:ilvl w:val="0"/>
          <w:numId w:val="0"/>
        </w:num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color w:val="auto"/>
          <w:kern w:val="1"/>
          <w:sz w:val="24"/>
          <w:szCs w:val="24"/>
          <w:lang w:val="en-US" w:eastAsia="zh-CN"/>
        </w:rPr>
        <w:t xml:space="preserve">10.5 </w:t>
      </w:r>
      <w:r>
        <w:rPr>
          <w:rFonts w:hint="eastAsia" w:ascii="仿宋_GB2312" w:hAnsi="仿宋_GB2312" w:eastAsia="仿宋_GB2312" w:cs="仿宋_GB2312"/>
          <w:color w:val="auto"/>
          <w:kern w:val="1"/>
          <w:sz w:val="24"/>
          <w:szCs w:val="24"/>
        </w:rPr>
        <w:t>请详细阅读本</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书，参与报价</w:t>
      </w:r>
      <w:r>
        <w:rPr>
          <w:rFonts w:hint="eastAsia" w:ascii="仿宋_GB2312" w:hAnsi="仿宋_GB2312" w:eastAsia="仿宋_GB2312" w:cs="仿宋_GB2312"/>
          <w:color w:val="auto"/>
          <w:kern w:val="1"/>
          <w:sz w:val="24"/>
          <w:szCs w:val="24"/>
          <w:lang w:eastAsia="zh-CN"/>
        </w:rPr>
        <w:t>报价</w:t>
      </w:r>
      <w:r>
        <w:rPr>
          <w:rFonts w:hint="eastAsia" w:ascii="仿宋_GB2312" w:hAnsi="仿宋_GB2312" w:eastAsia="仿宋_GB2312" w:cs="仿宋_GB2312"/>
          <w:color w:val="auto"/>
          <w:kern w:val="1"/>
          <w:sz w:val="24"/>
          <w:szCs w:val="24"/>
        </w:rPr>
        <w:t>视为对本</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书所列之条款均</w:t>
      </w:r>
      <w:r>
        <w:rPr>
          <w:rFonts w:hint="eastAsia" w:ascii="仿宋_GB2312" w:hAnsi="仿宋_GB2312" w:eastAsia="仿宋_GB2312" w:cs="仿宋_GB2312"/>
          <w:kern w:val="1"/>
          <w:sz w:val="24"/>
          <w:szCs w:val="24"/>
        </w:rPr>
        <w:t>表示接受认可。本次</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09260335">
      <w:pPr>
        <w:keepNext w:val="0"/>
        <w:keepLines w:val="0"/>
        <w:pageBreakBefore w:val="0"/>
        <w:widowControl w:val="0"/>
        <w:numPr>
          <w:ilvl w:val="0"/>
          <w:numId w:val="4"/>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lang w:val="en-US" w:eastAsia="zh-CN"/>
        </w:rPr>
        <w:t>为</w:t>
      </w:r>
      <w:r>
        <w:rPr>
          <w:rFonts w:hint="eastAsia" w:ascii="仿宋_GB2312" w:hAnsi="仿宋_GB2312" w:eastAsia="仿宋_GB2312" w:cs="仿宋_GB2312"/>
          <w:b/>
          <w:bCs/>
          <w:kern w:val="1"/>
          <w:sz w:val="24"/>
          <w:szCs w:val="24"/>
          <w:u w:val="single"/>
          <w:lang w:val="en-US" w:eastAsia="zh-CN"/>
        </w:rPr>
        <w:t>固定综合单价</w:t>
      </w:r>
      <w:r>
        <w:rPr>
          <w:rFonts w:hint="eastAsia" w:ascii="仿宋_GB2312" w:hAnsi="仿宋_GB2312" w:eastAsia="仿宋_GB2312" w:cs="仿宋_GB2312"/>
          <w:kern w:val="1"/>
          <w:sz w:val="24"/>
          <w:szCs w:val="24"/>
          <w:lang w:val="en-US" w:eastAsia="zh-CN"/>
        </w:rPr>
        <w:t>，暂估总价进行评审。</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项目的总</w:t>
      </w:r>
      <w:r>
        <w:rPr>
          <w:rFonts w:hint="eastAsia" w:ascii="仿宋_GB2312" w:hAnsi="仿宋_GB2312" w:eastAsia="仿宋_GB2312" w:cs="仿宋_GB2312"/>
          <w:color w:val="auto"/>
          <w:kern w:val="1"/>
          <w:sz w:val="24"/>
          <w:szCs w:val="24"/>
          <w:lang w:val="en-US" w:eastAsia="zh-CN"/>
        </w:rPr>
        <w:t>报</w:t>
      </w:r>
      <w:r>
        <w:rPr>
          <w:rFonts w:hint="eastAsia" w:ascii="仿宋_GB2312" w:hAnsi="仿宋_GB2312" w:eastAsia="仿宋_GB2312" w:cs="仿宋_GB2312"/>
          <w:color w:val="auto"/>
          <w:kern w:val="1"/>
          <w:sz w:val="24"/>
          <w:szCs w:val="24"/>
        </w:rPr>
        <w:t>价（含税）为</w:t>
      </w:r>
      <w:r>
        <w:rPr>
          <w:rFonts w:hint="eastAsia" w:ascii="仿宋_GB2312" w:hAnsi="仿宋_GB2312" w:eastAsia="仿宋_GB2312" w:cs="仿宋_GB2312"/>
          <w:color w:val="auto"/>
          <w:kern w:val="1"/>
          <w:sz w:val="24"/>
          <w:szCs w:val="24"/>
          <w:u w:val="single"/>
        </w:rPr>
        <w:softHyphen/>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(大写)：</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u w:val="single"/>
          <w:lang w:val="en-US" w:eastAsia="zh-CN"/>
        </w:rPr>
        <w:t xml:space="preserve"> </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元人民币；税率</w:t>
      </w:r>
      <w:r>
        <w:rPr>
          <w:rFonts w:hint="eastAsia" w:ascii="仿宋_GB2312" w:hAnsi="仿宋_GB2312" w:eastAsia="仿宋_GB2312" w:cs="仿宋_GB2312"/>
          <w:color w:val="auto"/>
          <w:kern w:val="1"/>
          <w:sz w:val="24"/>
          <w:szCs w:val="24"/>
          <w:u w:val="single"/>
        </w:rPr>
        <w:t xml:space="preserve">    </w:t>
      </w:r>
      <w:r>
        <w:rPr>
          <w:rFonts w:hint="eastAsia" w:ascii="仿宋_GB2312" w:hAnsi="仿宋_GB2312" w:eastAsia="仿宋_GB2312" w:cs="仿宋_GB2312"/>
          <w:color w:val="auto"/>
          <w:kern w:val="1"/>
          <w:sz w:val="24"/>
          <w:szCs w:val="24"/>
        </w:rPr>
        <w:t>%。</w:t>
      </w:r>
    </w:p>
    <w:tbl>
      <w:tblPr>
        <w:tblStyle w:val="12"/>
        <w:tblW w:w="958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2"/>
        <w:gridCol w:w="1517"/>
        <w:gridCol w:w="4625"/>
        <w:gridCol w:w="712"/>
        <w:gridCol w:w="657"/>
        <w:gridCol w:w="700"/>
        <w:gridCol w:w="725"/>
      </w:tblGrid>
      <w:tr w14:paraId="00012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C97D2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序号</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127F047">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物料编码</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F20CC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名称、规格型号、材质及说明</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FA6BE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单位</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18D406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数量</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400C4650">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单价</w:t>
            </w:r>
          </w:p>
          <w:p w14:paraId="2435655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(元)</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3B81B78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总价</w:t>
            </w:r>
          </w:p>
          <w:p w14:paraId="2A9A7FD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1"/>
                <w:szCs w:val="21"/>
                <w:u w:val="none"/>
                <w:lang w:val="en-US" w:eastAsia="zh-CN" w:bidi="ar"/>
              </w:rPr>
              <w:t>(元)</w:t>
            </w:r>
          </w:p>
        </w:tc>
      </w:tr>
      <w:tr w14:paraId="7F6CA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A208C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C10DD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32982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缠绕式垫片,HG/T20631,低碳钢/S30408+柔性石墨/S30408,CL300,RF,标准厚度,DN200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FCE934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3FA108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D34F7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FE708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3765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01C32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D4F99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76C0EA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缠绕式垫片,HG/T20631,低碳钢/S30408+柔性石墨/S30408,CL150,RF,标准厚度,DN80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A6970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84F3A3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271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C4FD0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B9234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4B7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829B8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4309B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D4F88D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缠绕式垫片,HG/T20631,低碳钢/S30408+柔性石墨/S30408,CL150,RF,标准厚度,DN50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45CB73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3FE003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648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9236F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24B57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DB40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6CF97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4F9B3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C22F66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缠绕式垫片,HG/T20631,低碳钢/S30408+柔性石墨/S30408,CL300,RF,标准厚度,DN150</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D7D20E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891E4C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241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EF8F1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A69A3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2BDD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56E85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7D268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70AEFB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8333C">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28A38F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6"/>
                <w:szCs w:val="16"/>
                <w:u w:val="none"/>
                <w:lang w:val="en-US" w:eastAsia="zh-CN" w:bidi="ar"/>
              </w:rPr>
              <w:t>129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8038B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E5E2D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B593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F89FB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E0120C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21740000000149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C6D22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FBED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AC290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88480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0C3AD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231A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97C55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DE32B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16387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7583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017D6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D8AA2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537BB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6588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2ECEF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CC9B7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B4FD7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78E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6C27E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192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B1C05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515A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9D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C197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6A9CB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5AF35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3EEA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9F582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172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07EB4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6FF13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F4FF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A405D8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2739A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7BA99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F4FA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6FC83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180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03C51E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FC3B5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FCB4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380E7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EEAFD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F661F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265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0B53C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62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F80BD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72F9B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77B2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09D61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5ABBC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0EDAD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356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26722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236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176C7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BE7D5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7D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5AC5D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3A6E99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A904E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3D24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0E7E1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421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BF169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C145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6B16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D5729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70F0DB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21740000000159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3A0A32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9A75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08A265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35BF5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7FB03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EC4B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68B1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2F195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E5309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8A9A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91E21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1082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DF78E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0D47D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BFBE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FDB7E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F06A8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79C03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64D8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315C39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355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1A348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5B0EB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1CD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17ADB3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BFE31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61A849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C062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15F5B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2005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8D2E7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ED1F8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5611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64D88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07BBAA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F44D12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B470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6BFA1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313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2B208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471A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2B4D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F6210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19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C8147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993FC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00A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B00786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292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968A9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B946A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9638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61883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r>
              <w:rPr>
                <w:rFonts w:hint="eastAsia" w:ascii="宋体" w:hAnsi="宋体" w:cs="宋体"/>
                <w:i w:val="0"/>
                <w:iCs w:val="0"/>
                <w:color w:val="000000"/>
                <w:kern w:val="0"/>
                <w:sz w:val="15"/>
                <w:szCs w:val="15"/>
                <w:u w:val="none"/>
                <w:lang w:val="en-US" w:eastAsia="zh-CN" w:bidi="ar"/>
              </w:rPr>
              <w:t>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7E39E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CAC593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9F1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B61D0C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414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DEDD7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A5D7B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526E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ED19C8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B0E424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5BD98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B400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A4D8B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154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04865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3E735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BB39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750C3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04E2A9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21740000000169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C97924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FE60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D2B3B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477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2D316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7A9BD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EA9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9D8F47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E35BD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804A69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63D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D8E1C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176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FACCA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EFE18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D33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913AC8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B0E7C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B741B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0BB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03F03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186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0E325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7818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AEA2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ABEDC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6E4544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AD386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3436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C41881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28415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197D0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64C3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C9CD5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99614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DC66C9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FC4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EA1933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475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2C8CB1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379BF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AE3A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2C66A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E7767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B4F31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E75D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6376C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161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C6FA5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C1E0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71B5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E433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2FE36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9FE9E5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E53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13FE7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E6879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4622A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7613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D35AB1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29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4320B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E035E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A381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3D28B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305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A251D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44AED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603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D87E9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90F26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872EE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366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B1964D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149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F5387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0AD72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D3B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DCCA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7F1C1A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0B66C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缠绕式垫片,HG/T20631,S31603/S31603+柔性石墨/S31603,CL150,RF,标准厚度,DN65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596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6ED79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6B12F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8BB9E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A60E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AB82E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42EBEE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21740000000179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EBAF3C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788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17CDB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6BD90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9A0C2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E1BD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27112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F8B2DB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83B95F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缠绕式垫片,HG/T20631,S31603/S31603+柔性石墨/S31603,CL300,RF,标准厚度,DN20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B88C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2B90B0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542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67450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F6D93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D664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F9BB0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3B4293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6D5B0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70EE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53438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1131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079FF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0806E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C961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56085F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05698F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7C994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B82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2DC7D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2237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C57B0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0C61F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6517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9B796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F54E02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A520F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083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9CBE9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966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00C0C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7D686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63D8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E634F7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33ADCE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21740000000189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90D6D2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EB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5AF1B8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91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3ABA5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21AA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50FE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20F8B4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F327D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A00929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椭圆型金属环形垫,HG/T20633,1Cr5Mo,CL900,RJ,标准厚度,DN450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A03C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96D6A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D2DCA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1F647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F6F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1B6166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39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EFCBA8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DB079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412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E6E72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A8F71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EF402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0052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A017B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28B9D3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D4460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00B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651D5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C00D2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89BD2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1C5C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4189A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60EE4B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4B81D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7C4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70D11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0FABC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1E8B9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07A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83619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B8219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34F2E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7671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8F95AE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66F41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E7F8F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31D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126DD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78A341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B952F8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B90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2F965E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225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2E981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DC92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F8188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DA585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56444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555C61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F84F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51311B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146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2A02F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7C673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CB0B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252B5E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E2856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21740000000198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4F3152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椭圆型金属环形垫,HG/T20633,1Cr5Mo,CL900,RJ,标准厚度,DN20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950F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975982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72DCD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E5F83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BF2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A9AB2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3627B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21740000000228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8F4C8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DD6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76729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84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83C1F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8BFC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C9F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CAB54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AB3A93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AD951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67A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F4299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139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42DAB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47C23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4F21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513BAD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CE2705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3625D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缠绕式垫片,HG/T20631,低碳钢/S30408+柔性石墨/S30408,CL300,RF,标准厚度,DN50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2DE0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C86F9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200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46EDF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3CD36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9AE4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5B9F3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49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800CC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39D11C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471E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EEF1E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258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6481A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A07BE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81B8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F35CF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36F09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F7454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E27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D6FCA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1925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4E472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7ED25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B4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0FDBA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CA7C8D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67F6E6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241E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53B9DC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6B54B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8C12C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4C8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F5D3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6A5BC8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21740000000239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B265EA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9C76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43A884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642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5FB1E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36E9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A71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F71AD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C790A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30979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791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BFE28B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2530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DAC03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137AF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0679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921C0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A8035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6F754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100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AC5E53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508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DCFD0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00042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BA4B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FA80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D21523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1659E2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676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95D990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127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7C72E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FCD3C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78A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A9E58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30B50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AF70D9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5C0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BC12FC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BE3D7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603F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824F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7D71B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402FB4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D86616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A0B8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D8136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552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CBF0D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66D32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CE4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37DD8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A12B8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040A2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22EF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89221E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226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A1797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8F42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436C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DE15E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59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BEF86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68283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EA26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BD92B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99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D51D2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A86E4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4C61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A735E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CCCE96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B6BE9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817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6EC148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8C793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A172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04E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F6EEE6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ED1143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F3145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缠绕式垫片,HG/T20631,S31603/S31603+柔性石墨/S31603,CL150,RF,标准厚度,DN200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C793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7D6C15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473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E4B11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70815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EFCD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06398B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40F51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21740000000249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96744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419F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8E17B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0FD8D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EE8E9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FDD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7D2CAB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60BD5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473F9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D5B1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F5E26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117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A1327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BEAB5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C8A9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E52657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7465043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A5FF1F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6C2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FA44C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151</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A526F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33C8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737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BE6B01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5FDFCF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BA833F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6B6B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334F92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163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E41D8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1F3F5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5A0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34E716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0683F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43EE9D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A004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84A6A5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8DED1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2B054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EB5B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559D05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8A9AFF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9BECDF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9F0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44AAEFE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504</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FA3F7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A856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2CDB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0CFC98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4D4EDC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22DC7D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52CE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81F86B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68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C7205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A5814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E1ED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BAA9F1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69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0E5C6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21740000000257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E062E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F975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7062F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495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2796A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F3B2F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29AB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B3E79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6090AC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CB02DF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42D9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E80957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849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A602A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C39D4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BCBC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63A168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E7B8E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EAC668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2BC8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37109E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179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CEB35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77BD2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AB5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DDC81B4">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8094E7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0BF7F1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4BF5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6F0DF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6"/>
                <w:szCs w:val="16"/>
                <w:u w:val="none"/>
                <w:lang w:val="en-US" w:eastAsia="zh-CN" w:bidi="ar"/>
              </w:rPr>
              <w:t>190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12BC5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C1091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0C1D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F45FAA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7EE8974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C79160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554F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24FB89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50D2A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68372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CFB1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94ECF6">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135CAD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8BBD0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95F5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D74469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56FA6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EED36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5740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9DDBD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EF7B28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CEB4D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CF4D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C7827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888E8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38E1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3FF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69B51C">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4F4455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0EE9AB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DE0C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4F7C1B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E140F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63D49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3A5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827E87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FF5EEB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21740000000268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10D4F6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7D4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9CEF2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396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582B4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B462D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FAE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286321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78F890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496EC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3964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B1AE2C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519</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27690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565FC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AC45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19E4AB0">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79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28E83D3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21740000000273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6B422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缠绕式垫片,HG/T20631,S30408/S30408+柔性石墨/S30408,CL150,RF,标准厚度,DN20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6CE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31D49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895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6E260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CE641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8FE9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F0EB34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64DE48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8DAEA2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74ED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E24A3C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6A569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F4F59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851C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4A0EA7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A9E497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D3D189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ABDA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DF9A5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DB74A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D95A1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964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77B824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E6B55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22A1B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2A9C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3E8305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C401F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A2689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D038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BD78FDE">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F53692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21740000000289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2FF7CD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缠绕式垫片,HG/T20631,低碳钢/S30408+柔性石墨/S30408,CL150,RF,DN50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D46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D48A5E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A44EF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1C2D3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67D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981FA2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E3BB22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55DB42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193F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520C10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13D46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3934B7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2B0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A24A8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925DB8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3DA448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缠绕式垫片,HG/T20631,S30408/S30408+柔性石墨/S30408,CL300,RF,DN80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062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92C319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09D21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972DE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B247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C9B0342">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601D57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D8B6CB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C35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46F49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61780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C7600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2442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33F2CB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905C04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1D074C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03E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5D5FAE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BC832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0EE6C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7BDE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CB01F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479AF8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06FA62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178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0C8B7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4B0B3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77855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C9F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14CA7BD">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89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C08629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7D3D7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AEED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83EB7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FA248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1E8DB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2A30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7B234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FD420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99805F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E10F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AFAACB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5333E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AA527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DB94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D4753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C53D96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0A4EE0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缠绕式垫片,HG/T20631,S31603/S31603+柔性石墨/S31603,CL150,RF,DN150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31CD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102B100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D3DC2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C114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2B3C9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2D51A07B">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44E1F3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390D8A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8E93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282B77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C46DE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0BE1D1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544A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8EC090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10EB6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21740000000299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9B031D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DC0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616D35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846F1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A0CB6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CE41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13B744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2F1F03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98C3D6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AE11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C320BC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D4635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CEB30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43B0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87F741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95</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12362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21740000000301</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9354E1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3F7A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6558A48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FCD48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59F01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863F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72DECE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96</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6EFE75F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21740000000302</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F97564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缠绕式垫片,HG/T20631,S30408/S30408+柔性石墨/S30408,CL300,RF,DN15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E18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5ECC03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166FC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9CC0B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5EAC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37FA09F">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97</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978323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21740000000303</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397FB50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缠绕式垫片,HG/T20631,S30408/S30408+柔性石墨/S30408,CL150,RF,DN300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D087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CA741A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2297C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9A327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44AC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6CBD2189">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98</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9793C4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21740000000304</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FCC46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缠绕式垫片,HG/T20631,S30408/S30408+柔性石墨/S30408,CL150,RF,DN40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69AC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027154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70576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6618A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F3F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0EE01B3">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99</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785C931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21740000000305</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3F09BF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00A8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3B1D94B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01C0C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6AD1E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1F8F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1A698A5">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100</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3BAFA41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21740000000306</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136A282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E1A9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219F7DE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A3735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9523C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F04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33A3F1E4">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101</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52B5F0E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21740000000307</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636D2A1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缠绕式垫片,HG/T20631,S30408/S30408+柔性石墨/S30408,CL150,RF,DN20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3FB7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0F8B75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4DEFA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027B1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0DDB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7DB08C47">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102</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0C01A2E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21740000000308</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74CED5D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缠绕式垫片,HG/T20631,S30408/S30408+柔性石墨/S30408,CL150,RF,DN150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DFA9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00D7615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45674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2BDEB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30FB7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913CCE8">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103</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31E702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21740000000309</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46B7AB5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缠绕式垫片,HG/T20631,S30408/S30408+柔性石墨/S30408,CL150,RF,DN15</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1F3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51DB881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9AE59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DF9CF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4D800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076EF7A">
            <w:pPr>
              <w:keepNext w:val="0"/>
              <w:keepLines w:val="0"/>
              <w:widowControl/>
              <w:suppressLineNumbers w:val="0"/>
              <w:jc w:val="center"/>
              <w:textAlignment w:val="center"/>
              <w:rPr>
                <w:rFonts w:hint="eastAsia" w:ascii="宋体" w:hAnsi="宋体" w:cs="宋体"/>
                <w:i w:val="0"/>
                <w:iCs w:val="0"/>
                <w:color w:val="000000"/>
                <w:kern w:val="0"/>
                <w:sz w:val="15"/>
                <w:szCs w:val="15"/>
                <w:u w:val="none"/>
                <w:lang w:val="en-US" w:eastAsia="zh-CN" w:bidi="ar"/>
              </w:rPr>
            </w:pPr>
            <w:r>
              <w:rPr>
                <w:rFonts w:ascii="宋体" w:hAnsi="宋体" w:eastAsia="宋体" w:cs="宋体"/>
                <w:i w:val="0"/>
                <w:iCs w:val="0"/>
                <w:color w:val="000000"/>
                <w:kern w:val="0"/>
                <w:sz w:val="16"/>
                <w:szCs w:val="16"/>
                <w:u w:val="none"/>
                <w:lang w:val="en-US" w:eastAsia="zh-CN" w:bidi="ar"/>
              </w:rPr>
              <w:t>104</w:t>
            </w:r>
          </w:p>
        </w:tc>
        <w:tc>
          <w:tcPr>
            <w:tcW w:w="1517" w:type="dxa"/>
            <w:tcBorders>
              <w:top w:val="single" w:color="000000" w:sz="4" w:space="0"/>
              <w:left w:val="single" w:color="000000" w:sz="4" w:space="0"/>
              <w:bottom w:val="single" w:color="000000" w:sz="4" w:space="0"/>
              <w:right w:val="single" w:color="000000" w:sz="4" w:space="0"/>
            </w:tcBorders>
            <w:noWrap w:val="0"/>
            <w:vAlign w:val="center"/>
          </w:tcPr>
          <w:p w14:paraId="1F8293E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21740000000310</w:t>
            </w:r>
          </w:p>
        </w:tc>
        <w:tc>
          <w:tcPr>
            <w:tcW w:w="4625" w:type="dxa"/>
            <w:tcBorders>
              <w:top w:val="single" w:color="000000" w:sz="4" w:space="0"/>
              <w:left w:val="single" w:color="000000" w:sz="4" w:space="0"/>
              <w:bottom w:val="single" w:color="000000" w:sz="4" w:space="0"/>
              <w:right w:val="single" w:color="000000" w:sz="4" w:space="0"/>
            </w:tcBorders>
            <w:noWrap w:val="0"/>
            <w:vAlign w:val="center"/>
          </w:tcPr>
          <w:p w14:paraId="24CE61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缠绕式垫片,HG/T20631,S30408/S30408+柔性石墨/S30408,CL150,RF,DN100</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3EB67">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个</w:t>
            </w:r>
          </w:p>
        </w:tc>
        <w:tc>
          <w:tcPr>
            <w:tcW w:w="657" w:type="dxa"/>
            <w:tcBorders>
              <w:top w:val="single" w:color="000000" w:sz="4" w:space="0"/>
              <w:left w:val="single" w:color="000000" w:sz="4" w:space="0"/>
              <w:bottom w:val="single" w:color="000000" w:sz="4" w:space="0"/>
              <w:right w:val="single" w:color="000000" w:sz="4" w:space="0"/>
            </w:tcBorders>
            <w:noWrap w:val="0"/>
            <w:vAlign w:val="center"/>
          </w:tcPr>
          <w:p w14:paraId="73E75E8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3C8DC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5D5442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1B07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BA3723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105</w:t>
            </w:r>
          </w:p>
        </w:tc>
        <w:tc>
          <w:tcPr>
            <w:tcW w:w="1517" w:type="dxa"/>
            <w:tcBorders>
              <w:top w:val="single" w:color="000000" w:sz="4" w:space="0"/>
              <w:left w:val="single" w:color="000000" w:sz="4" w:space="0"/>
              <w:bottom w:val="single" w:color="000000" w:sz="4" w:space="0"/>
              <w:right w:val="single" w:color="000000" w:sz="4" w:space="0"/>
            </w:tcBorders>
            <w:shd w:val="clear"/>
            <w:noWrap w:val="0"/>
            <w:vAlign w:val="center"/>
          </w:tcPr>
          <w:p w14:paraId="1EDFA1E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21740000000311</w:t>
            </w:r>
          </w:p>
        </w:tc>
        <w:tc>
          <w:tcPr>
            <w:tcW w:w="4625" w:type="dxa"/>
            <w:tcBorders>
              <w:top w:val="single" w:color="000000" w:sz="4" w:space="0"/>
              <w:left w:val="single" w:color="000000" w:sz="4" w:space="0"/>
              <w:bottom w:val="single" w:color="000000" w:sz="4" w:space="0"/>
              <w:right w:val="single" w:color="000000" w:sz="4" w:space="0"/>
            </w:tcBorders>
            <w:shd w:val="clear"/>
            <w:noWrap w:val="0"/>
            <w:vAlign w:val="center"/>
          </w:tcPr>
          <w:p w14:paraId="409537E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，DN80PN16 δ=4.5 RF；HG/T 20610-2009，D1222</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65B9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657" w:type="dxa"/>
            <w:tcBorders>
              <w:top w:val="single" w:color="000000" w:sz="4" w:space="0"/>
              <w:left w:val="single" w:color="000000" w:sz="4" w:space="0"/>
              <w:bottom w:val="single" w:color="000000" w:sz="4" w:space="0"/>
              <w:right w:val="single" w:color="000000" w:sz="4" w:space="0"/>
            </w:tcBorders>
            <w:shd w:val="clear"/>
            <w:noWrap w:val="0"/>
            <w:vAlign w:val="center"/>
          </w:tcPr>
          <w:p w14:paraId="0D86C31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0078D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bookmarkStart w:id="0" w:name="_GoBack"/>
            <w:bookmarkEnd w:id="0"/>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3D548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7C3D4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42D2CF65">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106</w:t>
            </w:r>
          </w:p>
        </w:tc>
        <w:tc>
          <w:tcPr>
            <w:tcW w:w="1517" w:type="dxa"/>
            <w:tcBorders>
              <w:top w:val="single" w:color="000000" w:sz="4" w:space="0"/>
              <w:left w:val="single" w:color="000000" w:sz="4" w:space="0"/>
              <w:bottom w:val="single" w:color="000000" w:sz="4" w:space="0"/>
              <w:right w:val="single" w:color="000000" w:sz="4" w:space="0"/>
            </w:tcBorders>
            <w:shd w:val="clear"/>
            <w:noWrap w:val="0"/>
            <w:vAlign w:val="center"/>
          </w:tcPr>
          <w:p w14:paraId="76B87B4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21740000000312</w:t>
            </w:r>
          </w:p>
        </w:tc>
        <w:tc>
          <w:tcPr>
            <w:tcW w:w="4625" w:type="dxa"/>
            <w:tcBorders>
              <w:top w:val="single" w:color="000000" w:sz="4" w:space="0"/>
              <w:left w:val="single" w:color="000000" w:sz="4" w:space="0"/>
              <w:bottom w:val="single" w:color="000000" w:sz="4" w:space="0"/>
              <w:right w:val="single" w:color="000000" w:sz="4" w:space="0"/>
            </w:tcBorders>
            <w:shd w:val="clear"/>
            <w:noWrap w:val="0"/>
            <w:vAlign w:val="center"/>
          </w:tcPr>
          <w:p w14:paraId="3671DAC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，DN50 PN16 δ=4.5 RF；HG/T 20610-2009，D1222</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CA12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657" w:type="dxa"/>
            <w:tcBorders>
              <w:top w:val="single" w:color="000000" w:sz="4" w:space="0"/>
              <w:left w:val="single" w:color="000000" w:sz="4" w:space="0"/>
              <w:bottom w:val="single" w:color="000000" w:sz="4" w:space="0"/>
              <w:right w:val="single" w:color="000000" w:sz="4" w:space="0"/>
            </w:tcBorders>
            <w:shd w:val="clear"/>
            <w:noWrap w:val="0"/>
            <w:vAlign w:val="center"/>
          </w:tcPr>
          <w:p w14:paraId="2F8C288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5</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AD52B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11A1EE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81EC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5FAD9C64">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107</w:t>
            </w:r>
          </w:p>
        </w:tc>
        <w:tc>
          <w:tcPr>
            <w:tcW w:w="1517" w:type="dxa"/>
            <w:tcBorders>
              <w:top w:val="single" w:color="000000" w:sz="4" w:space="0"/>
              <w:left w:val="single" w:color="000000" w:sz="4" w:space="0"/>
              <w:bottom w:val="single" w:color="000000" w:sz="4" w:space="0"/>
              <w:right w:val="single" w:color="000000" w:sz="4" w:space="0"/>
            </w:tcBorders>
            <w:shd w:val="clear"/>
            <w:noWrap w:val="0"/>
            <w:vAlign w:val="center"/>
          </w:tcPr>
          <w:p w14:paraId="24DF4E32">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21740000000313</w:t>
            </w:r>
          </w:p>
        </w:tc>
        <w:tc>
          <w:tcPr>
            <w:tcW w:w="4625" w:type="dxa"/>
            <w:tcBorders>
              <w:top w:val="single" w:color="000000" w:sz="4" w:space="0"/>
              <w:left w:val="single" w:color="000000" w:sz="4" w:space="0"/>
              <w:bottom w:val="single" w:color="000000" w:sz="4" w:space="0"/>
              <w:right w:val="single" w:color="000000" w:sz="4" w:space="0"/>
            </w:tcBorders>
            <w:shd w:val="clear"/>
            <w:noWrap w:val="0"/>
            <w:vAlign w:val="center"/>
          </w:tcPr>
          <w:p w14:paraId="6A7DE87D">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，DN25 PN16 δ=4.5 RF；HG/T 20610-2009，D1222</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C9E2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657" w:type="dxa"/>
            <w:tcBorders>
              <w:top w:val="single" w:color="000000" w:sz="4" w:space="0"/>
              <w:left w:val="single" w:color="000000" w:sz="4" w:space="0"/>
              <w:bottom w:val="single" w:color="000000" w:sz="4" w:space="0"/>
              <w:right w:val="single" w:color="000000" w:sz="4" w:space="0"/>
            </w:tcBorders>
            <w:shd w:val="clear"/>
            <w:noWrap w:val="0"/>
            <w:vAlign w:val="center"/>
          </w:tcPr>
          <w:p w14:paraId="2F1A2C9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8</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BFEE6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6EE785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1476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19DE6CB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108</w:t>
            </w:r>
          </w:p>
        </w:tc>
        <w:tc>
          <w:tcPr>
            <w:tcW w:w="1517" w:type="dxa"/>
            <w:tcBorders>
              <w:top w:val="single" w:color="000000" w:sz="4" w:space="0"/>
              <w:left w:val="single" w:color="000000" w:sz="4" w:space="0"/>
              <w:bottom w:val="single" w:color="000000" w:sz="4" w:space="0"/>
              <w:right w:val="single" w:color="000000" w:sz="4" w:space="0"/>
            </w:tcBorders>
            <w:shd w:val="clear"/>
            <w:noWrap w:val="0"/>
            <w:vAlign w:val="center"/>
          </w:tcPr>
          <w:p w14:paraId="76FE50C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21740000000314</w:t>
            </w:r>
          </w:p>
        </w:tc>
        <w:tc>
          <w:tcPr>
            <w:tcW w:w="4625" w:type="dxa"/>
            <w:tcBorders>
              <w:top w:val="single" w:color="000000" w:sz="4" w:space="0"/>
              <w:left w:val="single" w:color="000000" w:sz="4" w:space="0"/>
              <w:bottom w:val="single" w:color="000000" w:sz="4" w:space="0"/>
              <w:right w:val="single" w:color="000000" w:sz="4" w:space="0"/>
            </w:tcBorders>
            <w:shd w:val="clear"/>
            <w:noWrap w:val="0"/>
            <w:vAlign w:val="center"/>
          </w:tcPr>
          <w:p w14:paraId="7C0309F6">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，DN150 PN16 δ=4.5 RF；HG/T 20610-2009，D1222</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BC47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657" w:type="dxa"/>
            <w:tcBorders>
              <w:top w:val="single" w:color="000000" w:sz="4" w:space="0"/>
              <w:left w:val="single" w:color="000000" w:sz="4" w:space="0"/>
              <w:bottom w:val="single" w:color="000000" w:sz="4" w:space="0"/>
              <w:right w:val="single" w:color="000000" w:sz="4" w:space="0"/>
            </w:tcBorders>
            <w:shd w:val="clear"/>
            <w:noWrap w:val="0"/>
            <w:vAlign w:val="center"/>
          </w:tcPr>
          <w:p w14:paraId="6B6ABB1C">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42F6C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D685B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08E83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52" w:type="dxa"/>
            <w:tcBorders>
              <w:top w:val="single" w:color="000000" w:sz="4" w:space="0"/>
              <w:left w:val="single" w:color="000000" w:sz="4" w:space="0"/>
              <w:bottom w:val="single" w:color="000000" w:sz="4" w:space="0"/>
              <w:right w:val="single" w:color="000000" w:sz="4" w:space="0"/>
            </w:tcBorders>
            <w:noWrap/>
            <w:vAlign w:val="center"/>
          </w:tcPr>
          <w:p w14:paraId="0F1F468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109</w:t>
            </w:r>
          </w:p>
        </w:tc>
        <w:tc>
          <w:tcPr>
            <w:tcW w:w="1517" w:type="dxa"/>
            <w:tcBorders>
              <w:top w:val="single" w:color="000000" w:sz="4" w:space="0"/>
              <w:left w:val="single" w:color="000000" w:sz="4" w:space="0"/>
              <w:bottom w:val="single" w:color="000000" w:sz="4" w:space="0"/>
              <w:right w:val="single" w:color="000000" w:sz="4" w:space="0"/>
            </w:tcBorders>
            <w:shd w:val="clear"/>
            <w:noWrap w:val="0"/>
            <w:vAlign w:val="center"/>
          </w:tcPr>
          <w:p w14:paraId="227EA2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21740000000315</w:t>
            </w:r>
          </w:p>
        </w:tc>
        <w:tc>
          <w:tcPr>
            <w:tcW w:w="4625" w:type="dxa"/>
            <w:tcBorders>
              <w:top w:val="single" w:color="000000" w:sz="4" w:space="0"/>
              <w:left w:val="single" w:color="000000" w:sz="4" w:space="0"/>
              <w:bottom w:val="single" w:color="000000" w:sz="4" w:space="0"/>
              <w:right w:val="single" w:color="000000" w:sz="4" w:space="0"/>
            </w:tcBorders>
            <w:shd w:val="clear"/>
            <w:noWrap w:val="0"/>
            <w:vAlign w:val="center"/>
          </w:tcPr>
          <w:p w14:paraId="4340D913">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金属缠绕垫片</w:t>
            </w:r>
            <w:r>
              <w:rPr>
                <w:rFonts w:hint="eastAsia" w:ascii="宋体" w:hAnsi="宋体" w:cs="宋体"/>
                <w:i w:val="0"/>
                <w:iCs w:val="0"/>
                <w:color w:val="000000"/>
                <w:kern w:val="0"/>
                <w:sz w:val="16"/>
                <w:szCs w:val="16"/>
                <w:u w:val="none"/>
                <w:lang w:val="en-US" w:eastAsia="zh-CN" w:bidi="ar"/>
              </w:rPr>
              <w:t>，DN25 PN16 δ=4.5 RF；HG/T 20610-2009，D1222</w:t>
            </w:r>
          </w:p>
        </w:tc>
        <w:tc>
          <w:tcPr>
            <w:tcW w:w="7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F94E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件</w:t>
            </w:r>
          </w:p>
        </w:tc>
        <w:tc>
          <w:tcPr>
            <w:tcW w:w="657" w:type="dxa"/>
            <w:tcBorders>
              <w:top w:val="single" w:color="000000" w:sz="4" w:space="0"/>
              <w:left w:val="single" w:color="000000" w:sz="4" w:space="0"/>
              <w:bottom w:val="single" w:color="000000" w:sz="4" w:space="0"/>
              <w:right w:val="single" w:color="000000" w:sz="4" w:space="0"/>
            </w:tcBorders>
            <w:shd w:val="clear"/>
            <w:noWrap w:val="0"/>
            <w:vAlign w:val="center"/>
          </w:tcPr>
          <w:p w14:paraId="38B1685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ascii="宋体" w:hAnsi="宋体" w:eastAsia="宋体" w:cs="宋体"/>
                <w:i w:val="0"/>
                <w:iCs w:val="0"/>
                <w:color w:val="000000"/>
                <w:kern w:val="0"/>
                <w:sz w:val="16"/>
                <w:szCs w:val="16"/>
                <w:u w:val="none"/>
                <w:lang w:val="en-US" w:eastAsia="zh-CN" w:bidi="ar"/>
              </w:rPr>
              <w:t>2</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E301C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7B14A7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r w14:paraId="65291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163" w:type="dxa"/>
            <w:gridSpan w:val="5"/>
            <w:tcBorders>
              <w:top w:val="single" w:color="000000" w:sz="4" w:space="0"/>
              <w:left w:val="single" w:color="000000" w:sz="4" w:space="0"/>
              <w:bottom w:val="single" w:color="000000" w:sz="4" w:space="0"/>
              <w:right w:val="single" w:color="000000" w:sz="4" w:space="0"/>
            </w:tcBorders>
            <w:noWrap/>
            <w:vAlign w:val="center"/>
          </w:tcPr>
          <w:p w14:paraId="1D18014C">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合计</w:t>
            </w:r>
          </w:p>
        </w:tc>
        <w:tc>
          <w:tcPr>
            <w:tcW w:w="1425" w:type="dxa"/>
            <w:gridSpan w:val="2"/>
            <w:tcBorders>
              <w:top w:val="single" w:color="000000" w:sz="4" w:space="0"/>
              <w:left w:val="single" w:color="000000" w:sz="4" w:space="0"/>
              <w:bottom w:val="single" w:color="000000" w:sz="4" w:space="0"/>
              <w:right w:val="single" w:color="000000" w:sz="4" w:space="0"/>
            </w:tcBorders>
            <w:noWrap/>
            <w:vAlign w:val="center"/>
          </w:tcPr>
          <w:p w14:paraId="77C859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tc>
      </w:tr>
    </w:tbl>
    <w:p w14:paraId="57787B0B">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4"/>
          <w:szCs w:val="24"/>
          <w:u w:val="none"/>
          <w:lang w:val="en-US" w:eastAsia="zh-CN" w:bidi="ar"/>
        </w:rPr>
      </w:pPr>
    </w:p>
    <w:p w14:paraId="5534439A">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67132CBC">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495506C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D5CA15E">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50602147">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6"/>
        <w:keepNext w:val="0"/>
        <w:keepLines w:val="0"/>
        <w:pageBreakBefore w:val="0"/>
        <w:widowControl w:val="0"/>
        <w:kinsoku/>
        <w:overflowPunct/>
        <w:topLinePunct w:val="0"/>
        <w:autoSpaceDE/>
        <w:autoSpaceDN/>
        <w:bidi w:val="0"/>
        <w:adjustRightInd w:val="0"/>
        <w:snapToGrid w:val="0"/>
        <w:spacing w:after="0" w:line="400" w:lineRule="exact"/>
        <w:ind w:firstLine="480" w:firstLineChars="200"/>
        <w:textAlignment w:val="auto"/>
        <w:rPr>
          <w:rFonts w:hint="eastAsia"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2056C38">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4476FF"/>
    <w:multiLevelType w:val="singleLevel"/>
    <w:tmpl w:val="BD4476FF"/>
    <w:lvl w:ilvl="0" w:tentative="0">
      <w:start w:val="3"/>
      <w:numFmt w:val="decimal"/>
      <w:lvlText w:val="%1."/>
      <w:lvlJc w:val="left"/>
      <w:pPr>
        <w:tabs>
          <w:tab w:val="left" w:pos="312"/>
        </w:tabs>
      </w:pPr>
    </w:lvl>
  </w:abstractNum>
  <w:abstractNum w:abstractNumId="1">
    <w:nsid w:val="27D26E5E"/>
    <w:multiLevelType w:val="multilevel"/>
    <w:tmpl w:val="27D26E5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4"/>
      </w:rPr>
    </w:lvl>
    <w:lvl w:ilvl="2" w:tentative="0">
      <w:start w:val="1"/>
      <w:numFmt w:val="decimal"/>
      <w:suff w:val="nothing"/>
      <w:lvlText w:val="%2%1.%3　"/>
      <w:lvlJc w:val="left"/>
      <w:pPr>
        <w:ind w:left="180" w:firstLine="0"/>
      </w:pPr>
    </w:lvl>
    <w:lvl w:ilvl="3" w:tentative="0">
      <w:start w:val="1"/>
      <w:numFmt w:val="decimal"/>
      <w:pStyle w:val="28"/>
      <w:suff w:val="nothing"/>
      <w:lvlText w:val="%1%2.%3.%4　"/>
      <w:lvlJc w:val="left"/>
      <w:pPr>
        <w:ind w:left="0" w:firstLine="0"/>
      </w:pPr>
      <w:rPr>
        <w:rFonts w:hint="eastAsia" w:ascii="宋体" w:hAnsi="Times New Roman" w:eastAsia="宋体"/>
        <w:b w:val="0"/>
        <w:i w:val="0"/>
        <w:sz w:val="24"/>
      </w:rPr>
    </w:lvl>
    <w:lvl w:ilvl="4" w:tentative="0">
      <w:start w:val="1"/>
      <w:numFmt w:val="decimal"/>
      <w:suff w:val="nothing"/>
      <w:lvlText w:val="%1%2.%3.%4.%5　"/>
      <w:lvlJc w:val="left"/>
      <w:pPr>
        <w:ind w:left="0" w:firstLine="0"/>
      </w:pPr>
      <w:rPr>
        <w:rFonts w:hint="eastAsia" w:ascii="宋体" w:hAnsi="Times New Roman" w:eastAsia="宋体"/>
        <w:b w:val="0"/>
        <w:i w:val="0"/>
        <w:spacing w:val="0"/>
        <w:position w:val="0"/>
        <w:sz w:val="24"/>
      </w:rPr>
    </w:lvl>
    <w:lvl w:ilvl="5" w:tentative="0">
      <w:start w:val="1"/>
      <w:numFmt w:val="decimal"/>
      <w:suff w:val="nothing"/>
      <w:lvlText w:val="%1%2.%3.%4.%5.%6　"/>
      <w:lvlJc w:val="left"/>
      <w:pPr>
        <w:ind w:left="0" w:firstLine="0"/>
      </w:pPr>
      <w:rPr>
        <w:rFonts w:hint="eastAsia" w:ascii="宋体" w:hAnsi="Times New Roman" w:eastAsia="宋体"/>
        <w:b w:val="0"/>
        <w:i w:val="0"/>
        <w:sz w:val="24"/>
      </w:rPr>
    </w:lvl>
    <w:lvl w:ilvl="6" w:tentative="0">
      <w:start w:val="1"/>
      <w:numFmt w:val="none"/>
      <w:suff w:val="nothing"/>
      <w:lvlText w:val="—— "/>
      <w:lvlJc w:val="left"/>
      <w:pPr>
        <w:ind w:left="380" w:firstLine="0"/>
      </w:pPr>
      <w:rPr>
        <w:rFonts w:hint="eastAsia" w:ascii="黑体" w:hAnsi="Times New Roman" w:eastAsia="黑体"/>
        <w:b w:val="0"/>
        <w:i w:val="0"/>
        <w:sz w:val="21"/>
      </w:rPr>
    </w:lvl>
    <w:lvl w:ilvl="7" w:tentative="0">
      <w:start w:val="1"/>
      <w:numFmt w:val="lowerLetter"/>
      <w:suff w:val="nothing"/>
      <w:lvlText w:val="%8%1） "/>
      <w:lvlJc w:val="left"/>
      <w:pPr>
        <w:ind w:left="380" w:firstLine="0"/>
      </w:pPr>
      <w:rPr>
        <w:rFonts w:hint="eastAsia"/>
      </w:rPr>
    </w:lvl>
    <w:lvl w:ilvl="8" w:tentative="0">
      <w:start w:val="1"/>
      <w:numFmt w:val="decimal"/>
      <w:suff w:val="nothing"/>
      <w:lvlText w:val="%9%1） "/>
      <w:lvlJc w:val="left"/>
      <w:pPr>
        <w:ind w:left="1162" w:hanging="425"/>
      </w:pPr>
      <w:rPr>
        <w:rFonts w:hint="eastAsia"/>
      </w:rPr>
    </w:lvl>
  </w:abstractNum>
  <w:abstractNum w:abstractNumId="2">
    <w:nsid w:val="3B00447B"/>
    <w:multiLevelType w:val="singleLevel"/>
    <w:tmpl w:val="3B00447B"/>
    <w:lvl w:ilvl="0" w:tentative="0">
      <w:start w:val="1"/>
      <w:numFmt w:val="decimal"/>
      <w:suff w:val="nothing"/>
      <w:lvlText w:val="%1、"/>
      <w:lvlJc w:val="left"/>
    </w:lvl>
  </w:abstractNum>
  <w:abstractNum w:abstractNumId="3">
    <w:nsid w:val="5676EAA1"/>
    <w:multiLevelType w:val="singleLevel"/>
    <w:tmpl w:val="5676EAA1"/>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3625D7"/>
    <w:rsid w:val="007C4D3C"/>
    <w:rsid w:val="00E87FD8"/>
    <w:rsid w:val="011B1F88"/>
    <w:rsid w:val="01DE0D71"/>
    <w:rsid w:val="02757DEB"/>
    <w:rsid w:val="03C00D61"/>
    <w:rsid w:val="049A1BA3"/>
    <w:rsid w:val="05537C91"/>
    <w:rsid w:val="0687360C"/>
    <w:rsid w:val="068E5CAD"/>
    <w:rsid w:val="07131EBF"/>
    <w:rsid w:val="07184E4C"/>
    <w:rsid w:val="07424D15"/>
    <w:rsid w:val="08110CB7"/>
    <w:rsid w:val="0855653B"/>
    <w:rsid w:val="089D102A"/>
    <w:rsid w:val="08B70428"/>
    <w:rsid w:val="090F0A3D"/>
    <w:rsid w:val="099A19B7"/>
    <w:rsid w:val="0A9C3C10"/>
    <w:rsid w:val="0AA82ADC"/>
    <w:rsid w:val="0AEC065B"/>
    <w:rsid w:val="0AF965C5"/>
    <w:rsid w:val="0B8C099F"/>
    <w:rsid w:val="0C0043FD"/>
    <w:rsid w:val="0C0367ED"/>
    <w:rsid w:val="0C4A3FB5"/>
    <w:rsid w:val="0C566AD6"/>
    <w:rsid w:val="0D075905"/>
    <w:rsid w:val="0D307F6B"/>
    <w:rsid w:val="0D945B5C"/>
    <w:rsid w:val="0DC91D68"/>
    <w:rsid w:val="0E0E6DB4"/>
    <w:rsid w:val="0F875418"/>
    <w:rsid w:val="1049170D"/>
    <w:rsid w:val="11213F47"/>
    <w:rsid w:val="12244F80"/>
    <w:rsid w:val="12CF543E"/>
    <w:rsid w:val="133D6635"/>
    <w:rsid w:val="13EB585D"/>
    <w:rsid w:val="14627AA5"/>
    <w:rsid w:val="1486627C"/>
    <w:rsid w:val="1489454D"/>
    <w:rsid w:val="15545B7C"/>
    <w:rsid w:val="158E1579"/>
    <w:rsid w:val="15D63EB8"/>
    <w:rsid w:val="15EC6658"/>
    <w:rsid w:val="17BE143C"/>
    <w:rsid w:val="18123DEA"/>
    <w:rsid w:val="188C1E60"/>
    <w:rsid w:val="191B14FB"/>
    <w:rsid w:val="1A8A4E0A"/>
    <w:rsid w:val="1AC066E3"/>
    <w:rsid w:val="1B9405AB"/>
    <w:rsid w:val="1BD306B5"/>
    <w:rsid w:val="1C282778"/>
    <w:rsid w:val="1C6B4BBD"/>
    <w:rsid w:val="1CF9004F"/>
    <w:rsid w:val="1D406D29"/>
    <w:rsid w:val="1D61265F"/>
    <w:rsid w:val="1D77045C"/>
    <w:rsid w:val="1E12411C"/>
    <w:rsid w:val="1E210886"/>
    <w:rsid w:val="1E6E6AEF"/>
    <w:rsid w:val="1F2678E9"/>
    <w:rsid w:val="1F6B79D8"/>
    <w:rsid w:val="1F9245AF"/>
    <w:rsid w:val="209F000F"/>
    <w:rsid w:val="20A57BD4"/>
    <w:rsid w:val="21112BD3"/>
    <w:rsid w:val="21465F6F"/>
    <w:rsid w:val="21933ED0"/>
    <w:rsid w:val="21AE5DFB"/>
    <w:rsid w:val="21BC4F1D"/>
    <w:rsid w:val="2225022C"/>
    <w:rsid w:val="22334287"/>
    <w:rsid w:val="224A3035"/>
    <w:rsid w:val="236643F7"/>
    <w:rsid w:val="23CF0F9F"/>
    <w:rsid w:val="23FC6252"/>
    <w:rsid w:val="24205AEB"/>
    <w:rsid w:val="24212EAA"/>
    <w:rsid w:val="25253BF3"/>
    <w:rsid w:val="25BF2FFF"/>
    <w:rsid w:val="25F658BE"/>
    <w:rsid w:val="26A27C21"/>
    <w:rsid w:val="27801750"/>
    <w:rsid w:val="280A4C5F"/>
    <w:rsid w:val="281D3BAA"/>
    <w:rsid w:val="28762020"/>
    <w:rsid w:val="2921139B"/>
    <w:rsid w:val="298A418F"/>
    <w:rsid w:val="29C4731D"/>
    <w:rsid w:val="2AB873E6"/>
    <w:rsid w:val="2AD62E03"/>
    <w:rsid w:val="2B263D2B"/>
    <w:rsid w:val="2BA23352"/>
    <w:rsid w:val="2BB463C2"/>
    <w:rsid w:val="2CFF4B34"/>
    <w:rsid w:val="2D711326"/>
    <w:rsid w:val="2DCD459B"/>
    <w:rsid w:val="2DF6046F"/>
    <w:rsid w:val="2E29640B"/>
    <w:rsid w:val="2E4F6E3C"/>
    <w:rsid w:val="2EBD7A13"/>
    <w:rsid w:val="2F0D5F08"/>
    <w:rsid w:val="2F552E82"/>
    <w:rsid w:val="2F5A2F6A"/>
    <w:rsid w:val="2FD2725A"/>
    <w:rsid w:val="306A72AD"/>
    <w:rsid w:val="307C7118"/>
    <w:rsid w:val="31104BF6"/>
    <w:rsid w:val="33604F9A"/>
    <w:rsid w:val="341252C0"/>
    <w:rsid w:val="34F15A02"/>
    <w:rsid w:val="34FD0474"/>
    <w:rsid w:val="359A6B07"/>
    <w:rsid w:val="35B841ED"/>
    <w:rsid w:val="35D2243C"/>
    <w:rsid w:val="36CC7FE0"/>
    <w:rsid w:val="37321293"/>
    <w:rsid w:val="375211E9"/>
    <w:rsid w:val="37805179"/>
    <w:rsid w:val="3797278D"/>
    <w:rsid w:val="37A67493"/>
    <w:rsid w:val="38046E09"/>
    <w:rsid w:val="38FB32F2"/>
    <w:rsid w:val="3A1C3FA6"/>
    <w:rsid w:val="3A3D3E1C"/>
    <w:rsid w:val="3A7371D9"/>
    <w:rsid w:val="3A8538B6"/>
    <w:rsid w:val="3B741D0B"/>
    <w:rsid w:val="3B8E1539"/>
    <w:rsid w:val="3C147F2A"/>
    <w:rsid w:val="3C633297"/>
    <w:rsid w:val="3E834A54"/>
    <w:rsid w:val="3E8B6D79"/>
    <w:rsid w:val="3EC6360D"/>
    <w:rsid w:val="3FD87EC0"/>
    <w:rsid w:val="409E30D1"/>
    <w:rsid w:val="40E424A8"/>
    <w:rsid w:val="413403E0"/>
    <w:rsid w:val="41923A7A"/>
    <w:rsid w:val="4286740D"/>
    <w:rsid w:val="42E66EDA"/>
    <w:rsid w:val="431A73EB"/>
    <w:rsid w:val="43301127"/>
    <w:rsid w:val="44002569"/>
    <w:rsid w:val="446A2417"/>
    <w:rsid w:val="44D30FCF"/>
    <w:rsid w:val="44D335A9"/>
    <w:rsid w:val="45201FAC"/>
    <w:rsid w:val="45A830B3"/>
    <w:rsid w:val="45CE5563"/>
    <w:rsid w:val="45CE6B57"/>
    <w:rsid w:val="46271989"/>
    <w:rsid w:val="465A0D1A"/>
    <w:rsid w:val="46885DF8"/>
    <w:rsid w:val="47055805"/>
    <w:rsid w:val="47276D0E"/>
    <w:rsid w:val="475F1FDB"/>
    <w:rsid w:val="477A1402"/>
    <w:rsid w:val="483056E3"/>
    <w:rsid w:val="48F071BE"/>
    <w:rsid w:val="49480DF6"/>
    <w:rsid w:val="4A052FB9"/>
    <w:rsid w:val="4A2C20B8"/>
    <w:rsid w:val="4A397B23"/>
    <w:rsid w:val="4AEC2C1A"/>
    <w:rsid w:val="4B663938"/>
    <w:rsid w:val="4B982C61"/>
    <w:rsid w:val="4C6726AF"/>
    <w:rsid w:val="4CAE01A9"/>
    <w:rsid w:val="4CCC1EC1"/>
    <w:rsid w:val="4CD314A1"/>
    <w:rsid w:val="4D9E2555"/>
    <w:rsid w:val="4ECC5A50"/>
    <w:rsid w:val="4ED814A5"/>
    <w:rsid w:val="4F203EF9"/>
    <w:rsid w:val="4F974A61"/>
    <w:rsid w:val="4FE808BC"/>
    <w:rsid w:val="503045D8"/>
    <w:rsid w:val="503F3393"/>
    <w:rsid w:val="507C7259"/>
    <w:rsid w:val="51FC55C8"/>
    <w:rsid w:val="521E5249"/>
    <w:rsid w:val="528F250F"/>
    <w:rsid w:val="53967253"/>
    <w:rsid w:val="53C47D96"/>
    <w:rsid w:val="543B4165"/>
    <w:rsid w:val="54597997"/>
    <w:rsid w:val="546B6A3B"/>
    <w:rsid w:val="549E18C1"/>
    <w:rsid w:val="55115289"/>
    <w:rsid w:val="55C3235D"/>
    <w:rsid w:val="56D44020"/>
    <w:rsid w:val="58662FA7"/>
    <w:rsid w:val="58C50311"/>
    <w:rsid w:val="58DF219E"/>
    <w:rsid w:val="58F01D6F"/>
    <w:rsid w:val="58FB2325"/>
    <w:rsid w:val="591B6CB6"/>
    <w:rsid w:val="5A7C589A"/>
    <w:rsid w:val="5AB04526"/>
    <w:rsid w:val="5AFA7489"/>
    <w:rsid w:val="5AFF4523"/>
    <w:rsid w:val="5C665C12"/>
    <w:rsid w:val="5CFA6687"/>
    <w:rsid w:val="5D002BB2"/>
    <w:rsid w:val="5D871862"/>
    <w:rsid w:val="5E482FBE"/>
    <w:rsid w:val="5F2142EE"/>
    <w:rsid w:val="5F3B274D"/>
    <w:rsid w:val="6035490C"/>
    <w:rsid w:val="603A0FDE"/>
    <w:rsid w:val="6068125C"/>
    <w:rsid w:val="60B63E78"/>
    <w:rsid w:val="61045892"/>
    <w:rsid w:val="6185469D"/>
    <w:rsid w:val="61B678E7"/>
    <w:rsid w:val="63D041C3"/>
    <w:rsid w:val="643A2B26"/>
    <w:rsid w:val="644A363B"/>
    <w:rsid w:val="64AA6293"/>
    <w:rsid w:val="64D43BB1"/>
    <w:rsid w:val="654525B0"/>
    <w:rsid w:val="659125E1"/>
    <w:rsid w:val="65BD7565"/>
    <w:rsid w:val="66672535"/>
    <w:rsid w:val="67014EBB"/>
    <w:rsid w:val="67192FCC"/>
    <w:rsid w:val="67F051D2"/>
    <w:rsid w:val="682C5A95"/>
    <w:rsid w:val="6922313D"/>
    <w:rsid w:val="694E1960"/>
    <w:rsid w:val="698768BA"/>
    <w:rsid w:val="69EC54F9"/>
    <w:rsid w:val="69EF47E9"/>
    <w:rsid w:val="6A5F6188"/>
    <w:rsid w:val="6A706F20"/>
    <w:rsid w:val="6AF92F2B"/>
    <w:rsid w:val="6B152869"/>
    <w:rsid w:val="6BC120DD"/>
    <w:rsid w:val="6C4E17FE"/>
    <w:rsid w:val="6CAE4AA1"/>
    <w:rsid w:val="6CAF1558"/>
    <w:rsid w:val="6D2A0812"/>
    <w:rsid w:val="6DB30807"/>
    <w:rsid w:val="6DD528D6"/>
    <w:rsid w:val="6E1D3ED3"/>
    <w:rsid w:val="6E360072"/>
    <w:rsid w:val="6E9F2B3A"/>
    <w:rsid w:val="6EF6477A"/>
    <w:rsid w:val="6F59261E"/>
    <w:rsid w:val="6FFD6C0D"/>
    <w:rsid w:val="70051E6B"/>
    <w:rsid w:val="7064067F"/>
    <w:rsid w:val="70774E35"/>
    <w:rsid w:val="708A46FF"/>
    <w:rsid w:val="70BE516F"/>
    <w:rsid w:val="70CF12D0"/>
    <w:rsid w:val="70D55500"/>
    <w:rsid w:val="71324FB4"/>
    <w:rsid w:val="72B74A56"/>
    <w:rsid w:val="72C31DF4"/>
    <w:rsid w:val="74372CC3"/>
    <w:rsid w:val="7501432B"/>
    <w:rsid w:val="75984F94"/>
    <w:rsid w:val="759F5809"/>
    <w:rsid w:val="75F56623"/>
    <w:rsid w:val="769C41EB"/>
    <w:rsid w:val="773530B4"/>
    <w:rsid w:val="77747526"/>
    <w:rsid w:val="77856C0D"/>
    <w:rsid w:val="78537116"/>
    <w:rsid w:val="788649E0"/>
    <w:rsid w:val="788A7BFB"/>
    <w:rsid w:val="78F96AB1"/>
    <w:rsid w:val="78FE6896"/>
    <w:rsid w:val="7943704C"/>
    <w:rsid w:val="79B32F02"/>
    <w:rsid w:val="79E1372A"/>
    <w:rsid w:val="79F72AE0"/>
    <w:rsid w:val="7A030E1C"/>
    <w:rsid w:val="7A9556EA"/>
    <w:rsid w:val="7AEA5601"/>
    <w:rsid w:val="7B6E69AC"/>
    <w:rsid w:val="7C1E42A7"/>
    <w:rsid w:val="7C4245A7"/>
    <w:rsid w:val="7C643D47"/>
    <w:rsid w:val="7C98024C"/>
    <w:rsid w:val="7CBF19A2"/>
    <w:rsid w:val="7CD11723"/>
    <w:rsid w:val="7E363D46"/>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7"/>
    <w:unhideWhenUsed/>
    <w:qFormat/>
    <w:uiPriority w:val="99"/>
    <w:pPr>
      <w:spacing w:after="120"/>
    </w:pPr>
  </w:style>
  <w:style w:type="paragraph" w:styleId="7">
    <w:name w:val="Plain Text"/>
    <w:basedOn w:val="1"/>
    <w:unhideWhenUsed/>
    <w:qFormat/>
    <w:uiPriority w:val="99"/>
    <w:rPr>
      <w:rFonts w:ascii="宋体" w:hAnsi="Courier New"/>
      <w:sz w:val="20"/>
      <w:szCs w:val="20"/>
    </w:rPr>
  </w:style>
  <w:style w:type="paragraph" w:styleId="8">
    <w:name w:val="List 2"/>
    <w:basedOn w:val="1"/>
    <w:qFormat/>
    <w:uiPriority w:val="0"/>
    <w:pPr>
      <w:widowControl/>
      <w:ind w:left="840" w:hanging="420"/>
      <w:jc w:val="left"/>
    </w:pPr>
    <w:rPr>
      <w:rFonts w:ascii="宋体"/>
      <w:kern w:val="0"/>
      <w:sz w:val="22"/>
      <w:szCs w:val="20"/>
    </w:rPr>
  </w:style>
  <w:style w:type="paragraph" w:styleId="9">
    <w:name w:val="Date"/>
    <w:basedOn w:val="1"/>
    <w:next w:val="1"/>
    <w:qFormat/>
    <w:uiPriority w:val="0"/>
    <w:rPr>
      <w:rFonts w:ascii="宋体" w:hAnsi="宋体" w:cs="Times New Roman"/>
      <w:sz w:val="24"/>
      <w:szCs w:val="22"/>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4"/>
    <w:qFormat/>
    <w:uiPriority w:val="0"/>
    <w:rPr>
      <w:rFonts w:hint="default" w:ascii="Times New Roman" w:hAnsi="Times New Roman" w:cs="Times New Roman"/>
      <w:color w:val="000000"/>
      <w:sz w:val="20"/>
      <w:szCs w:val="20"/>
      <w:u w:val="none"/>
    </w:rPr>
  </w:style>
  <w:style w:type="character" w:customStyle="1" w:styleId="18">
    <w:name w:val="font41"/>
    <w:basedOn w:val="14"/>
    <w:qFormat/>
    <w:uiPriority w:val="0"/>
    <w:rPr>
      <w:rFonts w:hint="eastAsia" w:ascii="宋体" w:hAnsi="宋体" w:eastAsia="宋体" w:cs="宋体"/>
      <w:color w:val="000000"/>
      <w:sz w:val="20"/>
      <w:szCs w:val="20"/>
      <w:u w:val="none"/>
    </w:rPr>
  </w:style>
  <w:style w:type="character" w:customStyle="1" w:styleId="19">
    <w:name w:val="font21"/>
    <w:basedOn w:val="14"/>
    <w:qFormat/>
    <w:uiPriority w:val="0"/>
    <w:rPr>
      <w:rFonts w:hint="eastAsia" w:ascii="宋体" w:hAnsi="宋体" w:eastAsia="宋体" w:cs="宋体"/>
      <w:color w:val="000000"/>
      <w:sz w:val="20"/>
      <w:szCs w:val="20"/>
      <w:u w:val="none"/>
    </w:rPr>
  </w:style>
  <w:style w:type="character" w:customStyle="1" w:styleId="20">
    <w:name w:val="font11"/>
    <w:basedOn w:val="14"/>
    <w:qFormat/>
    <w:uiPriority w:val="0"/>
    <w:rPr>
      <w:rFonts w:hint="eastAsia" w:ascii="仿宋_GB2312" w:eastAsia="仿宋_GB2312" w:cs="仿宋_GB2312"/>
      <w:color w:val="000000"/>
      <w:sz w:val="18"/>
      <w:szCs w:val="18"/>
      <w:u w:val="none"/>
    </w:rPr>
  </w:style>
  <w:style w:type="character" w:customStyle="1" w:styleId="21">
    <w:name w:val="font51"/>
    <w:basedOn w:val="14"/>
    <w:qFormat/>
    <w:uiPriority w:val="0"/>
    <w:rPr>
      <w:rFonts w:ascii="Calibri" w:hAnsi="Calibri" w:cs="Calibri"/>
      <w:color w:val="000000"/>
      <w:sz w:val="18"/>
      <w:szCs w:val="18"/>
      <w:u w:val="none"/>
    </w:rPr>
  </w:style>
  <w:style w:type="character" w:customStyle="1" w:styleId="22">
    <w:name w:val="font61"/>
    <w:basedOn w:val="14"/>
    <w:qFormat/>
    <w:uiPriority w:val="0"/>
    <w:rPr>
      <w:rFonts w:ascii="Arial" w:hAnsi="Arial" w:cs="Arial"/>
      <w:b/>
      <w:bCs/>
      <w:color w:val="FF0000"/>
      <w:sz w:val="18"/>
      <w:szCs w:val="18"/>
      <w:u w:val="none"/>
    </w:rPr>
  </w:style>
  <w:style w:type="character" w:customStyle="1" w:styleId="23">
    <w:name w:val="font71"/>
    <w:basedOn w:val="14"/>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28">
    <w:name w:val="二级条"/>
    <w:next w:val="4"/>
    <w:autoRedefine/>
    <w:qFormat/>
    <w:uiPriority w:val="0"/>
    <w:pPr>
      <w:widowControl w:val="0"/>
      <w:numPr>
        <w:ilvl w:val="3"/>
        <w:numId w:val="1"/>
      </w:numPr>
      <w:spacing w:line="440" w:lineRule="exact"/>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9091</Words>
  <Characters>21287</Characters>
  <Lines>0</Lines>
  <Paragraphs>0</Paragraphs>
  <TotalTime>0</TotalTime>
  <ScaleCrop>false</ScaleCrop>
  <LinksUpToDate>false</LinksUpToDate>
  <CharactersWithSpaces>21405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启航2016</cp:lastModifiedBy>
  <cp:lastPrinted>2020-05-11T01:13:00Z</cp:lastPrinted>
  <dcterms:modified xsi:type="dcterms:W3CDTF">2026-09-01T03:04:01Z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50F17E57AB2E451BBCD4838DD3E2537A_13</vt:lpwstr>
  </property>
  <property fmtid="{D5CDD505-2E9C-101B-9397-08002B2CF9AE}" pid="4" name="KSOTemplateDocerSaveRecord">
    <vt:lpwstr>eyJoZGlkIjoiMTExNzYzOTExMmFmM2UwMGEyMTA2ZmI2NTBjMjViZDciLCJ1c2VySWQiOiI1Mzc0Mjc1MTYifQ==</vt:lpwstr>
  </property>
</Properties>
</file>