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2A0D28">
      <w:pPr>
        <w:pStyle w:val="2"/>
        <w:rPr>
          <w:rFonts w:ascii="方正小标宋简体" w:eastAsia="方正小标宋简体" w:cs="宋体"/>
        </w:rPr>
      </w:pPr>
      <w:r>
        <w:rPr>
          <w:rFonts w:hint="eastAsia" w:ascii="方正小标宋简体" w:hAnsi="宋体" w:eastAsia="方正小标宋简体" w:cs="宋体"/>
        </w:rPr>
        <w:t>镇江海纳川物流产业发展有限责任公司</w:t>
      </w:r>
    </w:p>
    <w:p w14:paraId="2547A66D">
      <w:pPr>
        <w:pStyle w:val="2"/>
        <w:rPr>
          <w:rFonts w:ascii="方正小标宋简体" w:eastAsia="方正小标宋简体" w:cs="宋体"/>
        </w:rPr>
      </w:pPr>
      <w:r>
        <w:rPr>
          <w:rFonts w:hint="eastAsia" w:ascii="方正小标宋简体" w:hAnsi="宋体" w:eastAsia="方正小标宋简体" w:cs="宋体"/>
        </w:rPr>
        <w:t>比选文书</w:t>
      </w:r>
    </w:p>
    <w:p w14:paraId="48C876D8">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sz w:val="32"/>
          <w:szCs w:val="32"/>
        </w:rPr>
        <w:t>我公司现</w:t>
      </w:r>
      <w:r>
        <w:rPr>
          <w:rFonts w:hint="eastAsia" w:ascii="方正仿宋简体" w:hAnsi="方正仿宋简体" w:eastAsia="方正仿宋简体" w:cs="方正仿宋简体"/>
          <w:bCs/>
          <w:sz w:val="32"/>
          <w:szCs w:val="32"/>
          <w:lang w:val="zh-CN"/>
        </w:rPr>
        <w:t>采用自主公开采购的方式选定供应商，</w:t>
      </w:r>
      <w:r>
        <w:rPr>
          <w:rFonts w:hint="eastAsia" w:ascii="方正仿宋简体" w:hAnsi="方正仿宋简体" w:eastAsia="方正仿宋简体" w:cs="方正仿宋简体"/>
          <w:sz w:val="32"/>
          <w:szCs w:val="32"/>
        </w:rPr>
        <w:t>欢迎具有相关资质的厂商前来报价</w:t>
      </w:r>
    </w:p>
    <w:p w14:paraId="4D840EBD">
      <w:pPr>
        <w:spacing w:line="600" w:lineRule="exact"/>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一、</w:t>
      </w:r>
      <w:r>
        <w:rPr>
          <w:rFonts w:hint="eastAsia" w:ascii="方正黑体_GBK" w:hAnsi="方正黑体_GBK" w:eastAsia="方正黑体_GBK" w:cs="方正黑体_GBK"/>
          <w:sz w:val="32"/>
          <w:szCs w:val="32"/>
          <w:lang w:val="en-US" w:eastAsia="zh-CN"/>
        </w:rPr>
        <w:t>采购</w:t>
      </w:r>
      <w:r>
        <w:rPr>
          <w:rFonts w:hint="eastAsia" w:ascii="方正黑体_GBK" w:hAnsi="方正黑体_GBK" w:eastAsia="方正黑体_GBK" w:cs="方正黑体_GBK"/>
          <w:sz w:val="32"/>
          <w:szCs w:val="32"/>
        </w:rPr>
        <w:t>概况</w:t>
      </w:r>
    </w:p>
    <w:p w14:paraId="5E36536E">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bCs/>
          <w:sz w:val="32"/>
          <w:szCs w:val="32"/>
        </w:rPr>
        <w:t>项目名称：</w:t>
      </w:r>
      <w:r>
        <w:rPr>
          <w:rFonts w:hint="eastAsia" w:ascii="方正仿宋简体" w:hAnsi="方正仿宋简体" w:eastAsia="方正仿宋简体" w:cs="方正仿宋简体"/>
          <w:b/>
          <w:bCs w:val="0"/>
          <w:sz w:val="32"/>
          <w:szCs w:val="32"/>
          <w:u w:val="single"/>
        </w:rPr>
        <w:t>HNC202501V5201醋酸储罐重建与设施升级项目工艺材料电仪设备</w:t>
      </w:r>
      <w:r>
        <w:rPr>
          <w:rFonts w:hint="eastAsia" w:ascii="方正仿宋简体" w:hAnsi="方正仿宋简体" w:eastAsia="方正仿宋简体" w:cs="方正仿宋简体"/>
          <w:bCs/>
          <w:sz w:val="32"/>
          <w:szCs w:val="32"/>
          <w:u w:val="single"/>
          <w:lang w:val="en-US" w:eastAsia="zh-CN"/>
        </w:rPr>
        <w:t xml:space="preserve"> </w:t>
      </w:r>
      <w:r>
        <w:rPr>
          <w:rFonts w:hint="eastAsia" w:ascii="方正仿宋简体" w:hAnsi="方正仿宋简体" w:eastAsia="方正仿宋简体" w:cs="方正仿宋简体"/>
          <w:bCs/>
          <w:color w:val="auto"/>
          <w:sz w:val="32"/>
          <w:szCs w:val="32"/>
          <w:u w:val="single"/>
          <w:lang w:val="en-US" w:eastAsia="zh-CN"/>
        </w:rPr>
        <w:t xml:space="preserve">与 </w:t>
      </w:r>
      <w:r>
        <w:rPr>
          <w:rFonts w:hint="eastAsia" w:ascii="方正仿宋简体" w:hAnsi="方正仿宋简体" w:eastAsia="方正仿宋简体" w:cs="方正仿宋简体"/>
          <w:b/>
          <w:bCs w:val="0"/>
          <w:color w:val="0000FF"/>
          <w:sz w:val="32"/>
          <w:szCs w:val="32"/>
          <w:u w:val="single"/>
          <w:lang w:val="en-US" w:eastAsia="zh-CN"/>
        </w:rPr>
        <w:t>V5301、V5303计量级罐容系统生产备件</w:t>
      </w:r>
      <w:r>
        <w:rPr>
          <w:rFonts w:hint="eastAsia" w:ascii="方正仿宋简体" w:hAnsi="方正仿宋简体" w:eastAsia="方正仿宋简体" w:cs="方正仿宋简体"/>
          <w:b/>
          <w:bCs w:val="0"/>
          <w:color w:val="FF0000"/>
          <w:sz w:val="32"/>
          <w:szCs w:val="32"/>
          <w:highlight w:val="yellow"/>
          <w:u w:val="none"/>
          <w:lang w:val="en-US" w:eastAsia="zh-CN"/>
        </w:rPr>
        <w:t>合并</w:t>
      </w:r>
      <w:r>
        <w:rPr>
          <w:rFonts w:hint="eastAsia" w:ascii="方正仿宋简体" w:hAnsi="方正仿宋简体" w:eastAsia="方正仿宋简体" w:cs="方正仿宋简体"/>
          <w:b/>
          <w:bCs w:val="0"/>
          <w:sz w:val="32"/>
          <w:szCs w:val="32"/>
          <w:highlight w:val="yellow"/>
          <w:u w:val="none"/>
        </w:rPr>
        <w:t>采购</w:t>
      </w:r>
      <w:r>
        <w:rPr>
          <w:rFonts w:hint="eastAsia" w:ascii="方正仿宋简体" w:hAnsi="方正仿宋简体" w:eastAsia="方正仿宋简体" w:cs="方正仿宋简体"/>
          <w:bCs/>
          <w:sz w:val="32"/>
          <w:szCs w:val="32"/>
        </w:rPr>
        <w:t>；</w:t>
      </w:r>
    </w:p>
    <w:p w14:paraId="652B9CF1">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交货时间：</w:t>
      </w:r>
      <w:r>
        <w:rPr>
          <w:rFonts w:hint="eastAsia" w:ascii="方正仿宋简体" w:hAnsi="方正仿宋简体" w:eastAsia="方正仿宋简体" w:cs="方正仿宋简体"/>
          <w:kern w:val="1"/>
          <w:sz w:val="32"/>
          <w:szCs w:val="32"/>
          <w:u w:val="single"/>
        </w:rPr>
        <w:t>合同签订生效后</w:t>
      </w:r>
      <w:r>
        <w:rPr>
          <w:rFonts w:hint="eastAsia" w:ascii="方正仿宋简体" w:hAnsi="方正仿宋简体" w:eastAsia="方正仿宋简体" w:cs="方正仿宋简体"/>
          <w:kern w:val="1"/>
          <w:sz w:val="32"/>
          <w:szCs w:val="32"/>
          <w:u w:val="single"/>
          <w:lang w:val="en-US" w:eastAsia="zh-CN"/>
        </w:rPr>
        <w:t>45</w:t>
      </w:r>
      <w:r>
        <w:rPr>
          <w:rFonts w:hint="eastAsia" w:ascii="方正仿宋简体" w:hAnsi="方正仿宋简体" w:eastAsia="方正仿宋简体" w:cs="方正仿宋简体"/>
          <w:kern w:val="1"/>
          <w:sz w:val="32"/>
          <w:szCs w:val="32"/>
          <w:u w:val="single"/>
        </w:rPr>
        <w:t>天内供货</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kern w:val="1"/>
          <w:sz w:val="32"/>
          <w:szCs w:val="32"/>
        </w:rPr>
        <w:t>（</w:t>
      </w:r>
      <w:r>
        <w:rPr>
          <w:rFonts w:hint="eastAsia" w:ascii="方正仿宋简体" w:hAnsi="方正仿宋简体" w:eastAsia="方正仿宋简体" w:cs="方正仿宋简体"/>
          <w:color w:val="FF0000"/>
          <w:sz w:val="30"/>
          <w:szCs w:val="30"/>
        </w:rPr>
        <w:t>允许</w:t>
      </w:r>
      <w:r>
        <w:rPr>
          <w:rFonts w:hint="eastAsia" w:ascii="方正仿宋简体" w:hAnsi="方正仿宋简体" w:eastAsia="方正仿宋简体" w:cs="方正仿宋简体"/>
          <w:color w:val="FF0000"/>
          <w:sz w:val="30"/>
          <w:szCs w:val="30"/>
          <w:lang w:val="en-US" w:eastAsia="zh-CN"/>
        </w:rPr>
        <w:t>报价方</w:t>
      </w:r>
      <w:r>
        <w:rPr>
          <w:rFonts w:hint="eastAsia" w:ascii="方正仿宋简体" w:hAnsi="方正仿宋简体" w:eastAsia="方正仿宋简体" w:cs="方正仿宋简体"/>
          <w:color w:val="FF0000"/>
          <w:sz w:val="30"/>
          <w:szCs w:val="30"/>
        </w:rPr>
        <w:t>按实际交货时间填写,评</w:t>
      </w:r>
      <w:r>
        <w:rPr>
          <w:rFonts w:hint="eastAsia" w:ascii="方正仿宋简体" w:hAnsi="方正仿宋简体" w:eastAsia="方正仿宋简体" w:cs="方正仿宋简体"/>
          <w:color w:val="FF0000"/>
          <w:sz w:val="30"/>
          <w:szCs w:val="30"/>
          <w:lang w:val="en-US" w:eastAsia="zh-CN"/>
        </w:rPr>
        <w:t>审</w:t>
      </w:r>
      <w:r>
        <w:rPr>
          <w:rFonts w:hint="eastAsia" w:ascii="方正仿宋简体" w:hAnsi="方正仿宋简体" w:eastAsia="方正仿宋简体" w:cs="方正仿宋简体"/>
          <w:color w:val="FF0000"/>
          <w:sz w:val="30"/>
          <w:szCs w:val="30"/>
        </w:rPr>
        <w:t>时交货期作为重要参考依据</w:t>
      </w:r>
      <w:r>
        <w:rPr>
          <w:rFonts w:hint="eastAsia" w:ascii="方正仿宋简体" w:hAnsi="方正仿宋简体" w:eastAsia="方正仿宋简体" w:cs="方正仿宋简体"/>
          <w:kern w:val="1"/>
          <w:sz w:val="32"/>
          <w:szCs w:val="32"/>
        </w:rPr>
        <w:t>）</w:t>
      </w:r>
    </w:p>
    <w:p w14:paraId="5530BEAA">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（三）</w:t>
      </w:r>
      <w:r>
        <w:rPr>
          <w:rFonts w:hint="eastAsia" w:ascii="方正仿宋简体" w:hAnsi="方正仿宋简体" w:eastAsia="方正仿宋简体" w:cs="方正仿宋简体"/>
          <w:sz w:val="32"/>
          <w:szCs w:val="32"/>
        </w:rPr>
        <w:t>交货地点：</w:t>
      </w:r>
      <w:r>
        <w:rPr>
          <w:rFonts w:hint="eastAsia" w:ascii="方正仿宋简体" w:hAnsi="方正仿宋简体" w:eastAsia="方正仿宋简体" w:cs="方正仿宋简体"/>
          <w:sz w:val="32"/>
          <w:szCs w:val="32"/>
          <w:u w:val="single"/>
        </w:rPr>
        <w:t xml:space="preserve"> 海纳川</w:t>
      </w:r>
      <w:r>
        <w:rPr>
          <w:rFonts w:hint="eastAsia" w:ascii="方正仿宋简体" w:hAnsi="方正仿宋简体" w:eastAsia="方正仿宋简体" w:cs="方正仿宋简体"/>
          <w:sz w:val="32"/>
          <w:szCs w:val="32"/>
          <w:u w:val="single"/>
          <w:lang w:val="en-US" w:eastAsia="zh-CN"/>
        </w:rPr>
        <w:t>港口现场</w:t>
      </w:r>
      <w:r>
        <w:rPr>
          <w:rFonts w:hint="eastAsia" w:ascii="方正仿宋简体" w:hAnsi="方正仿宋简体" w:eastAsia="方正仿宋简体" w:cs="方正仿宋简体"/>
          <w:sz w:val="32"/>
          <w:szCs w:val="32"/>
        </w:rPr>
        <w:t>；</w:t>
      </w:r>
    </w:p>
    <w:p w14:paraId="4A0F55ED">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（四）</w:t>
      </w:r>
      <w:r>
        <w:rPr>
          <w:rFonts w:hint="eastAsia" w:ascii="方正仿宋简体" w:hAnsi="方正仿宋简体" w:eastAsia="方正仿宋简体" w:cs="方正仿宋简体"/>
          <w:sz w:val="32"/>
          <w:szCs w:val="32"/>
        </w:rPr>
        <w:t>报价截止时间：</w:t>
      </w:r>
      <w:r>
        <w:rPr>
          <w:rFonts w:hint="eastAsia" w:ascii="方正仿宋简体" w:hAnsi="方正仿宋简体" w:eastAsia="方正仿宋简体" w:cs="方正仿宋简体"/>
          <w:sz w:val="32"/>
          <w:szCs w:val="32"/>
          <w:u w:val="single"/>
          <w:lang w:val="en-US" w:eastAsia="zh-CN"/>
        </w:rPr>
        <w:t>2026年9月8日下午14:00</w:t>
      </w:r>
      <w:r>
        <w:rPr>
          <w:rFonts w:hint="eastAsia" w:ascii="方正仿宋简体" w:hAnsi="方正仿宋简体" w:eastAsia="方正仿宋简体" w:cs="方正仿宋简体"/>
          <w:sz w:val="32"/>
          <w:szCs w:val="32"/>
        </w:rPr>
        <w:t>；</w:t>
      </w:r>
    </w:p>
    <w:p w14:paraId="49603A97">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（五）</w:t>
      </w:r>
      <w:r>
        <w:rPr>
          <w:rFonts w:hint="eastAsia" w:ascii="方正仿宋简体" w:hAnsi="方正仿宋简体" w:eastAsia="方正仿宋简体" w:cs="方正仿宋简体"/>
          <w:sz w:val="32"/>
          <w:szCs w:val="32"/>
        </w:rPr>
        <w:t>评审时间：</w:t>
      </w:r>
      <w:r>
        <w:rPr>
          <w:rFonts w:hint="eastAsia" w:ascii="方正仿宋简体" w:hAnsi="方正仿宋简体" w:eastAsia="方正仿宋简体" w:cs="方正仿宋简体"/>
          <w:sz w:val="32"/>
          <w:szCs w:val="32"/>
          <w:u w:val="single"/>
          <w:lang w:val="en-US" w:eastAsia="zh-CN"/>
        </w:rPr>
        <w:t>2026年9月8日下午14:00</w:t>
      </w:r>
      <w:bookmarkStart w:id="3" w:name="_GoBack"/>
      <w:bookmarkEnd w:id="3"/>
      <w:r>
        <w:rPr>
          <w:rFonts w:hint="eastAsia" w:ascii="方正仿宋简体" w:hAnsi="方正仿宋简体" w:eastAsia="方正仿宋简体" w:cs="方正仿宋简体"/>
          <w:sz w:val="32"/>
          <w:szCs w:val="32"/>
        </w:rPr>
        <w:t>；</w:t>
      </w:r>
    </w:p>
    <w:p w14:paraId="0BB4965D">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（六）</w:t>
      </w:r>
      <w:r>
        <w:rPr>
          <w:rFonts w:hint="eastAsia" w:ascii="方正仿宋简体" w:hAnsi="方正仿宋简体" w:eastAsia="方正仿宋简体" w:cs="方正仿宋简体"/>
          <w:sz w:val="32"/>
          <w:szCs w:val="32"/>
        </w:rPr>
        <w:t>评审地点：</w:t>
      </w:r>
      <w:r>
        <w:rPr>
          <w:rFonts w:hint="eastAsia" w:ascii="方正仿宋简体" w:hAnsi="方正仿宋简体" w:eastAsia="方正仿宋简体" w:cs="方正仿宋简体"/>
          <w:sz w:val="32"/>
          <w:szCs w:val="32"/>
          <w:u w:val="single"/>
        </w:rPr>
        <w:t>镇江海纳川物流产业发展有限责任公司210</w:t>
      </w:r>
      <w:r>
        <w:rPr>
          <w:rFonts w:hint="eastAsia" w:ascii="方正仿宋简体" w:hAnsi="方正仿宋简体" w:eastAsia="方正仿宋简体" w:cs="方正仿宋简体"/>
          <w:sz w:val="32"/>
          <w:szCs w:val="32"/>
          <w:u w:val="single"/>
          <w:lang w:val="en-US" w:eastAsia="zh-CN"/>
        </w:rPr>
        <w:t>评审</w:t>
      </w:r>
      <w:r>
        <w:rPr>
          <w:rFonts w:hint="eastAsia" w:ascii="方正仿宋简体" w:hAnsi="方正仿宋简体" w:eastAsia="方正仿宋简体" w:cs="方正仿宋简体"/>
          <w:sz w:val="32"/>
          <w:szCs w:val="32"/>
          <w:u w:val="single"/>
        </w:rPr>
        <w:t>室</w:t>
      </w:r>
      <w:r>
        <w:rPr>
          <w:rFonts w:hint="eastAsia" w:ascii="方正仿宋简体" w:hAnsi="方正仿宋简体" w:eastAsia="方正仿宋简体" w:cs="方正仿宋简体"/>
          <w:sz w:val="32"/>
          <w:szCs w:val="32"/>
        </w:rPr>
        <w:t>；</w:t>
      </w:r>
    </w:p>
    <w:p w14:paraId="29F929A8">
      <w:pPr>
        <w:pStyle w:val="6"/>
        <w:spacing w:after="0" w:line="600" w:lineRule="exact"/>
        <w:ind w:firstLine="640" w:firstLineChars="200"/>
        <w:rPr>
          <w:rFonts w:hint="eastAsia"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（七）</w:t>
      </w:r>
      <w:r>
        <w:rPr>
          <w:rFonts w:hint="eastAsia" w:ascii="方正仿宋简体" w:hAnsi="方正仿宋简体" w:eastAsia="方正仿宋简体" w:cs="方正仿宋简体"/>
          <w:sz w:val="32"/>
          <w:szCs w:val="32"/>
        </w:rPr>
        <w:t>中选公示：中选信息将于评审后在江苏索普集团官网公示，请各报价人登录</w:t>
      </w:r>
      <w:r>
        <w:rPr>
          <w:rFonts w:hint="eastAsia" w:ascii="方正仿宋简体" w:hAnsi="方正仿宋简体" w:eastAsia="方正仿宋简体" w:cs="方正仿宋简体"/>
          <w:bCs/>
          <w:sz w:val="32"/>
          <w:szCs w:val="32"/>
        </w:rPr>
        <w:t>http://www.sopo.com.cn/</w:t>
      </w:r>
      <w:r>
        <w:rPr>
          <w:rFonts w:hint="eastAsia" w:ascii="方正仿宋简体" w:hAnsi="方正仿宋简体" w:eastAsia="方正仿宋简体" w:cs="方正仿宋简体"/>
          <w:sz w:val="32"/>
          <w:szCs w:val="32"/>
        </w:rPr>
        <w:t>查询。</w:t>
      </w:r>
    </w:p>
    <w:p w14:paraId="65D258D9">
      <w:pPr>
        <w:pStyle w:val="7"/>
        <w:ind w:firstLine="640" w:firstLineChars="200"/>
        <w:rPr>
          <w:rFonts w:hint="default" w:eastAsia="方正仿宋简体"/>
          <w:lang w:val="en-US" w:eastAsia="zh-CN"/>
        </w:rPr>
      </w:pPr>
      <w:r>
        <w:rPr>
          <w:rFonts w:hint="eastAsia" w:ascii="方正楷体_GBK" w:hAnsi="方正楷体_GBK" w:eastAsia="方正楷体_GBK" w:cs="方正楷体_GBK"/>
          <w:sz w:val="32"/>
          <w:szCs w:val="32"/>
        </w:rPr>
        <w:t>（</w:t>
      </w:r>
      <w:r>
        <w:rPr>
          <w:rFonts w:hint="eastAsia" w:ascii="方正楷体_GBK" w:hAnsi="方正楷体_GBK" w:eastAsia="方正楷体_GBK" w:cs="方正楷体_GBK"/>
          <w:sz w:val="32"/>
          <w:szCs w:val="32"/>
          <w:lang w:val="en-US" w:eastAsia="zh-CN"/>
        </w:rPr>
        <w:t>八</w:t>
      </w:r>
      <w:r>
        <w:rPr>
          <w:rFonts w:hint="eastAsia" w:ascii="方正楷体_GBK" w:hAnsi="方正楷体_GBK" w:eastAsia="方正楷体_GBK" w:cs="方正楷体_GBK"/>
          <w:sz w:val="32"/>
          <w:szCs w:val="32"/>
        </w:rPr>
        <w:t>）</w:t>
      </w:r>
      <w:r>
        <w:rPr>
          <w:rFonts w:hint="eastAsia" w:ascii="方正楷体_GBK" w:hAnsi="方正楷体_GBK" w:eastAsia="方正楷体_GBK" w:cs="方正楷体_GBK"/>
          <w:sz w:val="32"/>
          <w:szCs w:val="32"/>
          <w:highlight w:val="yellow"/>
          <w:lang w:val="en-US" w:eastAsia="zh-CN"/>
        </w:rPr>
        <w:t>中选单位需与</w:t>
      </w:r>
      <w:r>
        <w:rPr>
          <w:rFonts w:hint="eastAsia" w:ascii="方正仿宋简体" w:hAnsi="方正仿宋简体" w:eastAsia="方正仿宋简体" w:cs="方正仿宋简体"/>
          <w:sz w:val="32"/>
          <w:szCs w:val="32"/>
          <w:highlight w:val="yellow"/>
          <w:u w:val="none"/>
        </w:rPr>
        <w:t>镇江海纳川物流产业发展有限责任公司</w:t>
      </w:r>
      <w:r>
        <w:rPr>
          <w:rFonts w:hint="eastAsia" w:ascii="方正仿宋简体" w:hAnsi="方正仿宋简体" w:eastAsia="方正仿宋简体" w:cs="方正仿宋简体"/>
          <w:b/>
          <w:bCs/>
          <w:color w:val="FF0000"/>
          <w:sz w:val="32"/>
          <w:szCs w:val="32"/>
          <w:highlight w:val="yellow"/>
          <w:u w:val="none"/>
          <w:lang w:val="en-US" w:eastAsia="zh-CN"/>
        </w:rPr>
        <w:t>分别</w:t>
      </w:r>
      <w:r>
        <w:rPr>
          <w:rFonts w:hint="eastAsia" w:ascii="方正仿宋简体" w:hAnsi="方正仿宋简体" w:eastAsia="方正仿宋简体" w:cs="方正仿宋简体"/>
          <w:sz w:val="32"/>
          <w:szCs w:val="32"/>
          <w:highlight w:val="yellow"/>
          <w:u w:val="none"/>
          <w:lang w:val="en-US" w:eastAsia="zh-CN"/>
        </w:rPr>
        <w:t>签订</w:t>
      </w:r>
      <w:r>
        <w:rPr>
          <w:rFonts w:hint="eastAsia" w:ascii="方正仿宋简体" w:hAnsi="方正仿宋简体" w:eastAsia="方正仿宋简体" w:cs="方正仿宋简体"/>
          <w:b/>
          <w:bCs w:val="0"/>
          <w:sz w:val="32"/>
          <w:szCs w:val="32"/>
          <w:highlight w:val="yellow"/>
          <w:u w:val="single"/>
        </w:rPr>
        <w:t>V5201醋酸储罐重建与设施升级项目</w:t>
      </w:r>
      <w:r>
        <w:rPr>
          <w:rFonts w:hint="eastAsia" w:ascii="方正仿宋简体" w:hAnsi="方正仿宋简体" w:eastAsia="方正仿宋简体" w:cs="方正仿宋简体"/>
          <w:bCs/>
          <w:sz w:val="32"/>
          <w:szCs w:val="32"/>
          <w:highlight w:val="yellow"/>
          <w:u w:val="none"/>
          <w:lang w:val="en-US" w:eastAsia="zh-CN"/>
        </w:rPr>
        <w:t>和</w:t>
      </w:r>
      <w:r>
        <w:rPr>
          <w:rFonts w:hint="eastAsia" w:ascii="方正仿宋简体" w:hAnsi="方正仿宋简体" w:eastAsia="方正仿宋简体" w:cs="方正仿宋简体"/>
          <w:b/>
          <w:bCs w:val="0"/>
          <w:color w:val="0000FF"/>
          <w:sz w:val="32"/>
          <w:szCs w:val="32"/>
          <w:highlight w:val="yellow"/>
          <w:u w:val="single"/>
          <w:lang w:val="en-US" w:eastAsia="zh-CN"/>
        </w:rPr>
        <w:t>V5301、V5303计量级罐容系统生产备件</w:t>
      </w:r>
      <w:r>
        <w:rPr>
          <w:rFonts w:hint="eastAsia" w:ascii="方正仿宋简体" w:hAnsi="方正仿宋简体" w:eastAsia="方正仿宋简体" w:cs="方正仿宋简体"/>
          <w:sz w:val="32"/>
          <w:szCs w:val="32"/>
          <w:highlight w:val="yellow"/>
          <w:u w:val="none"/>
          <w:lang w:val="en-US" w:eastAsia="zh-CN"/>
        </w:rPr>
        <w:t>采购合同</w:t>
      </w:r>
      <w:r>
        <w:rPr>
          <w:rFonts w:hint="eastAsia" w:ascii="方正仿宋简体" w:hAnsi="方正仿宋简体" w:eastAsia="方正仿宋简体" w:cs="方正仿宋简体"/>
          <w:sz w:val="32"/>
          <w:szCs w:val="32"/>
          <w:u w:val="none"/>
          <w:lang w:val="en-US" w:eastAsia="zh-CN"/>
        </w:rPr>
        <w:t>。</w:t>
      </w:r>
    </w:p>
    <w:p w14:paraId="56BFCA87">
      <w:pPr>
        <w:wordWrap w:val="0"/>
        <w:ind w:firstLine="640" w:firstLineChars="200"/>
        <w:jc w:val="left"/>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二、采购内容</w:t>
      </w:r>
    </w:p>
    <w:p w14:paraId="16C9753D">
      <w:pPr>
        <w:wordWrap w:val="0"/>
        <w:ind w:firstLine="640" w:firstLineChars="200"/>
        <w:jc w:val="left"/>
        <w:rPr>
          <w:rFonts w:ascii="方正仿宋简体" w:hAnsi="方正仿宋简体" w:eastAsia="方正仿宋简体" w:cs="方正仿宋简体"/>
          <w:bCs/>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bCs/>
          <w:sz w:val="32"/>
          <w:szCs w:val="32"/>
        </w:rPr>
        <w:t>货物清单(详见：</w:t>
      </w:r>
      <w:r>
        <w:rPr>
          <w:rFonts w:hint="eastAsia" w:ascii="方正仿宋简体" w:hAnsi="方正仿宋简体" w:eastAsia="方正仿宋简体" w:cs="方正仿宋简体"/>
          <w:b/>
          <w:bCs/>
          <w:sz w:val="32"/>
          <w:szCs w:val="32"/>
        </w:rPr>
        <w:t>报价函</w:t>
      </w:r>
      <w:r>
        <w:rPr>
          <w:rFonts w:hint="eastAsia" w:ascii="方正仿宋简体" w:hAnsi="方正仿宋简体" w:eastAsia="方正仿宋简体" w:cs="方正仿宋简体"/>
          <w:bCs/>
          <w:sz w:val="32"/>
          <w:szCs w:val="32"/>
        </w:rPr>
        <w:t>)　</w:t>
      </w:r>
    </w:p>
    <w:p w14:paraId="49A3509E">
      <w:pPr>
        <w:spacing w:line="360" w:lineRule="auto"/>
        <w:ind w:firstLine="640" w:firstLineChars="200"/>
        <w:jc w:val="left"/>
        <w:rPr>
          <w:rFonts w:ascii="方正仿宋简体" w:hAnsi="方正仿宋简体" w:eastAsia="方正仿宋简体" w:cs="方正仿宋简体"/>
          <w:kern w:val="1"/>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kern w:val="1"/>
          <w:sz w:val="32"/>
          <w:szCs w:val="32"/>
        </w:rPr>
        <w:t>技术要求</w:t>
      </w:r>
    </w:p>
    <w:p w14:paraId="161827D8">
      <w:pPr>
        <w:spacing w:line="600" w:lineRule="exact"/>
        <w:ind w:firstLine="640" w:firstLineChars="200"/>
        <w:jc w:val="left"/>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1.报价方必须严格按照我公司比选文书中要求报价供货，所供产品必须符合相应国家或行业有关技术标准和安全规范</w:t>
      </w:r>
      <w:r>
        <w:rPr>
          <w:rFonts w:hint="eastAsia" w:ascii="方正仿宋简体" w:hAnsi="方正仿宋简体" w:eastAsia="方正仿宋简体" w:cs="方正仿宋简体"/>
          <w:sz w:val="32"/>
          <w:szCs w:val="32"/>
          <w:lang w:val="en-US" w:eastAsia="zh-CN"/>
        </w:rPr>
        <w:t>以及</w:t>
      </w:r>
      <w:r>
        <w:rPr>
          <w:rFonts w:hint="eastAsia" w:ascii="方正仿宋简体" w:hAnsi="方正仿宋简体" w:eastAsia="方正仿宋简体" w:cs="方正仿宋简体"/>
          <w:b/>
          <w:bCs/>
          <w:sz w:val="32"/>
          <w:szCs w:val="32"/>
          <w:lang w:val="en-US" w:eastAsia="zh-CN"/>
        </w:rPr>
        <w:t>计量级罐容系统选型要求</w:t>
      </w:r>
      <w:r>
        <w:rPr>
          <w:rFonts w:hint="eastAsia" w:ascii="方正仿宋简体" w:hAnsi="方正仿宋简体" w:eastAsia="方正仿宋简体" w:cs="方正仿宋简体"/>
          <w:sz w:val="32"/>
          <w:szCs w:val="32"/>
          <w:lang w:val="en-US" w:eastAsia="zh-CN"/>
        </w:rPr>
        <w:t>等技术</w:t>
      </w:r>
      <w:r>
        <w:rPr>
          <w:rFonts w:hint="eastAsia" w:ascii="方正仿宋简体" w:hAnsi="方正仿宋简体" w:eastAsia="方正仿宋简体" w:cs="方正仿宋简体"/>
          <w:sz w:val="32"/>
          <w:szCs w:val="32"/>
        </w:rPr>
        <w:t>要求，不符合比选文书要求的按</w:t>
      </w:r>
      <w:r>
        <w:rPr>
          <w:rFonts w:hint="eastAsia" w:ascii="方正仿宋简体" w:hAnsi="方正仿宋简体" w:eastAsia="方正仿宋简体" w:cs="方正仿宋简体"/>
          <w:color w:val="FF0000"/>
          <w:sz w:val="32"/>
          <w:szCs w:val="32"/>
        </w:rPr>
        <w:t>无效报价</w:t>
      </w:r>
      <w:r>
        <w:rPr>
          <w:rFonts w:hint="eastAsia" w:ascii="方正仿宋简体" w:hAnsi="方正仿宋简体" w:eastAsia="方正仿宋简体" w:cs="方正仿宋简体"/>
          <w:sz w:val="32"/>
          <w:szCs w:val="32"/>
        </w:rPr>
        <w:t>处理。</w:t>
      </w:r>
    </w:p>
    <w:p w14:paraId="78B4398D">
      <w:pPr>
        <w:spacing w:line="360" w:lineRule="auto"/>
        <w:ind w:firstLine="640" w:firstLineChars="200"/>
        <w:jc w:val="left"/>
        <w:rPr>
          <w:rFonts w:hint="eastAsia"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2.成交方提供的产品须满足我公司使用要求，否则按</w:t>
      </w:r>
      <w:r>
        <w:rPr>
          <w:rFonts w:hint="eastAsia" w:ascii="方正仿宋简体" w:hAnsi="方正仿宋简体" w:eastAsia="方正仿宋简体" w:cs="方正仿宋简体"/>
          <w:b/>
          <w:color w:val="FF0000"/>
          <w:kern w:val="1"/>
          <w:sz w:val="32"/>
          <w:szCs w:val="32"/>
        </w:rPr>
        <w:t>退货</w:t>
      </w:r>
      <w:r>
        <w:rPr>
          <w:rFonts w:hint="eastAsia" w:ascii="方正仿宋简体" w:hAnsi="方正仿宋简体" w:eastAsia="方正仿宋简体" w:cs="方正仿宋简体"/>
          <w:kern w:val="1"/>
          <w:sz w:val="32"/>
          <w:szCs w:val="32"/>
        </w:rPr>
        <w:t>处理。</w:t>
      </w:r>
    </w:p>
    <w:p w14:paraId="52B664C3">
      <w:pPr>
        <w:spacing w:line="360" w:lineRule="auto"/>
        <w:ind w:firstLine="640" w:firstLineChars="200"/>
        <w:jc w:val="left"/>
        <w:rPr>
          <w:rFonts w:hint="eastAsia"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lang w:val="en-US" w:eastAsia="zh-CN"/>
        </w:rPr>
        <w:t>3.</w:t>
      </w:r>
      <w:r>
        <w:rPr>
          <w:rFonts w:hint="eastAsia" w:ascii="方正仿宋简体" w:hAnsi="方正仿宋简体" w:eastAsia="方正仿宋简体" w:cs="方正仿宋简体"/>
          <w:kern w:val="1"/>
          <w:sz w:val="32"/>
          <w:szCs w:val="32"/>
          <w:highlight w:val="yellow"/>
          <w:lang w:val="en-US" w:eastAsia="zh-CN"/>
        </w:rPr>
        <w:t>报价方</w:t>
      </w:r>
      <w:r>
        <w:rPr>
          <w:rFonts w:hint="eastAsia" w:ascii="方正仿宋简体" w:hAnsi="方正仿宋简体" w:eastAsia="方正仿宋简体" w:cs="方正仿宋简体"/>
          <w:kern w:val="1"/>
          <w:sz w:val="32"/>
          <w:szCs w:val="32"/>
          <w:highlight w:val="yellow"/>
        </w:rPr>
        <w:t>中</w:t>
      </w:r>
      <w:r>
        <w:rPr>
          <w:rFonts w:hint="eastAsia" w:ascii="方正仿宋简体" w:hAnsi="方正仿宋简体" w:eastAsia="方正仿宋简体" w:cs="方正仿宋简体"/>
          <w:kern w:val="1"/>
          <w:sz w:val="32"/>
          <w:szCs w:val="32"/>
          <w:highlight w:val="yellow"/>
          <w:lang w:val="en-US" w:eastAsia="zh-CN"/>
        </w:rPr>
        <w:t>选</w:t>
      </w:r>
      <w:r>
        <w:rPr>
          <w:rFonts w:hint="eastAsia" w:ascii="方正仿宋简体" w:hAnsi="方正仿宋简体" w:eastAsia="方正仿宋简体" w:cs="方正仿宋简体"/>
          <w:kern w:val="1"/>
          <w:sz w:val="32"/>
          <w:szCs w:val="32"/>
          <w:highlight w:val="yellow"/>
        </w:rPr>
        <w:t>后须签订</w:t>
      </w:r>
      <w:r>
        <w:rPr>
          <w:rFonts w:hint="eastAsia" w:ascii="方正仿宋简体" w:hAnsi="方正仿宋简体" w:eastAsia="方正仿宋简体" w:cs="方正仿宋简体"/>
          <w:b/>
          <w:bCs/>
          <w:kern w:val="1"/>
          <w:sz w:val="32"/>
          <w:szCs w:val="32"/>
          <w:highlight w:val="yellow"/>
        </w:rPr>
        <w:t>技术协议</w:t>
      </w:r>
      <w:r>
        <w:rPr>
          <w:rFonts w:hint="eastAsia" w:ascii="方正仿宋简体" w:hAnsi="方正仿宋简体" w:eastAsia="方正仿宋简体" w:cs="方正仿宋简体"/>
          <w:kern w:val="1"/>
          <w:sz w:val="32"/>
          <w:szCs w:val="32"/>
          <w:highlight w:val="yellow"/>
        </w:rPr>
        <w:t>，协议中应明确：自</w:t>
      </w:r>
      <w:r>
        <w:rPr>
          <w:rFonts w:hint="eastAsia" w:ascii="方正仿宋简体" w:hAnsi="方正仿宋简体" w:eastAsia="方正仿宋简体" w:cs="方正仿宋简体"/>
          <w:kern w:val="1"/>
          <w:sz w:val="32"/>
          <w:szCs w:val="32"/>
          <w:highlight w:val="yellow"/>
          <w:lang w:val="en-US" w:eastAsia="zh-CN"/>
        </w:rPr>
        <w:t>本次采购合同</w:t>
      </w:r>
      <w:r>
        <w:rPr>
          <w:rFonts w:hint="eastAsia" w:ascii="方正仿宋简体" w:hAnsi="方正仿宋简体" w:eastAsia="方正仿宋简体" w:cs="方正仿宋简体"/>
          <w:kern w:val="1"/>
          <w:sz w:val="32"/>
          <w:szCs w:val="32"/>
          <w:highlight w:val="yellow"/>
        </w:rPr>
        <w:t>签订之日起</w:t>
      </w:r>
      <w:r>
        <w:rPr>
          <w:rFonts w:hint="eastAsia" w:ascii="方正仿宋简体" w:hAnsi="方正仿宋简体" w:eastAsia="方正仿宋简体" w:cs="方正仿宋简体"/>
          <w:b w:val="0"/>
          <w:bCs w:val="0"/>
          <w:color w:val="FF0000"/>
          <w:kern w:val="1"/>
          <w:sz w:val="32"/>
          <w:szCs w:val="32"/>
          <w:highlight w:val="yellow"/>
        </w:rPr>
        <w:t>5年内</w:t>
      </w:r>
      <w:r>
        <w:rPr>
          <w:rFonts w:hint="eastAsia" w:ascii="方正仿宋简体" w:hAnsi="方正仿宋简体" w:eastAsia="方正仿宋简体" w:cs="方正仿宋简体"/>
          <w:kern w:val="1"/>
          <w:sz w:val="32"/>
          <w:szCs w:val="32"/>
          <w:highlight w:val="yellow"/>
          <w:lang w:val="en-US" w:eastAsia="zh-CN"/>
        </w:rPr>
        <w:t>相同材料</w:t>
      </w:r>
      <w:r>
        <w:rPr>
          <w:rFonts w:hint="eastAsia" w:ascii="方正仿宋简体" w:hAnsi="方正仿宋简体" w:eastAsia="方正仿宋简体" w:cs="方正仿宋简体"/>
          <w:kern w:val="1"/>
          <w:sz w:val="32"/>
          <w:szCs w:val="32"/>
          <w:highlight w:val="yellow"/>
        </w:rPr>
        <w:t>中</w:t>
      </w:r>
      <w:r>
        <w:rPr>
          <w:rFonts w:hint="eastAsia" w:ascii="方正仿宋简体" w:hAnsi="方正仿宋简体" w:eastAsia="方正仿宋简体" w:cs="方正仿宋简体"/>
          <w:kern w:val="1"/>
          <w:sz w:val="32"/>
          <w:szCs w:val="32"/>
          <w:highlight w:val="yellow"/>
          <w:lang w:val="en-US" w:eastAsia="zh-CN"/>
        </w:rPr>
        <w:t>选</w:t>
      </w:r>
      <w:r>
        <w:rPr>
          <w:rFonts w:hint="eastAsia" w:ascii="方正仿宋简体" w:hAnsi="方正仿宋简体" w:eastAsia="方正仿宋简体" w:cs="方正仿宋简体"/>
          <w:kern w:val="1"/>
          <w:sz w:val="32"/>
          <w:szCs w:val="32"/>
          <w:highlight w:val="yellow"/>
        </w:rPr>
        <w:t>单位的各项报价</w:t>
      </w:r>
      <w:r>
        <w:rPr>
          <w:rFonts w:hint="eastAsia" w:ascii="方正仿宋简体" w:hAnsi="方正仿宋简体" w:eastAsia="方正仿宋简体" w:cs="方正仿宋简体"/>
          <w:color w:val="FF0000"/>
          <w:kern w:val="1"/>
          <w:sz w:val="32"/>
          <w:szCs w:val="32"/>
          <w:highlight w:val="yellow"/>
        </w:rPr>
        <w:t>不得高于</w:t>
      </w:r>
      <w:r>
        <w:rPr>
          <w:rFonts w:hint="eastAsia" w:ascii="方正仿宋简体" w:hAnsi="方正仿宋简体" w:eastAsia="方正仿宋简体" w:cs="方正仿宋简体"/>
          <w:kern w:val="1"/>
          <w:sz w:val="32"/>
          <w:szCs w:val="32"/>
          <w:highlight w:val="yellow"/>
          <w:lang w:val="en-US" w:eastAsia="zh-CN"/>
        </w:rPr>
        <w:t>本次</w:t>
      </w:r>
      <w:r>
        <w:rPr>
          <w:rFonts w:hint="eastAsia" w:ascii="方正仿宋简体" w:hAnsi="方正仿宋简体" w:eastAsia="方正仿宋简体" w:cs="方正仿宋简体"/>
          <w:kern w:val="1"/>
          <w:sz w:val="32"/>
          <w:szCs w:val="32"/>
          <w:highlight w:val="yellow"/>
        </w:rPr>
        <w:t>中</w:t>
      </w:r>
      <w:r>
        <w:rPr>
          <w:rFonts w:hint="eastAsia" w:ascii="方正仿宋简体" w:hAnsi="方正仿宋简体" w:eastAsia="方正仿宋简体" w:cs="方正仿宋简体"/>
          <w:kern w:val="1"/>
          <w:sz w:val="32"/>
          <w:szCs w:val="32"/>
          <w:highlight w:val="yellow"/>
          <w:lang w:val="en-US" w:eastAsia="zh-CN"/>
        </w:rPr>
        <w:t>选</w:t>
      </w:r>
      <w:r>
        <w:rPr>
          <w:rFonts w:hint="eastAsia" w:ascii="方正仿宋简体" w:hAnsi="方正仿宋简体" w:eastAsia="方正仿宋简体" w:cs="方正仿宋简体"/>
          <w:kern w:val="1"/>
          <w:sz w:val="32"/>
          <w:szCs w:val="32"/>
          <w:highlight w:val="yellow"/>
        </w:rPr>
        <w:t>价</w:t>
      </w:r>
      <w:r>
        <w:rPr>
          <w:rFonts w:hint="eastAsia" w:ascii="方正仿宋简体" w:hAnsi="方正仿宋简体" w:eastAsia="方正仿宋简体" w:cs="方正仿宋简体"/>
          <w:kern w:val="1"/>
          <w:sz w:val="32"/>
          <w:szCs w:val="32"/>
          <w:highlight w:val="yellow"/>
          <w:lang w:val="en-US" w:eastAsia="zh-CN"/>
        </w:rPr>
        <w:t>格</w:t>
      </w:r>
      <w:r>
        <w:rPr>
          <w:rFonts w:hint="eastAsia" w:ascii="方正仿宋简体" w:hAnsi="方正仿宋简体" w:eastAsia="方正仿宋简体" w:cs="方正仿宋简体"/>
          <w:kern w:val="1"/>
          <w:sz w:val="32"/>
          <w:szCs w:val="32"/>
          <w:highlight w:val="yellow"/>
        </w:rPr>
        <w:t>；</w:t>
      </w:r>
      <w:r>
        <w:rPr>
          <w:rFonts w:hint="eastAsia" w:ascii="方正仿宋简体" w:hAnsi="方正仿宋简体" w:eastAsia="方正仿宋简体" w:cs="方正仿宋简体"/>
          <w:b w:val="0"/>
          <w:bCs w:val="0"/>
          <w:color w:val="FF0000"/>
          <w:kern w:val="1"/>
          <w:sz w:val="32"/>
          <w:szCs w:val="32"/>
          <w:highlight w:val="yellow"/>
        </w:rPr>
        <w:t>10年内</w:t>
      </w:r>
      <w:r>
        <w:rPr>
          <w:rFonts w:hint="eastAsia" w:ascii="方正仿宋简体" w:hAnsi="方正仿宋简体" w:eastAsia="方正仿宋简体" w:cs="方正仿宋简体"/>
          <w:kern w:val="1"/>
          <w:sz w:val="32"/>
          <w:szCs w:val="32"/>
          <w:highlight w:val="yellow"/>
          <w:lang w:val="en-US" w:eastAsia="zh-CN"/>
        </w:rPr>
        <w:t>相同材料</w:t>
      </w:r>
      <w:r>
        <w:rPr>
          <w:rFonts w:hint="eastAsia" w:ascii="方正仿宋简体" w:hAnsi="方正仿宋简体" w:eastAsia="方正仿宋简体" w:cs="方正仿宋简体"/>
          <w:kern w:val="1"/>
          <w:sz w:val="32"/>
          <w:szCs w:val="32"/>
          <w:highlight w:val="yellow"/>
        </w:rPr>
        <w:t>中</w:t>
      </w:r>
      <w:r>
        <w:rPr>
          <w:rFonts w:hint="eastAsia" w:ascii="方正仿宋简体" w:hAnsi="方正仿宋简体" w:eastAsia="方正仿宋简体" w:cs="方正仿宋简体"/>
          <w:kern w:val="1"/>
          <w:sz w:val="32"/>
          <w:szCs w:val="32"/>
          <w:highlight w:val="yellow"/>
          <w:lang w:val="en-US" w:eastAsia="zh-CN"/>
        </w:rPr>
        <w:t>选</w:t>
      </w:r>
      <w:r>
        <w:rPr>
          <w:rFonts w:hint="eastAsia" w:ascii="方正仿宋简体" w:hAnsi="方正仿宋简体" w:eastAsia="方正仿宋简体" w:cs="方正仿宋简体"/>
          <w:kern w:val="1"/>
          <w:sz w:val="32"/>
          <w:szCs w:val="32"/>
          <w:highlight w:val="yellow"/>
        </w:rPr>
        <w:t>单位的各项报价</w:t>
      </w:r>
      <w:r>
        <w:rPr>
          <w:rFonts w:hint="eastAsia" w:ascii="方正仿宋简体" w:hAnsi="方正仿宋简体" w:eastAsia="方正仿宋简体" w:cs="方正仿宋简体"/>
          <w:color w:val="FF0000"/>
          <w:kern w:val="1"/>
          <w:sz w:val="32"/>
          <w:szCs w:val="32"/>
          <w:highlight w:val="yellow"/>
        </w:rPr>
        <w:t>不得超过</w:t>
      </w:r>
      <w:r>
        <w:rPr>
          <w:rFonts w:hint="eastAsia" w:ascii="方正仿宋简体" w:hAnsi="方正仿宋简体" w:eastAsia="方正仿宋简体" w:cs="方正仿宋简体"/>
          <w:kern w:val="1"/>
          <w:sz w:val="32"/>
          <w:szCs w:val="32"/>
          <w:highlight w:val="yellow"/>
        </w:rPr>
        <w:t>中</w:t>
      </w:r>
      <w:r>
        <w:rPr>
          <w:rFonts w:hint="eastAsia" w:ascii="方正仿宋简体" w:hAnsi="方正仿宋简体" w:eastAsia="方正仿宋简体" w:cs="方正仿宋简体"/>
          <w:kern w:val="1"/>
          <w:sz w:val="32"/>
          <w:szCs w:val="32"/>
          <w:highlight w:val="yellow"/>
          <w:lang w:val="en-US" w:eastAsia="zh-CN"/>
        </w:rPr>
        <w:t>选</w:t>
      </w:r>
      <w:r>
        <w:rPr>
          <w:rFonts w:hint="eastAsia" w:ascii="方正仿宋简体" w:hAnsi="方正仿宋简体" w:eastAsia="方正仿宋简体" w:cs="方正仿宋简体"/>
          <w:kern w:val="1"/>
          <w:sz w:val="32"/>
          <w:szCs w:val="32"/>
          <w:highlight w:val="yellow"/>
        </w:rPr>
        <w:t>价</w:t>
      </w:r>
      <w:r>
        <w:rPr>
          <w:rFonts w:hint="eastAsia" w:ascii="方正仿宋简体" w:hAnsi="方正仿宋简体" w:eastAsia="方正仿宋简体" w:cs="方正仿宋简体"/>
          <w:kern w:val="1"/>
          <w:sz w:val="32"/>
          <w:szCs w:val="32"/>
          <w:highlight w:val="yellow"/>
          <w:lang w:val="en-US" w:eastAsia="zh-CN"/>
        </w:rPr>
        <w:t>格</w:t>
      </w:r>
      <w:r>
        <w:rPr>
          <w:rFonts w:hint="eastAsia" w:ascii="方正仿宋简体" w:hAnsi="方正仿宋简体" w:eastAsia="方正仿宋简体" w:cs="方正仿宋简体"/>
          <w:kern w:val="1"/>
          <w:sz w:val="32"/>
          <w:szCs w:val="32"/>
          <w:highlight w:val="yellow"/>
        </w:rPr>
        <w:t>的</w:t>
      </w:r>
      <w:r>
        <w:rPr>
          <w:rFonts w:hint="eastAsia" w:ascii="方正仿宋简体" w:hAnsi="方正仿宋简体" w:eastAsia="方正仿宋简体" w:cs="方正仿宋简体"/>
          <w:color w:val="FF0000"/>
          <w:kern w:val="1"/>
          <w:sz w:val="32"/>
          <w:szCs w:val="32"/>
          <w:highlight w:val="yellow"/>
        </w:rPr>
        <w:t>10%</w:t>
      </w:r>
      <w:r>
        <w:rPr>
          <w:rFonts w:hint="eastAsia" w:ascii="方正仿宋简体" w:hAnsi="方正仿宋简体" w:eastAsia="方正仿宋简体" w:cs="方正仿宋简体"/>
          <w:kern w:val="1"/>
          <w:sz w:val="32"/>
          <w:szCs w:val="32"/>
        </w:rPr>
        <w:t>。</w:t>
      </w:r>
    </w:p>
    <w:p w14:paraId="4D6D6313">
      <w:pPr>
        <w:adjustRightInd w:val="0"/>
        <w:snapToGrid w:val="0"/>
        <w:spacing w:line="600" w:lineRule="exact"/>
        <w:ind w:firstLine="640" w:firstLineChars="200"/>
        <w:rPr>
          <w:rFonts w:hint="eastAsia" w:ascii="方正仿宋简体" w:hAnsi="方正仿宋简体" w:eastAsia="方正仿宋简体" w:cs="方正仿宋简体"/>
          <w:b w:val="0"/>
          <w:bCs/>
          <w:color w:val="auto"/>
          <w:sz w:val="32"/>
          <w:szCs w:val="32"/>
        </w:rPr>
      </w:pPr>
      <w:r>
        <w:rPr>
          <w:rFonts w:hint="eastAsia" w:ascii="方正仿宋简体" w:hAnsi="方正仿宋简体" w:eastAsia="方正仿宋简体" w:cs="方正仿宋简体"/>
          <w:b w:val="0"/>
          <w:bCs/>
          <w:color w:val="auto"/>
          <w:sz w:val="32"/>
          <w:szCs w:val="32"/>
          <w:lang w:val="en-US" w:eastAsia="zh-CN"/>
        </w:rPr>
        <w:t>4.</w:t>
      </w:r>
      <w:r>
        <w:rPr>
          <w:rFonts w:hint="eastAsia" w:ascii="方正仿宋简体" w:hAnsi="方正仿宋简体" w:eastAsia="方正仿宋简体" w:cs="方正仿宋简体"/>
          <w:b w:val="0"/>
          <w:bCs/>
          <w:color w:val="auto"/>
          <w:sz w:val="32"/>
          <w:szCs w:val="32"/>
          <w:highlight w:val="yellow"/>
        </w:rPr>
        <w:t>报价</w:t>
      </w:r>
      <w:r>
        <w:rPr>
          <w:rFonts w:hint="eastAsia" w:ascii="方正仿宋简体" w:hAnsi="方正仿宋简体" w:eastAsia="方正仿宋简体" w:cs="方正仿宋简体"/>
          <w:b w:val="0"/>
          <w:bCs/>
          <w:color w:val="auto"/>
          <w:sz w:val="32"/>
          <w:szCs w:val="32"/>
          <w:highlight w:val="yellow"/>
          <w:lang w:val="en-US" w:eastAsia="zh-CN"/>
        </w:rPr>
        <w:t>方</w:t>
      </w:r>
      <w:r>
        <w:rPr>
          <w:rFonts w:hint="eastAsia" w:ascii="方正仿宋简体" w:hAnsi="方正仿宋简体" w:eastAsia="方正仿宋简体" w:cs="方正仿宋简体"/>
          <w:b w:val="0"/>
          <w:bCs/>
          <w:color w:val="auto"/>
          <w:sz w:val="32"/>
          <w:szCs w:val="32"/>
          <w:highlight w:val="yellow"/>
        </w:rPr>
        <w:t>为非生产厂家，必须提供比选文书上要求的生产厂家（品牌）的</w:t>
      </w:r>
      <w:r>
        <w:rPr>
          <w:rFonts w:hint="eastAsia" w:ascii="方正仿宋简体" w:hAnsi="方正仿宋简体" w:eastAsia="方正仿宋简体" w:cs="方正仿宋简体"/>
          <w:b/>
          <w:bCs w:val="0"/>
          <w:color w:val="auto"/>
          <w:sz w:val="32"/>
          <w:szCs w:val="32"/>
          <w:highlight w:val="yellow"/>
        </w:rPr>
        <w:t>授权委托书</w:t>
      </w:r>
      <w:r>
        <w:rPr>
          <w:rFonts w:hint="eastAsia" w:ascii="方正仿宋简体" w:hAnsi="方正仿宋简体" w:eastAsia="方正仿宋简体" w:cs="方正仿宋简体"/>
          <w:b w:val="0"/>
          <w:bCs/>
          <w:color w:val="auto"/>
          <w:sz w:val="32"/>
          <w:szCs w:val="32"/>
          <w:highlight w:val="yellow"/>
        </w:rPr>
        <w:t>（需生产厂家</w:t>
      </w:r>
      <w:r>
        <w:rPr>
          <w:rFonts w:hint="eastAsia" w:ascii="方正仿宋简体" w:hAnsi="方正仿宋简体" w:eastAsia="方正仿宋简体" w:cs="方正仿宋简体"/>
          <w:b w:val="0"/>
          <w:bCs/>
          <w:color w:val="FF0000"/>
          <w:sz w:val="32"/>
          <w:szCs w:val="32"/>
          <w:highlight w:val="yellow"/>
        </w:rPr>
        <w:t>法人签字</w:t>
      </w:r>
      <w:r>
        <w:rPr>
          <w:rFonts w:hint="eastAsia" w:ascii="方正仿宋简体" w:hAnsi="方正仿宋简体" w:eastAsia="方正仿宋简体" w:cs="方正仿宋简体"/>
          <w:b w:val="0"/>
          <w:bCs/>
          <w:color w:val="auto"/>
          <w:sz w:val="32"/>
          <w:szCs w:val="32"/>
          <w:highlight w:val="yellow"/>
        </w:rPr>
        <w:t>并加盖</w:t>
      </w:r>
      <w:r>
        <w:rPr>
          <w:rFonts w:hint="eastAsia" w:ascii="方正仿宋简体" w:hAnsi="方正仿宋简体" w:eastAsia="方正仿宋简体" w:cs="方正仿宋简体"/>
          <w:b w:val="0"/>
          <w:bCs/>
          <w:color w:val="FF0000"/>
          <w:sz w:val="32"/>
          <w:szCs w:val="32"/>
          <w:highlight w:val="yellow"/>
        </w:rPr>
        <w:t>公章</w:t>
      </w:r>
      <w:r>
        <w:rPr>
          <w:rFonts w:hint="eastAsia" w:ascii="方正仿宋简体" w:hAnsi="方正仿宋简体" w:eastAsia="方正仿宋简体" w:cs="方正仿宋简体"/>
          <w:b w:val="0"/>
          <w:bCs/>
          <w:color w:val="auto"/>
          <w:sz w:val="32"/>
          <w:szCs w:val="32"/>
          <w:highlight w:val="yellow"/>
        </w:rPr>
        <w:t>），未提供</w:t>
      </w:r>
      <w:r>
        <w:rPr>
          <w:rFonts w:hint="eastAsia" w:ascii="方正仿宋简体" w:hAnsi="方正仿宋简体" w:eastAsia="方正仿宋简体" w:cs="方正仿宋简体"/>
          <w:b/>
          <w:bCs w:val="0"/>
          <w:color w:val="auto"/>
          <w:sz w:val="32"/>
          <w:szCs w:val="32"/>
          <w:highlight w:val="yellow"/>
        </w:rPr>
        <w:t>授权委托书</w:t>
      </w:r>
      <w:r>
        <w:rPr>
          <w:rFonts w:hint="eastAsia" w:ascii="方正仿宋简体" w:hAnsi="方正仿宋简体" w:eastAsia="方正仿宋简体" w:cs="方正仿宋简体"/>
          <w:b/>
          <w:bCs w:val="0"/>
          <w:color w:val="auto"/>
          <w:sz w:val="32"/>
          <w:szCs w:val="32"/>
          <w:highlight w:val="yellow"/>
          <w:lang w:eastAsia="zh-CN"/>
        </w:rPr>
        <w:t>，</w:t>
      </w:r>
      <w:r>
        <w:rPr>
          <w:rFonts w:hint="eastAsia" w:ascii="方正仿宋简体" w:hAnsi="方正仿宋简体" w:eastAsia="方正仿宋简体" w:cs="方正仿宋简体"/>
          <w:b w:val="0"/>
          <w:bCs/>
          <w:color w:val="auto"/>
          <w:sz w:val="32"/>
          <w:szCs w:val="32"/>
          <w:highlight w:val="yellow"/>
        </w:rPr>
        <w:t>比选采购小组可以</w:t>
      </w:r>
      <w:r>
        <w:rPr>
          <w:rFonts w:hint="eastAsia" w:ascii="方正仿宋简体" w:hAnsi="方正仿宋简体" w:eastAsia="方正仿宋简体" w:cs="方正仿宋简体"/>
          <w:b w:val="0"/>
          <w:bCs/>
          <w:color w:val="auto"/>
          <w:sz w:val="32"/>
          <w:szCs w:val="32"/>
          <w:highlight w:val="yellow"/>
          <w:lang w:val="en-US" w:eastAsia="zh-CN"/>
        </w:rPr>
        <w:t>按</w:t>
      </w:r>
      <w:r>
        <w:rPr>
          <w:rFonts w:hint="eastAsia" w:ascii="方正仿宋简体" w:hAnsi="方正仿宋简体" w:eastAsia="方正仿宋简体" w:cs="方正仿宋简体"/>
          <w:b/>
          <w:bCs w:val="0"/>
          <w:color w:val="FF0000"/>
          <w:sz w:val="32"/>
          <w:szCs w:val="32"/>
          <w:highlight w:val="yellow"/>
        </w:rPr>
        <w:t>无效</w:t>
      </w:r>
      <w:r>
        <w:rPr>
          <w:rFonts w:hint="eastAsia" w:ascii="方正仿宋简体" w:hAnsi="方正仿宋简体" w:eastAsia="方正仿宋简体" w:cs="方正仿宋简体"/>
          <w:b w:val="0"/>
          <w:bCs/>
          <w:color w:val="FF0000"/>
          <w:sz w:val="32"/>
          <w:szCs w:val="32"/>
          <w:highlight w:val="yellow"/>
        </w:rPr>
        <w:t>报价</w:t>
      </w:r>
      <w:r>
        <w:rPr>
          <w:rFonts w:hint="eastAsia" w:ascii="方正仿宋简体" w:hAnsi="方正仿宋简体" w:eastAsia="方正仿宋简体" w:cs="方正仿宋简体"/>
          <w:b w:val="0"/>
          <w:bCs/>
          <w:color w:val="auto"/>
          <w:sz w:val="32"/>
          <w:szCs w:val="32"/>
          <w:highlight w:val="yellow"/>
        </w:rPr>
        <w:t>处理</w:t>
      </w:r>
      <w:r>
        <w:rPr>
          <w:rFonts w:hint="eastAsia" w:ascii="方正仿宋简体" w:hAnsi="方正仿宋简体" w:eastAsia="方正仿宋简体" w:cs="方正仿宋简体"/>
          <w:b w:val="0"/>
          <w:bCs/>
          <w:color w:val="auto"/>
          <w:sz w:val="32"/>
          <w:szCs w:val="32"/>
        </w:rPr>
        <w:t>。</w:t>
      </w:r>
    </w:p>
    <w:p w14:paraId="3768ED6D">
      <w:pPr>
        <w:wordWrap w:val="0"/>
        <w:ind w:firstLine="640" w:firstLineChars="200"/>
        <w:jc w:val="left"/>
        <w:rPr>
          <w:rFonts w:ascii="方正仿宋简体" w:hAnsi="方正仿宋简体" w:eastAsia="方正仿宋简体" w:cs="方正仿宋简体"/>
          <w:bCs/>
          <w:sz w:val="32"/>
          <w:szCs w:val="32"/>
        </w:rPr>
      </w:pPr>
      <w:r>
        <w:rPr>
          <w:rFonts w:hint="eastAsia" w:ascii="方正黑体_GBK" w:hAnsi="方正黑体_GBK" w:eastAsia="方正黑体_GBK" w:cs="方正黑体_GBK"/>
          <w:sz w:val="32"/>
          <w:szCs w:val="32"/>
        </w:rPr>
        <w:t>三、报价人资质与要求</w:t>
      </w:r>
    </w:p>
    <w:p w14:paraId="3AB00751">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sz w:val="32"/>
          <w:szCs w:val="32"/>
        </w:rPr>
        <w:t>报价人必须具备中华人民共和国境内生产或经营应具备的合法资质；</w:t>
      </w:r>
    </w:p>
    <w:p w14:paraId="545B7341">
      <w:pPr>
        <w:spacing w:line="600" w:lineRule="exact"/>
        <w:ind w:firstLine="640" w:firstLineChars="200"/>
        <w:jc w:val="left"/>
        <w:rPr>
          <w:rFonts w:ascii="方正仿宋简体" w:hAnsi="方正仿宋简体" w:eastAsia="方正仿宋简体" w:cs="方正仿宋简体"/>
          <w:color w:val="0000FF"/>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报价时需提供的</w:t>
      </w:r>
      <w:r>
        <w:rPr>
          <w:rFonts w:hint="eastAsia" w:ascii="方正仿宋简体" w:hAnsi="方正仿宋简体" w:eastAsia="方正仿宋简体" w:cs="方正仿宋简体"/>
          <w:b/>
          <w:sz w:val="32"/>
          <w:szCs w:val="32"/>
        </w:rPr>
        <w:t>必备材料</w:t>
      </w:r>
      <w:r>
        <w:rPr>
          <w:rFonts w:hint="eastAsia" w:ascii="方正仿宋简体" w:hAnsi="方正仿宋简体" w:eastAsia="方正仿宋简体" w:cs="方正仿宋简体"/>
          <w:color w:val="0000FF"/>
          <w:sz w:val="32"/>
          <w:szCs w:val="32"/>
        </w:rPr>
        <w:t>：</w:t>
      </w:r>
    </w:p>
    <w:p w14:paraId="0A233507">
      <w:pPr>
        <w:spacing w:line="600" w:lineRule="exact"/>
        <w:ind w:firstLine="640" w:firstLineChars="200"/>
        <w:jc w:val="left"/>
        <w:rPr>
          <w:rFonts w:ascii="方正仿宋简体" w:eastAsia="方正仿宋简体" w:cs="仿宋_GB2312"/>
          <w:sz w:val="32"/>
          <w:szCs w:val="32"/>
        </w:rPr>
      </w:pPr>
      <w:r>
        <w:rPr>
          <w:rFonts w:hint="eastAsia" w:ascii="方正仿宋简体" w:hAnsi="方正仿宋简体" w:eastAsia="方正仿宋简体" w:cs="方正仿宋简体"/>
          <w:sz w:val="32"/>
          <w:szCs w:val="32"/>
        </w:rPr>
        <w:t>1.《营业执照》、《税务登记证》、《组织机构代码证》（或三证合一）</w:t>
      </w:r>
      <w:r>
        <w:rPr>
          <w:rFonts w:hint="eastAsia" w:ascii="方正仿宋简体" w:hAnsi="方正仿宋简体" w:eastAsia="方正仿宋简体" w:cs="方正仿宋简体"/>
          <w:kern w:val="1"/>
          <w:sz w:val="32"/>
          <w:szCs w:val="32"/>
        </w:rPr>
        <w:t xml:space="preserve"> （</w:t>
      </w:r>
      <w:r>
        <w:rPr>
          <w:rFonts w:hint="eastAsia" w:ascii="方正仿宋简体" w:eastAsia="方正仿宋简体" w:cs="仿宋_GB2312"/>
          <w:sz w:val="32"/>
          <w:szCs w:val="32"/>
        </w:rPr>
        <w:t>以上资格证明文件均可提供复印件，但需加盖</w:t>
      </w:r>
      <w:r>
        <w:rPr>
          <w:rFonts w:hint="eastAsia" w:ascii="方正仿宋简体" w:eastAsia="方正仿宋简体" w:cs="仿宋_GB2312"/>
          <w:b/>
          <w:bCs/>
          <w:color w:val="FF0000"/>
          <w:sz w:val="32"/>
          <w:szCs w:val="32"/>
        </w:rPr>
        <w:t>公章</w:t>
      </w:r>
      <w:r>
        <w:rPr>
          <w:rFonts w:hint="eastAsia" w:ascii="方正仿宋简体" w:eastAsia="方正仿宋简体" w:cs="仿宋_GB2312"/>
          <w:sz w:val="32"/>
          <w:szCs w:val="32"/>
        </w:rPr>
        <w:t>（或</w:t>
      </w:r>
      <w:r>
        <w:rPr>
          <w:rFonts w:hint="eastAsia" w:ascii="方正仿宋简体" w:eastAsia="方正仿宋简体" w:cs="仿宋_GB2312"/>
          <w:b/>
          <w:bCs/>
          <w:color w:val="FF0000"/>
          <w:sz w:val="32"/>
          <w:szCs w:val="32"/>
        </w:rPr>
        <w:t>报价专用章</w:t>
      </w:r>
      <w:r>
        <w:rPr>
          <w:rFonts w:hint="eastAsia" w:ascii="方正仿宋简体" w:eastAsia="方正仿宋简体" w:cs="仿宋_GB2312"/>
          <w:sz w:val="32"/>
          <w:szCs w:val="32"/>
        </w:rPr>
        <w:t>）；</w:t>
      </w:r>
    </w:p>
    <w:p w14:paraId="0E495543">
      <w:pPr>
        <w:spacing w:line="600" w:lineRule="exact"/>
        <w:ind w:firstLine="640" w:firstLineChars="200"/>
        <w:jc w:val="left"/>
        <w:rPr>
          <w:rFonts w:ascii="方正仿宋简体" w:eastAsia="方正仿宋简体" w:cs="仿宋_GB2312"/>
          <w:sz w:val="32"/>
          <w:szCs w:val="32"/>
        </w:rPr>
      </w:pPr>
      <w:r>
        <w:rPr>
          <w:rFonts w:hint="eastAsia" w:ascii="方正仿宋简体" w:eastAsia="方正仿宋简体" w:cs="仿宋_GB2312"/>
          <w:sz w:val="32"/>
          <w:szCs w:val="32"/>
        </w:rPr>
        <w:t>2.具备履行合同所必需的设备和专业技术能力的书面声明（详见附件3）、法人授权委托书（详见附件4）、参加采购活动前3年内在经营活动中没有重大违法记录的书面声明（详见附件5）；</w:t>
      </w:r>
    </w:p>
    <w:p w14:paraId="2D98ED61">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eastAsia="方正仿宋简体" w:cs="仿宋_GB2312"/>
          <w:color w:val="FF0000"/>
          <w:sz w:val="32"/>
          <w:szCs w:val="32"/>
        </w:rPr>
        <w:t>注：</w:t>
      </w:r>
      <w:r>
        <w:rPr>
          <w:rFonts w:hint="eastAsia" w:ascii="方正仿宋简体" w:eastAsia="方正仿宋简体" w:cs="仿宋_GB2312"/>
          <w:sz w:val="32"/>
          <w:szCs w:val="32"/>
          <w:highlight w:val="yellow"/>
        </w:rPr>
        <w:t>在采购单位1年内有同类型业绩且以上资格证明文件均合法有效的企业可不提供以上1、2资格证明文件</w:t>
      </w:r>
      <w:r>
        <w:rPr>
          <w:rFonts w:hint="eastAsia" w:ascii="方正仿宋简体" w:hAnsi="方正仿宋简体" w:eastAsia="方正仿宋简体" w:cs="方正仿宋简体"/>
          <w:kern w:val="1"/>
          <w:sz w:val="32"/>
          <w:szCs w:val="32"/>
        </w:rPr>
        <w:t>。</w:t>
      </w:r>
    </w:p>
    <w:p w14:paraId="3D00DC2E">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sz w:val="32"/>
          <w:szCs w:val="32"/>
        </w:rPr>
        <w:t>3.报价函（需加盖</w:t>
      </w:r>
      <w:r>
        <w:rPr>
          <w:rFonts w:hint="eastAsia" w:ascii="方正仿宋简体" w:eastAsia="方正仿宋简体" w:cs="仿宋_GB2312"/>
          <w:b/>
          <w:bCs/>
          <w:color w:val="FF0000"/>
          <w:sz w:val="32"/>
          <w:szCs w:val="32"/>
        </w:rPr>
        <w:t>公章</w:t>
      </w:r>
      <w:r>
        <w:rPr>
          <w:rFonts w:hint="eastAsia" w:ascii="方正仿宋简体" w:eastAsia="方正仿宋简体" w:cs="仿宋_GB2312"/>
          <w:sz w:val="32"/>
          <w:szCs w:val="32"/>
        </w:rPr>
        <w:t>或</w:t>
      </w:r>
      <w:r>
        <w:rPr>
          <w:rFonts w:hint="eastAsia" w:ascii="方正仿宋简体" w:eastAsia="方正仿宋简体" w:cs="仿宋_GB2312"/>
          <w:b/>
          <w:bCs/>
          <w:color w:val="FF0000"/>
          <w:sz w:val="32"/>
          <w:szCs w:val="32"/>
        </w:rPr>
        <w:t>报价专用章</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kern w:val="1"/>
          <w:sz w:val="32"/>
          <w:szCs w:val="32"/>
        </w:rPr>
        <w:t>。</w:t>
      </w:r>
    </w:p>
    <w:p w14:paraId="6C5B5FD1">
      <w:pPr>
        <w:pStyle w:val="6"/>
        <w:spacing w:after="0" w:line="600" w:lineRule="exact"/>
        <w:ind w:firstLine="640" w:firstLineChars="200"/>
        <w:rPr>
          <w:rFonts w:ascii="方正仿宋简体" w:hAnsi="方正仿宋简体" w:eastAsia="方正仿宋简体" w:cs="方正仿宋简体"/>
          <w:bCs/>
          <w:sz w:val="30"/>
          <w:szCs w:val="30"/>
        </w:rPr>
      </w:pPr>
      <w:r>
        <w:rPr>
          <w:rFonts w:hint="eastAsia" w:ascii="方正楷体_GBK" w:hAnsi="方正楷体_GBK" w:eastAsia="方正楷体_GBK" w:cs="方正楷体_GBK"/>
          <w:sz w:val="32"/>
          <w:szCs w:val="32"/>
        </w:rPr>
        <w:t>（三）</w:t>
      </w:r>
      <w:r>
        <w:rPr>
          <w:rFonts w:hint="eastAsia" w:ascii="方正仿宋简体" w:hAnsi="方正仿宋简体" w:eastAsia="方正仿宋简体" w:cs="方正仿宋简体"/>
          <w:bCs/>
          <w:sz w:val="30"/>
          <w:szCs w:val="30"/>
        </w:rPr>
        <w:t>不接受被列入失信被执行人、重大违法案件当事人报价。</w:t>
      </w:r>
    </w:p>
    <w:p w14:paraId="2968E966">
      <w:pPr>
        <w:adjustRightInd w:val="0"/>
        <w:snapToGrid w:val="0"/>
        <w:spacing w:line="600" w:lineRule="exact"/>
        <w:ind w:firstLine="640" w:firstLineChars="200"/>
        <w:rPr>
          <w:rFonts w:ascii="方正仿宋简体" w:hAnsi="方正仿宋简体" w:eastAsia="方正仿宋简体" w:cs="方正仿宋简体"/>
          <w:bCs/>
          <w:sz w:val="32"/>
          <w:szCs w:val="32"/>
        </w:rPr>
      </w:pPr>
      <w:r>
        <w:rPr>
          <w:rFonts w:hint="eastAsia" w:ascii="方正楷体_GBK" w:hAnsi="方正楷体_GBK" w:eastAsia="方正楷体_GBK" w:cs="方正楷体_GBK"/>
          <w:sz w:val="32"/>
          <w:szCs w:val="32"/>
        </w:rPr>
        <w:t>（四）</w:t>
      </w:r>
      <w:r>
        <w:rPr>
          <w:rFonts w:hint="eastAsia" w:ascii="方正仿宋简体" w:hAnsi="方正仿宋简体" w:eastAsia="方正仿宋简体" w:cs="方正仿宋简体"/>
          <w:bCs/>
          <w:kern w:val="1"/>
          <w:sz w:val="32"/>
          <w:szCs w:val="32"/>
        </w:rPr>
        <w:t>报价人应</w:t>
      </w:r>
      <w:r>
        <w:rPr>
          <w:rFonts w:hint="eastAsia" w:ascii="方正仿宋简体" w:hAnsi="方正仿宋简体" w:eastAsia="方正仿宋简体" w:cs="方正仿宋简体"/>
          <w:bCs/>
          <w:sz w:val="32"/>
          <w:szCs w:val="32"/>
        </w:rPr>
        <w:t>具备良好的售后服务能力，要求电话联系后</w:t>
      </w:r>
      <w:r>
        <w:rPr>
          <w:rFonts w:hint="eastAsia" w:ascii="方正仿宋简体" w:hAnsi="方正仿宋简体" w:eastAsia="方正仿宋简体" w:cs="方正仿宋简体"/>
          <w:bCs/>
          <w:sz w:val="32"/>
          <w:szCs w:val="32"/>
          <w:u w:val="single"/>
        </w:rPr>
        <w:t xml:space="preserve"> 24小时 </w:t>
      </w:r>
      <w:r>
        <w:rPr>
          <w:rFonts w:hint="eastAsia" w:ascii="方正仿宋简体" w:hAnsi="方正仿宋简体" w:eastAsia="方正仿宋简体" w:cs="方正仿宋简体"/>
          <w:bCs/>
          <w:sz w:val="32"/>
          <w:szCs w:val="32"/>
        </w:rPr>
        <w:t>内必须给予回复，明确解决方案，</w:t>
      </w:r>
      <w:r>
        <w:rPr>
          <w:rFonts w:hint="eastAsia" w:ascii="方正仿宋简体" w:hAnsi="方正仿宋简体" w:eastAsia="方正仿宋简体" w:cs="方正仿宋简体"/>
          <w:sz w:val="32"/>
          <w:szCs w:val="32"/>
        </w:rPr>
        <w:t>必要时需来我公司作技术指导</w:t>
      </w:r>
      <w:r>
        <w:rPr>
          <w:rFonts w:hint="eastAsia" w:ascii="方正仿宋简体" w:hAnsi="方正仿宋简体" w:eastAsia="方正仿宋简体" w:cs="方正仿宋简体"/>
          <w:bCs/>
          <w:sz w:val="32"/>
          <w:szCs w:val="32"/>
        </w:rPr>
        <w:t>。</w:t>
      </w:r>
    </w:p>
    <w:p w14:paraId="759ECFC6">
      <w:pPr>
        <w:adjustRightInd w:val="0"/>
        <w:snapToGrid w:val="0"/>
        <w:spacing w:line="600" w:lineRule="exact"/>
        <w:ind w:firstLine="640" w:firstLineChars="200"/>
        <w:rPr>
          <w:rFonts w:hint="eastAsia" w:ascii="方正仿宋简体" w:hAnsi="方正仿宋简体" w:eastAsia="方正仿宋简体" w:cs="方正仿宋简体"/>
          <w:bCs/>
          <w:sz w:val="32"/>
          <w:szCs w:val="32"/>
        </w:rPr>
      </w:pPr>
      <w:r>
        <w:rPr>
          <w:rFonts w:hint="eastAsia" w:ascii="方正楷体_GBK" w:hAnsi="方正楷体_GBK" w:eastAsia="方正楷体_GBK" w:cs="方正楷体_GBK"/>
          <w:sz w:val="32"/>
          <w:szCs w:val="32"/>
        </w:rPr>
        <w:t>（五）</w:t>
      </w:r>
      <w:r>
        <w:rPr>
          <w:rFonts w:hint="eastAsia" w:ascii="方正仿宋简体" w:hAnsi="方正仿宋简体" w:eastAsia="方正仿宋简体" w:cs="方正仿宋简体"/>
          <w:bCs/>
          <w:sz w:val="32"/>
          <w:szCs w:val="32"/>
        </w:rPr>
        <w:t>报价人所供产品引起的知识产权方面的纠纷，由报价人承担一切后果，采购人不承担任何责任。</w:t>
      </w:r>
    </w:p>
    <w:p w14:paraId="1FCF8C57">
      <w:pPr>
        <w:pStyle w:val="7"/>
        <w:spacing w:line="600" w:lineRule="exact"/>
        <w:ind w:firstLine="640" w:firstLineChars="200"/>
        <w:rPr>
          <w:rFonts w:ascii="方正仿宋简体" w:hAnsi="方正仿宋简体" w:eastAsia="方正黑体_GBK" w:cs="方正仿宋简体"/>
          <w:bCs/>
          <w:sz w:val="32"/>
          <w:szCs w:val="32"/>
        </w:rPr>
      </w:pPr>
      <w:r>
        <w:rPr>
          <w:rFonts w:hint="eastAsia" w:ascii="方正黑体_GBK" w:hAnsi="方正黑体_GBK" w:eastAsia="方正黑体_GBK" w:cs="方正黑体_GBK"/>
          <w:kern w:val="2"/>
          <w:sz w:val="32"/>
          <w:szCs w:val="32"/>
        </w:rPr>
        <w:t>四、报价</w:t>
      </w:r>
    </w:p>
    <w:p w14:paraId="520DBB77">
      <w:pPr>
        <w:pStyle w:val="7"/>
        <w:spacing w:line="600" w:lineRule="exact"/>
        <w:ind w:firstLine="640" w:firstLineChars="200"/>
        <w:rPr>
          <w:rFonts w:hint="eastAsia" w:ascii="方正仿宋简体" w:hAnsi="方正仿宋简体" w:eastAsia="方正仿宋简体" w:cs="方正仿宋简体"/>
          <w:bCs/>
          <w:sz w:val="32"/>
          <w:szCs w:val="32"/>
          <w:lang w:eastAsia="zh-CN"/>
        </w:rPr>
      </w:pPr>
      <w:r>
        <w:rPr>
          <w:rFonts w:hint="eastAsia" w:ascii="方正楷体_GBK" w:hAnsi="方正楷体_GBK" w:eastAsia="方正楷体_GBK" w:cs="方正楷体_GBK"/>
          <w:bCs/>
          <w:kern w:val="1"/>
          <w:sz w:val="32"/>
          <w:szCs w:val="32"/>
        </w:rPr>
        <w:t>（一）</w:t>
      </w:r>
      <w:r>
        <w:rPr>
          <w:rFonts w:hint="eastAsia" w:ascii="方正仿宋简体" w:hAnsi="方正仿宋简体" w:eastAsia="方正仿宋简体" w:cs="方正仿宋简体"/>
          <w:bCs/>
          <w:kern w:val="1"/>
          <w:sz w:val="32"/>
          <w:szCs w:val="32"/>
        </w:rPr>
        <w:t>报价方式：</w:t>
      </w:r>
      <w:r>
        <w:rPr>
          <w:rFonts w:hint="eastAsia" w:ascii="方正仿宋简体" w:hAnsi="方正仿宋简体" w:eastAsia="方正仿宋简体" w:cs="方正仿宋简体"/>
          <w:bCs/>
          <w:color w:val="auto"/>
          <w:sz w:val="32"/>
          <w:szCs w:val="32"/>
        </w:rPr>
        <w:t>报价为含增值税送到价</w:t>
      </w:r>
      <w:r>
        <w:rPr>
          <w:rFonts w:hint="eastAsia" w:ascii="方正仿宋简体" w:hAnsi="方正仿宋简体" w:eastAsia="方正仿宋简体" w:cs="方正仿宋简体"/>
          <w:bCs/>
          <w:sz w:val="32"/>
          <w:szCs w:val="32"/>
        </w:rPr>
        <w:t>。合同期内如国家税率进行调整，则本合同不含增值税单价不变，按照调整后的增值税税率进行结算调整含税总价</w:t>
      </w:r>
      <w:r>
        <w:rPr>
          <w:rFonts w:hint="eastAsia" w:ascii="方正仿宋简体" w:hAnsi="方正仿宋简体" w:eastAsia="方正仿宋简体" w:cs="方正仿宋简体"/>
          <w:bCs/>
          <w:sz w:val="32"/>
          <w:szCs w:val="32"/>
          <w:lang w:eastAsia="zh-CN"/>
        </w:rPr>
        <w:t>。</w:t>
      </w:r>
    </w:p>
    <w:p w14:paraId="22EB018D">
      <w:pPr>
        <w:adjustRightInd w:val="0"/>
        <w:snapToGrid w:val="0"/>
        <w:spacing w:line="600" w:lineRule="exact"/>
        <w:ind w:firstLine="640" w:firstLineChars="200"/>
        <w:jc w:val="left"/>
        <w:rPr>
          <w:rFonts w:hint="eastAsia" w:ascii="方正仿宋简体" w:hAnsi="方正仿宋简体" w:eastAsia="方正仿宋简体" w:cs="方正仿宋简体"/>
          <w:b/>
          <w:bCs/>
          <w:kern w:val="1"/>
          <w:sz w:val="32"/>
          <w:szCs w:val="32"/>
          <w:highlight w:val="yellow"/>
          <w:u w:val="single"/>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bCs/>
          <w:kern w:val="1"/>
          <w:sz w:val="32"/>
          <w:szCs w:val="32"/>
        </w:rPr>
        <w:t>付款方式：</w:t>
      </w:r>
      <w:r>
        <w:rPr>
          <w:rFonts w:hint="eastAsia" w:ascii="方正仿宋简体" w:hAnsi="方正仿宋简体" w:eastAsia="方正仿宋简体" w:cs="方正仿宋简体"/>
          <w:b/>
          <w:bCs/>
          <w:kern w:val="1"/>
          <w:sz w:val="32"/>
          <w:szCs w:val="32"/>
          <w:highlight w:val="yellow"/>
          <w:u w:val="single"/>
          <w:lang w:val="en-US" w:eastAsia="zh-CN"/>
        </w:rPr>
        <w:t>合同签订生效后，货到现场验收合格且收到</w:t>
      </w:r>
      <w:r>
        <w:rPr>
          <w:rFonts w:hint="eastAsia" w:ascii="方正仿宋简体" w:hAnsi="方正仿宋简体" w:eastAsia="方正仿宋简体" w:cs="方正仿宋简体"/>
          <w:b/>
          <w:bCs/>
          <w:color w:val="auto"/>
          <w:kern w:val="1"/>
          <w:sz w:val="32"/>
          <w:szCs w:val="32"/>
          <w:highlight w:val="yellow"/>
          <w:u w:val="single"/>
          <w:lang w:val="en-US" w:eastAsia="zh-CN"/>
        </w:rPr>
        <w:t>全额</w:t>
      </w:r>
      <w:r>
        <w:rPr>
          <w:rFonts w:hint="eastAsia" w:ascii="方正仿宋简体" w:hAnsi="方正仿宋简体" w:eastAsia="方正仿宋简体" w:cs="方正仿宋简体"/>
          <w:b/>
          <w:bCs/>
          <w:kern w:val="1"/>
          <w:sz w:val="32"/>
          <w:szCs w:val="32"/>
          <w:highlight w:val="yellow"/>
          <w:u w:val="single"/>
          <w:lang w:val="en-US" w:eastAsia="zh-CN"/>
        </w:rPr>
        <w:t>增值税专用发票后60日内以银行承兑方式付90%，10%质保金在竣工验收合格后</w:t>
      </w:r>
      <w:r>
        <w:rPr>
          <w:rFonts w:hint="eastAsia" w:ascii="方正仿宋简体" w:hAnsi="方正仿宋简体" w:eastAsia="方正仿宋简体" w:cs="方正仿宋简体"/>
          <w:b/>
          <w:bCs/>
          <w:kern w:val="1"/>
          <w:sz w:val="32"/>
          <w:szCs w:val="32"/>
          <w:highlight w:val="yellow"/>
          <w:u w:val="single"/>
        </w:rPr>
        <w:t>12个月或者货到18个月</w:t>
      </w:r>
      <w:r>
        <w:rPr>
          <w:rFonts w:hint="eastAsia" w:ascii="方正仿宋简体" w:hAnsi="方正仿宋简体" w:eastAsia="方正仿宋简体" w:cs="方正仿宋简体"/>
          <w:b/>
          <w:bCs/>
          <w:kern w:val="1"/>
          <w:sz w:val="32"/>
          <w:szCs w:val="32"/>
          <w:highlight w:val="yellow"/>
          <w:u w:val="single"/>
          <w:lang w:eastAsia="zh-CN"/>
        </w:rPr>
        <w:t>（</w:t>
      </w:r>
      <w:r>
        <w:rPr>
          <w:rFonts w:hint="eastAsia" w:ascii="方正仿宋简体" w:hAnsi="方正仿宋简体" w:eastAsia="方正仿宋简体" w:cs="方正仿宋简体"/>
          <w:b/>
          <w:bCs/>
          <w:kern w:val="1"/>
          <w:sz w:val="32"/>
          <w:szCs w:val="32"/>
          <w:highlight w:val="yellow"/>
          <w:u w:val="single"/>
        </w:rPr>
        <w:t>先到为准</w:t>
      </w:r>
      <w:r>
        <w:rPr>
          <w:rFonts w:hint="eastAsia" w:ascii="方正仿宋简体" w:hAnsi="方正仿宋简体" w:eastAsia="方正仿宋简体" w:cs="方正仿宋简体"/>
          <w:b/>
          <w:bCs/>
          <w:kern w:val="1"/>
          <w:sz w:val="32"/>
          <w:szCs w:val="32"/>
          <w:highlight w:val="yellow"/>
          <w:u w:val="single"/>
          <w:lang w:eastAsia="zh-CN"/>
        </w:rPr>
        <w:t>）</w:t>
      </w:r>
      <w:r>
        <w:rPr>
          <w:rFonts w:hint="eastAsia" w:ascii="方正仿宋简体" w:hAnsi="方正仿宋简体" w:eastAsia="方正仿宋简体" w:cs="方正仿宋简体"/>
          <w:b/>
          <w:bCs/>
          <w:kern w:val="1"/>
          <w:sz w:val="32"/>
          <w:szCs w:val="32"/>
          <w:highlight w:val="yellow"/>
          <w:u w:val="single"/>
          <w:lang w:val="en-US" w:eastAsia="zh-CN"/>
        </w:rPr>
        <w:t>，30日内以银行承兑方式一次性付清</w:t>
      </w:r>
      <w:r>
        <w:rPr>
          <w:rFonts w:hint="eastAsia" w:ascii="方正仿宋简体" w:hAnsi="方正仿宋简体" w:eastAsia="方正仿宋简体" w:cs="方正仿宋简体"/>
          <w:b/>
          <w:bCs/>
          <w:kern w:val="1"/>
          <w:sz w:val="32"/>
          <w:szCs w:val="32"/>
          <w:highlight w:val="yellow"/>
          <w:u w:val="single"/>
        </w:rPr>
        <w:t>。</w:t>
      </w:r>
    </w:p>
    <w:p w14:paraId="4B2C330E">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（三）</w:t>
      </w:r>
      <w:r>
        <w:rPr>
          <w:rFonts w:hint="eastAsia" w:ascii="方正仿宋简体" w:hAnsi="方正仿宋简体" w:eastAsia="方正仿宋简体" w:cs="方正仿宋简体"/>
          <w:bCs/>
          <w:kern w:val="1"/>
          <w:sz w:val="32"/>
          <w:szCs w:val="32"/>
        </w:rPr>
        <w:t>本项目报价可通过线上和线下两种方式进行：</w:t>
      </w:r>
    </w:p>
    <w:p w14:paraId="22B6881A">
      <w:pPr>
        <w:adjustRightInd w:val="0"/>
        <w:snapToGrid w:val="0"/>
        <w:spacing w:line="600" w:lineRule="exact"/>
        <w:ind w:firstLine="640" w:firstLineChars="200"/>
        <w:jc w:val="left"/>
        <w:rPr>
          <w:rFonts w:ascii="方正仿宋简体" w:hAnsi="方正仿宋简体" w:eastAsia="方正仿宋简体" w:cs="方正仿宋简体"/>
          <w:bCs/>
          <w:kern w:val="0"/>
          <w:sz w:val="32"/>
          <w:szCs w:val="32"/>
        </w:rPr>
      </w:pPr>
      <w:r>
        <w:rPr>
          <w:rFonts w:hint="eastAsia" w:ascii="方正仿宋简体" w:hAnsi="方正仿宋简体" w:eastAsia="方正仿宋简体" w:cs="方正仿宋简体"/>
          <w:bCs/>
          <w:kern w:val="1"/>
          <w:sz w:val="32"/>
          <w:szCs w:val="32"/>
        </w:rPr>
        <w:t>1.采用线上报价需严格按照大企汇线上格式要求填写报价。</w:t>
      </w:r>
      <w:r>
        <w:rPr>
          <w:rFonts w:hint="eastAsia" w:ascii="方正仿宋简体" w:hAnsi="方正仿宋简体" w:eastAsia="方正仿宋简体" w:cs="方正仿宋简体"/>
          <w:bCs/>
          <w:kern w:val="0"/>
          <w:sz w:val="32"/>
          <w:szCs w:val="32"/>
        </w:rPr>
        <w:t>如需上传报价单需加盖报价章，同时上传比选文书中所规定的资质材料。</w:t>
      </w:r>
    </w:p>
    <w:p w14:paraId="02FC3271">
      <w:pPr>
        <w:pStyle w:val="6"/>
        <w:spacing w:after="0"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kern w:val="1"/>
          <w:sz w:val="32"/>
          <w:szCs w:val="32"/>
        </w:rPr>
        <w:t>2.采用线下报价应将报价书及相关资料以密封袋形式送达并加盖公章；在密封袋封面上需注明报价项目名称、报价方名称、联系人、联系电话等；并要求在报价截止时间之前送达，逾期将作为无效报价处理。</w:t>
      </w:r>
    </w:p>
    <w:p w14:paraId="1ADFBD94">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（四）</w:t>
      </w:r>
      <w:r>
        <w:rPr>
          <w:rFonts w:hint="eastAsia" w:ascii="方正仿宋简体" w:hAnsi="方正仿宋简体" w:eastAsia="方正仿宋简体" w:cs="方正仿宋简体"/>
          <w:bCs/>
          <w:kern w:val="1"/>
          <w:sz w:val="32"/>
          <w:szCs w:val="32"/>
        </w:rPr>
        <w:t>采用线下报价的，报价文件请密封邮寄：</w:t>
      </w:r>
    </w:p>
    <w:p w14:paraId="79BCAFED">
      <w:pPr>
        <w:pStyle w:val="23"/>
        <w:tabs>
          <w:tab w:val="left" w:pos="180"/>
        </w:tabs>
        <w:wordWrap w:val="0"/>
        <w:adjustRightInd w:val="0"/>
        <w:snapToGrid w:val="0"/>
        <w:spacing w:line="600" w:lineRule="exact"/>
        <w:ind w:firstLine="640"/>
        <w:jc w:val="left"/>
        <w:rPr>
          <w:rFonts w:ascii="方正仿宋简体" w:hAnsi="方正仿宋简体" w:eastAsia="方正仿宋简体" w:cs="方正仿宋简体"/>
          <w:bCs/>
          <w:kern w:val="1"/>
          <w:sz w:val="30"/>
          <w:szCs w:val="30"/>
        </w:rPr>
      </w:pPr>
      <w:r>
        <w:rPr>
          <w:rFonts w:hint="eastAsia" w:ascii="方正仿宋简体" w:hAnsi="方正仿宋简体" w:eastAsia="方正仿宋简体" w:cs="方正仿宋简体"/>
          <w:bCs/>
          <w:kern w:val="1"/>
          <w:sz w:val="32"/>
          <w:szCs w:val="32"/>
        </w:rPr>
        <w:t>公司：</w:t>
      </w:r>
      <w:r>
        <w:rPr>
          <w:rFonts w:hint="eastAsia" w:ascii="方正仿宋简体" w:hAnsi="方正仿宋简体" w:eastAsia="方正仿宋简体" w:cs="方正仿宋简体"/>
          <w:bCs/>
          <w:kern w:val="1"/>
          <w:sz w:val="30"/>
          <w:szCs w:val="30"/>
        </w:rPr>
        <w:t>镇江海纳川物流产业发展有限责任公司审计风控部</w:t>
      </w:r>
    </w:p>
    <w:p w14:paraId="5AD4B808">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地址：江苏省镇江市京口区求索路66号 邮编：212006    收件人：杨雨琦</w:t>
      </w:r>
    </w:p>
    <w:p w14:paraId="5AB1498F">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联系电话：0511-88995538，13952943464</w:t>
      </w:r>
    </w:p>
    <w:p w14:paraId="34D7575E">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（五）</w:t>
      </w:r>
      <w:r>
        <w:rPr>
          <w:rFonts w:hint="eastAsia" w:ascii="方正仿宋简体" w:hAnsi="方正仿宋简体" w:eastAsia="方正仿宋简体" w:cs="方正仿宋简体"/>
          <w:bCs/>
          <w:kern w:val="1"/>
          <w:sz w:val="32"/>
          <w:szCs w:val="32"/>
        </w:rPr>
        <w:t>凡对比选文书条款有疑义的，请在评审前按以下方式联系：</w:t>
      </w:r>
    </w:p>
    <w:p w14:paraId="2766CF69">
      <w:pPr>
        <w:pStyle w:val="23"/>
        <w:tabs>
          <w:tab w:val="left" w:pos="180"/>
        </w:tabs>
        <w:wordWrap w:val="0"/>
        <w:adjustRightInd w:val="0"/>
        <w:snapToGrid w:val="0"/>
        <w:spacing w:line="600" w:lineRule="exact"/>
        <w:ind w:firstLine="64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联系单位：镇江海纳川物流产业发展有限责任公司</w:t>
      </w:r>
    </w:p>
    <w:p w14:paraId="48D10A5A">
      <w:pPr>
        <w:adjustRightInd w:val="0"/>
        <w:snapToGrid w:val="0"/>
        <w:spacing w:line="600" w:lineRule="exact"/>
        <w:ind w:firstLine="63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地址：江苏省镇江市京口区求索路66号 邮编：212006</w:t>
      </w:r>
    </w:p>
    <w:p w14:paraId="6DAB5B1F">
      <w:pPr>
        <w:adjustRightInd w:val="0"/>
        <w:snapToGrid w:val="0"/>
        <w:spacing w:line="600" w:lineRule="exact"/>
        <w:ind w:firstLine="63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采购部门联系人：周祥生   电话：13861358963</w:t>
      </w:r>
      <w:r>
        <w:rPr>
          <w:rFonts w:hint="eastAsia" w:ascii="方正仿宋简体" w:hAnsi="方正仿宋简体" w:eastAsia="方正仿宋简体" w:cs="方正仿宋简体"/>
          <w:bCs/>
          <w:color w:val="FF0000"/>
          <w:kern w:val="1"/>
          <w:sz w:val="32"/>
          <w:szCs w:val="32"/>
        </w:rPr>
        <w:t xml:space="preserve"> </w:t>
      </w:r>
    </w:p>
    <w:p w14:paraId="5F989638">
      <w:pPr>
        <w:pStyle w:val="7"/>
        <w:numPr>
          <w:ilvl w:val="0"/>
          <w:numId w:val="1"/>
        </w:numPr>
        <w:spacing w:line="600" w:lineRule="exact"/>
        <w:ind w:firstLine="640" w:firstLineChars="200"/>
        <w:rPr>
          <w:rFonts w:ascii="方正黑体_GBK" w:hAnsi="方正黑体_GBK" w:eastAsia="方正黑体_GBK" w:cs="方正黑体_GBK"/>
          <w:kern w:val="2"/>
          <w:sz w:val="32"/>
          <w:szCs w:val="32"/>
        </w:rPr>
      </w:pPr>
      <w:r>
        <w:rPr>
          <w:rFonts w:hint="eastAsia" w:ascii="方正黑体_GBK" w:hAnsi="方正黑体_GBK" w:eastAsia="方正黑体_GBK" w:cs="方正黑体_GBK"/>
          <w:kern w:val="2"/>
          <w:sz w:val="32"/>
          <w:szCs w:val="32"/>
        </w:rPr>
        <w:t>评审流程：</w:t>
      </w:r>
    </w:p>
    <w:p w14:paraId="7BC7B9EE">
      <w:pPr>
        <w:numPr>
          <w:ilvl w:val="0"/>
          <w:numId w:val="2"/>
        </w:num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评审</w:t>
      </w:r>
    </w:p>
    <w:p w14:paraId="3834ECA0">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本项目由采购人组织评审小组负责评审工作，对各报价人报价进行评审，确定最终成交人。</w:t>
      </w:r>
    </w:p>
    <w:p w14:paraId="6166980E">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1.请各报价人保持通讯畅通，便于</w:t>
      </w:r>
      <w:r>
        <w:rPr>
          <w:rFonts w:hint="eastAsia" w:ascii="方正仿宋简体" w:hAnsi="方正仿宋简体" w:eastAsia="方正仿宋简体" w:cs="方正仿宋简体"/>
          <w:kern w:val="1"/>
          <w:sz w:val="32"/>
          <w:szCs w:val="32"/>
        </w:rPr>
        <w:t>评审小组在评审现场电话联系</w:t>
      </w:r>
      <w:r>
        <w:rPr>
          <w:rFonts w:hint="eastAsia" w:ascii="方正仿宋简体" w:hAnsi="方正仿宋简体" w:eastAsia="方正仿宋简体" w:cs="方正仿宋简体"/>
          <w:sz w:val="32"/>
          <w:szCs w:val="32"/>
        </w:rPr>
        <w:t>确认比选文书中的相关信息，报价人必须及时回复评审过程中采购人提出的问题，合理解释报价文件与比选文书的偏离。如评审小组在评审现场10分钟内电话联系不上报价人，且报价文件与比选文书的偏离影响中选结果，则视为报价人主动放弃本项目报价，评审结束后不再接受报价人的任何解释。</w:t>
      </w:r>
    </w:p>
    <w:p w14:paraId="37E43A70">
      <w:pPr>
        <w:pStyle w:val="6"/>
        <w:spacing w:after="0"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kern w:val="1"/>
          <w:sz w:val="32"/>
          <w:szCs w:val="32"/>
        </w:rPr>
        <w:t xml:space="preserve">2.评审小组不得泄露各报价人的报价。   </w:t>
      </w:r>
    </w:p>
    <w:p w14:paraId="49A29D00">
      <w:pPr>
        <w:spacing w:line="360" w:lineRule="auto"/>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bCs/>
          <w:kern w:val="1"/>
          <w:sz w:val="32"/>
          <w:szCs w:val="32"/>
        </w:rPr>
        <w:t>评定</w:t>
      </w:r>
    </w:p>
    <w:p w14:paraId="7E6DD952">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1.综合</w:t>
      </w:r>
    </w:p>
    <w:p w14:paraId="57371433">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采取综合评审方法进行打分，具体按价格得分、技术得分、商务得分（得分比例根据货物内容确定）三个方面进行评审，并按综合得分由高到低顺序推选一名成交人。</w:t>
      </w:r>
    </w:p>
    <w:p w14:paraId="770EDAA4">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2.通用</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color w:val="FF0000"/>
          <w:sz w:val="32"/>
          <w:szCs w:val="32"/>
        </w:rPr>
        <w:t>本次采用该种评审方式</w:t>
      </w:r>
      <w:r>
        <w:rPr>
          <w:rFonts w:hint="eastAsia" w:ascii="方正仿宋简体" w:hAnsi="方正仿宋简体" w:eastAsia="方正仿宋简体" w:cs="方正仿宋简体"/>
          <w:sz w:val="32"/>
          <w:szCs w:val="32"/>
        </w:rPr>
        <w:t>）</w:t>
      </w:r>
    </w:p>
    <w:p w14:paraId="0FE6B7EC">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在能够满足采购人技术要求及施工期要求的报价人中选择总报价最低的一家报价人作为成交人。评审中出现两家或多家单位价格一致且同时属于最低价时，优先考虑与我司长期合作的单位。</w:t>
      </w:r>
    </w:p>
    <w:p w14:paraId="212A9368">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（三）</w:t>
      </w:r>
      <w:r>
        <w:rPr>
          <w:rFonts w:hint="eastAsia" w:ascii="方正仿宋简体" w:hAnsi="方正仿宋简体" w:eastAsia="方正仿宋简体" w:cs="方正仿宋简体"/>
          <w:bCs/>
          <w:kern w:val="1"/>
          <w:sz w:val="32"/>
          <w:szCs w:val="32"/>
        </w:rPr>
        <w:t>询价废止及无效报价</w:t>
      </w:r>
    </w:p>
    <w:p w14:paraId="7965B8DF">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1.采购人如发现询比价过程中有串通报价、陪同报价等扰乱采购人经营秩序的恶劣情</w:t>
      </w:r>
      <w:r>
        <w:rPr>
          <w:rFonts w:hint="eastAsia" w:ascii="仿宋_GB2312" w:hAnsi="宋体" w:eastAsia="仿宋_GB2312" w:cs="仿宋_GB2312"/>
          <w:color w:val="2C2C2C"/>
          <w:sz w:val="30"/>
          <w:szCs w:val="30"/>
          <w:shd w:val="clear" w:color="auto" w:fill="FFFFFF"/>
        </w:rPr>
        <w:t>况</w:t>
      </w:r>
      <w:r>
        <w:rPr>
          <w:rFonts w:hint="eastAsia" w:ascii="方正仿宋简体" w:hAnsi="方正仿宋简体" w:eastAsia="方正仿宋简体" w:cs="方正仿宋简体"/>
          <w:bCs/>
          <w:kern w:val="1"/>
          <w:sz w:val="32"/>
          <w:szCs w:val="32"/>
        </w:rPr>
        <w:t>，经采购人评审小组评定可作询价废止处理，并可将相关供应商列入供应商负面清单，一年内不再接受参与报价工作。</w:t>
      </w:r>
    </w:p>
    <w:p w14:paraId="4E7236C6">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楷体_GBK" w:cs="方正仿宋简体"/>
          <w:bCs/>
          <w:kern w:val="1"/>
          <w:sz w:val="32"/>
          <w:szCs w:val="32"/>
        </w:rPr>
        <w:t>2.</w:t>
      </w:r>
      <w:r>
        <w:rPr>
          <w:rFonts w:hint="eastAsia" w:ascii="方正仿宋简体" w:hAnsi="方正仿宋简体" w:eastAsia="方正仿宋简体" w:cs="方正仿宋简体"/>
          <w:bCs/>
          <w:kern w:val="1"/>
          <w:sz w:val="32"/>
          <w:szCs w:val="32"/>
        </w:rPr>
        <w:t>凡报价人不具备</w:t>
      </w:r>
      <w:r>
        <w:rPr>
          <w:rFonts w:hint="eastAsia" w:ascii="方正仿宋简体" w:hAnsi="方正仿宋简体" w:eastAsia="方正仿宋简体" w:cs="方正仿宋简体"/>
          <w:bCs/>
          <w:color w:val="FF0000"/>
          <w:kern w:val="1"/>
          <w:sz w:val="32"/>
          <w:szCs w:val="32"/>
        </w:rPr>
        <w:t>采购人明确要求资质的</w:t>
      </w:r>
      <w:r>
        <w:rPr>
          <w:rFonts w:hint="eastAsia" w:ascii="方正仿宋简体" w:hAnsi="方正仿宋简体" w:eastAsia="方正仿宋简体" w:cs="方正仿宋简体"/>
          <w:bCs/>
          <w:kern w:val="1"/>
          <w:sz w:val="32"/>
          <w:szCs w:val="32"/>
        </w:rPr>
        <w:t>，或报价文件填写不完整、报价有空项的，或不符合技术要求条款的，或者存在其他不符合采购人有关要求的问题，经采购人评审小组评定，可作</w:t>
      </w:r>
      <w:r>
        <w:rPr>
          <w:rFonts w:hint="eastAsia" w:ascii="方正仿宋简体" w:hAnsi="方正仿宋简体" w:eastAsia="方正仿宋简体" w:cs="方正仿宋简体"/>
          <w:b/>
          <w:bCs/>
          <w:color w:val="FF0000"/>
          <w:kern w:val="1"/>
          <w:sz w:val="32"/>
          <w:szCs w:val="32"/>
        </w:rPr>
        <w:t>无效报价</w:t>
      </w:r>
      <w:r>
        <w:rPr>
          <w:rFonts w:hint="eastAsia" w:ascii="方正仿宋简体" w:hAnsi="方正仿宋简体" w:eastAsia="方正仿宋简体" w:cs="方正仿宋简体"/>
          <w:bCs/>
          <w:kern w:val="1"/>
          <w:sz w:val="32"/>
          <w:szCs w:val="32"/>
        </w:rPr>
        <w:t>处理。</w:t>
      </w:r>
    </w:p>
    <w:p w14:paraId="0EAC3C33">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3.报价人应如实提供符合市场规律和自身成本的合理报价。如果报价人的报价与市场价格明显偏离并因此影响了采购活动的公正合理性，损害了采购人的正当利益，经采购人评审小组评定，可作无效报价处理。</w:t>
      </w:r>
    </w:p>
    <w:p w14:paraId="008E2415">
      <w:pPr>
        <w:pStyle w:val="7"/>
        <w:spacing w:line="600" w:lineRule="exact"/>
        <w:ind w:firstLine="643" w:firstLineChars="200"/>
        <w:rPr>
          <w:rFonts w:ascii="方正仿宋简体" w:hAnsi="方正仿宋简体" w:eastAsia="方正仿宋简体" w:cs="方正仿宋简体"/>
          <w:bCs/>
          <w:color w:val="FF0000"/>
          <w:kern w:val="1"/>
          <w:sz w:val="32"/>
          <w:szCs w:val="32"/>
          <w:highlight w:val="green"/>
        </w:rPr>
      </w:pPr>
      <w:r>
        <w:rPr>
          <w:rFonts w:hint="eastAsia" w:ascii="方正黑体_GBK" w:hAnsi="方正黑体_GBK" w:eastAsia="方正黑体_GBK" w:cs="方正黑体_GBK"/>
          <w:b/>
          <w:kern w:val="1"/>
          <w:sz w:val="32"/>
          <w:szCs w:val="32"/>
        </w:rPr>
        <w:t xml:space="preserve"> 六、其他注意事项：</w:t>
      </w:r>
      <w:r>
        <w:rPr>
          <w:rFonts w:ascii="方正仿宋简体" w:hAnsi="方正仿宋简体" w:eastAsia="方正仿宋简体" w:cs="方正仿宋简体"/>
          <w:bCs/>
          <w:color w:val="FF0000"/>
          <w:kern w:val="1"/>
          <w:sz w:val="32"/>
          <w:szCs w:val="32"/>
        </w:rPr>
        <w:t xml:space="preserve"> </w:t>
      </w:r>
    </w:p>
    <w:p w14:paraId="680AEBE7">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（一）</w:t>
      </w:r>
      <w:r>
        <w:rPr>
          <w:rFonts w:hint="eastAsia" w:ascii="方正仿宋简体" w:hAnsi="方正仿宋简体" w:eastAsia="方正仿宋简体" w:cs="方正仿宋简体"/>
          <w:bCs/>
          <w:kern w:val="1"/>
          <w:sz w:val="32"/>
          <w:szCs w:val="32"/>
        </w:rPr>
        <w:t>成交人应严格按照比选文书约定与采购方签定供需合同，并按合同约定做好物资供应和服务工作。对成交人所有违背比选文书及合同约定的行为，采购人均可持续保留与成交方中止合作的一切权利。　</w:t>
      </w:r>
    </w:p>
    <w:p w14:paraId="0608F88E">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bCs/>
          <w:kern w:val="1"/>
          <w:sz w:val="32"/>
          <w:szCs w:val="32"/>
        </w:rPr>
        <w:t>对需检验的品种，经采购人检验部门检验合格后方能收货，否则做退、换货处理；长期合约的成交人如出现三次产品质量不合格的情况，视为成交人无能力保障产品质量，采购人有权终止此次采购合同的执行。</w:t>
      </w:r>
    </w:p>
    <w:p w14:paraId="2134134A">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（三）</w:t>
      </w:r>
      <w:r>
        <w:rPr>
          <w:rFonts w:hint="eastAsia" w:ascii="方正仿宋简体" w:hAnsi="方正仿宋简体" w:eastAsia="方正仿宋简体" w:cs="方正仿宋简体"/>
          <w:bCs/>
          <w:kern w:val="1"/>
          <w:sz w:val="32"/>
          <w:szCs w:val="32"/>
        </w:rPr>
        <w:t>对不合格货品采购人应及时通知成交人，如有异议双方可协商解决；如需仲裁应按合同约定在规定时间内按《产品质量仲裁检验和产品质量鉴定管理办法》执行。仲裁期间成交人应保证采购人供应，不影响采购人正常生产运行。否则由此产生的营运损失由成交人承担。</w:t>
      </w:r>
    </w:p>
    <w:p w14:paraId="65D4BE18">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（四）</w:t>
      </w:r>
      <w:r>
        <w:rPr>
          <w:rFonts w:hint="eastAsia" w:ascii="方正仿宋简体" w:hAnsi="方正仿宋简体" w:eastAsia="方正仿宋简体" w:cs="方正仿宋简体"/>
          <w:bCs/>
          <w:kern w:val="1"/>
          <w:sz w:val="32"/>
          <w:szCs w:val="32"/>
        </w:rPr>
        <w:t>如因成交人不能正常履约，对采购人生产经营活动造成影响的，采购人可向大企汇公司投诉；如严重影响采购人生产经营活动的，因成交人违约给采购人造成的损失由成交人承担合同价款20%的违约金，违约金不足以弥补相应损失的，由成交人另行补足。</w:t>
      </w:r>
    </w:p>
    <w:p w14:paraId="2D8D921C">
      <w:pPr>
        <w:adjustRightInd w:val="0"/>
        <w:snapToGrid w:val="0"/>
        <w:spacing w:line="600" w:lineRule="exact"/>
        <w:ind w:firstLine="640" w:firstLineChars="200"/>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（五）</w:t>
      </w:r>
      <w:r>
        <w:rPr>
          <w:rFonts w:hint="eastAsia" w:ascii="方正仿宋简体" w:hAnsi="方正仿宋简体" w:eastAsia="方正仿宋简体" w:cs="方正仿宋简体"/>
          <w:bCs/>
          <w:kern w:val="1"/>
          <w:sz w:val="32"/>
          <w:szCs w:val="32"/>
        </w:rPr>
        <w:t>报价人在中选后无正当理由不与采购人签订合同的，将承担违约责任，列入采购人供应商负面清单；若承担违约责任不足以弥补采购人损失的，由报价人另行补足；若为大企汇平台报价，同时采购人将向大企汇进行投诉。</w:t>
      </w:r>
    </w:p>
    <w:p w14:paraId="2B2B0B86">
      <w:pPr>
        <w:adjustRightInd w:val="0"/>
        <w:snapToGrid w:val="0"/>
        <w:spacing w:line="600" w:lineRule="exact"/>
        <w:ind w:firstLine="640" w:firstLineChars="200"/>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（六）</w:t>
      </w:r>
      <w:r>
        <w:rPr>
          <w:rFonts w:hint="eastAsia" w:ascii="方正仿宋简体" w:hAnsi="方正仿宋简体" w:eastAsia="方正仿宋简体" w:cs="方正仿宋简体"/>
          <w:bCs/>
          <w:kern w:val="1"/>
          <w:sz w:val="32"/>
          <w:szCs w:val="32"/>
        </w:rPr>
        <w:t>报价人应详细阅读本比选文书，参与报价即视为对本比选文书所列之条款均表示接受。</w:t>
      </w:r>
    </w:p>
    <w:p w14:paraId="2D65D4DE">
      <w:pPr>
        <w:adjustRightInd w:val="0"/>
        <w:snapToGrid w:val="0"/>
        <w:spacing w:line="600" w:lineRule="exact"/>
        <w:ind w:firstLine="640" w:firstLineChars="200"/>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（七）</w:t>
      </w:r>
      <w:r>
        <w:rPr>
          <w:rFonts w:hint="eastAsia" w:ascii="方正仿宋简体" w:hAnsi="方正仿宋简体" w:eastAsia="方正仿宋简体" w:cs="方正仿宋简体"/>
          <w:bCs/>
          <w:kern w:val="1"/>
          <w:sz w:val="32"/>
          <w:szCs w:val="32"/>
        </w:rPr>
        <w:t>采购人对违反约定的报价人或成交人将按《镇江海纳川采购管理规定》中供应商管理对报价人进行管理考核（详见附件1）。</w:t>
      </w:r>
    </w:p>
    <w:p w14:paraId="36A4238A">
      <w:pPr>
        <w:pStyle w:val="6"/>
        <w:spacing w:after="0"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bCs/>
          <w:kern w:val="1"/>
          <w:sz w:val="32"/>
          <w:szCs w:val="32"/>
        </w:rPr>
        <w:t>（八）</w:t>
      </w:r>
      <w:r>
        <w:rPr>
          <w:rFonts w:hint="eastAsia" w:ascii="方正仿宋简体" w:hAnsi="方正仿宋简体" w:eastAsia="方正仿宋简体" w:cs="方正仿宋简体"/>
          <w:bCs/>
          <w:kern w:val="1"/>
          <w:sz w:val="32"/>
          <w:szCs w:val="32"/>
        </w:rPr>
        <w:t>外协作业人员需先进行安全教育培训并经考核合格，否则不得进入本公司工作场所。</w:t>
      </w:r>
    </w:p>
    <w:p w14:paraId="51F42545">
      <w:pPr>
        <w:adjustRightInd w:val="0"/>
        <w:snapToGrid w:val="0"/>
        <w:spacing w:line="600" w:lineRule="exact"/>
        <w:ind w:firstLine="640" w:firstLineChars="200"/>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（九）</w:t>
      </w:r>
      <w:r>
        <w:rPr>
          <w:rFonts w:hint="eastAsia" w:ascii="方正仿宋简体" w:hAnsi="方正仿宋简体" w:eastAsia="方正仿宋简体" w:cs="方正仿宋简体"/>
          <w:bCs/>
          <w:kern w:val="1"/>
          <w:sz w:val="32"/>
          <w:szCs w:val="32"/>
        </w:rPr>
        <w:t>本次采购为企业自主公开采购，属生产经营性商务行为，解释权归镇江海纳川物流产业发展有限责任公司所有。</w:t>
      </w:r>
    </w:p>
    <w:p w14:paraId="1E46B47D">
      <w:pPr>
        <w:adjustRightInd w:val="0"/>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r>
        <w:rPr>
          <w:rFonts w:hint="eastAsia" w:ascii="方正小标宋简体" w:hAnsi="方正小标宋简体" w:eastAsia="方正小标宋简体" w:cs="方正小标宋简体"/>
          <w:sz w:val="44"/>
          <w:szCs w:val="44"/>
        </w:rPr>
        <w:t>报价函</w:t>
      </w:r>
    </w:p>
    <w:p w14:paraId="1986F2E2">
      <w:pPr>
        <w:tabs>
          <w:tab w:val="left" w:pos="180"/>
        </w:tabs>
        <w:spacing w:line="600" w:lineRule="exac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镇江海纳川物流产业发展有限责任公司：</w:t>
      </w:r>
    </w:p>
    <w:p w14:paraId="692088EA">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报价单位全称：</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；授权全权代表姓名：</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为全权代表，参加贵方组织的采购有关活动，并对该项目进行报价。</w:t>
      </w:r>
    </w:p>
    <w:p w14:paraId="2031576B">
      <w:pPr>
        <w:spacing w:line="600" w:lineRule="exact"/>
        <w:ind w:firstLine="640" w:firstLineChars="200"/>
        <w:jc w:val="left"/>
        <w:rPr>
          <w:rFonts w:ascii="方正仿宋简体" w:hAnsi="方正仿宋简体" w:eastAsia="方正仿宋简体" w:cs="方正仿宋简体"/>
          <w:color w:val="FF0000"/>
          <w:kern w:val="1"/>
          <w:sz w:val="32"/>
          <w:szCs w:val="32"/>
        </w:rPr>
      </w:pPr>
      <w:r>
        <w:rPr>
          <w:rFonts w:hint="eastAsia" w:ascii="方正仿宋简体" w:hAnsi="方正仿宋简体" w:eastAsia="方正仿宋简体" w:cs="方正仿宋简体"/>
          <w:sz w:val="32"/>
          <w:szCs w:val="32"/>
        </w:rPr>
        <w:t>一、</w:t>
      </w:r>
      <w:r>
        <w:rPr>
          <w:rFonts w:hint="eastAsia" w:ascii="方正仿宋简体" w:hAnsi="方正仿宋简体" w:eastAsia="方正仿宋简体" w:cs="方正仿宋简体"/>
          <w:kern w:val="1"/>
          <w:sz w:val="32"/>
          <w:szCs w:val="32"/>
        </w:rPr>
        <w:t>报价项目的总报价（含税）为</w:t>
      </w:r>
      <w:r>
        <w:rPr>
          <w:rFonts w:hint="eastAsia" w:ascii="方正仿宋简体" w:hAnsi="方正仿宋简体" w:eastAsia="方正仿宋简体" w:cs="方正仿宋简体"/>
          <w:kern w:val="1"/>
          <w:sz w:val="32"/>
          <w:szCs w:val="32"/>
          <w:u w:val="single"/>
        </w:rPr>
        <w:softHyphen/>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(大写）元人民币；税率</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w:t>
      </w:r>
    </w:p>
    <w:p w14:paraId="1FF3789E">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二、报价格式</w:t>
      </w:r>
    </w:p>
    <w:p w14:paraId="00844AD4">
      <w:pPr>
        <w:spacing w:line="600" w:lineRule="exact"/>
        <w:ind w:firstLine="640" w:firstLineChars="200"/>
        <w:jc w:val="left"/>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按报价格式进行填报，每格均需填报，无报价以斜线、横线或0填满。</w:t>
      </w:r>
    </w:p>
    <w:tbl>
      <w:tblPr>
        <w:tblStyle w:val="16"/>
        <w:tblpPr w:leftFromText="180" w:rightFromText="180" w:vertAnchor="text" w:horzAnchor="page" w:tblpX="794" w:tblpY="611"/>
        <w:tblOverlap w:val="never"/>
        <w:tblW w:w="617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2"/>
        <w:gridCol w:w="1713"/>
        <w:gridCol w:w="3012"/>
        <w:gridCol w:w="1375"/>
        <w:gridCol w:w="463"/>
        <w:gridCol w:w="490"/>
        <w:gridCol w:w="1025"/>
        <w:gridCol w:w="1054"/>
        <w:gridCol w:w="987"/>
      </w:tblGrid>
      <w:tr w14:paraId="06B24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5000" w:type="pct"/>
            <w:gridSpan w:val="9"/>
            <w:vAlign w:val="center"/>
          </w:tcPr>
          <w:p w14:paraId="33A8B299">
            <w:pPr>
              <w:keepNext w:val="0"/>
              <w:keepLines w:val="0"/>
              <w:pageBreakBefore w:val="0"/>
              <w:widowControl/>
              <w:kinsoku/>
              <w:wordWrap/>
              <w:overflowPunct/>
              <w:topLinePunct w:val="0"/>
              <w:autoSpaceDE/>
              <w:autoSpaceDN/>
              <w:bidi w:val="0"/>
              <w:adjustRightInd/>
              <w:snapToGrid/>
              <w:spacing w:line="240" w:lineRule="auto"/>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b/>
                <w:bCs w:val="0"/>
                <w:sz w:val="32"/>
                <w:szCs w:val="32"/>
                <w:u w:val="none"/>
              </w:rPr>
              <w:t>V5201醋酸储罐重建与设施升级项目</w:t>
            </w:r>
            <w:r>
              <w:rPr>
                <w:rFonts w:hint="eastAsia" w:ascii="方正仿宋简体" w:hAnsi="方正仿宋简体" w:eastAsia="方正仿宋简体" w:cs="方正仿宋简体"/>
                <w:b/>
                <w:bCs w:val="0"/>
                <w:sz w:val="32"/>
                <w:szCs w:val="32"/>
                <w:u w:val="none"/>
                <w:lang w:val="en-US" w:eastAsia="zh-CN"/>
              </w:rPr>
              <w:t>采购清单</w:t>
            </w:r>
          </w:p>
        </w:tc>
      </w:tr>
      <w:tr w14:paraId="02CD7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95" w:type="pct"/>
            <w:vAlign w:val="center"/>
          </w:tcPr>
          <w:p w14:paraId="37EEADEA">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Cs w:val="21"/>
              </w:rPr>
              <w:t>序号</w:t>
            </w:r>
          </w:p>
        </w:tc>
        <w:tc>
          <w:tcPr>
            <w:tcW w:w="813" w:type="pct"/>
            <w:vAlign w:val="center"/>
          </w:tcPr>
          <w:p w14:paraId="5B92D11C">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Cs w:val="21"/>
              </w:rPr>
              <w:t>标的名称</w:t>
            </w:r>
          </w:p>
        </w:tc>
        <w:tc>
          <w:tcPr>
            <w:tcW w:w="1430" w:type="pct"/>
            <w:vAlign w:val="center"/>
          </w:tcPr>
          <w:p w14:paraId="28178E05">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Cs w:val="21"/>
              </w:rPr>
              <w:t>规格</w:t>
            </w:r>
          </w:p>
        </w:tc>
        <w:tc>
          <w:tcPr>
            <w:tcW w:w="652" w:type="pct"/>
            <w:vAlign w:val="center"/>
          </w:tcPr>
          <w:p w14:paraId="2809354C">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Cs w:val="21"/>
              </w:rPr>
              <w:t>型号</w:t>
            </w:r>
          </w:p>
        </w:tc>
        <w:tc>
          <w:tcPr>
            <w:tcW w:w="219" w:type="pct"/>
            <w:vAlign w:val="center"/>
          </w:tcPr>
          <w:p w14:paraId="1B78249E">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Cs w:val="21"/>
              </w:rPr>
              <w:t>单位</w:t>
            </w:r>
          </w:p>
        </w:tc>
        <w:tc>
          <w:tcPr>
            <w:tcW w:w="232" w:type="pct"/>
            <w:vAlign w:val="center"/>
          </w:tcPr>
          <w:p w14:paraId="099A5D5B">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Cs w:val="21"/>
              </w:rPr>
              <w:t>数量</w:t>
            </w:r>
          </w:p>
        </w:tc>
        <w:tc>
          <w:tcPr>
            <w:tcW w:w="486" w:type="pct"/>
            <w:vAlign w:val="center"/>
          </w:tcPr>
          <w:p w14:paraId="2486F96B">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Cs w:val="21"/>
              </w:rPr>
              <w:t>单价  （含税）</w:t>
            </w:r>
          </w:p>
        </w:tc>
        <w:tc>
          <w:tcPr>
            <w:tcW w:w="500" w:type="pct"/>
            <w:vAlign w:val="center"/>
          </w:tcPr>
          <w:p w14:paraId="6B10A481">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Cs w:val="21"/>
              </w:rPr>
              <w:t>总价   （含税）</w:t>
            </w:r>
          </w:p>
        </w:tc>
        <w:tc>
          <w:tcPr>
            <w:tcW w:w="468" w:type="pct"/>
            <w:vAlign w:val="center"/>
          </w:tcPr>
          <w:p w14:paraId="7ABAA891">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Cs w:val="21"/>
              </w:rPr>
              <w:t>交货期</w:t>
            </w:r>
          </w:p>
        </w:tc>
      </w:tr>
      <w:tr w14:paraId="6D853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95" w:type="pct"/>
            <w:vAlign w:val="center"/>
          </w:tcPr>
          <w:p w14:paraId="4FDA7BF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方正仿宋简体" w:hAnsi="方正仿宋简体" w:eastAsia="方正仿宋简体" w:cs="方正仿宋简体"/>
                <w:sz w:val="18"/>
                <w:szCs w:val="18"/>
                <w:lang w:val="en-US" w:eastAsia="zh-CN"/>
              </w:rPr>
            </w:pPr>
            <w:r>
              <w:rPr>
                <w:rFonts w:hint="eastAsia" w:ascii="宋体" w:hAnsi="宋体" w:eastAsia="宋体" w:cs="宋体"/>
                <w:i w:val="0"/>
                <w:iCs w:val="0"/>
                <w:color w:val="000000"/>
                <w:kern w:val="0"/>
                <w:sz w:val="18"/>
                <w:szCs w:val="18"/>
                <w:u w:val="none"/>
                <w:lang w:val="en-US" w:eastAsia="zh-CN" w:bidi="ar"/>
              </w:rPr>
              <w:t>1</w:t>
            </w:r>
          </w:p>
        </w:tc>
        <w:tc>
          <w:tcPr>
            <w:tcW w:w="813" w:type="pct"/>
            <w:vAlign w:val="center"/>
          </w:tcPr>
          <w:p w14:paraId="5DC3C1A0">
            <w:pPr>
              <w:keepNext w:val="0"/>
              <w:keepLines w:val="0"/>
              <w:widowControl/>
              <w:suppressLineNumbers w:val="0"/>
              <w:jc w:val="left"/>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计量级雷达液位计</w:t>
            </w:r>
          </w:p>
        </w:tc>
        <w:tc>
          <w:tcPr>
            <w:tcW w:w="1430" w:type="pct"/>
            <w:vAlign w:val="center"/>
          </w:tcPr>
          <w:p w14:paraId="7B87907D">
            <w:pPr>
              <w:keepNext w:val="0"/>
              <w:keepLines w:val="0"/>
              <w:widowControl/>
              <w:suppressLineNumbers w:val="0"/>
              <w:jc w:val="left"/>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 xml:space="preserve">带OIML计量认证 6寸 </w:t>
            </w:r>
            <w:r>
              <w:rPr>
                <w:rFonts w:hint="eastAsia" w:ascii="宋体" w:hAnsi="宋体" w:eastAsia="宋体" w:cs="宋体"/>
                <w:b/>
                <w:bCs/>
                <w:i w:val="0"/>
                <w:iCs w:val="0"/>
                <w:color w:val="000000"/>
                <w:kern w:val="0"/>
                <w:sz w:val="18"/>
                <w:szCs w:val="18"/>
                <w:u w:val="none"/>
                <w:lang w:val="en-US" w:eastAsia="zh-CN" w:bidi="ar"/>
              </w:rPr>
              <w:t>详见选型表</w:t>
            </w:r>
          </w:p>
        </w:tc>
        <w:tc>
          <w:tcPr>
            <w:tcW w:w="652" w:type="pct"/>
            <w:vAlign w:val="center"/>
          </w:tcPr>
          <w:p w14:paraId="0F90AE65">
            <w:pPr>
              <w:jc w:val="left"/>
              <w:rPr>
                <w:rFonts w:hint="eastAsia" w:ascii="方正仿宋简体" w:hAnsi="方正仿宋简体" w:eastAsia="方正仿宋简体" w:cs="方正仿宋简体"/>
                <w:sz w:val="18"/>
                <w:szCs w:val="18"/>
              </w:rPr>
            </w:pPr>
          </w:p>
        </w:tc>
        <w:tc>
          <w:tcPr>
            <w:tcW w:w="219" w:type="pct"/>
            <w:vAlign w:val="center"/>
          </w:tcPr>
          <w:p w14:paraId="0AACF522">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只</w:t>
            </w:r>
          </w:p>
        </w:tc>
        <w:tc>
          <w:tcPr>
            <w:tcW w:w="232" w:type="pct"/>
            <w:vAlign w:val="center"/>
          </w:tcPr>
          <w:p w14:paraId="2561E558">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1</w:t>
            </w:r>
          </w:p>
        </w:tc>
        <w:tc>
          <w:tcPr>
            <w:tcW w:w="486" w:type="pct"/>
            <w:vAlign w:val="center"/>
          </w:tcPr>
          <w:p w14:paraId="024BC4B1">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p>
        </w:tc>
        <w:tc>
          <w:tcPr>
            <w:tcW w:w="500" w:type="pct"/>
            <w:vAlign w:val="center"/>
          </w:tcPr>
          <w:p w14:paraId="09463973">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p>
        </w:tc>
        <w:tc>
          <w:tcPr>
            <w:tcW w:w="468" w:type="pct"/>
            <w:vAlign w:val="center"/>
          </w:tcPr>
          <w:p w14:paraId="5E39BF0F">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p>
        </w:tc>
      </w:tr>
      <w:tr w14:paraId="1F2EA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95" w:type="pct"/>
            <w:vAlign w:val="center"/>
          </w:tcPr>
          <w:p w14:paraId="4028B6A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方正仿宋简体" w:hAnsi="方正仿宋简体" w:eastAsia="方正仿宋简体" w:cs="方正仿宋简体"/>
                <w:sz w:val="18"/>
                <w:szCs w:val="18"/>
                <w:lang w:val="en-US" w:eastAsia="zh-CN"/>
              </w:rPr>
            </w:pPr>
            <w:r>
              <w:rPr>
                <w:rFonts w:hint="eastAsia" w:ascii="宋体" w:hAnsi="宋体" w:eastAsia="宋体" w:cs="宋体"/>
                <w:i w:val="0"/>
                <w:iCs w:val="0"/>
                <w:color w:val="000000"/>
                <w:kern w:val="0"/>
                <w:sz w:val="18"/>
                <w:szCs w:val="18"/>
                <w:u w:val="none"/>
                <w:lang w:val="en-US" w:eastAsia="zh-CN" w:bidi="ar"/>
              </w:rPr>
              <w:t>2</w:t>
            </w:r>
          </w:p>
        </w:tc>
        <w:tc>
          <w:tcPr>
            <w:tcW w:w="813" w:type="pct"/>
            <w:vAlign w:val="center"/>
          </w:tcPr>
          <w:p w14:paraId="3B675DF0">
            <w:pPr>
              <w:keepNext w:val="0"/>
              <w:keepLines w:val="0"/>
              <w:widowControl/>
              <w:suppressLineNumbers w:val="0"/>
              <w:jc w:val="left"/>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多点温度计</w:t>
            </w:r>
          </w:p>
        </w:tc>
        <w:tc>
          <w:tcPr>
            <w:tcW w:w="1430" w:type="pct"/>
            <w:vAlign w:val="center"/>
          </w:tcPr>
          <w:p w14:paraId="249A04B9">
            <w:pPr>
              <w:keepNext w:val="0"/>
              <w:keepLines w:val="0"/>
              <w:widowControl/>
              <w:suppressLineNumbers w:val="0"/>
              <w:jc w:val="left"/>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 xml:space="preserve">3寸 </w:t>
            </w:r>
            <w:r>
              <w:rPr>
                <w:rFonts w:hint="eastAsia" w:ascii="宋体" w:hAnsi="宋体" w:eastAsia="宋体" w:cs="宋体"/>
                <w:b/>
                <w:bCs/>
                <w:i w:val="0"/>
                <w:iCs w:val="0"/>
                <w:color w:val="000000"/>
                <w:kern w:val="0"/>
                <w:sz w:val="18"/>
                <w:szCs w:val="18"/>
                <w:u w:val="none"/>
                <w:lang w:val="en-US" w:eastAsia="zh-CN" w:bidi="ar"/>
              </w:rPr>
              <w:t>详见选型表</w:t>
            </w:r>
          </w:p>
        </w:tc>
        <w:tc>
          <w:tcPr>
            <w:tcW w:w="652" w:type="pct"/>
            <w:vAlign w:val="center"/>
          </w:tcPr>
          <w:p w14:paraId="4D133BB9">
            <w:pPr>
              <w:jc w:val="left"/>
              <w:rPr>
                <w:rFonts w:hint="eastAsia" w:ascii="方正仿宋简体" w:hAnsi="方正仿宋简体" w:eastAsia="方正仿宋简体" w:cs="方正仿宋简体"/>
                <w:sz w:val="18"/>
                <w:szCs w:val="18"/>
              </w:rPr>
            </w:pPr>
          </w:p>
        </w:tc>
        <w:tc>
          <w:tcPr>
            <w:tcW w:w="219" w:type="pct"/>
            <w:vAlign w:val="center"/>
          </w:tcPr>
          <w:p w14:paraId="52710E45">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只</w:t>
            </w:r>
          </w:p>
        </w:tc>
        <w:tc>
          <w:tcPr>
            <w:tcW w:w="232" w:type="pct"/>
            <w:vAlign w:val="center"/>
          </w:tcPr>
          <w:p w14:paraId="13B4E09A">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8"/>
                <w:szCs w:val="18"/>
                <w:u w:val="none"/>
                <w:lang w:val="en-US" w:eastAsia="zh-CN" w:bidi="ar"/>
              </w:rPr>
              <w:t>1</w:t>
            </w:r>
          </w:p>
        </w:tc>
        <w:tc>
          <w:tcPr>
            <w:tcW w:w="486" w:type="pct"/>
            <w:vAlign w:val="center"/>
          </w:tcPr>
          <w:p w14:paraId="1854F223">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p>
        </w:tc>
        <w:tc>
          <w:tcPr>
            <w:tcW w:w="500" w:type="pct"/>
            <w:vAlign w:val="center"/>
          </w:tcPr>
          <w:p w14:paraId="38393A07">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p>
        </w:tc>
        <w:tc>
          <w:tcPr>
            <w:tcW w:w="468" w:type="pct"/>
            <w:vAlign w:val="center"/>
          </w:tcPr>
          <w:p w14:paraId="58653A8B">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p>
        </w:tc>
      </w:tr>
      <w:tr w14:paraId="27381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5000" w:type="pct"/>
            <w:gridSpan w:val="9"/>
            <w:vAlign w:val="center"/>
          </w:tcPr>
          <w:p w14:paraId="7FB40F0E">
            <w:pPr>
              <w:keepNext w:val="0"/>
              <w:keepLines w:val="0"/>
              <w:pageBreakBefore w:val="0"/>
              <w:widowControl/>
              <w:kinsoku/>
              <w:wordWrap/>
              <w:overflowPunct/>
              <w:topLinePunct w:val="0"/>
              <w:autoSpaceDE/>
              <w:autoSpaceDN/>
              <w:bidi w:val="0"/>
              <w:adjustRightInd/>
              <w:snapToGrid/>
              <w:spacing w:line="240" w:lineRule="auto"/>
              <w:jc w:val="left"/>
              <w:rPr>
                <w:rFonts w:ascii="方正仿宋简体" w:hAnsi="方正仿宋简体" w:eastAsia="方正仿宋简体" w:cs="方正仿宋简体"/>
                <w:szCs w:val="21"/>
              </w:rPr>
            </w:pPr>
            <w:r>
              <w:rPr>
                <w:rFonts w:hint="eastAsia" w:ascii="方正仿宋简体" w:hAnsi="方正仿宋简体" w:eastAsia="方正仿宋简体" w:cs="方正仿宋简体"/>
                <w:sz w:val="28"/>
                <w:szCs w:val="28"/>
              </w:rPr>
              <w:t>以上合计总价（小写）：</w:t>
            </w:r>
          </w:p>
        </w:tc>
      </w:tr>
    </w:tbl>
    <w:p w14:paraId="5146829C">
      <w:pPr>
        <w:spacing w:line="600" w:lineRule="exact"/>
        <w:jc w:val="left"/>
        <w:rPr>
          <w:rFonts w:hint="eastAsia" w:ascii="方正仿宋简体" w:hAnsi="方正仿宋简体" w:eastAsia="方正仿宋简体" w:cs="方正仿宋简体"/>
          <w:sz w:val="32"/>
          <w:szCs w:val="32"/>
        </w:rPr>
      </w:pPr>
    </w:p>
    <w:tbl>
      <w:tblPr>
        <w:tblStyle w:val="16"/>
        <w:tblpPr w:leftFromText="180" w:rightFromText="180" w:vertAnchor="text" w:horzAnchor="page" w:tblpX="794" w:tblpY="611"/>
        <w:tblOverlap w:val="never"/>
        <w:tblW w:w="617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2"/>
        <w:gridCol w:w="1713"/>
        <w:gridCol w:w="3012"/>
        <w:gridCol w:w="1375"/>
        <w:gridCol w:w="463"/>
        <w:gridCol w:w="490"/>
        <w:gridCol w:w="1025"/>
        <w:gridCol w:w="1054"/>
        <w:gridCol w:w="987"/>
      </w:tblGrid>
      <w:tr w14:paraId="485BB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5000" w:type="pct"/>
            <w:gridSpan w:val="9"/>
            <w:vAlign w:val="center"/>
          </w:tcPr>
          <w:p w14:paraId="5BE0B604">
            <w:pPr>
              <w:keepNext w:val="0"/>
              <w:keepLines w:val="0"/>
              <w:pageBreakBefore w:val="0"/>
              <w:widowControl/>
              <w:kinsoku/>
              <w:wordWrap/>
              <w:overflowPunct/>
              <w:topLinePunct w:val="0"/>
              <w:autoSpaceDE/>
              <w:autoSpaceDN/>
              <w:bidi w:val="0"/>
              <w:adjustRightInd/>
              <w:snapToGrid/>
              <w:spacing w:line="240" w:lineRule="auto"/>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b/>
                <w:bCs w:val="0"/>
                <w:color w:val="0000FF"/>
                <w:sz w:val="32"/>
                <w:szCs w:val="32"/>
                <w:u w:val="none"/>
                <w:lang w:val="en-US" w:eastAsia="zh-CN"/>
              </w:rPr>
              <w:t>V5301、V5303计量级罐容系统生产备件</w:t>
            </w:r>
            <w:r>
              <w:rPr>
                <w:rFonts w:hint="eastAsia" w:ascii="方正仿宋简体" w:hAnsi="方正仿宋简体" w:eastAsia="方正仿宋简体" w:cs="方正仿宋简体"/>
                <w:b/>
                <w:bCs w:val="0"/>
                <w:sz w:val="32"/>
                <w:szCs w:val="32"/>
                <w:u w:val="none"/>
                <w:lang w:val="en-US" w:eastAsia="zh-CN"/>
              </w:rPr>
              <w:t>采购清单</w:t>
            </w:r>
          </w:p>
        </w:tc>
      </w:tr>
      <w:tr w14:paraId="3CBB5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195" w:type="pct"/>
            <w:vAlign w:val="center"/>
          </w:tcPr>
          <w:p w14:paraId="219DE7DF">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Cs w:val="21"/>
              </w:rPr>
              <w:t>序号</w:t>
            </w:r>
          </w:p>
        </w:tc>
        <w:tc>
          <w:tcPr>
            <w:tcW w:w="813" w:type="pct"/>
            <w:vAlign w:val="center"/>
          </w:tcPr>
          <w:p w14:paraId="50216A3F">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Cs w:val="21"/>
              </w:rPr>
              <w:t>标的名称</w:t>
            </w:r>
          </w:p>
        </w:tc>
        <w:tc>
          <w:tcPr>
            <w:tcW w:w="1430" w:type="pct"/>
            <w:vAlign w:val="center"/>
          </w:tcPr>
          <w:p w14:paraId="16019A42">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Cs w:val="21"/>
              </w:rPr>
              <w:t>规格</w:t>
            </w:r>
          </w:p>
        </w:tc>
        <w:tc>
          <w:tcPr>
            <w:tcW w:w="652" w:type="pct"/>
            <w:vAlign w:val="center"/>
          </w:tcPr>
          <w:p w14:paraId="73FE7C0B">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Cs w:val="21"/>
              </w:rPr>
              <w:t>型号</w:t>
            </w:r>
          </w:p>
        </w:tc>
        <w:tc>
          <w:tcPr>
            <w:tcW w:w="219" w:type="pct"/>
            <w:vAlign w:val="center"/>
          </w:tcPr>
          <w:p w14:paraId="14649079">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Cs w:val="21"/>
              </w:rPr>
              <w:t>单位</w:t>
            </w:r>
          </w:p>
        </w:tc>
        <w:tc>
          <w:tcPr>
            <w:tcW w:w="232" w:type="pct"/>
            <w:vAlign w:val="center"/>
          </w:tcPr>
          <w:p w14:paraId="0818432F">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Cs w:val="21"/>
              </w:rPr>
              <w:t>数量</w:t>
            </w:r>
          </w:p>
        </w:tc>
        <w:tc>
          <w:tcPr>
            <w:tcW w:w="486" w:type="pct"/>
            <w:vAlign w:val="center"/>
          </w:tcPr>
          <w:p w14:paraId="3547A4A5">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Cs w:val="21"/>
              </w:rPr>
              <w:t>单价  （含税）</w:t>
            </w:r>
          </w:p>
        </w:tc>
        <w:tc>
          <w:tcPr>
            <w:tcW w:w="500" w:type="pct"/>
            <w:vAlign w:val="center"/>
          </w:tcPr>
          <w:p w14:paraId="5CEC33E1">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Cs w:val="21"/>
              </w:rPr>
              <w:t>总价   （含税）</w:t>
            </w:r>
          </w:p>
        </w:tc>
        <w:tc>
          <w:tcPr>
            <w:tcW w:w="468" w:type="pct"/>
            <w:vAlign w:val="center"/>
          </w:tcPr>
          <w:p w14:paraId="484B3927">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Cs w:val="21"/>
              </w:rPr>
              <w:t>交货期</w:t>
            </w:r>
          </w:p>
        </w:tc>
      </w:tr>
      <w:tr w14:paraId="203DC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95" w:type="pct"/>
            <w:vAlign w:val="center"/>
          </w:tcPr>
          <w:p w14:paraId="700EFB1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方正仿宋简体" w:hAnsi="方正仿宋简体" w:eastAsia="方正仿宋简体" w:cs="方正仿宋简体"/>
                <w:sz w:val="18"/>
                <w:szCs w:val="18"/>
                <w:lang w:val="en-US" w:eastAsia="zh-CN"/>
              </w:rPr>
            </w:pPr>
            <w:r>
              <w:rPr>
                <w:rFonts w:hint="eastAsia" w:ascii="宋体" w:hAnsi="宋体" w:eastAsia="宋体" w:cs="宋体"/>
                <w:i w:val="0"/>
                <w:iCs w:val="0"/>
                <w:color w:val="000000"/>
                <w:kern w:val="0"/>
                <w:sz w:val="18"/>
                <w:szCs w:val="18"/>
                <w:u w:val="none"/>
                <w:lang w:val="en-US" w:eastAsia="zh-CN" w:bidi="ar"/>
              </w:rPr>
              <w:t>1</w:t>
            </w:r>
          </w:p>
        </w:tc>
        <w:tc>
          <w:tcPr>
            <w:tcW w:w="1713" w:type="dxa"/>
            <w:vAlign w:val="center"/>
          </w:tcPr>
          <w:p w14:paraId="18706635">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6"/>
                <w:szCs w:val="16"/>
                <w:u w:val="none"/>
                <w:lang w:val="en-US" w:eastAsia="zh-CN" w:bidi="ar"/>
              </w:rPr>
              <w:t>多点温度计</w:t>
            </w:r>
          </w:p>
        </w:tc>
        <w:tc>
          <w:tcPr>
            <w:tcW w:w="3012" w:type="dxa"/>
            <w:vAlign w:val="center"/>
          </w:tcPr>
          <w:p w14:paraId="4382A213">
            <w:pPr>
              <w:keepNext w:val="0"/>
              <w:keepLines w:val="0"/>
              <w:widowControl/>
              <w:suppressLineNumbers w:val="0"/>
              <w:jc w:val="left"/>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6"/>
                <w:szCs w:val="16"/>
                <w:u w:val="none"/>
                <w:lang w:val="en-US" w:eastAsia="zh-CN" w:bidi="ar"/>
              </w:rPr>
              <w:t xml:space="preserve">3寸 </w:t>
            </w:r>
            <w:r>
              <w:rPr>
                <w:rFonts w:hint="eastAsia" w:ascii="宋体" w:hAnsi="宋体" w:eastAsia="宋体" w:cs="宋体"/>
                <w:b/>
                <w:bCs/>
                <w:i w:val="0"/>
                <w:iCs w:val="0"/>
                <w:color w:val="FF0000"/>
                <w:kern w:val="0"/>
                <w:sz w:val="16"/>
                <w:szCs w:val="16"/>
                <w:u w:val="none"/>
                <w:lang w:val="en-US" w:eastAsia="zh-CN" w:bidi="ar"/>
              </w:rPr>
              <w:t>详见选型表</w:t>
            </w:r>
          </w:p>
        </w:tc>
        <w:tc>
          <w:tcPr>
            <w:tcW w:w="1375" w:type="dxa"/>
            <w:vAlign w:val="center"/>
          </w:tcPr>
          <w:p w14:paraId="1BA0EE0E">
            <w:pPr>
              <w:jc w:val="center"/>
              <w:rPr>
                <w:rFonts w:hint="eastAsia" w:ascii="方正仿宋简体" w:hAnsi="方正仿宋简体" w:eastAsia="方正仿宋简体" w:cs="方正仿宋简体"/>
                <w:sz w:val="18"/>
                <w:szCs w:val="18"/>
              </w:rPr>
            </w:pPr>
          </w:p>
        </w:tc>
        <w:tc>
          <w:tcPr>
            <w:tcW w:w="463" w:type="dxa"/>
            <w:vAlign w:val="center"/>
          </w:tcPr>
          <w:p w14:paraId="5A4CB4AE">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6"/>
                <w:szCs w:val="16"/>
                <w:u w:val="none"/>
                <w:lang w:val="en-US" w:eastAsia="zh-CN" w:bidi="ar"/>
              </w:rPr>
              <w:t>只</w:t>
            </w:r>
          </w:p>
        </w:tc>
        <w:tc>
          <w:tcPr>
            <w:tcW w:w="490" w:type="dxa"/>
            <w:vAlign w:val="center"/>
          </w:tcPr>
          <w:p w14:paraId="2E380AFF">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6"/>
                <w:szCs w:val="16"/>
                <w:u w:val="none"/>
                <w:lang w:val="en-US" w:eastAsia="zh-CN" w:bidi="ar"/>
              </w:rPr>
              <w:t xml:space="preserve">1 </w:t>
            </w:r>
          </w:p>
        </w:tc>
        <w:tc>
          <w:tcPr>
            <w:tcW w:w="486" w:type="pct"/>
            <w:vAlign w:val="center"/>
          </w:tcPr>
          <w:p w14:paraId="0B282FCE">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p>
        </w:tc>
        <w:tc>
          <w:tcPr>
            <w:tcW w:w="500" w:type="pct"/>
            <w:vAlign w:val="center"/>
          </w:tcPr>
          <w:p w14:paraId="5C36978F">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p>
        </w:tc>
        <w:tc>
          <w:tcPr>
            <w:tcW w:w="468" w:type="pct"/>
            <w:vAlign w:val="center"/>
          </w:tcPr>
          <w:p w14:paraId="54FF70FC">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p>
        </w:tc>
      </w:tr>
      <w:tr w14:paraId="6D92F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95" w:type="pct"/>
            <w:vAlign w:val="center"/>
          </w:tcPr>
          <w:p w14:paraId="6AFC6FC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方正仿宋简体" w:hAnsi="方正仿宋简体" w:eastAsia="方正仿宋简体" w:cs="方正仿宋简体"/>
                <w:sz w:val="18"/>
                <w:szCs w:val="18"/>
                <w:lang w:val="en-US" w:eastAsia="zh-CN"/>
              </w:rPr>
            </w:pPr>
            <w:r>
              <w:rPr>
                <w:rFonts w:hint="eastAsia" w:ascii="宋体" w:hAnsi="宋体" w:eastAsia="宋体" w:cs="宋体"/>
                <w:i w:val="0"/>
                <w:iCs w:val="0"/>
                <w:color w:val="000000"/>
                <w:kern w:val="0"/>
                <w:sz w:val="18"/>
                <w:szCs w:val="18"/>
                <w:u w:val="none"/>
                <w:lang w:val="en-US" w:eastAsia="zh-CN" w:bidi="ar"/>
              </w:rPr>
              <w:t>2</w:t>
            </w:r>
          </w:p>
        </w:tc>
        <w:tc>
          <w:tcPr>
            <w:tcW w:w="1713" w:type="dxa"/>
            <w:vAlign w:val="center"/>
          </w:tcPr>
          <w:p w14:paraId="263631AC">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6"/>
                <w:szCs w:val="16"/>
                <w:u w:val="none"/>
                <w:lang w:val="en-US" w:eastAsia="zh-CN" w:bidi="ar"/>
              </w:rPr>
              <w:t>罐容系统</w:t>
            </w:r>
          </w:p>
        </w:tc>
        <w:tc>
          <w:tcPr>
            <w:tcW w:w="3012" w:type="dxa"/>
            <w:vAlign w:val="center"/>
          </w:tcPr>
          <w:p w14:paraId="30FC1DED">
            <w:pPr>
              <w:keepNext w:val="0"/>
              <w:keepLines w:val="0"/>
              <w:widowControl/>
              <w:suppressLineNumbers w:val="0"/>
              <w:jc w:val="left"/>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6"/>
                <w:szCs w:val="16"/>
                <w:u w:val="none"/>
                <w:lang w:val="en-US" w:eastAsia="zh-CN" w:bidi="ar"/>
              </w:rPr>
              <w:t>中文带OIML计量认证</w:t>
            </w:r>
            <w:r>
              <w:rPr>
                <w:rFonts w:hint="eastAsia" w:ascii="宋体" w:hAnsi="宋体" w:eastAsia="宋体" w:cs="宋体"/>
                <w:b/>
                <w:bCs/>
                <w:i w:val="0"/>
                <w:iCs w:val="0"/>
                <w:color w:val="FF0000"/>
                <w:kern w:val="0"/>
                <w:sz w:val="16"/>
                <w:szCs w:val="16"/>
                <w:u w:val="none"/>
                <w:lang w:val="en-US" w:eastAsia="zh-CN" w:bidi="ar"/>
              </w:rPr>
              <w:t xml:space="preserve"> 详见选型表</w:t>
            </w:r>
          </w:p>
        </w:tc>
        <w:tc>
          <w:tcPr>
            <w:tcW w:w="1375" w:type="dxa"/>
            <w:vAlign w:val="center"/>
          </w:tcPr>
          <w:p w14:paraId="23DF8297">
            <w:pPr>
              <w:jc w:val="center"/>
              <w:rPr>
                <w:rFonts w:hint="eastAsia" w:ascii="方正仿宋简体" w:hAnsi="方正仿宋简体" w:eastAsia="方正仿宋简体" w:cs="方正仿宋简体"/>
                <w:sz w:val="18"/>
                <w:szCs w:val="18"/>
              </w:rPr>
            </w:pPr>
          </w:p>
        </w:tc>
        <w:tc>
          <w:tcPr>
            <w:tcW w:w="463" w:type="dxa"/>
            <w:vAlign w:val="center"/>
          </w:tcPr>
          <w:p w14:paraId="19712532">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6"/>
                <w:szCs w:val="16"/>
                <w:u w:val="none"/>
                <w:lang w:val="en-US" w:eastAsia="zh-CN" w:bidi="ar"/>
              </w:rPr>
              <w:t>套</w:t>
            </w:r>
          </w:p>
        </w:tc>
        <w:tc>
          <w:tcPr>
            <w:tcW w:w="490" w:type="dxa"/>
            <w:vAlign w:val="center"/>
          </w:tcPr>
          <w:p w14:paraId="40A13596">
            <w:pPr>
              <w:keepNext w:val="0"/>
              <w:keepLines w:val="0"/>
              <w:widowControl/>
              <w:suppressLineNumbers w:val="0"/>
              <w:jc w:val="center"/>
              <w:textAlignment w:val="center"/>
              <w:rPr>
                <w:rFonts w:hint="eastAsia" w:ascii="方正仿宋简体" w:hAnsi="方正仿宋简体" w:eastAsia="方正仿宋简体" w:cs="方正仿宋简体"/>
                <w:sz w:val="18"/>
                <w:szCs w:val="18"/>
              </w:rPr>
            </w:pPr>
            <w:r>
              <w:rPr>
                <w:rFonts w:hint="eastAsia" w:ascii="宋体" w:hAnsi="宋体" w:eastAsia="宋体" w:cs="宋体"/>
                <w:i w:val="0"/>
                <w:iCs w:val="0"/>
                <w:color w:val="000000"/>
                <w:kern w:val="0"/>
                <w:sz w:val="16"/>
                <w:szCs w:val="16"/>
                <w:u w:val="none"/>
                <w:lang w:val="en-US" w:eastAsia="zh-CN" w:bidi="ar"/>
              </w:rPr>
              <w:t xml:space="preserve">1 </w:t>
            </w:r>
          </w:p>
        </w:tc>
        <w:tc>
          <w:tcPr>
            <w:tcW w:w="486" w:type="pct"/>
            <w:vAlign w:val="center"/>
          </w:tcPr>
          <w:p w14:paraId="18BE6ACA">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p>
        </w:tc>
        <w:tc>
          <w:tcPr>
            <w:tcW w:w="500" w:type="pct"/>
            <w:vAlign w:val="center"/>
          </w:tcPr>
          <w:p w14:paraId="3813E51A">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p>
        </w:tc>
        <w:tc>
          <w:tcPr>
            <w:tcW w:w="468" w:type="pct"/>
            <w:vAlign w:val="center"/>
          </w:tcPr>
          <w:p w14:paraId="794FC358">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p>
        </w:tc>
      </w:tr>
      <w:tr w14:paraId="11C93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95" w:type="pct"/>
            <w:vAlign w:val="center"/>
          </w:tcPr>
          <w:p w14:paraId="7392C54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3</w:t>
            </w:r>
          </w:p>
        </w:tc>
        <w:tc>
          <w:tcPr>
            <w:tcW w:w="1713" w:type="dxa"/>
            <w:vAlign w:val="center"/>
          </w:tcPr>
          <w:p w14:paraId="5C71D3F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计量级雷达液位计</w:t>
            </w:r>
          </w:p>
        </w:tc>
        <w:tc>
          <w:tcPr>
            <w:tcW w:w="3012" w:type="dxa"/>
            <w:vAlign w:val="center"/>
          </w:tcPr>
          <w:p w14:paraId="2A0C603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带OIML计量认证 10寸 </w:t>
            </w:r>
            <w:r>
              <w:rPr>
                <w:rFonts w:hint="eastAsia" w:ascii="宋体" w:hAnsi="宋体" w:eastAsia="宋体" w:cs="宋体"/>
                <w:b/>
                <w:bCs/>
                <w:i w:val="0"/>
                <w:iCs w:val="0"/>
                <w:color w:val="FF0000"/>
                <w:kern w:val="0"/>
                <w:sz w:val="16"/>
                <w:szCs w:val="16"/>
                <w:u w:val="none"/>
                <w:lang w:val="en-US" w:eastAsia="zh-CN" w:bidi="ar"/>
              </w:rPr>
              <w:t>详见选型表</w:t>
            </w:r>
          </w:p>
        </w:tc>
        <w:tc>
          <w:tcPr>
            <w:tcW w:w="1375" w:type="dxa"/>
            <w:vAlign w:val="center"/>
          </w:tcPr>
          <w:p w14:paraId="534B0A59">
            <w:pPr>
              <w:jc w:val="center"/>
              <w:rPr>
                <w:rFonts w:hint="eastAsia" w:ascii="方正仿宋简体" w:hAnsi="方正仿宋简体" w:eastAsia="方正仿宋简体" w:cs="方正仿宋简体"/>
                <w:sz w:val="18"/>
                <w:szCs w:val="18"/>
              </w:rPr>
            </w:pPr>
          </w:p>
        </w:tc>
        <w:tc>
          <w:tcPr>
            <w:tcW w:w="463" w:type="dxa"/>
            <w:vAlign w:val="center"/>
          </w:tcPr>
          <w:p w14:paraId="034EE02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只</w:t>
            </w:r>
          </w:p>
        </w:tc>
        <w:tc>
          <w:tcPr>
            <w:tcW w:w="490" w:type="dxa"/>
            <w:vAlign w:val="center"/>
          </w:tcPr>
          <w:p w14:paraId="09A69D7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1 </w:t>
            </w:r>
          </w:p>
        </w:tc>
        <w:tc>
          <w:tcPr>
            <w:tcW w:w="486" w:type="pct"/>
            <w:vAlign w:val="center"/>
          </w:tcPr>
          <w:p w14:paraId="7F1643CD">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p>
        </w:tc>
        <w:tc>
          <w:tcPr>
            <w:tcW w:w="500" w:type="pct"/>
            <w:vAlign w:val="center"/>
          </w:tcPr>
          <w:p w14:paraId="697570FD">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p>
        </w:tc>
        <w:tc>
          <w:tcPr>
            <w:tcW w:w="468" w:type="pct"/>
            <w:vAlign w:val="center"/>
          </w:tcPr>
          <w:p w14:paraId="4BDC3C79">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p>
        </w:tc>
      </w:tr>
      <w:tr w14:paraId="0D491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95" w:type="pct"/>
            <w:vAlign w:val="center"/>
          </w:tcPr>
          <w:p w14:paraId="2CE3E89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4</w:t>
            </w:r>
          </w:p>
        </w:tc>
        <w:tc>
          <w:tcPr>
            <w:tcW w:w="1713" w:type="dxa"/>
            <w:vAlign w:val="center"/>
          </w:tcPr>
          <w:p w14:paraId="673AAE8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计量级雷达液位计</w:t>
            </w:r>
          </w:p>
        </w:tc>
        <w:tc>
          <w:tcPr>
            <w:tcW w:w="3012" w:type="dxa"/>
            <w:vAlign w:val="center"/>
          </w:tcPr>
          <w:p w14:paraId="529AA67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带OIML计量认证 4寸 </w:t>
            </w:r>
            <w:r>
              <w:rPr>
                <w:rFonts w:hint="eastAsia" w:ascii="宋体" w:hAnsi="宋体" w:eastAsia="宋体" w:cs="宋体"/>
                <w:b/>
                <w:bCs/>
                <w:i w:val="0"/>
                <w:iCs w:val="0"/>
                <w:color w:val="FF0000"/>
                <w:kern w:val="0"/>
                <w:sz w:val="16"/>
                <w:szCs w:val="16"/>
                <w:u w:val="none"/>
                <w:lang w:val="en-US" w:eastAsia="zh-CN" w:bidi="ar"/>
              </w:rPr>
              <w:t>详见选型表</w:t>
            </w:r>
          </w:p>
        </w:tc>
        <w:tc>
          <w:tcPr>
            <w:tcW w:w="1375" w:type="dxa"/>
            <w:vAlign w:val="center"/>
          </w:tcPr>
          <w:p w14:paraId="6D113CA0">
            <w:pPr>
              <w:jc w:val="center"/>
              <w:rPr>
                <w:rFonts w:hint="eastAsia" w:ascii="方正仿宋简体" w:hAnsi="方正仿宋简体" w:eastAsia="方正仿宋简体" w:cs="方正仿宋简体"/>
                <w:sz w:val="18"/>
                <w:szCs w:val="18"/>
              </w:rPr>
            </w:pPr>
          </w:p>
        </w:tc>
        <w:tc>
          <w:tcPr>
            <w:tcW w:w="463" w:type="dxa"/>
            <w:vAlign w:val="center"/>
          </w:tcPr>
          <w:p w14:paraId="22EA3EF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只</w:t>
            </w:r>
          </w:p>
        </w:tc>
        <w:tc>
          <w:tcPr>
            <w:tcW w:w="490" w:type="dxa"/>
            <w:vAlign w:val="center"/>
          </w:tcPr>
          <w:p w14:paraId="63F42FB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1 </w:t>
            </w:r>
          </w:p>
        </w:tc>
        <w:tc>
          <w:tcPr>
            <w:tcW w:w="486" w:type="pct"/>
            <w:vAlign w:val="center"/>
          </w:tcPr>
          <w:p w14:paraId="194C5CC2">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p>
        </w:tc>
        <w:tc>
          <w:tcPr>
            <w:tcW w:w="500" w:type="pct"/>
            <w:vAlign w:val="center"/>
          </w:tcPr>
          <w:p w14:paraId="2450C10C">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p>
        </w:tc>
        <w:tc>
          <w:tcPr>
            <w:tcW w:w="468" w:type="pct"/>
            <w:vAlign w:val="center"/>
          </w:tcPr>
          <w:p w14:paraId="386D346D">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p>
        </w:tc>
      </w:tr>
      <w:tr w14:paraId="1E98E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95" w:type="pct"/>
            <w:vAlign w:val="center"/>
          </w:tcPr>
          <w:p w14:paraId="266AFC9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5</w:t>
            </w:r>
          </w:p>
        </w:tc>
        <w:tc>
          <w:tcPr>
            <w:tcW w:w="1713" w:type="dxa"/>
            <w:vAlign w:val="center"/>
          </w:tcPr>
          <w:p w14:paraId="4AC1742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通讯单元</w:t>
            </w:r>
          </w:p>
        </w:tc>
        <w:tc>
          <w:tcPr>
            <w:tcW w:w="3012" w:type="dxa"/>
            <w:vAlign w:val="center"/>
          </w:tcPr>
          <w:p w14:paraId="0FE7FCC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带OIML计量认证 满足25套雷达液位计通讯     </w:t>
            </w:r>
            <w:r>
              <w:rPr>
                <w:rFonts w:hint="eastAsia" w:ascii="宋体" w:hAnsi="宋体" w:eastAsia="宋体" w:cs="宋体"/>
                <w:b/>
                <w:bCs/>
                <w:i w:val="0"/>
                <w:iCs w:val="0"/>
                <w:color w:val="FF0000"/>
                <w:kern w:val="0"/>
                <w:sz w:val="16"/>
                <w:szCs w:val="16"/>
                <w:u w:val="none"/>
                <w:lang w:val="en-US" w:eastAsia="zh-CN" w:bidi="ar"/>
              </w:rPr>
              <w:t>详见选型表</w:t>
            </w:r>
          </w:p>
        </w:tc>
        <w:tc>
          <w:tcPr>
            <w:tcW w:w="1375" w:type="dxa"/>
            <w:vAlign w:val="center"/>
          </w:tcPr>
          <w:p w14:paraId="1E542F06">
            <w:pPr>
              <w:jc w:val="center"/>
              <w:rPr>
                <w:rFonts w:hint="eastAsia" w:ascii="方正仿宋简体" w:hAnsi="方正仿宋简体" w:eastAsia="方正仿宋简体" w:cs="方正仿宋简体"/>
                <w:sz w:val="18"/>
                <w:szCs w:val="18"/>
              </w:rPr>
            </w:pPr>
          </w:p>
        </w:tc>
        <w:tc>
          <w:tcPr>
            <w:tcW w:w="463" w:type="dxa"/>
            <w:vAlign w:val="center"/>
          </w:tcPr>
          <w:p w14:paraId="67A62CA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套</w:t>
            </w:r>
          </w:p>
        </w:tc>
        <w:tc>
          <w:tcPr>
            <w:tcW w:w="490" w:type="dxa"/>
            <w:vAlign w:val="center"/>
          </w:tcPr>
          <w:p w14:paraId="6518FBF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1 </w:t>
            </w:r>
          </w:p>
        </w:tc>
        <w:tc>
          <w:tcPr>
            <w:tcW w:w="486" w:type="pct"/>
            <w:vAlign w:val="center"/>
          </w:tcPr>
          <w:p w14:paraId="0EF39942">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p>
        </w:tc>
        <w:tc>
          <w:tcPr>
            <w:tcW w:w="500" w:type="pct"/>
            <w:vAlign w:val="center"/>
          </w:tcPr>
          <w:p w14:paraId="587490CE">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p>
        </w:tc>
        <w:tc>
          <w:tcPr>
            <w:tcW w:w="468" w:type="pct"/>
            <w:vAlign w:val="center"/>
          </w:tcPr>
          <w:p w14:paraId="4F8239C4">
            <w:pPr>
              <w:keepNext w:val="0"/>
              <w:keepLines w:val="0"/>
              <w:pageBreakBefore w:val="0"/>
              <w:widowControl/>
              <w:kinsoku/>
              <w:wordWrap/>
              <w:overflowPunct/>
              <w:topLinePunct w:val="0"/>
              <w:autoSpaceDE/>
              <w:autoSpaceDN/>
              <w:bidi w:val="0"/>
              <w:adjustRightInd/>
              <w:snapToGrid/>
              <w:spacing w:line="240" w:lineRule="auto"/>
              <w:jc w:val="center"/>
              <w:rPr>
                <w:rFonts w:hint="eastAsia" w:ascii="方正仿宋简体" w:hAnsi="方正仿宋简体" w:eastAsia="方正仿宋简体" w:cs="方正仿宋简体"/>
                <w:szCs w:val="21"/>
              </w:rPr>
            </w:pPr>
          </w:p>
        </w:tc>
      </w:tr>
      <w:tr w14:paraId="04FBE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5000" w:type="pct"/>
            <w:gridSpan w:val="9"/>
            <w:vAlign w:val="center"/>
          </w:tcPr>
          <w:p w14:paraId="7E14B4ED">
            <w:pPr>
              <w:keepNext w:val="0"/>
              <w:keepLines w:val="0"/>
              <w:pageBreakBefore w:val="0"/>
              <w:widowControl/>
              <w:kinsoku/>
              <w:wordWrap/>
              <w:overflowPunct/>
              <w:topLinePunct w:val="0"/>
              <w:autoSpaceDE/>
              <w:autoSpaceDN/>
              <w:bidi w:val="0"/>
              <w:adjustRightInd/>
              <w:snapToGrid/>
              <w:spacing w:line="240" w:lineRule="auto"/>
              <w:jc w:val="left"/>
              <w:rPr>
                <w:rFonts w:ascii="方正仿宋简体" w:hAnsi="方正仿宋简体" w:eastAsia="方正仿宋简体" w:cs="方正仿宋简体"/>
                <w:szCs w:val="21"/>
              </w:rPr>
            </w:pPr>
            <w:r>
              <w:rPr>
                <w:rFonts w:hint="eastAsia" w:ascii="方正仿宋简体" w:hAnsi="方正仿宋简体" w:eastAsia="方正仿宋简体" w:cs="方正仿宋简体"/>
                <w:sz w:val="28"/>
                <w:szCs w:val="28"/>
              </w:rPr>
              <w:t>以上合计总价（小写）：</w:t>
            </w:r>
          </w:p>
        </w:tc>
      </w:tr>
    </w:tbl>
    <w:p w14:paraId="72C5EF97">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三、我方承诺遵守比选文书中的全部规定。</w:t>
      </w:r>
    </w:p>
    <w:p w14:paraId="2E8558C9">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kern w:val="1"/>
          <w:sz w:val="32"/>
          <w:szCs w:val="32"/>
        </w:rPr>
        <w:t>四</w:t>
      </w:r>
      <w:r>
        <w:rPr>
          <w:rFonts w:hint="eastAsia" w:ascii="方正仿宋简体" w:hAnsi="方正仿宋简体" w:eastAsia="方正仿宋简体" w:cs="方正仿宋简体"/>
          <w:bCs/>
          <w:kern w:val="1"/>
          <w:sz w:val="32"/>
          <w:szCs w:val="32"/>
        </w:rPr>
        <w:t>、我方承诺中选后双方签订合同,并承担合同规定的责任义务。</w:t>
      </w:r>
    </w:p>
    <w:p w14:paraId="4CABE445">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五</w:t>
      </w:r>
      <w:r>
        <w:rPr>
          <w:rFonts w:hint="eastAsia" w:ascii="方正仿宋简体" w:hAnsi="方正仿宋简体" w:eastAsia="方正仿宋简体" w:cs="方正仿宋简体"/>
          <w:sz w:val="32"/>
          <w:szCs w:val="32"/>
          <w:shd w:val="clear" w:color="auto" w:fill="FFFFFF"/>
        </w:rPr>
        <w:t>、我方已详细审查全部比选文书，包括比选文书的补充文件（如有）。我方完全理解并同意放弃对这方面有不明及误解的权力，同时完全接受比选文书所有条款。如果比选文书有相互矛盾之处，我方同意按采购方的解释处理。</w:t>
      </w:r>
    </w:p>
    <w:p w14:paraId="79610F51">
      <w:pPr>
        <w:spacing w:line="600" w:lineRule="exact"/>
        <w:ind w:firstLine="640" w:firstLineChars="200"/>
        <w:jc w:val="left"/>
        <w:rPr>
          <w:rFonts w:ascii="方正仿宋简体" w:hAnsi="方正仿宋简体" w:eastAsia="方正仿宋简体" w:cs="方正仿宋简体"/>
          <w:sz w:val="32"/>
          <w:szCs w:val="32"/>
          <w:shd w:val="clear" w:color="auto" w:fill="FFFFFF"/>
        </w:rPr>
      </w:pPr>
      <w:r>
        <w:rPr>
          <w:rFonts w:hint="eastAsia" w:ascii="方正仿宋简体" w:hAnsi="方正仿宋简体" w:eastAsia="方正仿宋简体" w:cs="方正仿宋简体"/>
          <w:sz w:val="32"/>
          <w:szCs w:val="32"/>
          <w:shd w:val="clear" w:color="auto" w:fill="FFFFFF"/>
        </w:rPr>
        <w:t>六</w:t>
      </w:r>
      <w:r>
        <w:rPr>
          <w:rFonts w:hint="eastAsia" w:ascii="方正仿宋简体" w:hAnsi="方正仿宋简体" w:eastAsia="方正仿宋简体" w:cs="方正仿宋简体"/>
          <w:bCs/>
          <w:kern w:val="1"/>
          <w:sz w:val="32"/>
          <w:szCs w:val="32"/>
        </w:rPr>
        <w:t>、愿意向贵方提供任何与该项报价有关的数据、情况和技术资料，</w:t>
      </w:r>
      <w:r>
        <w:rPr>
          <w:rFonts w:hint="eastAsia" w:ascii="方正仿宋简体" w:hAnsi="方正仿宋简体" w:eastAsia="方正仿宋简体" w:cs="方正仿宋简体"/>
          <w:sz w:val="32"/>
          <w:szCs w:val="32"/>
          <w:shd w:val="clear" w:color="auto" w:fill="FFFFFF"/>
        </w:rPr>
        <w:t>完全理解贵方不一定接受最低价的报价或收到的任何报价。</w:t>
      </w:r>
    </w:p>
    <w:p w14:paraId="1B9597FB">
      <w:pPr>
        <w:pStyle w:val="6"/>
        <w:spacing w:after="0" w:line="600" w:lineRule="exact"/>
        <w:ind w:firstLine="640" w:firstLineChars="200"/>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bCs/>
          <w:kern w:val="1"/>
          <w:sz w:val="32"/>
          <w:szCs w:val="32"/>
        </w:rPr>
        <w:t>七</w:t>
      </w:r>
      <w:r>
        <w:rPr>
          <w:rFonts w:hint="eastAsia" w:ascii="方正仿宋简体" w:hAnsi="方正仿宋简体" w:eastAsia="方正仿宋简体" w:cs="方正仿宋简体"/>
          <w:bCs/>
          <w:color w:val="000000"/>
          <w:kern w:val="1"/>
          <w:sz w:val="32"/>
          <w:szCs w:val="32"/>
        </w:rPr>
        <w:t>、报价单位其他说明情况：</w:t>
      </w:r>
      <w:r>
        <w:rPr>
          <w:rFonts w:hint="eastAsia" w:ascii="方正仿宋简体" w:hAnsi="方正仿宋简体" w:eastAsia="方正仿宋简体" w:cs="方正仿宋简体"/>
          <w:color w:val="000000"/>
          <w:kern w:val="1"/>
          <w:sz w:val="32"/>
          <w:szCs w:val="32"/>
          <w:u w:val="single"/>
        </w:rPr>
        <w:t xml:space="preserve">               </w:t>
      </w:r>
    </w:p>
    <w:p w14:paraId="54F42DE8">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全权代表：</w:t>
      </w:r>
    </w:p>
    <w:p w14:paraId="36920030">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联系电话：</w:t>
      </w:r>
    </w:p>
    <w:p w14:paraId="1A1E024A">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报价单位（盖章）：</w:t>
      </w:r>
    </w:p>
    <w:p w14:paraId="0C4A83FD">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日期：</w:t>
      </w:r>
    </w:p>
    <w:p w14:paraId="21B62FBE">
      <w:pPr>
        <w:spacing w:line="600" w:lineRule="exact"/>
        <w:jc w:val="left"/>
        <w:rPr>
          <w:rFonts w:ascii="方正仿宋简体" w:hAnsi="方正仿宋简体" w:eastAsia="方正仿宋简体" w:cs="方正仿宋简体"/>
          <w:kern w:val="1"/>
          <w:sz w:val="32"/>
          <w:szCs w:val="32"/>
        </w:rPr>
      </w:pPr>
    </w:p>
    <w:p w14:paraId="655253A7">
      <w:pPr>
        <w:spacing w:line="600" w:lineRule="exact"/>
        <w:jc w:val="left"/>
        <w:rPr>
          <w:rFonts w:ascii="方正仿宋简体" w:hAnsi="方正仿宋简体" w:eastAsia="方正仿宋简体" w:cs="方正仿宋简体"/>
          <w:kern w:val="1"/>
          <w:sz w:val="32"/>
          <w:szCs w:val="32"/>
        </w:rPr>
      </w:pPr>
    </w:p>
    <w:p w14:paraId="4F64BCA6">
      <w:pPr>
        <w:spacing w:line="600" w:lineRule="exact"/>
        <w:jc w:val="left"/>
        <w:rPr>
          <w:rFonts w:hint="eastAsia" w:ascii="方正仿宋简体" w:hAnsi="方正仿宋简体" w:eastAsia="方正仿宋简体" w:cs="方正仿宋简体"/>
          <w:kern w:val="1"/>
          <w:sz w:val="32"/>
          <w:szCs w:val="32"/>
          <w:lang w:val="en-US" w:eastAsia="zh-CN"/>
        </w:rPr>
      </w:pPr>
    </w:p>
    <w:p w14:paraId="234D7540">
      <w:pPr>
        <w:keepNext w:val="0"/>
        <w:keepLines w:val="0"/>
        <w:pageBreakBefore w:val="0"/>
        <w:wordWrap/>
        <w:topLinePunct w:val="0"/>
        <w:bidi w:val="0"/>
        <w:snapToGrid/>
        <w:spacing w:line="400" w:lineRule="exact"/>
        <w:jc w:val="center"/>
        <w:textAlignment w:val="auto"/>
        <w:rPr>
          <w:rFonts w:hint="eastAsia" w:ascii="方正仿宋简体" w:hAnsi="方正仿宋简体" w:eastAsia="方正仿宋简体" w:cs="方正仿宋简体"/>
          <w:kern w:val="1"/>
          <w:sz w:val="32"/>
          <w:szCs w:val="32"/>
          <w:lang w:val="en-US" w:eastAsia="zh-CN"/>
        </w:rPr>
      </w:pPr>
    </w:p>
    <w:p w14:paraId="54451506">
      <w:pPr>
        <w:keepNext w:val="0"/>
        <w:keepLines w:val="0"/>
        <w:pageBreakBefore w:val="0"/>
        <w:wordWrap/>
        <w:topLinePunct w:val="0"/>
        <w:bidi w:val="0"/>
        <w:snapToGrid/>
        <w:spacing w:line="400" w:lineRule="exact"/>
        <w:jc w:val="center"/>
        <w:textAlignment w:val="auto"/>
        <w:rPr>
          <w:rFonts w:hint="eastAsia" w:ascii="方正仿宋简体" w:hAnsi="方正仿宋简体" w:eastAsia="方正仿宋简体" w:cs="方正仿宋简体"/>
          <w:kern w:val="1"/>
          <w:sz w:val="32"/>
          <w:szCs w:val="32"/>
          <w:lang w:val="en-US" w:eastAsia="zh-CN"/>
        </w:rPr>
      </w:pPr>
    </w:p>
    <w:p w14:paraId="6C26D6D4">
      <w:pPr>
        <w:keepNext w:val="0"/>
        <w:keepLines w:val="0"/>
        <w:pageBreakBefore w:val="0"/>
        <w:wordWrap/>
        <w:topLinePunct w:val="0"/>
        <w:bidi w:val="0"/>
        <w:snapToGrid/>
        <w:spacing w:line="400" w:lineRule="exact"/>
        <w:jc w:val="center"/>
        <w:textAlignment w:val="auto"/>
        <w:rPr>
          <w:rFonts w:hint="eastAsia" w:ascii="方正仿宋简体" w:hAnsi="方正仿宋简体" w:eastAsia="方正仿宋简体" w:cs="方正仿宋简体"/>
          <w:kern w:val="1"/>
          <w:sz w:val="32"/>
          <w:szCs w:val="32"/>
          <w:lang w:val="en-US" w:eastAsia="zh-CN"/>
        </w:rPr>
      </w:pPr>
    </w:p>
    <w:p w14:paraId="6034CED4">
      <w:pPr>
        <w:keepNext w:val="0"/>
        <w:keepLines w:val="0"/>
        <w:pageBreakBefore w:val="0"/>
        <w:wordWrap/>
        <w:topLinePunct w:val="0"/>
        <w:bidi w:val="0"/>
        <w:snapToGrid/>
        <w:spacing w:line="400" w:lineRule="exact"/>
        <w:jc w:val="center"/>
        <w:textAlignment w:val="auto"/>
        <w:rPr>
          <w:rFonts w:hint="eastAsia" w:ascii="方正仿宋简体" w:hAnsi="方正仿宋简体" w:eastAsia="方正仿宋简体" w:cs="方正仿宋简体"/>
          <w:kern w:val="1"/>
          <w:sz w:val="32"/>
          <w:szCs w:val="32"/>
          <w:lang w:val="en-US" w:eastAsia="zh-CN"/>
        </w:rPr>
      </w:pPr>
    </w:p>
    <w:p w14:paraId="3E0858DA">
      <w:pPr>
        <w:keepNext w:val="0"/>
        <w:keepLines w:val="0"/>
        <w:pageBreakBefore w:val="0"/>
        <w:wordWrap/>
        <w:topLinePunct w:val="0"/>
        <w:bidi w:val="0"/>
        <w:snapToGrid/>
        <w:spacing w:line="400" w:lineRule="exact"/>
        <w:jc w:val="center"/>
        <w:textAlignment w:val="auto"/>
        <w:rPr>
          <w:rFonts w:hint="eastAsia" w:ascii="方正仿宋简体" w:hAnsi="方正仿宋简体" w:eastAsia="方正仿宋简体" w:cs="方正仿宋简体"/>
          <w:kern w:val="1"/>
          <w:sz w:val="32"/>
          <w:szCs w:val="32"/>
          <w:lang w:val="en-US" w:eastAsia="zh-CN"/>
        </w:rPr>
      </w:pPr>
    </w:p>
    <w:p w14:paraId="207DC556">
      <w:pPr>
        <w:keepNext w:val="0"/>
        <w:keepLines w:val="0"/>
        <w:pageBreakBefore w:val="0"/>
        <w:wordWrap/>
        <w:topLinePunct w:val="0"/>
        <w:bidi w:val="0"/>
        <w:snapToGrid/>
        <w:spacing w:line="400" w:lineRule="exact"/>
        <w:jc w:val="center"/>
        <w:textAlignment w:val="auto"/>
        <w:rPr>
          <w:rFonts w:hint="eastAsia" w:ascii="方正仿宋简体" w:hAnsi="方正仿宋简体" w:eastAsia="方正仿宋简体" w:cs="方正仿宋简体"/>
          <w:kern w:val="1"/>
          <w:sz w:val="32"/>
          <w:szCs w:val="32"/>
          <w:lang w:val="en-US" w:eastAsia="zh-CN"/>
        </w:rPr>
      </w:pPr>
    </w:p>
    <w:p w14:paraId="6E98A553">
      <w:pPr>
        <w:keepNext w:val="0"/>
        <w:keepLines w:val="0"/>
        <w:pageBreakBefore w:val="0"/>
        <w:wordWrap/>
        <w:topLinePunct w:val="0"/>
        <w:bidi w:val="0"/>
        <w:snapToGrid/>
        <w:spacing w:line="400" w:lineRule="exact"/>
        <w:jc w:val="center"/>
        <w:textAlignment w:val="auto"/>
        <w:rPr>
          <w:rFonts w:hint="eastAsia" w:ascii="方正仿宋简体" w:hAnsi="方正仿宋简体" w:eastAsia="方正仿宋简体" w:cs="方正仿宋简体"/>
          <w:kern w:val="1"/>
          <w:sz w:val="32"/>
          <w:szCs w:val="32"/>
          <w:lang w:val="en-US" w:eastAsia="zh-CN"/>
        </w:rPr>
      </w:pPr>
    </w:p>
    <w:p w14:paraId="01EF1C8C">
      <w:pPr>
        <w:keepNext w:val="0"/>
        <w:keepLines w:val="0"/>
        <w:pageBreakBefore w:val="0"/>
        <w:wordWrap/>
        <w:topLinePunct w:val="0"/>
        <w:bidi w:val="0"/>
        <w:snapToGrid/>
        <w:spacing w:line="400" w:lineRule="exact"/>
        <w:jc w:val="center"/>
        <w:textAlignment w:val="auto"/>
        <w:rPr>
          <w:rFonts w:hint="default" w:ascii="宋体" w:hAnsi="Times New Roman" w:eastAsia="宋体" w:cs="宋体"/>
          <w:b/>
          <w:bCs/>
          <w:kern w:val="0"/>
          <w:sz w:val="36"/>
          <w:szCs w:val="36"/>
          <w:lang w:val="en-US" w:eastAsia="zh-CN" w:bidi="ar-SA"/>
          <w14:ligatures w14:val="none"/>
        </w:rPr>
      </w:pPr>
      <w:r>
        <w:rPr>
          <w:rFonts w:hint="eastAsia" w:ascii="宋体" w:hAnsi="Times New Roman" w:eastAsia="宋体" w:cs="宋体"/>
          <w:b/>
          <w:bCs/>
          <w:kern w:val="0"/>
          <w:sz w:val="36"/>
          <w:szCs w:val="36"/>
          <w:lang w:val="en-US" w:eastAsia="zh-CN" w:bidi="ar-SA"/>
          <w14:ligatures w14:val="none"/>
        </w:rPr>
        <w:t>计量级罐容系统选型要求</w:t>
      </w:r>
    </w:p>
    <w:p w14:paraId="410535BB">
      <w:pPr>
        <w:keepNext w:val="0"/>
        <w:keepLines w:val="0"/>
        <w:pageBreakBefore w:val="0"/>
        <w:wordWrap/>
        <w:topLinePunct w:val="0"/>
        <w:bidi w:val="0"/>
        <w:snapToGrid/>
        <w:spacing w:line="400" w:lineRule="exact"/>
        <w:textAlignment w:val="auto"/>
        <w:rPr>
          <w:rFonts w:hint="eastAsia" w:ascii="宋体" w:hAnsi="Times New Roman" w:eastAsia="宋体" w:cs="宋体"/>
          <w:b/>
          <w:bCs/>
          <w:kern w:val="0"/>
          <w:sz w:val="28"/>
          <w:szCs w:val="28"/>
          <w:lang w:val="en-US" w:eastAsia="zh-CN" w:bidi="ar-SA"/>
          <w14:ligatures w14:val="none"/>
        </w:rPr>
      </w:pPr>
    </w:p>
    <w:p w14:paraId="0101A956">
      <w:pPr>
        <w:keepNext w:val="0"/>
        <w:keepLines w:val="0"/>
        <w:pageBreakBefore w:val="0"/>
        <w:wordWrap/>
        <w:topLinePunct w:val="0"/>
        <w:bidi w:val="0"/>
        <w:snapToGrid/>
        <w:spacing w:line="400" w:lineRule="exact"/>
        <w:textAlignment w:val="auto"/>
        <w:rPr>
          <w:rFonts w:hint="eastAsia"/>
          <w:sz w:val="28"/>
          <w:szCs w:val="28"/>
        </w:rPr>
      </w:pPr>
      <w:r>
        <w:rPr>
          <w:rFonts w:hint="eastAsia" w:ascii="宋体" w:hAnsi="Times New Roman" w:eastAsia="宋体" w:cs="宋体"/>
          <w:b/>
          <w:bCs/>
          <w:kern w:val="0"/>
          <w:sz w:val="28"/>
          <w:szCs w:val="28"/>
          <w:lang w:val="en-US" w:eastAsia="zh-CN" w:bidi="ar-SA"/>
          <w14:ligatures w14:val="none"/>
        </w:rPr>
        <w:t>一、计量级雷达液位计、罐旁仪、多点温度计基本要求：</w:t>
      </w:r>
      <w:r>
        <w:rPr>
          <w:rFonts w:hint="eastAsia"/>
          <w:sz w:val="28"/>
          <w:szCs w:val="28"/>
        </w:rPr>
        <w:t xml:space="preserve"> </w:t>
      </w:r>
    </w:p>
    <w:p w14:paraId="35DAA06C">
      <w:pPr>
        <w:keepNext w:val="0"/>
        <w:keepLines w:val="0"/>
        <w:pageBreakBefore w:val="0"/>
        <w:widowControl w:val="0"/>
        <w:numPr>
          <w:ilvl w:val="0"/>
          <w:numId w:val="0"/>
        </w:numPr>
        <w:wordWrap/>
        <w:topLinePunct w:val="0"/>
        <w:bidi w:val="0"/>
        <w:snapToGrid/>
        <w:spacing w:line="400" w:lineRule="exact"/>
        <w:textAlignment w:val="auto"/>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lang w:val="en-US" w:eastAsia="zh-CN"/>
        </w:rPr>
        <w:t>1、</w:t>
      </w:r>
      <w:r>
        <w:rPr>
          <w:rFonts w:hint="eastAsia" w:ascii="方正仿宋简体" w:hAnsi="方正仿宋简体" w:eastAsia="方正仿宋简体" w:cs="方正仿宋简体"/>
          <w:sz w:val="24"/>
          <w:szCs w:val="24"/>
        </w:rPr>
        <w:t xml:space="preserve">防护等级不低于IP66; </w:t>
      </w:r>
    </w:p>
    <w:p w14:paraId="4D2F01B5">
      <w:pPr>
        <w:keepNext w:val="0"/>
        <w:keepLines w:val="0"/>
        <w:pageBreakBefore w:val="0"/>
        <w:widowControl w:val="0"/>
        <w:numPr>
          <w:ilvl w:val="0"/>
          <w:numId w:val="0"/>
        </w:numPr>
        <w:wordWrap/>
        <w:topLinePunct w:val="0"/>
        <w:bidi w:val="0"/>
        <w:snapToGrid/>
        <w:spacing w:line="400" w:lineRule="exact"/>
        <w:textAlignment w:val="auto"/>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lang w:val="en-US" w:eastAsia="zh-CN"/>
        </w:rPr>
        <w:t>2、</w:t>
      </w:r>
      <w:r>
        <w:rPr>
          <w:rFonts w:hint="eastAsia" w:ascii="方正仿宋简体" w:hAnsi="方正仿宋简体" w:eastAsia="方正仿宋简体" w:cs="方正仿宋简体"/>
          <w:sz w:val="24"/>
          <w:szCs w:val="24"/>
        </w:rPr>
        <w:t>防爆</w:t>
      </w:r>
      <w:r>
        <w:rPr>
          <w:rFonts w:hint="eastAsia" w:ascii="方正仿宋简体" w:hAnsi="方正仿宋简体" w:eastAsia="方正仿宋简体" w:cs="方正仿宋简体"/>
          <w:sz w:val="24"/>
          <w:szCs w:val="24"/>
          <w:lang w:val="en-US" w:eastAsia="zh-CN"/>
        </w:rPr>
        <w:t>等级</w:t>
      </w:r>
      <w:r>
        <w:rPr>
          <w:rFonts w:hint="eastAsia" w:ascii="方正仿宋简体" w:hAnsi="方正仿宋简体" w:eastAsia="方正仿宋简体" w:cs="方正仿宋简体"/>
          <w:sz w:val="24"/>
          <w:szCs w:val="24"/>
        </w:rPr>
        <w:t xml:space="preserve">不低于EXd(ia)IIB T4; </w:t>
      </w:r>
    </w:p>
    <w:p w14:paraId="592223E6">
      <w:pPr>
        <w:keepNext w:val="0"/>
        <w:keepLines w:val="0"/>
        <w:pageBreakBefore w:val="0"/>
        <w:widowControl w:val="0"/>
        <w:wordWrap/>
        <w:topLinePunct w:val="0"/>
        <w:bidi w:val="0"/>
        <w:snapToGrid/>
        <w:spacing w:line="400" w:lineRule="exact"/>
        <w:textAlignment w:val="auto"/>
        <w:rPr>
          <w:rFonts w:hint="eastAsia" w:ascii="方正仿宋简体" w:hAnsi="方正仿宋简体" w:eastAsia="方正仿宋简体" w:cs="方正仿宋简体"/>
          <w:sz w:val="24"/>
          <w:szCs w:val="24"/>
          <w:highlight w:val="none"/>
          <w:lang w:eastAsia="zh-CN"/>
        </w:rPr>
      </w:pPr>
      <w:r>
        <w:rPr>
          <w:rFonts w:hint="eastAsia" w:ascii="方正仿宋简体" w:hAnsi="方正仿宋简体" w:eastAsia="方正仿宋简体" w:cs="方正仿宋简体"/>
          <w:sz w:val="24"/>
          <w:szCs w:val="24"/>
          <w:highlight w:val="none"/>
        </w:rPr>
        <w:t>3、带现场</w:t>
      </w:r>
      <w:r>
        <w:rPr>
          <w:rFonts w:hint="eastAsia" w:ascii="方正仿宋简体" w:hAnsi="方正仿宋简体" w:eastAsia="方正仿宋简体" w:cs="方正仿宋简体"/>
          <w:sz w:val="24"/>
          <w:szCs w:val="24"/>
          <w:highlight w:val="none"/>
          <w:lang w:val="en-US" w:eastAsia="zh-CN"/>
        </w:rPr>
        <w:t>就地</w:t>
      </w:r>
      <w:r>
        <w:rPr>
          <w:rFonts w:hint="eastAsia" w:ascii="方正仿宋简体" w:hAnsi="方正仿宋简体" w:eastAsia="方正仿宋简体" w:cs="方正仿宋简体"/>
          <w:sz w:val="24"/>
          <w:szCs w:val="24"/>
          <w:highlight w:val="none"/>
        </w:rPr>
        <w:t>显示</w:t>
      </w:r>
      <w:r>
        <w:rPr>
          <w:rFonts w:hint="eastAsia" w:ascii="方正仿宋简体" w:hAnsi="方正仿宋简体" w:eastAsia="方正仿宋简体" w:cs="方正仿宋简体"/>
          <w:sz w:val="24"/>
          <w:szCs w:val="24"/>
          <w:highlight w:val="none"/>
          <w:lang w:eastAsia="zh-CN"/>
        </w:rPr>
        <w:t>；</w:t>
      </w:r>
    </w:p>
    <w:p w14:paraId="6FF37DA0">
      <w:pPr>
        <w:keepNext w:val="0"/>
        <w:keepLines w:val="0"/>
        <w:pageBreakBefore w:val="0"/>
        <w:widowControl w:val="0"/>
        <w:wordWrap/>
        <w:topLinePunct w:val="0"/>
        <w:bidi w:val="0"/>
        <w:snapToGrid/>
        <w:spacing w:line="400" w:lineRule="exact"/>
        <w:textAlignment w:val="auto"/>
        <w:rPr>
          <w:rFonts w:hint="eastAsia" w:ascii="方正仿宋简体" w:hAnsi="方正仿宋简体" w:eastAsia="方正仿宋简体" w:cs="方正仿宋简体"/>
          <w:sz w:val="24"/>
          <w:szCs w:val="24"/>
          <w:lang w:eastAsia="zh-CN"/>
        </w:rPr>
      </w:pPr>
      <w:r>
        <w:rPr>
          <w:rFonts w:hint="eastAsia" w:ascii="方正仿宋简体" w:hAnsi="方正仿宋简体" w:eastAsia="方正仿宋简体" w:cs="方正仿宋简体"/>
          <w:sz w:val="24"/>
          <w:szCs w:val="24"/>
        </w:rPr>
        <w:t xml:space="preserve">4、内置电涌防护器 </w:t>
      </w:r>
      <w:r>
        <w:rPr>
          <w:rFonts w:hint="eastAsia" w:ascii="方正仿宋简体" w:hAnsi="方正仿宋简体" w:eastAsia="方正仿宋简体" w:cs="方正仿宋简体"/>
          <w:sz w:val="24"/>
          <w:szCs w:val="24"/>
          <w:lang w:eastAsia="zh-CN"/>
        </w:rPr>
        <w:t>；</w:t>
      </w:r>
    </w:p>
    <w:p w14:paraId="007855D8">
      <w:pPr>
        <w:keepNext w:val="0"/>
        <w:keepLines w:val="0"/>
        <w:pageBreakBefore w:val="0"/>
        <w:widowControl w:val="0"/>
        <w:wordWrap/>
        <w:topLinePunct w:val="0"/>
        <w:bidi w:val="0"/>
        <w:snapToGrid/>
        <w:spacing w:line="400" w:lineRule="exact"/>
        <w:textAlignment w:val="auto"/>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rPr>
        <w:t>5、过程连接标准：</w:t>
      </w:r>
      <w:r>
        <w:rPr>
          <w:rFonts w:hint="eastAsia" w:ascii="方正仿宋简体" w:hAnsi="方正仿宋简体" w:eastAsia="方正仿宋简体" w:cs="方正仿宋简体"/>
          <w:sz w:val="24"/>
          <w:szCs w:val="24"/>
          <w:highlight w:val="yellow"/>
          <w:lang w:val="en-US" w:eastAsia="zh-CN"/>
        </w:rPr>
        <w:t>根据现场配备转接法兰</w:t>
      </w:r>
    </w:p>
    <w:p w14:paraId="571E8B09">
      <w:pPr>
        <w:keepNext w:val="0"/>
        <w:keepLines w:val="0"/>
        <w:pageBreakBefore w:val="0"/>
        <w:widowControl w:val="0"/>
        <w:wordWrap/>
        <w:topLinePunct w:val="0"/>
        <w:bidi w:val="0"/>
        <w:snapToGrid/>
        <w:spacing w:line="400" w:lineRule="exact"/>
        <w:textAlignment w:val="auto"/>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 xml:space="preserve">6、过程连接法兰材质：316SS； </w:t>
      </w:r>
    </w:p>
    <w:p w14:paraId="77ADAD0A">
      <w:pPr>
        <w:keepNext w:val="0"/>
        <w:keepLines w:val="0"/>
        <w:pageBreakBefore w:val="0"/>
        <w:widowControl w:val="0"/>
        <w:wordWrap/>
        <w:topLinePunct w:val="0"/>
        <w:bidi w:val="0"/>
        <w:snapToGrid/>
        <w:spacing w:line="400" w:lineRule="exact"/>
        <w:textAlignment w:val="auto"/>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 xml:space="preserve">7、天线材质：316SS； </w:t>
      </w:r>
    </w:p>
    <w:p w14:paraId="1F7D5095">
      <w:pPr>
        <w:keepNext w:val="0"/>
        <w:keepLines w:val="0"/>
        <w:pageBreakBefore w:val="0"/>
        <w:widowControl w:val="0"/>
        <w:wordWrap/>
        <w:topLinePunct w:val="0"/>
        <w:bidi w:val="0"/>
        <w:snapToGrid/>
        <w:spacing w:line="400" w:lineRule="exact"/>
        <w:textAlignment w:val="auto"/>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8、质量证明文件：</w:t>
      </w:r>
      <w:r>
        <w:rPr>
          <w:rFonts w:hint="eastAsia" w:ascii="方正仿宋简体" w:hAnsi="方正仿宋简体" w:eastAsia="方正仿宋简体" w:cs="方正仿宋简体"/>
          <w:sz w:val="24"/>
          <w:szCs w:val="24"/>
          <w:highlight w:val="yellow"/>
        </w:rPr>
        <w:t>SIL2证书</w:t>
      </w:r>
      <w:r>
        <w:rPr>
          <w:rFonts w:hint="eastAsia" w:ascii="方正仿宋简体" w:hAnsi="方正仿宋简体" w:eastAsia="方正仿宋简体" w:cs="方正仿宋简体"/>
          <w:sz w:val="24"/>
          <w:szCs w:val="24"/>
          <w:highlight w:val="yellow"/>
          <w:lang w:eastAsia="zh-CN"/>
        </w:rPr>
        <w:t>（</w:t>
      </w:r>
      <w:r>
        <w:rPr>
          <w:rFonts w:hint="eastAsia" w:ascii="方正仿宋简体" w:hAnsi="方正仿宋简体" w:eastAsia="方正仿宋简体" w:cs="方正仿宋简体"/>
          <w:sz w:val="24"/>
          <w:szCs w:val="24"/>
          <w:highlight w:val="yellow"/>
          <w:lang w:val="en-US" w:eastAsia="zh-CN"/>
        </w:rPr>
        <w:t>雷达</w:t>
      </w:r>
      <w:r>
        <w:rPr>
          <w:rFonts w:hint="eastAsia" w:ascii="方正仿宋简体" w:hAnsi="方正仿宋简体" w:eastAsia="方正仿宋简体" w:cs="方正仿宋简体"/>
          <w:sz w:val="24"/>
          <w:szCs w:val="24"/>
          <w:highlight w:val="yellow"/>
          <w:lang w:eastAsia="zh-CN"/>
        </w:rPr>
        <w:t>）</w:t>
      </w:r>
      <w:r>
        <w:rPr>
          <w:rFonts w:hint="eastAsia" w:ascii="方正仿宋简体" w:hAnsi="方正仿宋简体" w:eastAsia="方正仿宋简体" w:cs="方正仿宋简体"/>
          <w:sz w:val="24"/>
          <w:szCs w:val="24"/>
          <w:highlight w:val="yellow"/>
        </w:rPr>
        <w:t>、OIML计量证书</w:t>
      </w:r>
      <w:r>
        <w:rPr>
          <w:rFonts w:hint="eastAsia" w:ascii="方正仿宋简体" w:hAnsi="方正仿宋简体" w:eastAsia="方正仿宋简体" w:cs="方正仿宋简体"/>
          <w:sz w:val="24"/>
          <w:szCs w:val="24"/>
          <w:highlight w:val="yellow"/>
          <w:lang w:eastAsia="zh-CN"/>
        </w:rPr>
        <w:t>（</w:t>
      </w:r>
      <w:r>
        <w:rPr>
          <w:rFonts w:hint="eastAsia" w:ascii="方正仿宋简体" w:hAnsi="方正仿宋简体" w:eastAsia="方正仿宋简体" w:cs="方正仿宋简体"/>
          <w:sz w:val="24"/>
          <w:szCs w:val="24"/>
          <w:highlight w:val="yellow"/>
          <w:lang w:val="en-US" w:eastAsia="zh-CN"/>
        </w:rPr>
        <w:t>雷达、通讯单元、罐容计算软件</w:t>
      </w:r>
      <w:r>
        <w:rPr>
          <w:rFonts w:hint="eastAsia" w:ascii="方正仿宋简体" w:hAnsi="方正仿宋简体" w:eastAsia="方正仿宋简体" w:cs="方正仿宋简体"/>
          <w:sz w:val="24"/>
          <w:szCs w:val="24"/>
          <w:highlight w:val="yellow"/>
          <w:lang w:eastAsia="zh-CN"/>
        </w:rPr>
        <w:t>）</w:t>
      </w:r>
      <w:r>
        <w:rPr>
          <w:rFonts w:hint="eastAsia" w:ascii="方正仿宋简体" w:hAnsi="方正仿宋简体" w:eastAsia="方正仿宋简体" w:cs="方正仿宋简体"/>
          <w:sz w:val="24"/>
          <w:szCs w:val="24"/>
        </w:rPr>
        <w:t>、工厂标定证书、防爆证书、防护等级证书等；</w:t>
      </w:r>
    </w:p>
    <w:p w14:paraId="109C22FE">
      <w:pPr>
        <w:keepNext w:val="0"/>
        <w:keepLines w:val="0"/>
        <w:pageBreakBefore w:val="0"/>
        <w:widowControl w:val="0"/>
        <w:wordWrap/>
        <w:topLinePunct w:val="0"/>
        <w:bidi w:val="0"/>
        <w:snapToGrid/>
        <w:spacing w:line="400" w:lineRule="exact"/>
        <w:textAlignment w:val="auto"/>
        <w:rPr>
          <w:rFonts w:hint="eastAsia" w:ascii="方正仿宋简体" w:hAnsi="方正仿宋简体" w:eastAsia="方正仿宋简体" w:cs="方正仿宋简体"/>
          <w:color w:val="auto"/>
          <w:sz w:val="24"/>
          <w:szCs w:val="24"/>
          <w:highlight w:val="yellow"/>
          <w:lang w:val="en-US" w:eastAsia="zh-CN"/>
        </w:rPr>
      </w:pPr>
      <w:r>
        <w:rPr>
          <w:rFonts w:hint="eastAsia" w:ascii="方正仿宋简体" w:hAnsi="方正仿宋简体" w:eastAsia="方正仿宋简体" w:cs="方正仿宋简体"/>
          <w:color w:val="auto"/>
          <w:sz w:val="24"/>
          <w:szCs w:val="24"/>
          <w:highlight w:val="yellow"/>
          <w:lang w:val="en-US" w:eastAsia="zh-CN"/>
        </w:rPr>
        <w:t>9、需满足AMS TREX手操器操作条件，如不满足需另配手操器。</w:t>
      </w:r>
    </w:p>
    <w:p w14:paraId="358D5DC0">
      <w:pPr>
        <w:keepNext w:val="0"/>
        <w:keepLines w:val="0"/>
        <w:pageBreakBefore w:val="0"/>
        <w:widowControl w:val="0"/>
        <w:wordWrap/>
        <w:topLinePunct w:val="0"/>
        <w:bidi w:val="0"/>
        <w:snapToGrid/>
        <w:spacing w:line="400" w:lineRule="exact"/>
        <w:textAlignment w:val="auto"/>
        <w:rPr>
          <w:rFonts w:hint="default" w:ascii="方正仿宋简体" w:hAnsi="方正仿宋简体" w:eastAsia="方正仿宋简体" w:cs="方正仿宋简体"/>
          <w:color w:val="auto"/>
          <w:sz w:val="24"/>
          <w:szCs w:val="24"/>
          <w:highlight w:val="yellow"/>
          <w:lang w:val="en-US" w:eastAsia="zh-CN"/>
        </w:rPr>
      </w:pPr>
      <w:r>
        <w:rPr>
          <w:rFonts w:hint="eastAsia" w:ascii="方正仿宋简体" w:hAnsi="方正仿宋简体" w:eastAsia="方正仿宋简体" w:cs="方正仿宋简体"/>
          <w:color w:val="auto"/>
          <w:sz w:val="24"/>
          <w:szCs w:val="24"/>
          <w:highlight w:val="yellow"/>
          <w:lang w:val="en-US" w:eastAsia="zh-CN"/>
        </w:rPr>
        <w:t>10、罐容计算软件为中文版本，且不接受网页版本。</w:t>
      </w:r>
    </w:p>
    <w:p w14:paraId="6D7D50E8">
      <w:pPr>
        <w:pStyle w:val="39"/>
        <w:keepNext w:val="0"/>
        <w:keepLines w:val="0"/>
        <w:pageBreakBefore w:val="0"/>
        <w:widowControl w:val="0"/>
        <w:tabs>
          <w:tab w:val="left" w:pos="225"/>
          <w:tab w:val="left" w:pos="766"/>
        </w:tabs>
        <w:kinsoku w:val="0"/>
        <w:wordWrap/>
        <w:overflowPunct w:val="0"/>
        <w:topLinePunct w:val="0"/>
        <w:bidi w:val="0"/>
        <w:snapToGrid/>
        <w:spacing w:line="400" w:lineRule="exact"/>
        <w:ind w:right="276"/>
        <w:jc w:val="both"/>
        <w:textAlignment w:val="auto"/>
        <w:rPr>
          <w:rFonts w:hint="eastAsia" w:ascii="方正仿宋简体" w:hAnsi="方正仿宋简体" w:eastAsia="方正仿宋简体" w:cs="方正仿宋简体"/>
          <w:color w:val="auto"/>
          <w:spacing w:val="-1"/>
          <w:sz w:val="24"/>
          <w:szCs w:val="24"/>
          <w:highlight w:val="yellow"/>
          <w:lang w:val="en-US" w:eastAsia="zh-CN"/>
        </w:rPr>
      </w:pPr>
      <w:r>
        <w:rPr>
          <w:rFonts w:hint="eastAsia" w:ascii="方正仿宋简体" w:hAnsi="方正仿宋简体" w:eastAsia="方正仿宋简体" w:cs="方正仿宋简体"/>
          <w:color w:val="auto"/>
          <w:spacing w:val="-1"/>
          <w:sz w:val="24"/>
          <w:szCs w:val="24"/>
          <w:highlight w:val="yellow"/>
          <w:lang w:val="en-US" w:eastAsia="zh-CN"/>
        </w:rPr>
        <w:t>11、多点温度配备变送器本体及传感器两部分，一体化供货。</w:t>
      </w:r>
    </w:p>
    <w:p w14:paraId="25FB9F47">
      <w:pPr>
        <w:pStyle w:val="39"/>
        <w:keepNext w:val="0"/>
        <w:keepLines w:val="0"/>
        <w:pageBreakBefore w:val="0"/>
        <w:widowControl w:val="0"/>
        <w:tabs>
          <w:tab w:val="left" w:pos="225"/>
          <w:tab w:val="left" w:pos="766"/>
        </w:tabs>
        <w:kinsoku w:val="0"/>
        <w:wordWrap/>
        <w:overflowPunct w:val="0"/>
        <w:topLinePunct w:val="0"/>
        <w:bidi w:val="0"/>
        <w:snapToGrid/>
        <w:spacing w:line="400" w:lineRule="exact"/>
        <w:ind w:right="276"/>
        <w:jc w:val="both"/>
        <w:textAlignment w:val="auto"/>
        <w:rPr>
          <w:rFonts w:hint="eastAsia" w:ascii="方正仿宋简体" w:hAnsi="方正仿宋简体" w:eastAsia="方正仿宋简体" w:cs="方正仿宋简体"/>
          <w:color w:val="auto"/>
          <w:spacing w:val="-1"/>
          <w:sz w:val="24"/>
          <w:szCs w:val="24"/>
          <w:highlight w:val="yellow"/>
        </w:rPr>
      </w:pPr>
      <w:r>
        <w:rPr>
          <w:rFonts w:hint="eastAsia" w:ascii="方正仿宋简体" w:hAnsi="方正仿宋简体" w:eastAsia="方正仿宋简体" w:cs="方正仿宋简体"/>
          <w:color w:val="auto"/>
          <w:sz w:val="24"/>
          <w:szCs w:val="24"/>
          <w:highlight w:val="yellow"/>
          <w:lang w:val="en-US" w:eastAsia="zh-CN"/>
        </w:rPr>
        <w:t>12、</w:t>
      </w:r>
      <w:r>
        <w:rPr>
          <w:rFonts w:hint="eastAsia" w:ascii="方正仿宋简体" w:hAnsi="方正仿宋简体" w:eastAsia="方正仿宋简体" w:cs="方正仿宋简体"/>
          <w:color w:val="auto"/>
          <w:sz w:val="24"/>
          <w:szCs w:val="24"/>
          <w:highlight w:val="yellow"/>
        </w:rPr>
        <w:t>计量级雷达液位计与多点</w:t>
      </w:r>
      <w:r>
        <w:rPr>
          <w:rFonts w:hint="eastAsia" w:ascii="方正仿宋简体" w:hAnsi="方正仿宋简体" w:eastAsia="方正仿宋简体" w:cs="方正仿宋简体"/>
          <w:color w:val="auto"/>
          <w:spacing w:val="-1"/>
          <w:sz w:val="24"/>
          <w:szCs w:val="24"/>
          <w:highlight w:val="yellow"/>
        </w:rPr>
        <w:t>温度</w:t>
      </w:r>
      <w:r>
        <w:rPr>
          <w:rFonts w:hint="eastAsia" w:ascii="方正仿宋简体" w:hAnsi="方正仿宋简体" w:eastAsia="方正仿宋简体" w:cs="方正仿宋简体"/>
          <w:color w:val="auto"/>
          <w:spacing w:val="-1"/>
          <w:sz w:val="24"/>
          <w:szCs w:val="24"/>
          <w:highlight w:val="yellow"/>
          <w:lang w:eastAsia="zh-CN"/>
        </w:rPr>
        <w:t>、</w:t>
      </w:r>
      <w:r>
        <w:rPr>
          <w:rFonts w:hint="eastAsia" w:ascii="方正仿宋简体" w:hAnsi="方正仿宋简体" w:eastAsia="方正仿宋简体" w:cs="方正仿宋简体"/>
          <w:color w:val="auto"/>
          <w:spacing w:val="-1"/>
          <w:sz w:val="24"/>
          <w:szCs w:val="24"/>
          <w:highlight w:val="yellow"/>
          <w:lang w:val="en-US" w:eastAsia="zh-CN"/>
        </w:rPr>
        <w:t>罐旁</w:t>
      </w:r>
      <w:r>
        <w:rPr>
          <w:rFonts w:hint="eastAsia" w:ascii="方正仿宋简体" w:hAnsi="方正仿宋简体" w:eastAsia="方正仿宋简体" w:cs="方正仿宋简体"/>
          <w:color w:val="auto"/>
          <w:spacing w:val="-1"/>
          <w:sz w:val="24"/>
          <w:szCs w:val="24"/>
          <w:highlight w:val="yellow"/>
        </w:rPr>
        <w:t>均为同一品牌。</w:t>
      </w:r>
    </w:p>
    <w:p w14:paraId="25F1316F">
      <w:pPr>
        <w:pStyle w:val="39"/>
        <w:keepNext w:val="0"/>
        <w:keepLines w:val="0"/>
        <w:pageBreakBefore w:val="0"/>
        <w:widowControl w:val="0"/>
        <w:kinsoku w:val="0"/>
        <w:wordWrap/>
        <w:overflowPunct w:val="0"/>
        <w:topLinePunct w:val="0"/>
        <w:bidi w:val="0"/>
        <w:snapToGrid/>
        <w:spacing w:line="400" w:lineRule="exact"/>
        <w:textAlignment w:val="auto"/>
        <w:rPr>
          <w:rFonts w:hint="eastAsia" w:ascii="方正仿宋简体" w:hAnsi="方正仿宋简体" w:eastAsia="方正仿宋简体" w:cs="方正仿宋简体"/>
          <w:color w:val="auto"/>
          <w:spacing w:val="-5"/>
          <w:sz w:val="24"/>
          <w:szCs w:val="24"/>
          <w:highlight w:val="yellow"/>
          <w:lang w:val="en-US" w:eastAsia="zh-CN"/>
        </w:rPr>
      </w:pPr>
      <w:r>
        <w:rPr>
          <w:rFonts w:hint="eastAsia" w:ascii="方正仿宋简体" w:hAnsi="方正仿宋简体" w:eastAsia="方正仿宋简体" w:cs="方正仿宋简体"/>
          <w:color w:val="auto"/>
          <w:spacing w:val="-5"/>
          <w:sz w:val="24"/>
          <w:szCs w:val="24"/>
          <w:highlight w:val="yellow"/>
          <w:lang w:val="en-US" w:eastAsia="zh-CN"/>
        </w:rPr>
        <w:t>13、雷达、多点温度计需单独配备防护罩。</w:t>
      </w:r>
    </w:p>
    <w:p w14:paraId="25B00461">
      <w:pPr>
        <w:pStyle w:val="39"/>
        <w:keepNext w:val="0"/>
        <w:keepLines w:val="0"/>
        <w:pageBreakBefore w:val="0"/>
        <w:widowControl w:val="0"/>
        <w:kinsoku w:val="0"/>
        <w:wordWrap/>
        <w:overflowPunct w:val="0"/>
        <w:topLinePunct w:val="0"/>
        <w:bidi w:val="0"/>
        <w:snapToGrid/>
        <w:spacing w:line="400" w:lineRule="exact"/>
        <w:textAlignment w:val="auto"/>
        <w:rPr>
          <w:rFonts w:hint="eastAsia" w:ascii="方正仿宋简体" w:hAnsi="方正仿宋简体" w:eastAsia="方正仿宋简体" w:cs="方正仿宋简体"/>
          <w:color w:val="auto"/>
          <w:spacing w:val="-5"/>
          <w:sz w:val="24"/>
          <w:szCs w:val="24"/>
          <w:highlight w:val="yellow"/>
          <w:lang w:val="en-US" w:eastAsia="zh-CN"/>
        </w:rPr>
      </w:pPr>
    </w:p>
    <w:p w14:paraId="2B39EF7B">
      <w:pPr>
        <w:pStyle w:val="39"/>
        <w:keepNext w:val="0"/>
        <w:keepLines w:val="0"/>
        <w:pageBreakBefore w:val="0"/>
        <w:numPr>
          <w:ilvl w:val="0"/>
          <w:numId w:val="0"/>
        </w:numPr>
        <w:tabs>
          <w:tab w:val="left" w:pos="797"/>
        </w:tabs>
        <w:kinsoku w:val="0"/>
        <w:wordWrap/>
        <w:overflowPunct w:val="0"/>
        <w:topLinePunct w:val="0"/>
        <w:bidi w:val="0"/>
        <w:snapToGrid/>
        <w:spacing w:line="400" w:lineRule="exact"/>
        <w:textAlignment w:val="auto"/>
        <w:rPr>
          <w:rFonts w:hint="eastAsia" w:eastAsia="宋体"/>
          <w:color w:val="auto"/>
          <w:spacing w:val="-1"/>
          <w:sz w:val="28"/>
          <w:szCs w:val="28"/>
          <w:highlight w:val="yellow"/>
          <w:lang w:val="en-US" w:eastAsia="zh-CN"/>
        </w:rPr>
      </w:pPr>
      <w:r>
        <w:rPr>
          <w:rFonts w:hint="eastAsia"/>
          <w:b/>
          <w:bCs/>
          <w:sz w:val="28"/>
          <w:szCs w:val="28"/>
          <w:lang w:val="en-US" w:eastAsia="zh-CN"/>
        </w:rPr>
        <w:t>二、</w:t>
      </w:r>
      <w:r>
        <w:rPr>
          <w:rFonts w:hint="eastAsia"/>
          <w:b/>
          <w:bCs/>
          <w:sz w:val="28"/>
          <w:szCs w:val="28"/>
        </w:rPr>
        <w:t>计量级雷达液位计</w:t>
      </w:r>
      <w:r>
        <w:rPr>
          <w:rFonts w:hint="eastAsia"/>
          <w:b/>
          <w:bCs/>
          <w:sz w:val="28"/>
          <w:szCs w:val="28"/>
          <w:lang w:val="en-US" w:eastAsia="zh-CN"/>
        </w:rPr>
        <w:t>具体</w:t>
      </w:r>
      <w:r>
        <w:rPr>
          <w:rFonts w:hint="eastAsia"/>
          <w:b/>
          <w:bCs/>
          <w:spacing w:val="-1"/>
          <w:sz w:val="28"/>
          <w:szCs w:val="28"/>
          <w:lang w:val="en-US" w:eastAsia="zh-CN"/>
        </w:rPr>
        <w:t>要求：</w:t>
      </w:r>
    </w:p>
    <w:p w14:paraId="5E48302D">
      <w:pPr>
        <w:pStyle w:val="39"/>
        <w:keepNext w:val="0"/>
        <w:keepLines w:val="0"/>
        <w:pageBreakBefore w:val="0"/>
        <w:widowControl w:val="0"/>
        <w:numPr>
          <w:ilvl w:val="0"/>
          <w:numId w:val="0"/>
        </w:numPr>
        <w:tabs>
          <w:tab w:val="left" w:pos="797"/>
        </w:tabs>
        <w:kinsoku w:val="0"/>
        <w:wordWrap/>
        <w:overflowPunct w:val="0"/>
        <w:topLinePunct w:val="0"/>
        <w:autoSpaceDE w:val="0"/>
        <w:autoSpaceDN w:val="0"/>
        <w:bidi w:val="0"/>
        <w:adjustRightInd w:val="0"/>
        <w:snapToGrid/>
        <w:spacing w:line="400" w:lineRule="exact"/>
        <w:ind w:firstLine="480" w:firstLineChars="200"/>
        <w:textAlignment w:val="auto"/>
        <w:rPr>
          <w:rFonts w:hint="eastAsia" w:ascii="方正仿宋简体" w:hAnsi="方正仿宋简体" w:eastAsia="方正仿宋简体" w:cs="方正仿宋简体"/>
          <w:color w:val="auto"/>
          <w:spacing w:val="-1"/>
          <w:sz w:val="24"/>
          <w:szCs w:val="24"/>
          <w:highlight w:val="yellow"/>
          <w:lang w:val="en-US" w:eastAsia="zh-CN"/>
        </w:rPr>
      </w:pPr>
      <w:r>
        <w:rPr>
          <w:rFonts w:hint="eastAsia" w:ascii="方正仿宋简体" w:hAnsi="方正仿宋简体" w:eastAsia="方正仿宋简体" w:cs="方正仿宋简体"/>
          <w:color w:val="auto"/>
          <w:sz w:val="24"/>
          <w:szCs w:val="24"/>
        </w:rPr>
        <w:t>雷达液位计采用计量级雷达液位计，</w:t>
      </w:r>
      <w:r>
        <w:rPr>
          <w:rFonts w:hint="eastAsia" w:ascii="方正仿宋简体" w:hAnsi="方正仿宋简体" w:eastAsia="方正仿宋简体" w:cs="方正仿宋简体"/>
          <w:color w:val="auto"/>
          <w:sz w:val="24"/>
          <w:szCs w:val="24"/>
          <w:highlight w:val="yellow"/>
        </w:rPr>
        <w:t>精度：优于±</w:t>
      </w:r>
      <w:r>
        <w:rPr>
          <w:rFonts w:hint="eastAsia" w:ascii="方正仿宋简体" w:hAnsi="方正仿宋简体" w:eastAsia="方正仿宋简体" w:cs="方正仿宋简体"/>
          <w:color w:val="auto"/>
          <w:sz w:val="24"/>
          <w:szCs w:val="24"/>
          <w:highlight w:val="yellow"/>
          <w:lang w:val="en-US" w:eastAsia="zh-CN"/>
        </w:rPr>
        <w:t>0.5</w:t>
      </w:r>
      <w:r>
        <w:rPr>
          <w:rFonts w:hint="eastAsia" w:ascii="方正仿宋简体" w:hAnsi="方正仿宋简体" w:eastAsia="方正仿宋简体" w:cs="方正仿宋简体"/>
          <w:color w:val="auto"/>
          <w:sz w:val="24"/>
          <w:szCs w:val="24"/>
          <w:highlight w:val="yellow"/>
        </w:rPr>
        <w:t>m</w:t>
      </w:r>
      <w:r>
        <w:rPr>
          <w:rFonts w:hint="eastAsia" w:ascii="方正仿宋简体" w:hAnsi="方正仿宋简体" w:eastAsia="方正仿宋简体" w:cs="方正仿宋简体"/>
          <w:color w:val="auto"/>
          <w:spacing w:val="2"/>
          <w:sz w:val="24"/>
          <w:szCs w:val="24"/>
          <w:highlight w:val="yellow"/>
        </w:rPr>
        <w:t>m</w:t>
      </w:r>
      <w:r>
        <w:rPr>
          <w:rFonts w:hint="eastAsia" w:ascii="方正仿宋简体" w:hAnsi="方正仿宋简体" w:eastAsia="方正仿宋简体" w:cs="方正仿宋简体"/>
          <w:color w:val="auto"/>
          <w:sz w:val="24"/>
          <w:szCs w:val="24"/>
          <w:highlight w:val="yellow"/>
          <w:lang w:eastAsia="zh-CN"/>
        </w:rPr>
        <w:t>；</w:t>
      </w:r>
    </w:p>
    <w:p w14:paraId="71BB6EE5">
      <w:pPr>
        <w:pStyle w:val="39"/>
        <w:keepNext w:val="0"/>
        <w:keepLines w:val="0"/>
        <w:pageBreakBefore w:val="0"/>
        <w:widowControl w:val="0"/>
        <w:numPr>
          <w:ilvl w:val="0"/>
          <w:numId w:val="0"/>
        </w:numPr>
        <w:tabs>
          <w:tab w:val="left" w:pos="1065"/>
        </w:tabs>
        <w:kinsoku w:val="0"/>
        <w:wordWrap/>
        <w:overflowPunct w:val="0"/>
        <w:topLinePunct w:val="0"/>
        <w:autoSpaceDE w:val="0"/>
        <w:autoSpaceDN w:val="0"/>
        <w:bidi w:val="0"/>
        <w:adjustRightInd w:val="0"/>
        <w:snapToGrid/>
        <w:spacing w:line="400" w:lineRule="exact"/>
        <w:ind w:firstLine="468" w:firstLineChars="200"/>
        <w:textAlignment w:val="auto"/>
        <w:rPr>
          <w:rFonts w:hint="eastAsia" w:ascii="方正仿宋简体" w:hAnsi="方正仿宋简体" w:eastAsia="方正仿宋简体" w:cs="方正仿宋简体"/>
          <w:spacing w:val="-10"/>
          <w:sz w:val="24"/>
          <w:szCs w:val="24"/>
        </w:rPr>
      </w:pPr>
      <w:r>
        <w:rPr>
          <w:rFonts w:hint="eastAsia" w:ascii="方正仿宋简体" w:hAnsi="方正仿宋简体" w:eastAsia="方正仿宋简体" w:cs="方正仿宋简体"/>
          <w:spacing w:val="-3"/>
          <w:sz w:val="24"/>
          <w:szCs w:val="24"/>
        </w:rPr>
        <w:t xml:space="preserve">雷达液位计与罐旁表之间的通信传输能力不小于 </w:t>
      </w:r>
      <w:r>
        <w:rPr>
          <w:rFonts w:hint="eastAsia" w:ascii="方正仿宋简体" w:hAnsi="方正仿宋简体" w:eastAsia="方正仿宋简体" w:cs="方正仿宋简体"/>
          <w:spacing w:val="-2"/>
          <w:sz w:val="24"/>
          <w:szCs w:val="24"/>
        </w:rPr>
        <w:t>300m</w:t>
      </w:r>
      <w:r>
        <w:rPr>
          <w:rFonts w:hint="eastAsia" w:ascii="方正仿宋简体" w:hAnsi="方正仿宋简体" w:eastAsia="方正仿宋简体" w:cs="方正仿宋简体"/>
          <w:spacing w:val="-10"/>
          <w:sz w:val="24"/>
          <w:szCs w:val="24"/>
        </w:rPr>
        <w:t>。</w:t>
      </w:r>
    </w:p>
    <w:p w14:paraId="692C65C1">
      <w:pPr>
        <w:pStyle w:val="39"/>
        <w:keepNext w:val="0"/>
        <w:keepLines w:val="0"/>
        <w:pageBreakBefore w:val="0"/>
        <w:widowControl w:val="0"/>
        <w:numPr>
          <w:ilvl w:val="0"/>
          <w:numId w:val="0"/>
        </w:numPr>
        <w:tabs>
          <w:tab w:val="left" w:pos="1065"/>
        </w:tabs>
        <w:kinsoku w:val="0"/>
        <w:wordWrap/>
        <w:overflowPunct w:val="0"/>
        <w:topLinePunct w:val="0"/>
        <w:autoSpaceDE w:val="0"/>
        <w:autoSpaceDN w:val="0"/>
        <w:bidi w:val="0"/>
        <w:adjustRightInd w:val="0"/>
        <w:snapToGrid/>
        <w:spacing w:line="400" w:lineRule="exact"/>
        <w:ind w:firstLine="480" w:firstLineChars="200"/>
        <w:textAlignment w:val="auto"/>
        <w:rPr>
          <w:rFonts w:hint="eastAsia" w:ascii="方正仿宋简体" w:hAnsi="方正仿宋简体" w:eastAsia="方正仿宋简体" w:cs="方正仿宋简体"/>
          <w:spacing w:val="-10"/>
          <w:sz w:val="24"/>
          <w:szCs w:val="24"/>
          <w:lang w:eastAsia="zh-CN"/>
        </w:rPr>
      </w:pPr>
      <w:r>
        <w:rPr>
          <w:rFonts w:hint="eastAsia" w:ascii="方正仿宋简体" w:hAnsi="方正仿宋简体" w:eastAsia="方正仿宋简体" w:cs="方正仿宋简体"/>
          <w:sz w:val="24"/>
          <w:szCs w:val="24"/>
        </w:rPr>
        <w:t>雷达液位计工作原理应采用调频连续波（FMCW）</w:t>
      </w:r>
      <w:r>
        <w:rPr>
          <w:rFonts w:hint="eastAsia" w:ascii="方正仿宋简体" w:hAnsi="方正仿宋简体" w:eastAsia="方正仿宋简体" w:cs="方正仿宋简体"/>
          <w:spacing w:val="-10"/>
          <w:sz w:val="24"/>
          <w:szCs w:val="24"/>
          <w:lang w:eastAsia="zh-CN"/>
        </w:rPr>
        <w:t>；</w:t>
      </w:r>
    </w:p>
    <w:p w14:paraId="64304F70">
      <w:pPr>
        <w:pStyle w:val="39"/>
        <w:keepNext w:val="0"/>
        <w:keepLines w:val="0"/>
        <w:pageBreakBefore w:val="0"/>
        <w:widowControl w:val="0"/>
        <w:numPr>
          <w:ilvl w:val="0"/>
          <w:numId w:val="0"/>
        </w:numPr>
        <w:tabs>
          <w:tab w:val="left" w:pos="1065"/>
        </w:tabs>
        <w:kinsoku w:val="0"/>
        <w:wordWrap/>
        <w:overflowPunct w:val="0"/>
        <w:topLinePunct w:val="0"/>
        <w:autoSpaceDE w:val="0"/>
        <w:autoSpaceDN w:val="0"/>
        <w:bidi w:val="0"/>
        <w:adjustRightInd w:val="0"/>
        <w:snapToGrid/>
        <w:spacing w:line="400" w:lineRule="exact"/>
        <w:ind w:firstLine="468" w:firstLineChars="200"/>
        <w:textAlignment w:val="auto"/>
        <w:rPr>
          <w:rFonts w:hint="eastAsia" w:ascii="方正仿宋简体" w:hAnsi="方正仿宋简体" w:eastAsia="方正仿宋简体" w:cs="方正仿宋简体"/>
          <w:spacing w:val="-3"/>
          <w:sz w:val="24"/>
          <w:szCs w:val="24"/>
        </w:rPr>
      </w:pPr>
      <w:r>
        <w:rPr>
          <w:rFonts w:hint="eastAsia" w:ascii="方正仿宋简体" w:hAnsi="方正仿宋简体" w:eastAsia="方正仿宋简体" w:cs="方正仿宋简体"/>
          <w:spacing w:val="-3"/>
          <w:sz w:val="24"/>
          <w:szCs w:val="24"/>
        </w:rPr>
        <w:t>雷达液位计应配置浪涌保护器。</w:t>
      </w:r>
    </w:p>
    <w:p w14:paraId="3A714914">
      <w:pPr>
        <w:pStyle w:val="39"/>
        <w:keepNext w:val="0"/>
        <w:keepLines w:val="0"/>
        <w:pageBreakBefore w:val="0"/>
        <w:widowControl w:val="0"/>
        <w:numPr>
          <w:ilvl w:val="0"/>
          <w:numId w:val="0"/>
        </w:numPr>
        <w:tabs>
          <w:tab w:val="left" w:pos="1065"/>
        </w:tabs>
        <w:kinsoku w:val="0"/>
        <w:wordWrap/>
        <w:overflowPunct w:val="0"/>
        <w:topLinePunct w:val="0"/>
        <w:autoSpaceDE w:val="0"/>
        <w:autoSpaceDN w:val="0"/>
        <w:bidi w:val="0"/>
        <w:adjustRightInd w:val="0"/>
        <w:snapToGrid/>
        <w:spacing w:line="400" w:lineRule="exact"/>
        <w:ind w:firstLine="468" w:firstLineChars="200"/>
        <w:textAlignment w:val="auto"/>
        <w:rPr>
          <w:rFonts w:hint="eastAsia" w:ascii="方正仿宋简体" w:hAnsi="方正仿宋简体" w:eastAsia="方正仿宋简体" w:cs="方正仿宋简体"/>
          <w:spacing w:val="-10"/>
          <w:sz w:val="24"/>
          <w:szCs w:val="24"/>
        </w:rPr>
      </w:pPr>
      <w:r>
        <w:rPr>
          <w:rFonts w:hint="eastAsia" w:ascii="方正仿宋简体" w:hAnsi="方正仿宋简体" w:eastAsia="方正仿宋简体" w:cs="方正仿宋简体"/>
          <w:spacing w:val="-3"/>
          <w:sz w:val="24"/>
          <w:szCs w:val="24"/>
        </w:rPr>
        <w:t>雷达液位计外壳材质应采用低铜铝合金，并进行防盐雾腐蚀处理</w:t>
      </w:r>
      <w:r>
        <w:rPr>
          <w:rFonts w:hint="eastAsia" w:ascii="方正仿宋简体" w:hAnsi="方正仿宋简体" w:eastAsia="方正仿宋简体" w:cs="方正仿宋简体"/>
          <w:spacing w:val="-3"/>
          <w:sz w:val="24"/>
          <w:szCs w:val="24"/>
          <w:lang w:eastAsia="zh-CN"/>
        </w:rPr>
        <w:t>；</w:t>
      </w:r>
    </w:p>
    <w:p w14:paraId="60EBC1AC">
      <w:pPr>
        <w:pStyle w:val="39"/>
        <w:keepNext w:val="0"/>
        <w:keepLines w:val="0"/>
        <w:pageBreakBefore w:val="0"/>
        <w:widowControl w:val="0"/>
        <w:numPr>
          <w:ilvl w:val="0"/>
          <w:numId w:val="3"/>
        </w:numPr>
        <w:tabs>
          <w:tab w:val="left" w:pos="1065"/>
        </w:tabs>
        <w:kinsoku w:val="0"/>
        <w:wordWrap/>
        <w:overflowPunct w:val="0"/>
        <w:topLinePunct w:val="0"/>
        <w:autoSpaceDE w:val="0"/>
        <w:autoSpaceDN w:val="0"/>
        <w:bidi w:val="0"/>
        <w:adjustRightInd w:val="0"/>
        <w:snapToGrid/>
        <w:spacing w:line="400" w:lineRule="exact"/>
        <w:textAlignment w:val="auto"/>
        <w:rPr>
          <w:rFonts w:hint="eastAsia" w:ascii="方正仿宋简体" w:hAnsi="方正仿宋简体" w:eastAsia="方正仿宋简体" w:cs="方正仿宋简体"/>
          <w:spacing w:val="-10"/>
          <w:sz w:val="24"/>
          <w:szCs w:val="24"/>
        </w:rPr>
      </w:pPr>
      <w:r>
        <w:rPr>
          <w:rFonts w:hint="eastAsia" w:ascii="方正仿宋简体" w:hAnsi="方正仿宋简体" w:eastAsia="方正仿宋简体" w:cs="方正仿宋简体"/>
          <w:spacing w:val="-5"/>
          <w:sz w:val="24"/>
          <w:szCs w:val="24"/>
          <w:lang w:val="en-US" w:eastAsia="zh-CN"/>
        </w:rPr>
        <w:t xml:space="preserve"> </w:t>
      </w:r>
      <w:r>
        <w:rPr>
          <w:rFonts w:hint="eastAsia" w:ascii="方正仿宋简体" w:hAnsi="方正仿宋简体" w:eastAsia="方正仿宋简体" w:cs="方正仿宋简体"/>
          <w:spacing w:val="-5"/>
          <w:sz w:val="24"/>
          <w:szCs w:val="24"/>
        </w:rPr>
        <w:t>雷达液位计须有自检、错误诊断功能，并可通过手操器或者调试软件远程诊断和维护。</w:t>
      </w:r>
      <w:r>
        <w:rPr>
          <w:rFonts w:hint="eastAsia" w:ascii="方正仿宋简体" w:hAnsi="方正仿宋简体" w:eastAsia="方正仿宋简体" w:cs="方正仿宋简体"/>
          <w:spacing w:val="-3"/>
          <w:sz w:val="24"/>
          <w:szCs w:val="24"/>
        </w:rPr>
        <w:t>要求在测量范围内无测量死区，无零点漂移，并具有杂波搜索、杂波干扰去除功能。</w:t>
      </w:r>
      <w:r>
        <w:rPr>
          <w:rFonts w:hint="eastAsia" w:ascii="方正仿宋简体" w:hAnsi="方正仿宋简体" w:eastAsia="方正仿宋简体" w:cs="方正仿宋简体"/>
          <w:spacing w:val="-2"/>
          <w:sz w:val="24"/>
          <w:szCs w:val="24"/>
        </w:rPr>
        <w:t>天线应能在环境温度及介质温度范围内正常工作</w:t>
      </w:r>
      <w:r>
        <w:rPr>
          <w:rFonts w:hint="eastAsia" w:ascii="方正仿宋简体" w:hAnsi="方正仿宋简体" w:eastAsia="方正仿宋简体" w:cs="方正仿宋简体"/>
          <w:spacing w:val="-2"/>
          <w:sz w:val="24"/>
          <w:szCs w:val="24"/>
          <w:lang w:eastAsia="zh-CN"/>
        </w:rPr>
        <w:t>；</w:t>
      </w:r>
    </w:p>
    <w:p w14:paraId="37909C5E">
      <w:pPr>
        <w:pStyle w:val="39"/>
        <w:keepNext w:val="0"/>
        <w:keepLines w:val="0"/>
        <w:pageBreakBefore w:val="0"/>
        <w:widowControl w:val="0"/>
        <w:numPr>
          <w:ilvl w:val="0"/>
          <w:numId w:val="3"/>
        </w:numPr>
        <w:tabs>
          <w:tab w:val="left" w:pos="1065"/>
        </w:tabs>
        <w:kinsoku w:val="0"/>
        <w:wordWrap/>
        <w:overflowPunct w:val="0"/>
        <w:topLinePunct w:val="0"/>
        <w:autoSpaceDE w:val="0"/>
        <w:autoSpaceDN w:val="0"/>
        <w:bidi w:val="0"/>
        <w:adjustRightInd w:val="0"/>
        <w:snapToGrid/>
        <w:spacing w:line="400" w:lineRule="exact"/>
        <w:textAlignment w:val="auto"/>
        <w:rPr>
          <w:rFonts w:hint="eastAsia" w:ascii="方正仿宋简体" w:hAnsi="方正仿宋简体" w:eastAsia="方正仿宋简体" w:cs="方正仿宋简体"/>
          <w:spacing w:val="-10"/>
          <w:sz w:val="24"/>
          <w:szCs w:val="24"/>
        </w:rPr>
      </w:pPr>
      <w:r>
        <w:rPr>
          <w:rFonts w:hint="eastAsia" w:ascii="方正仿宋简体" w:hAnsi="方正仿宋简体" w:eastAsia="方正仿宋简体" w:cs="方正仿宋简体"/>
          <w:spacing w:val="-3"/>
          <w:sz w:val="24"/>
          <w:szCs w:val="24"/>
          <w:lang w:val="en-US" w:eastAsia="zh-CN"/>
        </w:rPr>
        <w:t xml:space="preserve"> </w:t>
      </w:r>
      <w:r>
        <w:rPr>
          <w:rFonts w:hint="eastAsia" w:ascii="方正仿宋简体" w:hAnsi="方正仿宋简体" w:eastAsia="方正仿宋简体" w:cs="方正仿宋简体"/>
          <w:spacing w:val="-3"/>
          <w:sz w:val="24"/>
          <w:szCs w:val="24"/>
        </w:rPr>
        <w:t>雷达液位计的正常工作及测量不受阴极保护电流的影响，也不会成为阴极保护电流的漏点</w:t>
      </w:r>
      <w:r>
        <w:rPr>
          <w:rFonts w:hint="eastAsia" w:ascii="方正仿宋简体" w:hAnsi="方正仿宋简体" w:eastAsia="方正仿宋简体" w:cs="方正仿宋简体"/>
          <w:spacing w:val="-3"/>
          <w:sz w:val="24"/>
          <w:szCs w:val="24"/>
          <w:lang w:eastAsia="zh-CN"/>
        </w:rPr>
        <w:t>；</w:t>
      </w:r>
    </w:p>
    <w:p w14:paraId="2F2B80FC">
      <w:pPr>
        <w:pStyle w:val="39"/>
        <w:keepNext w:val="0"/>
        <w:keepLines w:val="0"/>
        <w:pageBreakBefore w:val="0"/>
        <w:widowControl w:val="0"/>
        <w:numPr>
          <w:ilvl w:val="0"/>
          <w:numId w:val="3"/>
        </w:numPr>
        <w:tabs>
          <w:tab w:val="left" w:pos="1065"/>
        </w:tabs>
        <w:kinsoku w:val="0"/>
        <w:wordWrap/>
        <w:overflowPunct w:val="0"/>
        <w:topLinePunct w:val="0"/>
        <w:autoSpaceDE w:val="0"/>
        <w:autoSpaceDN w:val="0"/>
        <w:bidi w:val="0"/>
        <w:adjustRightInd w:val="0"/>
        <w:snapToGrid/>
        <w:spacing w:line="400" w:lineRule="exact"/>
        <w:textAlignment w:val="auto"/>
        <w:rPr>
          <w:rFonts w:hint="eastAsia" w:ascii="方正仿宋简体" w:hAnsi="方正仿宋简体" w:eastAsia="方正仿宋简体" w:cs="方正仿宋简体"/>
          <w:spacing w:val="-10"/>
          <w:sz w:val="24"/>
          <w:szCs w:val="24"/>
        </w:rPr>
      </w:pPr>
      <w:r>
        <w:rPr>
          <w:rFonts w:hint="eastAsia" w:ascii="方正仿宋简体" w:hAnsi="方正仿宋简体" w:eastAsia="方正仿宋简体" w:cs="方正仿宋简体"/>
          <w:color w:val="auto"/>
          <w:sz w:val="24"/>
          <w:szCs w:val="24"/>
          <w:lang w:val="en-US" w:eastAsia="zh-CN"/>
        </w:rPr>
        <w:t xml:space="preserve"> </w:t>
      </w:r>
      <w:r>
        <w:rPr>
          <w:rFonts w:hint="eastAsia" w:ascii="方正仿宋简体" w:hAnsi="方正仿宋简体" w:eastAsia="方正仿宋简体" w:cs="方正仿宋简体"/>
          <w:color w:val="auto"/>
          <w:sz w:val="24"/>
          <w:szCs w:val="24"/>
        </w:rPr>
        <w:t>计量级雷达液位计应具有OIML（国际法制计量组织）</w:t>
      </w:r>
      <w:r>
        <w:rPr>
          <w:rFonts w:hint="eastAsia" w:ascii="方正仿宋简体" w:hAnsi="方正仿宋简体" w:eastAsia="方正仿宋简体" w:cs="方正仿宋简体"/>
          <w:color w:val="auto"/>
          <w:spacing w:val="-1"/>
          <w:sz w:val="24"/>
          <w:szCs w:val="24"/>
        </w:rPr>
        <w:t>国际贸易交接计量认证证书。</w:t>
      </w:r>
      <w:r>
        <w:rPr>
          <w:rFonts w:hint="eastAsia" w:ascii="方正仿宋简体" w:hAnsi="方正仿宋简体" w:eastAsia="方正仿宋简体" w:cs="方正仿宋简体"/>
          <w:spacing w:val="-10"/>
          <w:sz w:val="24"/>
          <w:szCs w:val="24"/>
        </w:rPr>
        <w:t>供货商提供的雷达液位计应是配套完善、免维护的一体化结构，采用模块化及集成化设计，性能可靠，技术先进，安装维护方便。电子元件应塑封，以消除静电干扰，防止潮湿或腐蚀气体损坏，延长使用寿命。</w:t>
      </w:r>
    </w:p>
    <w:p w14:paraId="6EA521F3">
      <w:pPr>
        <w:pStyle w:val="39"/>
        <w:keepNext w:val="0"/>
        <w:keepLines w:val="0"/>
        <w:pageBreakBefore w:val="0"/>
        <w:numPr>
          <w:ilvl w:val="0"/>
          <w:numId w:val="0"/>
        </w:numPr>
        <w:tabs>
          <w:tab w:val="left" w:pos="797"/>
        </w:tabs>
        <w:kinsoku w:val="0"/>
        <w:wordWrap/>
        <w:overflowPunct w:val="0"/>
        <w:topLinePunct w:val="0"/>
        <w:bidi w:val="0"/>
        <w:snapToGrid/>
        <w:spacing w:line="400" w:lineRule="exact"/>
        <w:textAlignment w:val="auto"/>
        <w:rPr>
          <w:rFonts w:hint="eastAsia"/>
          <w:b/>
          <w:bCs/>
          <w:spacing w:val="-1"/>
          <w:sz w:val="28"/>
          <w:szCs w:val="28"/>
          <w:lang w:val="en-US" w:eastAsia="zh-CN"/>
        </w:rPr>
      </w:pPr>
      <w:r>
        <w:rPr>
          <w:rFonts w:hint="eastAsia"/>
          <w:b/>
          <w:bCs/>
          <w:sz w:val="28"/>
          <w:szCs w:val="28"/>
          <w:lang w:val="en-US" w:eastAsia="zh-CN"/>
        </w:rPr>
        <w:t>三、罐旁表具体</w:t>
      </w:r>
      <w:r>
        <w:rPr>
          <w:rFonts w:hint="eastAsia"/>
          <w:b/>
          <w:bCs/>
          <w:spacing w:val="-1"/>
          <w:sz w:val="28"/>
          <w:szCs w:val="28"/>
          <w:lang w:val="en-US" w:eastAsia="zh-CN"/>
        </w:rPr>
        <w:t>要求：</w:t>
      </w:r>
    </w:p>
    <w:p w14:paraId="1A69F391">
      <w:pPr>
        <w:pStyle w:val="39"/>
        <w:keepNext w:val="0"/>
        <w:keepLines w:val="0"/>
        <w:pageBreakBefore w:val="0"/>
        <w:kinsoku w:val="0"/>
        <w:wordWrap/>
        <w:overflowPunct w:val="0"/>
        <w:topLinePunct w:val="0"/>
        <w:bidi w:val="0"/>
        <w:snapToGrid/>
        <w:spacing w:line="400" w:lineRule="exact"/>
        <w:ind w:firstLine="472" w:firstLineChars="200"/>
        <w:textAlignment w:val="auto"/>
        <w:rPr>
          <w:rFonts w:hint="eastAsia" w:ascii="方正仿宋简体" w:hAnsi="方正仿宋简体" w:eastAsia="方正仿宋简体" w:cs="方正仿宋简体"/>
          <w:spacing w:val="-3"/>
          <w:sz w:val="24"/>
          <w:szCs w:val="24"/>
        </w:rPr>
      </w:pPr>
      <w:r>
        <w:rPr>
          <w:rFonts w:hint="eastAsia" w:ascii="方正仿宋简体" w:hAnsi="方正仿宋简体" w:eastAsia="方正仿宋简体" w:cs="方正仿宋简体"/>
          <w:spacing w:val="-2"/>
          <w:sz w:val="24"/>
          <w:szCs w:val="24"/>
        </w:rPr>
        <w:t>用于显示油罐内介质的液位、温度实时状态。</w:t>
      </w:r>
      <w:r>
        <w:rPr>
          <w:rFonts w:hint="eastAsia" w:ascii="方正仿宋简体" w:hAnsi="方正仿宋简体" w:eastAsia="方正仿宋简体" w:cs="方正仿宋简体"/>
          <w:spacing w:val="-3"/>
          <w:sz w:val="24"/>
          <w:szCs w:val="24"/>
        </w:rPr>
        <w:t>罐旁表应具有防浪涌电路设计，可预防雷电及浪涌电流对设备造成的损害；</w:t>
      </w:r>
    </w:p>
    <w:p w14:paraId="4779D709">
      <w:pPr>
        <w:pStyle w:val="39"/>
        <w:keepNext w:val="0"/>
        <w:keepLines w:val="0"/>
        <w:pageBreakBefore w:val="0"/>
        <w:kinsoku w:val="0"/>
        <w:wordWrap/>
        <w:overflowPunct w:val="0"/>
        <w:topLinePunct w:val="0"/>
        <w:bidi w:val="0"/>
        <w:snapToGrid/>
        <w:spacing w:line="400" w:lineRule="exact"/>
        <w:ind w:firstLine="472" w:firstLineChars="200"/>
        <w:textAlignment w:val="auto"/>
        <w:rPr>
          <w:color w:val="auto"/>
          <w:spacing w:val="-5"/>
          <w:sz w:val="24"/>
          <w:szCs w:val="24"/>
          <w:highlight w:val="none"/>
        </w:rPr>
      </w:pPr>
      <w:r>
        <w:rPr>
          <w:rFonts w:hint="eastAsia" w:ascii="方正仿宋简体" w:hAnsi="方正仿宋简体" w:eastAsia="方正仿宋简体" w:cs="方正仿宋简体"/>
          <w:color w:val="auto"/>
          <w:spacing w:val="-2"/>
          <w:sz w:val="24"/>
          <w:szCs w:val="24"/>
          <w:highlight w:val="none"/>
        </w:rPr>
        <w:t xml:space="preserve">罐旁表的安装形式为 </w:t>
      </w:r>
      <w:r>
        <w:rPr>
          <w:rFonts w:hint="eastAsia" w:ascii="方正仿宋简体" w:hAnsi="方正仿宋简体" w:eastAsia="方正仿宋简体" w:cs="方正仿宋简体"/>
          <w:color w:val="auto"/>
          <w:spacing w:val="-4"/>
          <w:sz w:val="24"/>
          <w:szCs w:val="24"/>
          <w:highlight w:val="none"/>
        </w:rPr>
        <w:t>2</w:t>
      </w:r>
      <w:r>
        <w:rPr>
          <w:rFonts w:hint="eastAsia" w:ascii="方正仿宋简体" w:hAnsi="方正仿宋简体" w:eastAsia="方正仿宋简体" w:cs="方正仿宋简体"/>
          <w:color w:val="auto"/>
          <w:spacing w:val="-5"/>
          <w:sz w:val="24"/>
          <w:szCs w:val="24"/>
          <w:highlight w:val="none"/>
        </w:rPr>
        <w:t>″管安装，供货商应提供安装紧固件。</w:t>
      </w:r>
    </w:p>
    <w:p w14:paraId="064AE082">
      <w:pPr>
        <w:pStyle w:val="39"/>
        <w:keepNext w:val="0"/>
        <w:keepLines w:val="0"/>
        <w:pageBreakBefore w:val="0"/>
        <w:numPr>
          <w:ilvl w:val="0"/>
          <w:numId w:val="0"/>
        </w:numPr>
        <w:tabs>
          <w:tab w:val="left" w:pos="1065"/>
        </w:tabs>
        <w:kinsoku w:val="0"/>
        <w:wordWrap/>
        <w:overflowPunct w:val="0"/>
        <w:topLinePunct w:val="0"/>
        <w:bidi w:val="0"/>
        <w:snapToGrid/>
        <w:spacing w:before="158" w:line="400" w:lineRule="exact"/>
        <w:textAlignment w:val="auto"/>
        <w:rPr>
          <w:rFonts w:hint="eastAsia" w:eastAsia="宋体"/>
          <w:b/>
          <w:bCs/>
          <w:spacing w:val="-1"/>
          <w:sz w:val="28"/>
          <w:szCs w:val="28"/>
          <w:lang w:val="en-US" w:eastAsia="zh-CN"/>
        </w:rPr>
      </w:pPr>
      <w:r>
        <w:rPr>
          <w:rFonts w:hint="eastAsia"/>
          <w:b/>
          <w:bCs/>
          <w:spacing w:val="-1"/>
          <w:sz w:val="28"/>
          <w:szCs w:val="28"/>
          <w:lang w:val="en-US" w:eastAsia="zh-CN"/>
        </w:rPr>
        <w:t>四、</w:t>
      </w:r>
      <w:r>
        <w:rPr>
          <w:rFonts w:hint="eastAsia"/>
          <w:b/>
          <w:bCs/>
          <w:spacing w:val="-1"/>
          <w:sz w:val="28"/>
          <w:szCs w:val="28"/>
        </w:rPr>
        <w:t>库存管理软件</w:t>
      </w:r>
      <w:r>
        <w:rPr>
          <w:rFonts w:hint="eastAsia"/>
          <w:b/>
          <w:bCs/>
          <w:spacing w:val="-1"/>
          <w:sz w:val="28"/>
          <w:szCs w:val="28"/>
          <w:lang w:eastAsia="zh-CN"/>
        </w:rPr>
        <w:t>、</w:t>
      </w:r>
      <w:r>
        <w:rPr>
          <w:rFonts w:hint="eastAsia"/>
          <w:b/>
          <w:bCs/>
          <w:spacing w:val="-1"/>
          <w:sz w:val="28"/>
          <w:szCs w:val="28"/>
          <w:lang w:val="en-US" w:eastAsia="zh-CN"/>
        </w:rPr>
        <w:t>通讯单元及</w:t>
      </w:r>
      <w:r>
        <w:rPr>
          <w:rFonts w:hint="eastAsia"/>
          <w:b/>
          <w:bCs/>
          <w:spacing w:val="-1"/>
          <w:sz w:val="28"/>
          <w:szCs w:val="28"/>
        </w:rPr>
        <w:t>服务器</w:t>
      </w:r>
      <w:r>
        <w:rPr>
          <w:rFonts w:hint="eastAsia"/>
          <w:b/>
          <w:bCs/>
          <w:spacing w:val="-1"/>
          <w:sz w:val="28"/>
          <w:szCs w:val="28"/>
          <w:lang w:val="en-US" w:eastAsia="zh-CN"/>
        </w:rPr>
        <w:t>具体要求：</w:t>
      </w:r>
    </w:p>
    <w:p w14:paraId="5D015B22">
      <w:pPr>
        <w:pStyle w:val="39"/>
        <w:keepNext w:val="0"/>
        <w:keepLines w:val="0"/>
        <w:pageBreakBefore w:val="0"/>
        <w:widowControl w:val="0"/>
        <w:tabs>
          <w:tab w:val="left" w:pos="225"/>
          <w:tab w:val="left" w:pos="824"/>
        </w:tabs>
        <w:kinsoku w:val="0"/>
        <w:wordWrap/>
        <w:overflowPunct w:val="0"/>
        <w:topLinePunct w:val="0"/>
        <w:bidi w:val="0"/>
        <w:snapToGrid/>
        <w:spacing w:line="400" w:lineRule="exact"/>
        <w:ind w:firstLine="460" w:firstLineChars="200"/>
        <w:jc w:val="both"/>
        <w:textAlignment w:val="auto"/>
        <w:rPr>
          <w:rFonts w:hint="eastAsia" w:ascii="方正仿宋简体" w:hAnsi="方正仿宋简体" w:eastAsia="方正仿宋简体" w:cs="方正仿宋简体"/>
          <w:b w:val="0"/>
          <w:bCs w:val="0"/>
          <w:strike w:val="0"/>
          <w:dstrike w:val="0"/>
          <w:color w:val="auto"/>
          <w:spacing w:val="-2"/>
          <w:sz w:val="24"/>
          <w:szCs w:val="24"/>
          <w:highlight w:val="yellow"/>
          <w:lang w:val="en-US" w:eastAsia="zh-CN"/>
        </w:rPr>
      </w:pPr>
      <w:r>
        <w:rPr>
          <w:rFonts w:hint="eastAsia" w:ascii="方正仿宋简体" w:hAnsi="方正仿宋简体" w:eastAsia="方正仿宋简体" w:cs="方正仿宋简体"/>
          <w:strike w:val="0"/>
          <w:dstrike w:val="0"/>
          <w:color w:val="auto"/>
          <w:spacing w:val="-5"/>
          <w:sz w:val="24"/>
          <w:szCs w:val="24"/>
          <w:highlight w:val="yellow"/>
        </w:rPr>
        <w:t>雷达液位计应采用数字总线通信方式，成套提供通信接口单元。通信单元输入可采用厂</w:t>
      </w:r>
      <w:r>
        <w:rPr>
          <w:rFonts w:hint="eastAsia" w:ascii="方正仿宋简体" w:hAnsi="方正仿宋简体" w:eastAsia="方正仿宋简体" w:cs="方正仿宋简体"/>
          <w:strike w:val="0"/>
          <w:dstrike w:val="0"/>
          <w:color w:val="auto"/>
          <w:spacing w:val="-10"/>
          <w:sz w:val="24"/>
          <w:szCs w:val="24"/>
          <w:highlight w:val="yellow"/>
        </w:rPr>
        <w:t xml:space="preserve">家通讯协议,输出至少应有 </w:t>
      </w:r>
      <w:r>
        <w:rPr>
          <w:rFonts w:hint="eastAsia" w:ascii="方正仿宋简体" w:hAnsi="方正仿宋简体" w:eastAsia="方正仿宋简体" w:cs="方正仿宋简体"/>
          <w:strike w:val="0"/>
          <w:dstrike w:val="0"/>
          <w:color w:val="auto"/>
          <w:spacing w:val="-8"/>
          <w:sz w:val="24"/>
          <w:szCs w:val="24"/>
          <w:highlight w:val="yellow"/>
          <w:lang w:val="en-US" w:eastAsia="zh-CN"/>
        </w:rPr>
        <w:t>3</w:t>
      </w:r>
      <w:r>
        <w:rPr>
          <w:rFonts w:hint="eastAsia" w:ascii="方正仿宋简体" w:hAnsi="方正仿宋简体" w:eastAsia="方正仿宋简体" w:cs="方正仿宋简体"/>
          <w:strike w:val="0"/>
          <w:dstrike w:val="0"/>
          <w:color w:val="auto"/>
          <w:spacing w:val="-18"/>
          <w:sz w:val="24"/>
          <w:szCs w:val="24"/>
          <w:highlight w:val="yellow"/>
        </w:rPr>
        <w:t xml:space="preserve">路 </w:t>
      </w:r>
      <w:r>
        <w:rPr>
          <w:rFonts w:hint="eastAsia" w:ascii="方正仿宋简体" w:hAnsi="方正仿宋简体" w:eastAsia="方正仿宋简体" w:cs="方正仿宋简体"/>
          <w:strike w:val="0"/>
          <w:dstrike w:val="0"/>
          <w:color w:val="auto"/>
          <w:spacing w:val="-8"/>
          <w:sz w:val="24"/>
          <w:szCs w:val="24"/>
          <w:highlight w:val="yellow"/>
        </w:rPr>
        <w:t>RS485</w:t>
      </w:r>
      <w:r>
        <w:rPr>
          <w:rFonts w:hint="eastAsia" w:ascii="方正仿宋简体" w:hAnsi="方正仿宋简体" w:eastAsia="方正仿宋简体" w:cs="方正仿宋简体"/>
          <w:strike w:val="0"/>
          <w:dstrike w:val="0"/>
          <w:color w:val="auto"/>
          <w:spacing w:val="-13"/>
          <w:sz w:val="24"/>
          <w:szCs w:val="24"/>
          <w:highlight w:val="yellow"/>
        </w:rPr>
        <w:t xml:space="preserve"> 接口</w:t>
      </w:r>
      <w:r>
        <w:rPr>
          <w:rFonts w:hint="eastAsia" w:ascii="方正仿宋简体" w:hAnsi="方正仿宋简体" w:eastAsia="方正仿宋简体" w:cs="方正仿宋简体"/>
          <w:strike w:val="0"/>
          <w:dstrike w:val="0"/>
          <w:color w:val="auto"/>
          <w:spacing w:val="-8"/>
          <w:sz w:val="24"/>
          <w:szCs w:val="24"/>
          <w:highlight w:val="yellow"/>
        </w:rPr>
        <w:t>（Modbus</w:t>
      </w:r>
      <w:r>
        <w:rPr>
          <w:rFonts w:hint="eastAsia" w:ascii="方正仿宋简体" w:hAnsi="方正仿宋简体" w:eastAsia="方正仿宋简体" w:cs="方正仿宋简体"/>
          <w:strike w:val="0"/>
          <w:dstrike w:val="0"/>
          <w:color w:val="auto"/>
          <w:spacing w:val="-22"/>
          <w:sz w:val="24"/>
          <w:szCs w:val="24"/>
          <w:highlight w:val="yellow"/>
        </w:rPr>
        <w:t xml:space="preserve"> </w:t>
      </w:r>
      <w:r>
        <w:rPr>
          <w:rFonts w:hint="eastAsia" w:ascii="方正仿宋简体" w:hAnsi="方正仿宋简体" w:eastAsia="方正仿宋简体" w:cs="方正仿宋简体"/>
          <w:strike w:val="0"/>
          <w:dstrike w:val="0"/>
          <w:color w:val="auto"/>
          <w:spacing w:val="-8"/>
          <w:sz w:val="24"/>
          <w:szCs w:val="24"/>
          <w:highlight w:val="yellow"/>
        </w:rPr>
        <w:t>RTU</w:t>
      </w:r>
      <w:r>
        <w:rPr>
          <w:rFonts w:hint="eastAsia" w:ascii="方正仿宋简体" w:hAnsi="方正仿宋简体" w:eastAsia="方正仿宋简体" w:cs="方正仿宋简体"/>
          <w:strike w:val="0"/>
          <w:dstrike w:val="0"/>
          <w:color w:val="auto"/>
          <w:spacing w:val="-13"/>
          <w:sz w:val="24"/>
          <w:szCs w:val="24"/>
          <w:highlight w:val="yellow"/>
        </w:rPr>
        <w:t xml:space="preserve"> 协议</w:t>
      </w:r>
      <w:r>
        <w:rPr>
          <w:rFonts w:hint="eastAsia" w:ascii="方正仿宋简体" w:hAnsi="方正仿宋简体" w:eastAsia="方正仿宋简体" w:cs="方正仿宋简体"/>
          <w:strike w:val="0"/>
          <w:dstrike w:val="0"/>
          <w:color w:val="auto"/>
          <w:spacing w:val="-8"/>
          <w:sz w:val="24"/>
          <w:szCs w:val="24"/>
          <w:highlight w:val="yellow"/>
        </w:rPr>
        <w:t>），</w:t>
      </w:r>
      <w:r>
        <w:rPr>
          <w:rFonts w:hint="eastAsia" w:ascii="方正仿宋简体" w:hAnsi="方正仿宋简体" w:eastAsia="方正仿宋简体" w:cs="方正仿宋简体"/>
          <w:b w:val="0"/>
          <w:bCs w:val="0"/>
          <w:strike w:val="0"/>
          <w:dstrike w:val="0"/>
          <w:color w:val="auto"/>
          <w:spacing w:val="-2"/>
          <w:sz w:val="24"/>
          <w:szCs w:val="24"/>
          <w:highlight w:val="yellow"/>
        </w:rPr>
        <w:t>供货商根据雷达液位计的数量（</w:t>
      </w:r>
      <w:r>
        <w:rPr>
          <w:rFonts w:hint="eastAsia" w:ascii="方正仿宋简体" w:hAnsi="方正仿宋简体" w:eastAsia="方正仿宋简体" w:cs="方正仿宋简体"/>
          <w:b w:val="0"/>
          <w:bCs w:val="0"/>
          <w:strike w:val="0"/>
          <w:dstrike w:val="0"/>
          <w:color w:val="auto"/>
          <w:spacing w:val="-5"/>
          <w:sz w:val="24"/>
          <w:szCs w:val="24"/>
          <w:highlight w:val="yellow"/>
        </w:rPr>
        <w:t>计量级</w:t>
      </w:r>
      <w:r>
        <w:rPr>
          <w:rFonts w:hint="eastAsia" w:ascii="方正仿宋简体" w:hAnsi="方正仿宋简体" w:eastAsia="方正仿宋简体" w:cs="方正仿宋简体"/>
          <w:b w:val="0"/>
          <w:bCs w:val="0"/>
          <w:strike w:val="0"/>
          <w:dstrike w:val="0"/>
          <w:color w:val="auto"/>
          <w:spacing w:val="-5"/>
          <w:sz w:val="24"/>
          <w:szCs w:val="24"/>
          <w:highlight w:val="yellow"/>
          <w:lang w:val="en-US" w:eastAsia="zh-CN"/>
        </w:rPr>
        <w:t>25</w:t>
      </w:r>
      <w:r>
        <w:rPr>
          <w:rFonts w:hint="eastAsia" w:ascii="方正仿宋简体" w:hAnsi="方正仿宋简体" w:eastAsia="方正仿宋简体" w:cs="方正仿宋简体"/>
          <w:b w:val="0"/>
          <w:bCs w:val="0"/>
          <w:strike w:val="0"/>
          <w:dstrike w:val="0"/>
          <w:color w:val="auto"/>
          <w:spacing w:val="-8"/>
          <w:sz w:val="24"/>
          <w:szCs w:val="24"/>
          <w:highlight w:val="yellow"/>
        </w:rPr>
        <w:t xml:space="preserve"> 台</w:t>
      </w:r>
      <w:r>
        <w:rPr>
          <w:rFonts w:hint="eastAsia" w:ascii="方正仿宋简体" w:hAnsi="方正仿宋简体" w:eastAsia="方正仿宋简体" w:cs="方正仿宋简体"/>
          <w:b w:val="0"/>
          <w:bCs w:val="0"/>
          <w:strike w:val="0"/>
          <w:dstrike w:val="0"/>
          <w:color w:val="auto"/>
          <w:spacing w:val="-2"/>
          <w:sz w:val="24"/>
          <w:szCs w:val="24"/>
          <w:highlight w:val="yellow"/>
        </w:rPr>
        <w:t>）配置通信接口单元</w:t>
      </w:r>
      <w:r>
        <w:rPr>
          <w:rFonts w:hint="eastAsia" w:ascii="方正仿宋简体" w:hAnsi="方正仿宋简体" w:eastAsia="方正仿宋简体" w:cs="方正仿宋简体"/>
          <w:b w:val="0"/>
          <w:bCs w:val="0"/>
          <w:strike w:val="0"/>
          <w:dstrike w:val="0"/>
          <w:color w:val="auto"/>
          <w:spacing w:val="-2"/>
          <w:sz w:val="24"/>
          <w:szCs w:val="24"/>
          <w:highlight w:val="yellow"/>
          <w:lang w:eastAsia="zh-CN"/>
        </w:rPr>
        <w:t>、</w:t>
      </w:r>
      <w:r>
        <w:rPr>
          <w:rFonts w:hint="eastAsia" w:ascii="方正仿宋简体" w:hAnsi="方正仿宋简体" w:eastAsia="方正仿宋简体" w:cs="方正仿宋简体"/>
          <w:b w:val="0"/>
          <w:bCs w:val="0"/>
          <w:strike w:val="0"/>
          <w:dstrike w:val="0"/>
          <w:color w:val="auto"/>
          <w:spacing w:val="-2"/>
          <w:sz w:val="24"/>
          <w:szCs w:val="24"/>
          <w:highlight w:val="yellow"/>
          <w:lang w:val="en-US" w:eastAsia="zh-CN"/>
        </w:rPr>
        <w:t>计算软件及授权；</w:t>
      </w:r>
    </w:p>
    <w:p w14:paraId="24A2C17A">
      <w:pPr>
        <w:pStyle w:val="39"/>
        <w:keepNext w:val="0"/>
        <w:keepLines w:val="0"/>
        <w:pageBreakBefore w:val="0"/>
        <w:widowControl w:val="0"/>
        <w:tabs>
          <w:tab w:val="left" w:pos="225"/>
          <w:tab w:val="left" w:pos="824"/>
        </w:tabs>
        <w:kinsoku w:val="0"/>
        <w:wordWrap/>
        <w:overflowPunct w:val="0"/>
        <w:topLinePunct w:val="0"/>
        <w:bidi w:val="0"/>
        <w:snapToGrid/>
        <w:spacing w:line="400" w:lineRule="exact"/>
        <w:ind w:firstLine="480" w:firstLineChars="200"/>
        <w:jc w:val="both"/>
        <w:textAlignment w:val="auto"/>
        <w:rPr>
          <w:rFonts w:hint="eastAsia" w:ascii="方正仿宋简体" w:hAnsi="方正仿宋简体" w:eastAsia="方正仿宋简体" w:cs="方正仿宋简体"/>
          <w:b w:val="0"/>
          <w:bCs w:val="0"/>
          <w:strike w:val="0"/>
          <w:dstrike w:val="0"/>
          <w:color w:val="auto"/>
          <w:spacing w:val="-2"/>
          <w:sz w:val="24"/>
          <w:szCs w:val="24"/>
          <w:highlight w:val="yellow"/>
          <w:lang w:val="en-US" w:eastAsia="zh-CN"/>
        </w:rPr>
      </w:pPr>
      <w:r>
        <w:rPr>
          <w:rFonts w:hint="eastAsia" w:ascii="方正仿宋简体" w:hAnsi="方正仿宋简体" w:eastAsia="方正仿宋简体" w:cs="方正仿宋简体"/>
          <w:color w:val="auto"/>
          <w:sz w:val="24"/>
          <w:szCs w:val="24"/>
          <w:highlight w:val="yellow"/>
        </w:rPr>
        <w:t>库存管理软件</w:t>
      </w:r>
      <w:r>
        <w:rPr>
          <w:rFonts w:hint="eastAsia" w:ascii="方正仿宋简体" w:hAnsi="方正仿宋简体" w:eastAsia="方正仿宋简体" w:cs="方正仿宋简体"/>
          <w:color w:val="auto"/>
          <w:sz w:val="24"/>
          <w:szCs w:val="24"/>
          <w:highlight w:val="yellow"/>
          <w:lang w:eastAsia="zh-CN"/>
        </w:rPr>
        <w:t>、</w:t>
      </w:r>
      <w:r>
        <w:rPr>
          <w:rFonts w:hint="eastAsia" w:ascii="方正仿宋简体" w:hAnsi="方正仿宋简体" w:eastAsia="方正仿宋简体" w:cs="方正仿宋简体"/>
          <w:color w:val="auto"/>
          <w:sz w:val="24"/>
          <w:szCs w:val="24"/>
          <w:highlight w:val="yellow"/>
          <w:lang w:val="en-US" w:eastAsia="zh-CN"/>
        </w:rPr>
        <w:t>通讯单元</w:t>
      </w:r>
      <w:r>
        <w:rPr>
          <w:rFonts w:hint="eastAsia" w:ascii="方正仿宋简体" w:hAnsi="方正仿宋简体" w:eastAsia="方正仿宋简体" w:cs="方正仿宋简体"/>
          <w:color w:val="auto"/>
          <w:sz w:val="24"/>
          <w:szCs w:val="24"/>
          <w:highlight w:val="yellow"/>
        </w:rPr>
        <w:t>应具有OIML（国际法制计量组织）</w:t>
      </w:r>
      <w:r>
        <w:rPr>
          <w:rFonts w:hint="eastAsia" w:ascii="方正仿宋简体" w:hAnsi="方正仿宋简体" w:eastAsia="方正仿宋简体" w:cs="方正仿宋简体"/>
          <w:color w:val="auto"/>
          <w:spacing w:val="-1"/>
          <w:sz w:val="24"/>
          <w:szCs w:val="24"/>
          <w:highlight w:val="yellow"/>
        </w:rPr>
        <w:t>国际贸易交接计量认证证书。</w:t>
      </w:r>
    </w:p>
    <w:p w14:paraId="2283F916">
      <w:pPr>
        <w:pStyle w:val="39"/>
        <w:keepNext w:val="0"/>
        <w:keepLines w:val="0"/>
        <w:pageBreakBefore w:val="0"/>
        <w:widowControl w:val="0"/>
        <w:tabs>
          <w:tab w:val="left" w:pos="824"/>
        </w:tabs>
        <w:kinsoku w:val="0"/>
        <w:wordWrap/>
        <w:overflowPunct w:val="0"/>
        <w:topLinePunct w:val="0"/>
        <w:bidi w:val="0"/>
        <w:snapToGrid/>
        <w:spacing w:line="400" w:lineRule="exact"/>
        <w:ind w:firstLine="480" w:firstLineChars="200"/>
        <w:jc w:val="both"/>
        <w:textAlignment w:val="auto"/>
        <w:rPr>
          <w:rFonts w:hint="eastAsia" w:ascii="方正仿宋简体" w:hAnsi="方正仿宋简体" w:eastAsia="方正仿宋简体" w:cs="方正仿宋简体"/>
          <w:color w:val="auto"/>
          <w:spacing w:val="-10"/>
          <w:sz w:val="24"/>
          <w:szCs w:val="24"/>
          <w:highlight w:val="yellow"/>
          <w:lang w:eastAsia="zh-CN"/>
        </w:rPr>
      </w:pPr>
      <w:r>
        <w:rPr>
          <w:rFonts w:hint="eastAsia" w:ascii="方正仿宋简体" w:hAnsi="方正仿宋简体" w:eastAsia="方正仿宋简体" w:cs="方正仿宋简体"/>
          <w:color w:val="auto"/>
          <w:sz w:val="24"/>
          <w:szCs w:val="24"/>
          <w:highlight w:val="yellow"/>
        </w:rPr>
        <w:t xml:space="preserve">通信单元与现场计量级雷达液位计工作距离不小于 </w:t>
      </w:r>
      <w:r>
        <w:rPr>
          <w:rFonts w:hint="eastAsia" w:ascii="方正仿宋简体" w:hAnsi="方正仿宋简体" w:eastAsia="方正仿宋简体" w:cs="方正仿宋简体"/>
          <w:color w:val="auto"/>
          <w:sz w:val="24"/>
          <w:szCs w:val="24"/>
          <w:highlight w:val="yellow"/>
          <w:lang w:val="en-US" w:eastAsia="zh-CN"/>
        </w:rPr>
        <w:t>4</w:t>
      </w:r>
      <w:r>
        <w:rPr>
          <w:rFonts w:hint="eastAsia" w:ascii="方正仿宋简体" w:hAnsi="方正仿宋简体" w:eastAsia="方正仿宋简体" w:cs="方正仿宋简体"/>
          <w:color w:val="auto"/>
          <w:sz w:val="24"/>
          <w:szCs w:val="24"/>
          <w:highlight w:val="yellow"/>
        </w:rPr>
        <w:t>km</w:t>
      </w:r>
      <w:r>
        <w:rPr>
          <w:rFonts w:hint="eastAsia" w:ascii="方正仿宋简体" w:hAnsi="方正仿宋简体" w:eastAsia="方正仿宋简体" w:cs="方正仿宋简体"/>
          <w:color w:val="auto"/>
          <w:spacing w:val="-10"/>
          <w:sz w:val="24"/>
          <w:szCs w:val="24"/>
          <w:highlight w:val="yellow"/>
          <w:lang w:eastAsia="zh-CN"/>
        </w:rPr>
        <w:t>；</w:t>
      </w:r>
    </w:p>
    <w:p w14:paraId="33E0138C">
      <w:pPr>
        <w:pStyle w:val="39"/>
        <w:keepNext w:val="0"/>
        <w:keepLines w:val="0"/>
        <w:pageBreakBefore w:val="0"/>
        <w:widowControl w:val="0"/>
        <w:kinsoku w:val="0"/>
        <w:wordWrap/>
        <w:overflowPunct w:val="0"/>
        <w:topLinePunct w:val="0"/>
        <w:bidi w:val="0"/>
        <w:snapToGrid/>
        <w:spacing w:line="400" w:lineRule="exact"/>
        <w:ind w:firstLine="472" w:firstLineChars="200"/>
        <w:textAlignment w:val="auto"/>
        <w:rPr>
          <w:rFonts w:hint="eastAsia" w:ascii="方正仿宋简体" w:hAnsi="方正仿宋简体" w:eastAsia="方正仿宋简体" w:cs="方正仿宋简体"/>
          <w:spacing w:val="-2"/>
          <w:sz w:val="24"/>
          <w:szCs w:val="24"/>
          <w:lang w:eastAsia="zh-CN"/>
        </w:rPr>
      </w:pPr>
      <w:r>
        <w:rPr>
          <w:rFonts w:hint="eastAsia" w:ascii="方正仿宋简体" w:hAnsi="方正仿宋简体" w:eastAsia="方正仿宋简体" w:cs="方正仿宋简体"/>
          <w:spacing w:val="-2"/>
          <w:sz w:val="24"/>
          <w:szCs w:val="24"/>
        </w:rPr>
        <w:t>供货商提供的库存管理软件可按照国标计算体积与质量，显示液位、温度、密度、压力等参数，可显示实时、历史趋势，支持数据输出功能，包含雷达液位计校验功能</w:t>
      </w:r>
      <w:r>
        <w:rPr>
          <w:rFonts w:hint="eastAsia" w:ascii="方正仿宋简体" w:hAnsi="方正仿宋简体" w:eastAsia="方正仿宋简体" w:cs="方正仿宋简体"/>
          <w:spacing w:val="-2"/>
          <w:sz w:val="24"/>
          <w:szCs w:val="24"/>
          <w:lang w:eastAsia="zh-CN"/>
        </w:rPr>
        <w:t>；</w:t>
      </w:r>
    </w:p>
    <w:p w14:paraId="0E1988BC">
      <w:pPr>
        <w:pStyle w:val="39"/>
        <w:keepNext w:val="0"/>
        <w:keepLines w:val="0"/>
        <w:pageBreakBefore w:val="0"/>
        <w:widowControl w:val="0"/>
        <w:kinsoku w:val="0"/>
        <w:wordWrap/>
        <w:overflowPunct w:val="0"/>
        <w:topLinePunct w:val="0"/>
        <w:bidi w:val="0"/>
        <w:snapToGrid/>
        <w:spacing w:line="400" w:lineRule="exact"/>
        <w:ind w:firstLine="468" w:firstLineChars="200"/>
        <w:textAlignment w:val="auto"/>
        <w:rPr>
          <w:rFonts w:hint="eastAsia" w:ascii="方正仿宋简体" w:hAnsi="方正仿宋简体" w:eastAsia="方正仿宋简体" w:cs="方正仿宋简体"/>
          <w:color w:val="auto"/>
          <w:spacing w:val="-3"/>
          <w:sz w:val="24"/>
          <w:szCs w:val="24"/>
          <w:highlight w:val="yellow"/>
          <w:lang w:eastAsia="zh-CN"/>
        </w:rPr>
      </w:pPr>
      <w:r>
        <w:rPr>
          <w:rFonts w:hint="eastAsia" w:ascii="方正仿宋简体" w:hAnsi="方正仿宋简体" w:eastAsia="方正仿宋简体" w:cs="方正仿宋简体"/>
          <w:color w:val="auto"/>
          <w:spacing w:val="-3"/>
          <w:sz w:val="24"/>
          <w:szCs w:val="24"/>
          <w:highlight w:val="yellow"/>
        </w:rPr>
        <w:t>库</w:t>
      </w:r>
      <w:r>
        <w:rPr>
          <w:rFonts w:hint="eastAsia" w:ascii="方正仿宋简体" w:hAnsi="方正仿宋简体" w:eastAsia="方正仿宋简体" w:cs="方正仿宋简体"/>
          <w:color w:val="auto"/>
          <w:spacing w:val="-3"/>
          <w:sz w:val="24"/>
          <w:szCs w:val="24"/>
          <w:highlight w:val="yellow"/>
          <w:lang w:val="en-US" w:eastAsia="zh-CN"/>
        </w:rPr>
        <w:t>存</w:t>
      </w:r>
      <w:r>
        <w:rPr>
          <w:rFonts w:hint="eastAsia" w:ascii="方正仿宋简体" w:hAnsi="方正仿宋简体" w:eastAsia="方正仿宋简体" w:cs="方正仿宋简体"/>
          <w:color w:val="auto"/>
          <w:spacing w:val="-3"/>
          <w:sz w:val="24"/>
          <w:szCs w:val="24"/>
          <w:highlight w:val="yellow"/>
        </w:rPr>
        <w:t>管理软件安装在</w:t>
      </w:r>
      <w:r>
        <w:rPr>
          <w:rFonts w:hint="eastAsia" w:ascii="方正仿宋简体" w:hAnsi="方正仿宋简体" w:eastAsia="方正仿宋简体" w:cs="方正仿宋简体"/>
          <w:color w:val="auto"/>
          <w:spacing w:val="-3"/>
          <w:sz w:val="24"/>
          <w:szCs w:val="24"/>
          <w:highlight w:val="yellow"/>
          <w:lang w:val="en-US" w:eastAsia="zh-CN"/>
        </w:rPr>
        <w:t>供货方</w:t>
      </w:r>
      <w:r>
        <w:rPr>
          <w:rFonts w:hint="eastAsia" w:ascii="方正仿宋简体" w:hAnsi="方正仿宋简体" w:eastAsia="方正仿宋简体" w:cs="方正仿宋简体"/>
          <w:color w:val="auto"/>
          <w:spacing w:val="-3"/>
          <w:sz w:val="24"/>
          <w:szCs w:val="24"/>
          <w:highlight w:val="yellow"/>
        </w:rPr>
        <w:t>提供的</w:t>
      </w:r>
      <w:r>
        <w:rPr>
          <w:rFonts w:hint="eastAsia" w:ascii="方正仿宋简体" w:hAnsi="方正仿宋简体" w:eastAsia="方正仿宋简体" w:cs="方正仿宋简体"/>
          <w:color w:val="auto"/>
          <w:spacing w:val="-3"/>
          <w:sz w:val="24"/>
          <w:szCs w:val="24"/>
          <w:highlight w:val="yellow"/>
          <w:lang w:val="en-US" w:eastAsia="zh-CN"/>
        </w:rPr>
        <w:t>工控机</w:t>
      </w:r>
      <w:r>
        <w:rPr>
          <w:rFonts w:hint="eastAsia" w:ascii="方正仿宋简体" w:hAnsi="方正仿宋简体" w:eastAsia="方正仿宋简体" w:cs="方正仿宋简体"/>
          <w:color w:val="auto"/>
          <w:spacing w:val="-3"/>
          <w:sz w:val="24"/>
          <w:szCs w:val="24"/>
          <w:highlight w:val="yellow"/>
        </w:rPr>
        <w:t>上</w:t>
      </w:r>
      <w:r>
        <w:rPr>
          <w:rFonts w:hint="eastAsia" w:ascii="方正仿宋简体" w:hAnsi="方正仿宋简体" w:eastAsia="方正仿宋简体" w:cs="方正仿宋简体"/>
          <w:color w:val="auto"/>
          <w:spacing w:val="-3"/>
          <w:sz w:val="24"/>
          <w:szCs w:val="24"/>
          <w:highlight w:val="yellow"/>
          <w:lang w:eastAsia="zh-CN"/>
        </w:rPr>
        <w:t>；</w:t>
      </w:r>
    </w:p>
    <w:p w14:paraId="50C50048">
      <w:pPr>
        <w:pStyle w:val="39"/>
        <w:keepNext w:val="0"/>
        <w:keepLines w:val="0"/>
        <w:pageBreakBefore w:val="0"/>
        <w:widowControl w:val="0"/>
        <w:kinsoku w:val="0"/>
        <w:wordWrap/>
        <w:overflowPunct w:val="0"/>
        <w:topLinePunct w:val="0"/>
        <w:bidi w:val="0"/>
        <w:snapToGrid/>
        <w:spacing w:line="400" w:lineRule="exact"/>
        <w:ind w:firstLine="472" w:firstLineChars="200"/>
        <w:textAlignment w:val="auto"/>
        <w:rPr>
          <w:rFonts w:hint="eastAsia" w:ascii="方正仿宋简体" w:hAnsi="方正仿宋简体" w:eastAsia="方正仿宋简体" w:cs="方正仿宋简体"/>
          <w:strike w:val="0"/>
          <w:dstrike w:val="0"/>
          <w:spacing w:val="-6"/>
          <w:sz w:val="24"/>
          <w:szCs w:val="24"/>
          <w:lang w:eastAsia="zh-CN"/>
        </w:rPr>
      </w:pPr>
      <w:r>
        <w:rPr>
          <w:rFonts w:hint="eastAsia" w:ascii="方正仿宋简体" w:hAnsi="方正仿宋简体" w:eastAsia="方正仿宋简体" w:cs="方正仿宋简体"/>
          <w:spacing w:val="-2"/>
          <w:sz w:val="24"/>
          <w:szCs w:val="24"/>
          <w:lang w:val="en-US" w:eastAsia="zh-CN"/>
        </w:rPr>
        <w:t>工控机要求：</w:t>
      </w:r>
      <w:r>
        <w:rPr>
          <w:rFonts w:hint="eastAsia" w:ascii="方正仿宋简体" w:hAnsi="方正仿宋简体" w:eastAsia="方正仿宋简体" w:cs="方正仿宋简体"/>
          <w:strike w:val="0"/>
          <w:dstrike w:val="0"/>
          <w:spacing w:val="-6"/>
          <w:sz w:val="24"/>
          <w:szCs w:val="24"/>
        </w:rPr>
        <w:t>处理器：intel Core Ultra 7</w:t>
      </w:r>
      <w:r>
        <w:rPr>
          <w:rFonts w:hint="eastAsia" w:ascii="方正仿宋简体" w:hAnsi="方正仿宋简体" w:eastAsia="方正仿宋简体" w:cs="方正仿宋简体"/>
          <w:strike w:val="0"/>
          <w:dstrike w:val="0"/>
          <w:spacing w:val="-6"/>
          <w:sz w:val="24"/>
          <w:szCs w:val="24"/>
          <w:lang w:eastAsia="zh-CN"/>
        </w:rPr>
        <w:t>；</w:t>
      </w:r>
      <w:r>
        <w:rPr>
          <w:rFonts w:hint="eastAsia" w:ascii="方正仿宋简体" w:hAnsi="方正仿宋简体" w:eastAsia="方正仿宋简体" w:cs="方正仿宋简体"/>
          <w:strike w:val="0"/>
          <w:dstrike w:val="0"/>
          <w:spacing w:val="-6"/>
          <w:sz w:val="24"/>
          <w:szCs w:val="24"/>
        </w:rPr>
        <w:t>内存：32G DDR5</w:t>
      </w:r>
      <w:r>
        <w:rPr>
          <w:rFonts w:hint="eastAsia" w:ascii="方正仿宋简体" w:hAnsi="方正仿宋简体" w:eastAsia="方正仿宋简体" w:cs="方正仿宋简体"/>
          <w:strike w:val="0"/>
          <w:dstrike w:val="0"/>
          <w:spacing w:val="-6"/>
          <w:sz w:val="24"/>
          <w:szCs w:val="24"/>
          <w:lang w:eastAsia="zh-CN"/>
        </w:rPr>
        <w:t>；</w:t>
      </w:r>
      <w:r>
        <w:rPr>
          <w:rFonts w:hint="eastAsia" w:ascii="方正仿宋简体" w:hAnsi="方正仿宋简体" w:eastAsia="方正仿宋简体" w:cs="方正仿宋简体"/>
          <w:strike w:val="0"/>
          <w:dstrike w:val="0"/>
          <w:spacing w:val="-6"/>
          <w:sz w:val="24"/>
          <w:szCs w:val="24"/>
        </w:rPr>
        <w:t>硬盘：512GB固态硬盘</w:t>
      </w:r>
      <w:r>
        <w:rPr>
          <w:rFonts w:hint="eastAsia" w:ascii="方正仿宋简体" w:hAnsi="方正仿宋简体" w:eastAsia="方正仿宋简体" w:cs="方正仿宋简体"/>
          <w:strike w:val="0"/>
          <w:dstrike w:val="0"/>
          <w:spacing w:val="-6"/>
          <w:sz w:val="24"/>
          <w:szCs w:val="24"/>
          <w:lang w:eastAsia="zh-CN"/>
        </w:rPr>
        <w:t>；</w:t>
      </w:r>
      <w:r>
        <w:rPr>
          <w:rFonts w:hint="eastAsia" w:ascii="方正仿宋简体" w:hAnsi="方正仿宋简体" w:eastAsia="方正仿宋简体" w:cs="方正仿宋简体"/>
          <w:strike w:val="0"/>
          <w:dstrike w:val="0"/>
          <w:spacing w:val="-6"/>
          <w:sz w:val="24"/>
          <w:szCs w:val="24"/>
        </w:rPr>
        <w:t>操作系统：Windows 11 专业版</w:t>
      </w:r>
      <w:r>
        <w:rPr>
          <w:rFonts w:hint="eastAsia" w:ascii="方正仿宋简体" w:hAnsi="方正仿宋简体" w:eastAsia="方正仿宋简体" w:cs="方正仿宋简体"/>
          <w:strike w:val="0"/>
          <w:dstrike w:val="0"/>
          <w:spacing w:val="-6"/>
          <w:sz w:val="24"/>
          <w:szCs w:val="24"/>
          <w:lang w:eastAsia="zh-CN"/>
        </w:rPr>
        <w:t>；</w:t>
      </w:r>
      <w:r>
        <w:rPr>
          <w:rFonts w:hint="eastAsia" w:ascii="方正仿宋简体" w:hAnsi="方正仿宋简体" w:eastAsia="方正仿宋简体" w:cs="方正仿宋简体"/>
          <w:strike w:val="0"/>
          <w:dstrike w:val="0"/>
          <w:spacing w:val="-6"/>
          <w:sz w:val="24"/>
          <w:szCs w:val="24"/>
        </w:rPr>
        <w:t>网卡：满足2个及以上独立的物理千兆以太网卡，自适应 10/100/1000 Mbps (10/100/1000BASE-T)</w:t>
      </w:r>
      <w:r>
        <w:rPr>
          <w:rFonts w:hint="eastAsia" w:ascii="方正仿宋简体" w:hAnsi="方正仿宋简体" w:eastAsia="方正仿宋简体" w:cs="方正仿宋简体"/>
          <w:strike w:val="0"/>
          <w:dstrike w:val="0"/>
          <w:spacing w:val="-6"/>
          <w:sz w:val="24"/>
          <w:szCs w:val="24"/>
          <w:lang w:eastAsia="zh-CN"/>
        </w:rPr>
        <w:t>；</w:t>
      </w:r>
      <w:r>
        <w:rPr>
          <w:rFonts w:hint="eastAsia" w:ascii="方正仿宋简体" w:hAnsi="方正仿宋简体" w:eastAsia="方正仿宋简体" w:cs="方正仿宋简体"/>
          <w:strike w:val="0"/>
          <w:dstrike w:val="0"/>
          <w:spacing w:val="-6"/>
          <w:sz w:val="24"/>
          <w:szCs w:val="24"/>
        </w:rPr>
        <w:t>显示器：Dell Pro 24Plus P2426 ，WUXGA</w:t>
      </w:r>
      <w:r>
        <w:rPr>
          <w:rFonts w:hint="eastAsia" w:ascii="方正仿宋简体" w:hAnsi="方正仿宋简体" w:eastAsia="方正仿宋简体" w:cs="方正仿宋简体"/>
          <w:strike w:val="0"/>
          <w:dstrike w:val="0"/>
          <w:spacing w:val="-6"/>
          <w:sz w:val="24"/>
          <w:szCs w:val="24"/>
          <w:lang w:eastAsia="zh-CN"/>
        </w:rPr>
        <w:t>；</w:t>
      </w:r>
      <w:r>
        <w:rPr>
          <w:rFonts w:hint="eastAsia" w:ascii="方正仿宋简体" w:hAnsi="方正仿宋简体" w:eastAsia="方正仿宋简体" w:cs="方正仿宋简体"/>
          <w:strike w:val="0"/>
          <w:dstrike w:val="0"/>
          <w:spacing w:val="-6"/>
          <w:sz w:val="24"/>
          <w:szCs w:val="24"/>
        </w:rPr>
        <w:t>1920×1200(16:10 )</w:t>
      </w:r>
      <w:r>
        <w:rPr>
          <w:rFonts w:hint="eastAsia" w:ascii="方正仿宋简体" w:hAnsi="方正仿宋简体" w:eastAsia="方正仿宋简体" w:cs="方正仿宋简体"/>
          <w:strike w:val="0"/>
          <w:dstrike w:val="0"/>
          <w:spacing w:val="-6"/>
          <w:sz w:val="24"/>
          <w:szCs w:val="24"/>
          <w:lang w:eastAsia="zh-CN"/>
        </w:rPr>
        <w:t>；</w:t>
      </w:r>
      <w:r>
        <w:rPr>
          <w:rFonts w:hint="eastAsia" w:ascii="方正仿宋简体" w:hAnsi="方正仿宋简体" w:eastAsia="方正仿宋简体" w:cs="方正仿宋简体"/>
          <w:strike w:val="0"/>
          <w:dstrike w:val="0"/>
          <w:spacing w:val="-6"/>
          <w:sz w:val="24"/>
          <w:szCs w:val="24"/>
        </w:rPr>
        <w:t>光驱：支持 DVD±R/RW 及 CD-R/RW</w:t>
      </w:r>
      <w:r>
        <w:rPr>
          <w:rFonts w:hint="eastAsia" w:ascii="方正仿宋简体" w:hAnsi="方正仿宋简体" w:eastAsia="方正仿宋简体" w:cs="方正仿宋简体"/>
          <w:strike w:val="0"/>
          <w:dstrike w:val="0"/>
          <w:spacing w:val="-6"/>
          <w:sz w:val="24"/>
          <w:szCs w:val="24"/>
          <w:lang w:eastAsia="zh-CN"/>
        </w:rPr>
        <w:t>；</w:t>
      </w:r>
      <w:r>
        <w:rPr>
          <w:rFonts w:hint="eastAsia" w:ascii="方正仿宋简体" w:hAnsi="方正仿宋简体" w:eastAsia="方正仿宋简体" w:cs="方正仿宋简体"/>
          <w:strike w:val="0"/>
          <w:dstrike w:val="0"/>
          <w:spacing w:val="-6"/>
          <w:sz w:val="24"/>
          <w:szCs w:val="24"/>
        </w:rPr>
        <w:t>鼠标、键盘：PS2接口</w:t>
      </w:r>
      <w:r>
        <w:rPr>
          <w:rFonts w:hint="eastAsia" w:ascii="方正仿宋简体" w:hAnsi="方正仿宋简体" w:eastAsia="方正仿宋简体" w:cs="方正仿宋简体"/>
          <w:strike w:val="0"/>
          <w:dstrike w:val="0"/>
          <w:spacing w:val="-6"/>
          <w:sz w:val="24"/>
          <w:szCs w:val="24"/>
          <w:lang w:eastAsia="zh-CN"/>
        </w:rPr>
        <w:t>。</w:t>
      </w:r>
    </w:p>
    <w:p w14:paraId="025E7865">
      <w:pPr>
        <w:keepNext w:val="0"/>
        <w:keepLines w:val="0"/>
        <w:pageBreakBefore w:val="0"/>
        <w:widowControl w:val="0"/>
        <w:wordWrap/>
        <w:topLinePunct w:val="0"/>
        <w:bidi w:val="0"/>
        <w:snapToGrid/>
        <w:spacing w:line="400" w:lineRule="exact"/>
        <w:ind w:firstLine="480" w:firstLineChars="200"/>
        <w:textAlignment w:val="auto"/>
        <w:rPr>
          <w:rFonts w:hint="default" w:ascii="方正仿宋简体" w:hAnsi="方正仿宋简体" w:eastAsia="方正仿宋简体" w:cs="方正仿宋简体"/>
          <w:color w:val="auto"/>
          <w:sz w:val="24"/>
          <w:szCs w:val="24"/>
          <w:lang w:val="en-US" w:eastAsia="zh-CN"/>
        </w:rPr>
      </w:pPr>
      <w:r>
        <w:rPr>
          <w:rFonts w:hint="eastAsia" w:ascii="方正仿宋简体" w:hAnsi="方正仿宋简体" w:eastAsia="方正仿宋简体" w:cs="方正仿宋简体"/>
          <w:sz w:val="24"/>
          <w:szCs w:val="24"/>
          <w:highlight w:val="yellow"/>
          <w:lang w:val="en-US" w:eastAsia="zh-CN"/>
        </w:rPr>
        <w:t>需提供2只现场接线箱（一只至少为10个接线端子、一只至少为15只接线端子），用于满足现场设备通讯电缆接入</w:t>
      </w:r>
      <w:r>
        <w:rPr>
          <w:rFonts w:hint="eastAsia" w:ascii="方正仿宋简体" w:hAnsi="方正仿宋简体" w:eastAsia="方正仿宋简体" w:cs="方正仿宋简体"/>
          <w:color w:val="auto"/>
          <w:sz w:val="24"/>
          <w:szCs w:val="24"/>
          <w:lang w:val="en-US" w:eastAsia="zh-CN"/>
        </w:rPr>
        <w:t>。其</w:t>
      </w:r>
      <w:r>
        <w:rPr>
          <w:rFonts w:hint="eastAsia" w:ascii="方正仿宋简体" w:hAnsi="方正仿宋简体" w:eastAsia="方正仿宋简体" w:cs="方正仿宋简体"/>
          <w:color w:val="auto"/>
          <w:sz w:val="24"/>
          <w:szCs w:val="24"/>
        </w:rPr>
        <w:t>防护等级不低于IP66;  防爆：不低于EXd(ia)IIB T4</w:t>
      </w:r>
      <w:r>
        <w:rPr>
          <w:rFonts w:hint="eastAsia" w:ascii="方正仿宋简体" w:hAnsi="方正仿宋简体" w:eastAsia="方正仿宋简体" w:cs="方正仿宋简体"/>
          <w:color w:val="auto"/>
          <w:sz w:val="24"/>
          <w:szCs w:val="24"/>
          <w:lang w:eastAsia="zh-CN"/>
        </w:rPr>
        <w:t>。</w:t>
      </w:r>
      <w:r>
        <w:rPr>
          <w:rFonts w:hint="eastAsia" w:ascii="方正仿宋简体" w:hAnsi="方正仿宋简体" w:eastAsia="方正仿宋简体" w:cs="方正仿宋简体"/>
          <w:color w:val="auto"/>
          <w:sz w:val="24"/>
          <w:szCs w:val="24"/>
          <w:lang w:val="en-US" w:eastAsia="zh-CN"/>
        </w:rPr>
        <w:t>提供不锈钢安装支架。</w:t>
      </w:r>
    </w:p>
    <w:p w14:paraId="2DAFC858">
      <w:pPr>
        <w:pStyle w:val="39"/>
        <w:keepNext w:val="0"/>
        <w:keepLines w:val="0"/>
        <w:pageBreakBefore w:val="0"/>
        <w:kinsoku w:val="0"/>
        <w:wordWrap/>
        <w:overflowPunct w:val="0"/>
        <w:topLinePunct w:val="0"/>
        <w:bidi w:val="0"/>
        <w:snapToGrid/>
        <w:spacing w:before="160" w:line="400" w:lineRule="exact"/>
        <w:textAlignment w:val="auto"/>
        <w:rPr>
          <w:b/>
          <w:bCs/>
          <w:spacing w:val="-3"/>
          <w:sz w:val="28"/>
          <w:szCs w:val="28"/>
        </w:rPr>
      </w:pPr>
      <w:r>
        <w:rPr>
          <w:rFonts w:hint="eastAsia"/>
          <w:b/>
          <w:bCs/>
          <w:spacing w:val="-3"/>
          <w:sz w:val="28"/>
          <w:szCs w:val="28"/>
          <w:lang w:val="en-US" w:eastAsia="zh-CN"/>
        </w:rPr>
        <w:t>五、</w:t>
      </w:r>
      <w:r>
        <w:rPr>
          <w:rFonts w:hint="eastAsia"/>
          <w:b/>
          <w:bCs/>
          <w:spacing w:val="-3"/>
          <w:sz w:val="28"/>
          <w:szCs w:val="28"/>
        </w:rPr>
        <w:t>供货商应满足如下要求：</w:t>
      </w:r>
    </w:p>
    <w:p w14:paraId="0AF62B9C">
      <w:pPr>
        <w:pStyle w:val="39"/>
        <w:keepNext w:val="0"/>
        <w:keepLines w:val="0"/>
        <w:pageBreakBefore w:val="0"/>
        <w:widowControl w:val="0"/>
        <w:numPr>
          <w:ilvl w:val="0"/>
          <w:numId w:val="0"/>
        </w:numPr>
        <w:tabs>
          <w:tab w:val="left" w:pos="1093"/>
        </w:tabs>
        <w:kinsoku w:val="0"/>
        <w:wordWrap/>
        <w:overflowPunct w:val="0"/>
        <w:topLinePunct w:val="0"/>
        <w:autoSpaceDE w:val="0"/>
        <w:autoSpaceDN w:val="0"/>
        <w:bidi w:val="0"/>
        <w:adjustRightInd w:val="0"/>
        <w:snapToGrid/>
        <w:spacing w:line="400" w:lineRule="exact"/>
        <w:ind w:firstLine="460" w:firstLineChars="200"/>
        <w:jc w:val="both"/>
        <w:textAlignment w:val="auto"/>
        <w:rPr>
          <w:rFonts w:hint="eastAsia" w:ascii="方正仿宋简体" w:hAnsi="方正仿宋简体" w:eastAsia="方正仿宋简体" w:cs="方正仿宋简体"/>
          <w:spacing w:val="-5"/>
          <w:sz w:val="24"/>
          <w:szCs w:val="24"/>
        </w:rPr>
      </w:pPr>
      <w:r>
        <w:rPr>
          <w:rFonts w:hint="eastAsia" w:ascii="方正仿宋简体" w:hAnsi="方正仿宋简体" w:eastAsia="方正仿宋简体" w:cs="方正仿宋简体"/>
          <w:spacing w:val="-5"/>
          <w:sz w:val="24"/>
          <w:szCs w:val="24"/>
        </w:rPr>
        <w:t>供货商应有工厂测试、验收设备和能力，有现场安装、测试、试运及后期服务的能力；</w:t>
      </w:r>
    </w:p>
    <w:p w14:paraId="7E5D3C13">
      <w:pPr>
        <w:pStyle w:val="39"/>
        <w:keepNext w:val="0"/>
        <w:keepLines w:val="0"/>
        <w:pageBreakBefore w:val="0"/>
        <w:widowControl w:val="0"/>
        <w:numPr>
          <w:ilvl w:val="0"/>
          <w:numId w:val="0"/>
        </w:numPr>
        <w:tabs>
          <w:tab w:val="left" w:pos="1093"/>
          <w:tab w:val="left" w:pos="1125"/>
        </w:tabs>
        <w:kinsoku w:val="0"/>
        <w:wordWrap/>
        <w:overflowPunct w:val="0"/>
        <w:topLinePunct w:val="0"/>
        <w:autoSpaceDE w:val="0"/>
        <w:autoSpaceDN w:val="0"/>
        <w:bidi w:val="0"/>
        <w:adjustRightInd w:val="0"/>
        <w:snapToGrid/>
        <w:spacing w:line="400" w:lineRule="exact"/>
        <w:ind w:right="197" w:rightChars="0" w:firstLine="472" w:firstLineChars="200"/>
        <w:jc w:val="both"/>
        <w:textAlignment w:val="auto"/>
        <w:rPr>
          <w:rFonts w:hint="eastAsia" w:ascii="方正仿宋简体" w:hAnsi="方正仿宋简体" w:eastAsia="方正仿宋简体" w:cs="方正仿宋简体"/>
          <w:spacing w:val="-2"/>
          <w:sz w:val="24"/>
          <w:szCs w:val="24"/>
        </w:rPr>
      </w:pPr>
      <w:r>
        <w:rPr>
          <w:rFonts w:hint="eastAsia" w:ascii="方正仿宋简体" w:hAnsi="方正仿宋简体" w:eastAsia="方正仿宋简体" w:cs="方正仿宋简体"/>
          <w:spacing w:val="-2"/>
          <w:sz w:val="24"/>
          <w:szCs w:val="24"/>
        </w:rPr>
        <w:t>供货商在本类工程中应有丰富的业绩和经验、良好的信誉、完善的售后服务能力，在</w:t>
      </w:r>
      <w:r>
        <w:rPr>
          <w:rFonts w:hint="eastAsia" w:ascii="方正仿宋简体" w:hAnsi="方正仿宋简体" w:eastAsia="方正仿宋简体" w:cs="方正仿宋简体"/>
          <w:spacing w:val="-7"/>
          <w:sz w:val="24"/>
          <w:szCs w:val="24"/>
        </w:rPr>
        <w:t xml:space="preserve">国内近 </w:t>
      </w:r>
      <w:r>
        <w:rPr>
          <w:rFonts w:hint="eastAsia" w:ascii="方正仿宋简体" w:hAnsi="方正仿宋简体" w:eastAsia="方正仿宋简体" w:cs="方正仿宋简体"/>
          <w:spacing w:val="-2"/>
          <w:sz w:val="24"/>
          <w:szCs w:val="24"/>
        </w:rPr>
        <w:t>5</w:t>
      </w:r>
      <w:r>
        <w:rPr>
          <w:rFonts w:hint="eastAsia" w:ascii="方正仿宋简体" w:hAnsi="方正仿宋简体" w:eastAsia="方正仿宋简体" w:cs="方正仿宋简体"/>
          <w:sz w:val="24"/>
          <w:szCs w:val="24"/>
        </w:rPr>
        <w:t xml:space="preserve"> </w:t>
      </w:r>
      <w:r>
        <w:rPr>
          <w:rFonts w:hint="eastAsia" w:ascii="方正仿宋简体" w:hAnsi="方正仿宋简体" w:eastAsia="方正仿宋简体" w:cs="方正仿宋简体"/>
          <w:spacing w:val="-2"/>
          <w:sz w:val="24"/>
          <w:szCs w:val="24"/>
        </w:rPr>
        <w:t>年内应具有适用或接近本工程工况条件下的工程应用业绩；业绩表应包括工程名称、产品规格型号及主要技术参数、供货数量、使用地点、签订合同时间、有效业绩合同复印件及合同结算凭证等。</w:t>
      </w:r>
    </w:p>
    <w:p w14:paraId="225499B6">
      <w:pPr>
        <w:pStyle w:val="39"/>
        <w:keepNext w:val="0"/>
        <w:keepLines w:val="0"/>
        <w:pageBreakBefore w:val="0"/>
        <w:widowControl w:val="0"/>
        <w:kinsoku w:val="0"/>
        <w:wordWrap/>
        <w:overflowPunct w:val="0"/>
        <w:topLinePunct w:val="0"/>
        <w:autoSpaceDE w:val="0"/>
        <w:autoSpaceDN w:val="0"/>
        <w:bidi w:val="0"/>
        <w:adjustRightInd w:val="0"/>
        <w:snapToGrid/>
        <w:spacing w:line="400" w:lineRule="exact"/>
        <w:ind w:right="75" w:firstLine="440" w:firstLineChars="200"/>
        <w:textAlignment w:val="auto"/>
        <w:rPr>
          <w:rFonts w:hint="eastAsia" w:ascii="方正仿宋简体" w:hAnsi="方正仿宋简体" w:eastAsia="方正仿宋简体" w:cs="方正仿宋简体"/>
          <w:spacing w:val="-10"/>
          <w:sz w:val="24"/>
          <w:szCs w:val="24"/>
          <w:highlight w:val="yellow"/>
        </w:rPr>
      </w:pPr>
      <w:r>
        <w:rPr>
          <w:rFonts w:hint="eastAsia" w:ascii="方正仿宋简体" w:hAnsi="方正仿宋简体" w:eastAsia="方正仿宋简体" w:cs="方正仿宋简体"/>
          <w:spacing w:val="-10"/>
          <w:sz w:val="24"/>
          <w:szCs w:val="24"/>
          <w:highlight w:val="yellow"/>
        </w:rPr>
        <w:t>供货商应根据</w:t>
      </w:r>
      <w:r>
        <w:rPr>
          <w:rFonts w:hint="eastAsia" w:ascii="方正仿宋简体" w:hAnsi="方正仿宋简体" w:eastAsia="方正仿宋简体" w:cs="方正仿宋简体"/>
          <w:spacing w:val="-10"/>
          <w:sz w:val="24"/>
          <w:szCs w:val="24"/>
          <w:highlight w:val="yellow"/>
          <w:lang w:val="en-US" w:eastAsia="zh-CN"/>
        </w:rPr>
        <w:t>采购方</w:t>
      </w:r>
      <w:r>
        <w:rPr>
          <w:rFonts w:hint="eastAsia" w:ascii="方正仿宋简体" w:hAnsi="方正仿宋简体" w:eastAsia="方正仿宋简体" w:cs="方正仿宋简体"/>
          <w:spacing w:val="-10"/>
          <w:sz w:val="24"/>
          <w:szCs w:val="24"/>
          <w:highlight w:val="yellow"/>
        </w:rPr>
        <w:t>要求选定型号、规格，并提供供货数据表及必要的计算书和选型样本，在选型样本中应对选定项作出标记，以便进行审核。为了避免使用模棱两可和容易引起误解的文字、数据、非通用缩写符号，各种缩写词应尽可能的用中文加以注解。</w:t>
      </w:r>
    </w:p>
    <w:p w14:paraId="05EECAC6">
      <w:pPr>
        <w:jc w:val="left"/>
        <w:rPr>
          <w:rFonts w:hint="eastAsia" w:ascii="方正仿宋简体" w:hAnsi="方正仿宋简体" w:eastAsia="方正仿宋简体" w:cs="方正仿宋简体"/>
          <w:kern w:val="1"/>
        </w:rPr>
      </w:pPr>
    </w:p>
    <w:p w14:paraId="2EB85960">
      <w:pPr>
        <w:jc w:val="left"/>
        <w:rPr>
          <w:rFonts w:ascii="方正黑体_GBK" w:hAnsi="方正黑体_GBK" w:eastAsia="方正黑体_GBK" w:cs="方正黑体_GBK"/>
        </w:rPr>
      </w:pPr>
      <w:r>
        <w:rPr>
          <w:rFonts w:hint="eastAsia" w:ascii="方正仿宋简体" w:hAnsi="方正仿宋简体" w:eastAsia="方正仿宋简体" w:cs="方正仿宋简体"/>
          <w:kern w:val="1"/>
        </w:rPr>
        <w:t>附件1</w:t>
      </w:r>
    </w:p>
    <w:p w14:paraId="714975FD">
      <w:pPr>
        <w:pStyle w:val="13"/>
        <w:adjustRightInd w:val="0"/>
        <w:snapToGrid w:val="0"/>
        <w:spacing w:before="0" w:after="0" w:line="600" w:lineRule="exact"/>
        <w:rPr>
          <w:rFonts w:ascii="黑体" w:hAnsi="黑体" w:eastAsia="黑体"/>
          <w:b w:val="0"/>
          <w:sz w:val="34"/>
          <w:szCs w:val="34"/>
        </w:rPr>
      </w:pPr>
      <w:r>
        <w:rPr>
          <w:rFonts w:hint="eastAsia" w:ascii="方正黑体_GBK" w:hAnsi="方正黑体_GBK" w:eastAsia="方正黑体_GBK" w:cs="方正黑体_GBK"/>
          <w:b w:val="0"/>
        </w:rPr>
        <w:t xml:space="preserve"> 供应商管理</w:t>
      </w:r>
    </w:p>
    <w:p w14:paraId="2A405B01">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凡按国家标准及相关准则或规定组织生产销售的原辅材料、备品备件、劳保用品等物资供应商以及运输服务商，只要资质证照齐全且满足我司采购要求，均视为我司合格供应商，参与我司组织的采购活动。</w:t>
      </w:r>
    </w:p>
    <w:p w14:paraId="01F00504">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供应商负面清单管理</w:t>
      </w:r>
    </w:p>
    <w:p w14:paraId="6FFD2126">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管理职责</w:t>
      </w:r>
    </w:p>
    <w:p w14:paraId="5CED9F93">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1.使用部门：负责提供技术参数或提出服务要求，对采购物资或服务的质量进行验收。</w:t>
      </w:r>
    </w:p>
    <w:p w14:paraId="230FA30B">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2.采购部门：负责通过线上或线下途径不断开发有能力满足公司所需物资或服务的供应商，对目标供应商所提供的材料完整性、交货期、价格等维度作为筛选的依据进行资格初审，收集供应商资料并建立档案。</w:t>
      </w:r>
    </w:p>
    <w:p w14:paraId="29EEB244">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3.监管部门：负责对采购流程的合规性进行监督。</w:t>
      </w:r>
    </w:p>
    <w:p w14:paraId="4539A94E">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审计风控部负责归口公司采购负面清单，具体工作由海纳川各部室及直属单位共同承担。</w:t>
      </w:r>
    </w:p>
    <w:p w14:paraId="5020DD91">
      <w:pPr>
        <w:tabs>
          <w:tab w:val="left" w:pos="2565"/>
        </w:tabs>
        <w:spacing w:line="600" w:lineRule="exact"/>
        <w:rPr>
          <w:rFonts w:ascii="方正仿宋简体" w:hAnsi="方正仿宋简体" w:eastAsia="方正仿宋简体" w:cs="方正仿宋简体"/>
          <w:sz w:val="32"/>
          <w:szCs w:val="32"/>
        </w:rPr>
      </w:pPr>
    </w:p>
    <w:p w14:paraId="17E0E16A">
      <w:pPr>
        <w:tabs>
          <w:tab w:val="left" w:pos="2565"/>
        </w:tabs>
        <w:spacing w:line="600" w:lineRule="exact"/>
        <w:rPr>
          <w:rFonts w:ascii="方正仿宋简体" w:hAnsi="方正仿宋简体" w:eastAsia="方正仿宋简体" w:cs="方正仿宋简体"/>
          <w:sz w:val="32"/>
          <w:szCs w:val="32"/>
        </w:rPr>
      </w:pPr>
    </w:p>
    <w:p w14:paraId="29345BE7">
      <w:pPr>
        <w:pStyle w:val="6"/>
      </w:pPr>
    </w:p>
    <w:p w14:paraId="58B66FD4">
      <w:pPr>
        <w:tabs>
          <w:tab w:val="left" w:pos="2565"/>
        </w:tabs>
        <w:spacing w:line="600" w:lineRule="exact"/>
        <w:rPr>
          <w:rFonts w:ascii="方正仿宋简体" w:hAnsi="方正仿宋简体" w:eastAsia="方正仿宋简体" w:cs="方正仿宋简体"/>
          <w:sz w:val="32"/>
          <w:szCs w:val="32"/>
        </w:rPr>
      </w:pPr>
    </w:p>
    <w:p w14:paraId="69ECF9B8">
      <w:pPr>
        <w:numPr>
          <w:ilvl w:val="0"/>
          <w:numId w:val="4"/>
        </w:numPr>
        <w:tabs>
          <w:tab w:val="left" w:pos="2565"/>
        </w:tabs>
        <w:spacing w:line="600" w:lineRule="exact"/>
        <w:ind w:firstLine="420" w:firstLineChars="200"/>
        <w:rPr>
          <w:rFonts w:ascii="方正仿宋简体" w:hAnsi="方正仿宋简体" w:eastAsia="方正仿宋简体" w:cs="方正仿宋简体"/>
          <w:sz w:val="32"/>
          <w:szCs w:val="32"/>
        </w:rPr>
      </w:pPr>
      <w:r>
        <w:drawing>
          <wp:anchor distT="0" distB="0" distL="114300" distR="114300" simplePos="0" relativeHeight="251660288" behindDoc="0" locked="0" layoutInCell="1" allowOverlap="1">
            <wp:simplePos x="0" y="0"/>
            <wp:positionH relativeFrom="column">
              <wp:posOffset>-616585</wp:posOffset>
            </wp:positionH>
            <wp:positionV relativeFrom="page">
              <wp:posOffset>1693545</wp:posOffset>
            </wp:positionV>
            <wp:extent cx="6169660" cy="8070215"/>
            <wp:effectExtent l="0" t="0" r="2540" b="6985"/>
            <wp:wrapSquare wrapText="bothSides"/>
            <wp:docPr id="2" name="图片 2" descr="D:/YYQ/招投标工作文件/制度/负面清单流程图.png负面清单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YYQ/招投标工作文件/制度/负面清单流程图.png负面清单流程图"/>
                    <pic:cNvPicPr>
                      <a:picLocks noChangeAspect="1"/>
                    </pic:cNvPicPr>
                  </pic:nvPicPr>
                  <pic:blipFill>
                    <a:blip r:embed="rId5"/>
                    <a:srcRect t="1227" b="1227"/>
                    <a:stretch>
                      <a:fillRect/>
                    </a:stretch>
                  </pic:blipFill>
                  <pic:spPr>
                    <a:xfrm>
                      <a:off x="0" y="0"/>
                      <a:ext cx="6169660" cy="8070215"/>
                    </a:xfrm>
                    <a:prstGeom prst="rect">
                      <a:avLst/>
                    </a:prstGeom>
                    <a:noFill/>
                    <a:ln>
                      <a:noFill/>
                    </a:ln>
                  </pic:spPr>
                </pic:pic>
              </a:graphicData>
            </a:graphic>
          </wp:anchor>
        </w:drawing>
      </w:r>
      <w:r>
        <w:rPr>
          <w:rFonts w:hint="eastAsia" w:ascii="方正仿宋简体" w:hAnsi="方正仿宋简体" w:eastAsia="方正仿宋简体" w:cs="方正仿宋简体"/>
          <w:sz w:val="32"/>
          <w:szCs w:val="32"/>
        </w:rPr>
        <w:t>负面清单确定流程</w:t>
      </w:r>
    </w:p>
    <w:p w14:paraId="433502A7">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供应商积分管理</w:t>
      </w:r>
    </w:p>
    <w:p w14:paraId="63B38F57">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供应商积分考核</w:t>
      </w:r>
    </w:p>
    <w:p w14:paraId="7A8EF22A">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合作供应商初始积分为40分，从供应商的供货质量、交货周期、售后服务、资质信誉等方面进行考核。使用部门、管理部门、采购部门均可书面提出考核建议。审计风控部组织相关参与评审部门根据本规定对供应商进行考核并建立供应商考核情况登记表（见附件3），根据扣分情况分为继续合作、限制合作及列入负面清单三种情形。考核记分周期为1年，自被考核当日起计满1年后，考核分自动清零。</w:t>
      </w:r>
    </w:p>
    <w:p w14:paraId="58ED353C">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1.继续合作供应商：考核扣分介于0～7分之间，为可继续合作的供应商。</w:t>
      </w:r>
    </w:p>
    <w:p w14:paraId="1F2021EE">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2.限制合作供应商：考核扣分介于8～16分之间，为限制合作供应商。原辅材料采购3个月内、备品备件采购6个月内不接受该供应商报价。 </w:t>
      </w:r>
    </w:p>
    <w:p w14:paraId="2EC266DA">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3.列入负面清单供应商：考核扣分高于16分或单项扣10分，列入负面清单供应商，1年内不接受该供应商报价。</w:t>
      </w:r>
    </w:p>
    <w:p w14:paraId="72F0864B">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（二）</w:t>
      </w:r>
      <w:r>
        <w:rPr>
          <w:rFonts w:hint="eastAsia" w:ascii="方正仿宋简体" w:hAnsi="方正仿宋简体" w:eastAsia="方正仿宋简体" w:cs="方正仿宋简体"/>
          <w:sz w:val="32"/>
          <w:szCs w:val="32"/>
        </w:rPr>
        <w:t>供应商考核方法</w:t>
      </w:r>
    </w:p>
    <w:p w14:paraId="105CE7EE">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w:t>
      </w:r>
      <w:r>
        <w:rPr>
          <w:rFonts w:hint="eastAsia" w:ascii="方正仿宋简体" w:hAnsi="方正仿宋简体" w:eastAsia="方正仿宋简体" w:cs="方正仿宋简体"/>
          <w:b/>
          <w:sz w:val="32"/>
          <w:szCs w:val="32"/>
        </w:rPr>
        <w:t>建筑施工方</w:t>
      </w:r>
    </w:p>
    <w:p w14:paraId="573A5287">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（1）质量方面</w:t>
      </w:r>
    </w:p>
    <w:p w14:paraId="737CE04E">
      <w:pPr>
        <w:tabs>
          <w:tab w:val="left" w:pos="2565"/>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sz w:val="32"/>
          <w:szCs w:val="32"/>
        </w:rPr>
        <w:t>①</w:t>
      </w:r>
      <w:r>
        <w:rPr>
          <w:rFonts w:hint="eastAsia" w:ascii="方正仿宋简体" w:hAnsi="方正仿宋简体" w:eastAsia="方正仿宋简体" w:cs="方正仿宋简体"/>
          <w:bCs/>
          <w:sz w:val="32"/>
          <w:szCs w:val="32"/>
        </w:rPr>
        <w:t>施工材料出现质量问题，及时调换，未影响生产的，单次扣1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8B5F352">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②施工材料存在质量问题，未能及时更换，单次扣10分。</w:t>
      </w:r>
    </w:p>
    <w:p w14:paraId="17444252">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③不能满足工程质量要求的，考核5-10分。</w:t>
      </w:r>
    </w:p>
    <w:p w14:paraId="30B0F9BD">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（2）工期方面</w:t>
      </w:r>
    </w:p>
    <w:p w14:paraId="1069991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不能满足进度要求的，考核5-10分。</w:t>
      </w:r>
    </w:p>
    <w:p w14:paraId="3E238BA8">
      <w:pPr>
        <w:spacing w:line="600" w:lineRule="exact"/>
        <w:ind w:firstLine="640" w:firstLineChars="200"/>
        <w:rPr>
          <w:rFonts w:ascii="方正楷体_GBK" w:hAnsi="方正楷体_GBK" w:eastAsia="方正楷体_GBK" w:cs="方正楷体_GBK"/>
          <w:bCs/>
          <w:sz w:val="32"/>
          <w:szCs w:val="32"/>
        </w:rPr>
      </w:pPr>
      <w:r>
        <w:rPr>
          <w:rFonts w:hint="eastAsia" w:ascii="方正仿宋简体" w:hAnsi="方正仿宋简体" w:eastAsia="方正仿宋简体" w:cs="方正仿宋简体"/>
          <w:bCs/>
          <w:sz w:val="32"/>
          <w:szCs w:val="32"/>
        </w:rPr>
        <w:t>（3）安全方面</w:t>
      </w:r>
    </w:p>
    <w:p w14:paraId="74B1869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现场施工人员不服从采购方安全管理的，考核5-10分。</w:t>
      </w:r>
    </w:p>
    <w:p w14:paraId="59864C6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（4）售后方面</w:t>
      </w:r>
    </w:p>
    <w:p w14:paraId="102D6EE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3A0332F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27C7BC7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34954585">
      <w:pPr>
        <w:spacing w:line="600" w:lineRule="exact"/>
        <w:ind w:left="560"/>
        <w:rPr>
          <w:rFonts w:ascii="方正楷体_GBK" w:hAnsi="方正楷体_GBK" w:eastAsia="方正楷体_GBK" w:cs="方正楷体_GBK"/>
          <w:bCs/>
          <w:sz w:val="32"/>
          <w:szCs w:val="32"/>
        </w:rPr>
      </w:pPr>
      <w:r>
        <w:rPr>
          <w:rFonts w:hint="eastAsia" w:ascii="方正仿宋简体" w:hAnsi="方正仿宋简体" w:eastAsia="方正仿宋简体" w:cs="方正仿宋简体"/>
          <w:sz w:val="32"/>
          <w:szCs w:val="32"/>
        </w:rPr>
        <w:t>（5）</w:t>
      </w:r>
      <w:r>
        <w:rPr>
          <w:rFonts w:hint="eastAsia" w:ascii="方正仿宋简体" w:hAnsi="方正仿宋简体" w:eastAsia="方正仿宋简体" w:cs="方正仿宋简体"/>
          <w:bCs/>
          <w:sz w:val="32"/>
          <w:szCs w:val="32"/>
        </w:rPr>
        <w:t>资信方面</w:t>
      </w:r>
    </w:p>
    <w:p w14:paraId="5D98CC9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9ECBAE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19CC17A7">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5B4175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8EF5A5D">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16A76C2">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2.备品备件供应商</w:t>
      </w:r>
    </w:p>
    <w:p w14:paraId="6C5AA33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（1）质量方面</w:t>
      </w:r>
    </w:p>
    <w:p w14:paraId="6C33DA9B">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①所供产品出现质量问题，及时调换，未影响生产的，单次扣1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C565416">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②所供产品存在质量问题，未能及时更换，单次扣10分。</w:t>
      </w:r>
    </w:p>
    <w:p w14:paraId="36E4997F">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③所供产品质量问题导致设备故障，视严重程度单次扣5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AE17E3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（2）交货方面</w:t>
      </w:r>
    </w:p>
    <w:p w14:paraId="37B4F9F3">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①交货时无质检报告或合格证等必要资料的，单次扣2分。</w:t>
      </w:r>
    </w:p>
    <w:p w14:paraId="34E5A8A2">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②交货时未按规定包装的，单次扣1分。</w:t>
      </w:r>
    </w:p>
    <w:p w14:paraId="69832205">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③不能按照合同约定交货，除了按合同条款进行相应处罚外，未造成影响的，单次扣2分；造成影响的，视严重程度单次扣5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66BD0B7B">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④交货过程中串通作假，视严重程度单次扣5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D6E5C9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（3）售后方面</w:t>
      </w:r>
    </w:p>
    <w:p w14:paraId="0DE26D0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427CDE7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4B6E3A1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5EB66DA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（4）资信方面</w:t>
      </w:r>
    </w:p>
    <w:p w14:paraId="179A54F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6BAA71B">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11A977B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D61CD0B">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C03EF9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E0C6B52">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⑥因知识产权引起纠纷，除按合同规定执行外，视严重程度单次扣3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D7E0A59">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3.物流承运商</w:t>
      </w:r>
    </w:p>
    <w:p w14:paraId="075FBED8">
      <w:pPr>
        <w:tabs>
          <w:tab w:val="left" w:pos="851"/>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（1）车船要求方面</w:t>
      </w:r>
    </w:p>
    <w:p w14:paraId="7F291505">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①必须做到证照齐全，即车船有行驶证、道路运输证、罐检报告，人员有驾驶证、资格证、押运证等，如不全单次扣2</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5分。</w:t>
      </w:r>
    </w:p>
    <w:p w14:paraId="661855A1">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②车船状况保持完好、设施齐全，发现缺损扣1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2分。</w:t>
      </w:r>
    </w:p>
    <w:p w14:paraId="4E99E23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（2）计划完成方面</w:t>
      </w:r>
    </w:p>
    <w:p w14:paraId="00886B4B">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运输单位须按发货计划安排车船完成运输任务，否则单次扣2分。</w:t>
      </w:r>
    </w:p>
    <w:p w14:paraId="0C88D3C5">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（3）资信方面</w:t>
      </w:r>
    </w:p>
    <w:p w14:paraId="7830F6E5">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①中选之后拒绝签订合同或拒绝履行合同，视影响运输严重程度单次扣3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97C9BBB">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②不及时开具发票并送交至业务员，单次扣1分。</w:t>
      </w:r>
    </w:p>
    <w:p w14:paraId="0C6EF96D">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③未按实际运输任务明细开票，弄虚作假，视严重程度单次扣5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8638FA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E8BF22F">
      <w:pPr>
        <w:spacing w:line="600" w:lineRule="exact"/>
        <w:ind w:firstLine="640" w:firstLineChars="200"/>
        <w:rPr>
          <w:rFonts w:ascii="方正仿宋简体" w:hAnsi="方正仿宋简体" w:eastAsia="方正仿宋简体" w:cs="方正仿宋简体"/>
          <w:bCs/>
          <w:sz w:val="32"/>
          <w:szCs w:val="32"/>
          <w:highlight w:val="yellow"/>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9D6C51A">
      <w:pPr>
        <w:spacing w:line="600" w:lineRule="exact"/>
        <w:ind w:firstLine="643" w:firstLineChars="200"/>
        <w:rPr>
          <w:rFonts w:ascii="黑体" w:hAnsi="黑体" w:eastAsia="黑体" w:cs="仿宋"/>
          <w:b/>
          <w:bCs/>
          <w:sz w:val="34"/>
          <w:szCs w:val="34"/>
        </w:rPr>
      </w:pPr>
      <w:r>
        <w:rPr>
          <w:rFonts w:hint="eastAsia" w:ascii="方正仿宋简体" w:hAnsi="方正仿宋简体" w:eastAsia="方正仿宋简体" w:cs="方正仿宋简体"/>
          <w:b/>
          <w:bCs/>
          <w:sz w:val="32"/>
          <w:szCs w:val="32"/>
        </w:rPr>
        <w:t>从负面清单中消除的流程</w:t>
      </w:r>
    </w:p>
    <w:p w14:paraId="5F54299F">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列入负面清单中的供应商只要通过整改，其产品或服务质量满足我司要求，原则上满一年以后可以申请从负面清单中消除。</w:t>
      </w:r>
    </w:p>
    <w:p w14:paraId="3ACD94ED">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sz w:val="32"/>
          <w:szCs w:val="32"/>
        </w:rPr>
        <w:t>供应商提出申请</w:t>
      </w:r>
    </w:p>
    <w:p w14:paraId="7BD70B9B">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供应商提出负面清单消除的书面申请。</w:t>
      </w:r>
    </w:p>
    <w:p w14:paraId="03E52C67">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供应商提供针对考核项的整改措施及效果等相关文件材料。</w:t>
      </w:r>
    </w:p>
    <w:p w14:paraId="09E51EE6">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确认与消除</w:t>
      </w:r>
    </w:p>
    <w:p w14:paraId="35DF08DD">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采购部门牵头组织相关部门对供应商提供的文件材料进行确认，必要时组织现场考察；</w:t>
      </w:r>
    </w:p>
    <w:p w14:paraId="4863DFAD">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根据确认情况提出建议，报公司批准后从负面清单中消除。</w:t>
      </w:r>
    </w:p>
    <w:p w14:paraId="3A88BE13">
      <w:pPr>
        <w:pStyle w:val="6"/>
      </w:pPr>
    </w:p>
    <w:p w14:paraId="2AF0AAA8">
      <w:pPr>
        <w:spacing w:line="600" w:lineRule="exact"/>
        <w:ind w:firstLine="675"/>
        <w:rPr>
          <w:rFonts w:ascii="方正仿宋简体" w:hAnsi="方正仿宋简体" w:eastAsia="方正仿宋简体" w:cs="方正仿宋简体"/>
          <w:sz w:val="32"/>
          <w:szCs w:val="32"/>
        </w:rPr>
      </w:pPr>
    </w:p>
    <w:p w14:paraId="6DCFBB02">
      <w:pPr>
        <w:spacing w:line="600" w:lineRule="exact"/>
        <w:ind w:firstLine="675"/>
        <w:rPr>
          <w:rFonts w:ascii="方正仿宋简体" w:hAnsi="方正仿宋简体" w:eastAsia="方正仿宋简体" w:cs="方正仿宋简体"/>
          <w:sz w:val="32"/>
          <w:szCs w:val="32"/>
        </w:rPr>
      </w:pPr>
    </w:p>
    <w:p w14:paraId="55461C9C">
      <w:pPr>
        <w:spacing w:line="600" w:lineRule="exact"/>
        <w:ind w:firstLine="675"/>
        <w:rPr>
          <w:rFonts w:ascii="方正仿宋简体" w:hAnsi="方正仿宋简体" w:eastAsia="方正仿宋简体" w:cs="方正仿宋简体"/>
          <w:sz w:val="32"/>
          <w:szCs w:val="32"/>
        </w:rPr>
      </w:pPr>
    </w:p>
    <w:p w14:paraId="7DC46143">
      <w:pPr>
        <w:spacing w:line="600" w:lineRule="exact"/>
        <w:ind w:firstLine="675"/>
        <w:rPr>
          <w:rFonts w:ascii="方正仿宋简体" w:hAnsi="方正仿宋简体" w:eastAsia="方正仿宋简体" w:cs="方正仿宋简体"/>
          <w:sz w:val="32"/>
          <w:szCs w:val="32"/>
        </w:rPr>
      </w:pPr>
    </w:p>
    <w:p w14:paraId="71D44A50">
      <w:pPr>
        <w:pStyle w:val="6"/>
      </w:pPr>
    </w:p>
    <w:p w14:paraId="7833CC61">
      <w:pPr>
        <w:pStyle w:val="7"/>
      </w:pPr>
    </w:p>
    <w:p w14:paraId="7634A609">
      <w:pPr>
        <w:pStyle w:val="7"/>
      </w:pPr>
    </w:p>
    <w:p w14:paraId="5CD2B0C3">
      <w:pPr>
        <w:pStyle w:val="7"/>
      </w:pPr>
    </w:p>
    <w:p w14:paraId="19D40EAC">
      <w:pPr>
        <w:pStyle w:val="7"/>
      </w:pPr>
    </w:p>
    <w:p w14:paraId="77438A30">
      <w:pPr>
        <w:pStyle w:val="7"/>
      </w:pPr>
    </w:p>
    <w:p w14:paraId="75194BFF">
      <w:pPr>
        <w:pStyle w:val="7"/>
      </w:pPr>
    </w:p>
    <w:p w14:paraId="66855984">
      <w:pPr>
        <w:pStyle w:val="7"/>
      </w:pPr>
    </w:p>
    <w:p w14:paraId="24C7FBBD">
      <w:pPr>
        <w:pStyle w:val="7"/>
      </w:pPr>
    </w:p>
    <w:p w14:paraId="271152E2">
      <w:pPr>
        <w:pStyle w:val="13"/>
        <w:adjustRightInd w:val="0"/>
        <w:snapToGrid w:val="0"/>
        <w:spacing w:before="0" w:after="0" w:line="600" w:lineRule="exact"/>
        <w:jc w:val="left"/>
        <w:rPr>
          <w:rFonts w:ascii="方正仿宋简体" w:hAnsi="方正仿宋简体" w:eastAsia="方正仿宋简体" w:cs="方正仿宋简体"/>
          <w:color w:val="000000"/>
        </w:rPr>
      </w:pPr>
      <w:r>
        <w:rPr>
          <w:rFonts w:hint="eastAsia" w:ascii="方正仿宋简体" w:hAnsi="方正仿宋简体" w:eastAsia="方正仿宋简体" w:cs="方正仿宋简体"/>
          <w:kern w:val="1"/>
        </w:rPr>
        <w:br w:type="page"/>
      </w:r>
      <w:r>
        <w:rPr>
          <w:rFonts w:hint="eastAsia" w:ascii="方正仿宋简体" w:hAnsi="方正仿宋简体" w:eastAsia="方正仿宋简体" w:cs="方正仿宋简体"/>
          <w:kern w:val="1"/>
        </w:rPr>
        <w:t>附件2：</w:t>
      </w:r>
      <w:r>
        <w:rPr>
          <w:rFonts w:ascii="方正仿宋简体" w:hAnsi="方正仿宋简体" w:eastAsia="方正仿宋简体" w:cs="方正仿宋简体"/>
          <w:color w:val="000000"/>
        </w:rPr>
        <w:t xml:space="preserve"> </w:t>
      </w:r>
    </w:p>
    <w:p w14:paraId="5EA57E0B">
      <w:pPr>
        <w:spacing w:line="600" w:lineRule="exact"/>
        <w:ind w:firstLine="883" w:firstLineChars="200"/>
        <w:jc w:val="center"/>
        <w:rPr>
          <w:rFonts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产品买卖合同</w:t>
      </w:r>
    </w:p>
    <w:p w14:paraId="0DE152F3">
      <w:pPr>
        <w:spacing w:line="600" w:lineRule="exact"/>
        <w:ind w:firstLine="640" w:firstLineChars="200"/>
        <w:jc w:val="left"/>
        <w:rPr>
          <w:rFonts w:ascii="方正仿宋简体" w:hAnsi="方正仿宋简体" w:eastAsia="方正仿宋简体" w:cs="方正仿宋简体"/>
          <w:sz w:val="32"/>
          <w:szCs w:val="32"/>
        </w:rPr>
      </w:pPr>
    </w:p>
    <w:p w14:paraId="1837FDC9">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买方：    </w:t>
      </w:r>
      <w:r>
        <w:rPr>
          <w:rFonts w:hint="eastAsia" w:ascii="仿宋_GB2312" w:hAnsi="仿宋_GB2312" w:eastAsia="仿宋_GB2312" w:cs="仿宋_GB2312"/>
          <w:sz w:val="28"/>
          <w:szCs w:val="28"/>
        </w:rPr>
        <w:t xml:space="preserve"> （以下简称“甲方”）</w:t>
      </w:r>
      <w:r>
        <w:rPr>
          <w:rFonts w:hint="eastAsia" w:ascii="方正仿宋简体" w:hAnsi="方正仿宋简体" w:eastAsia="方正仿宋简体" w:cs="方正仿宋简体"/>
          <w:sz w:val="32"/>
          <w:szCs w:val="32"/>
        </w:rPr>
        <w:t xml:space="preserve">                    　　  </w:t>
      </w:r>
    </w:p>
    <w:p w14:paraId="370FC2C4">
      <w:pPr>
        <w:spacing w:line="360" w:lineRule="auto"/>
        <w:ind w:firstLine="640" w:firstLineChars="200"/>
        <w:rPr>
          <w:rFonts w:ascii="仿宋_GB2312" w:hAnsi="仿宋_GB2312" w:eastAsia="仿宋_GB2312" w:cs="仿宋_GB2312"/>
          <w:sz w:val="28"/>
          <w:szCs w:val="28"/>
        </w:rPr>
      </w:pPr>
      <w:r>
        <w:rPr>
          <w:rFonts w:hint="eastAsia" w:ascii="方正仿宋简体" w:hAnsi="方正仿宋简体" w:eastAsia="方正仿宋简体" w:cs="方正仿宋简体"/>
          <w:sz w:val="32"/>
          <w:szCs w:val="32"/>
        </w:rPr>
        <w:t>卖方：</w:t>
      </w:r>
      <w:r>
        <w:rPr>
          <w:rFonts w:hint="eastAsia" w:ascii="仿宋_GB2312" w:hAnsi="仿宋_GB2312" w:eastAsia="仿宋_GB2312" w:cs="仿宋_GB2312"/>
          <w:sz w:val="28"/>
          <w:szCs w:val="28"/>
        </w:rPr>
        <w:t xml:space="preserve">      （以下简称“乙方”）</w:t>
      </w:r>
    </w:p>
    <w:p w14:paraId="560AA5FB">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签订地点：         　　 </w:t>
      </w:r>
    </w:p>
    <w:p w14:paraId="718E80E5">
      <w:pPr>
        <w:spacing w:line="600" w:lineRule="exact"/>
        <w:ind w:firstLine="640" w:firstLineChars="200"/>
        <w:jc w:val="left"/>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第一条 标的、数量、单价及交（提）货时间 </w:t>
      </w:r>
      <w:r>
        <w:rPr>
          <w:rFonts w:hint="eastAsia" w:ascii="方正仿宋简体" w:hAnsi="方正仿宋简体" w:eastAsia="方正仿宋简体" w:cs="方正仿宋简体"/>
          <w:sz w:val="32"/>
          <w:szCs w:val="32"/>
        </w:rPr>
        <w:t xml:space="preserve">  </w:t>
      </w:r>
      <w:r>
        <w:rPr>
          <w:rFonts w:hint="eastAsia" w:ascii="方正仿宋简体" w:hAnsi="方正仿宋简体" w:eastAsia="方正仿宋简体" w:cs="方正仿宋简体"/>
          <w:b/>
          <w:bCs/>
          <w:sz w:val="32"/>
          <w:szCs w:val="32"/>
        </w:rPr>
        <w:t xml:space="preserve">    </w:t>
      </w:r>
      <w:r>
        <w:rPr>
          <w:rFonts w:hint="eastAsia" w:ascii="方正小标宋简体" w:hAnsi="方正小标宋简体" w:eastAsia="方正小标宋简体" w:cs="方正小标宋简体"/>
          <w:kern w:val="1"/>
          <w:sz w:val="24"/>
          <w:szCs w:val="24"/>
        </w:rPr>
        <w:t xml:space="preserve">         　　</w:t>
      </w:r>
    </w:p>
    <w:tbl>
      <w:tblPr>
        <w:tblStyle w:val="16"/>
        <w:tblW w:w="61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1882"/>
        <w:gridCol w:w="2638"/>
        <w:gridCol w:w="1400"/>
        <w:gridCol w:w="875"/>
        <w:gridCol w:w="1086"/>
        <w:gridCol w:w="1873"/>
      </w:tblGrid>
      <w:tr w14:paraId="6CD4E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exact"/>
          <w:jc w:val="center"/>
        </w:trPr>
        <w:tc>
          <w:tcPr>
            <w:tcW w:w="357" w:type="pct"/>
            <w:noWrap w:val="0"/>
            <w:vAlign w:val="center"/>
          </w:tcPr>
          <w:p w14:paraId="70DEE6E5">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序号</w:t>
            </w:r>
          </w:p>
        </w:tc>
        <w:tc>
          <w:tcPr>
            <w:tcW w:w="895" w:type="pct"/>
            <w:noWrap w:val="0"/>
            <w:vAlign w:val="center"/>
          </w:tcPr>
          <w:p w14:paraId="6D0CA5D9">
            <w:pPr>
              <w:widowControl/>
              <w:spacing w:line="0" w:lineRule="atLeast"/>
              <w:jc w:val="both"/>
              <w:rPr>
                <w:rFonts w:hint="eastAsia" w:ascii="仿宋" w:hAnsi="仿宋" w:eastAsia="仿宋" w:cs="仿宋"/>
                <w:sz w:val="24"/>
                <w:szCs w:val="24"/>
              </w:rPr>
            </w:pPr>
            <w:r>
              <w:rPr>
                <w:rFonts w:hint="eastAsia" w:ascii="仿宋" w:hAnsi="仿宋" w:eastAsia="仿宋" w:cs="仿宋"/>
                <w:sz w:val="24"/>
                <w:szCs w:val="24"/>
              </w:rPr>
              <w:t>标的</w:t>
            </w:r>
            <w:r>
              <w:rPr>
                <w:rFonts w:hint="eastAsia" w:ascii="仿宋" w:hAnsi="仿宋" w:eastAsia="仿宋" w:cs="仿宋"/>
                <w:sz w:val="24"/>
                <w:szCs w:val="24"/>
                <w:lang w:val="en-US" w:eastAsia="zh-CN"/>
              </w:rPr>
              <w:t>名</w:t>
            </w:r>
            <w:r>
              <w:rPr>
                <w:rFonts w:hint="eastAsia" w:ascii="仿宋" w:hAnsi="仿宋" w:eastAsia="仿宋" w:cs="仿宋"/>
                <w:sz w:val="24"/>
                <w:szCs w:val="24"/>
              </w:rPr>
              <w:t>称</w:t>
            </w:r>
          </w:p>
        </w:tc>
        <w:tc>
          <w:tcPr>
            <w:tcW w:w="1255" w:type="pct"/>
            <w:noWrap w:val="0"/>
            <w:vAlign w:val="center"/>
          </w:tcPr>
          <w:p w14:paraId="34355D97">
            <w:pPr>
              <w:widowControl/>
              <w:spacing w:line="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规格型号</w:t>
            </w:r>
          </w:p>
          <w:p w14:paraId="675C04EA">
            <w:pPr>
              <w:widowControl/>
              <w:spacing w:line="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厂家/品牌</w:t>
            </w:r>
          </w:p>
        </w:tc>
        <w:tc>
          <w:tcPr>
            <w:tcW w:w="666" w:type="pct"/>
            <w:noWrap w:val="0"/>
            <w:vAlign w:val="center"/>
          </w:tcPr>
          <w:p w14:paraId="6BCE7430">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单位</w:t>
            </w:r>
          </w:p>
        </w:tc>
        <w:tc>
          <w:tcPr>
            <w:tcW w:w="416" w:type="pct"/>
            <w:noWrap w:val="0"/>
            <w:vAlign w:val="center"/>
          </w:tcPr>
          <w:p w14:paraId="6C2999DA">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数量</w:t>
            </w:r>
          </w:p>
        </w:tc>
        <w:tc>
          <w:tcPr>
            <w:tcW w:w="516" w:type="pct"/>
            <w:noWrap w:val="0"/>
            <w:vAlign w:val="center"/>
          </w:tcPr>
          <w:p w14:paraId="238EA5CB">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单价</w:t>
            </w:r>
          </w:p>
          <w:p w14:paraId="6D55F155">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（含税）</w:t>
            </w:r>
          </w:p>
        </w:tc>
        <w:tc>
          <w:tcPr>
            <w:tcW w:w="891" w:type="pct"/>
            <w:noWrap w:val="0"/>
            <w:vAlign w:val="center"/>
          </w:tcPr>
          <w:p w14:paraId="3230D9C3">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总价</w:t>
            </w:r>
          </w:p>
          <w:p w14:paraId="36790D87">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（含税）</w:t>
            </w:r>
          </w:p>
        </w:tc>
      </w:tr>
      <w:tr w14:paraId="6794A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exact"/>
          <w:jc w:val="center"/>
        </w:trPr>
        <w:tc>
          <w:tcPr>
            <w:tcW w:w="357" w:type="pct"/>
            <w:noWrap w:val="0"/>
            <w:vAlign w:val="center"/>
          </w:tcPr>
          <w:p w14:paraId="4C6936D7">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仿宋" w:hAnsi="仿宋" w:eastAsia="仿宋" w:cs="仿宋"/>
                <w:sz w:val="18"/>
                <w:szCs w:val="18"/>
                <w:lang w:val="en-US" w:eastAsia="zh-CN"/>
              </w:rPr>
            </w:pPr>
            <w:r>
              <w:rPr>
                <w:rFonts w:hint="eastAsia" w:ascii="方正仿宋简体" w:hAnsi="方正仿宋简体" w:eastAsia="方正仿宋简体" w:cs="方正仿宋简体"/>
                <w:kern w:val="2"/>
                <w:sz w:val="18"/>
                <w:szCs w:val="18"/>
                <w:lang w:val="en-US" w:eastAsia="zh-CN" w:bidi="ar"/>
              </w:rPr>
              <w:t>1</w:t>
            </w:r>
          </w:p>
        </w:tc>
        <w:tc>
          <w:tcPr>
            <w:tcW w:w="895" w:type="pct"/>
            <w:noWrap w:val="0"/>
            <w:vAlign w:val="center"/>
          </w:tcPr>
          <w:p w14:paraId="1D0CC049">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1255" w:type="pct"/>
            <w:noWrap w:val="0"/>
            <w:vAlign w:val="center"/>
          </w:tcPr>
          <w:p w14:paraId="15D430C4">
            <w:pPr>
              <w:keepNext w:val="0"/>
              <w:keepLines w:val="0"/>
              <w:widowControl/>
              <w:suppressLineNumbers w:val="0"/>
              <w:spacing w:before="0" w:beforeAutospacing="0" w:after="0" w:afterAutospacing="0" w:line="0" w:lineRule="atLeast"/>
              <w:ind w:left="0" w:leftChars="0" w:right="0" w:rightChars="0"/>
              <w:jc w:val="left"/>
              <w:textAlignment w:val="center"/>
              <w:rPr>
                <w:rFonts w:hint="eastAsia" w:ascii="方正仿宋简体" w:hAnsi="方正仿宋简体" w:eastAsia="方正仿宋简体" w:cs="方正仿宋简体"/>
                <w:kern w:val="2"/>
                <w:sz w:val="18"/>
                <w:szCs w:val="18"/>
                <w:lang w:val="en-US" w:eastAsia="zh-CN" w:bidi="ar"/>
              </w:rPr>
            </w:pPr>
          </w:p>
          <w:p w14:paraId="5B6668AE">
            <w:pPr>
              <w:keepNext w:val="0"/>
              <w:keepLines w:val="0"/>
              <w:widowControl/>
              <w:suppressLineNumbers w:val="0"/>
              <w:spacing w:before="0" w:beforeAutospacing="0" w:after="0" w:afterAutospacing="0" w:line="0" w:lineRule="atLeast"/>
              <w:ind w:left="0" w:leftChars="0" w:right="0" w:rightChars="0"/>
              <w:jc w:val="left"/>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p w14:paraId="442093C7">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666" w:type="pct"/>
            <w:noWrap w:val="0"/>
            <w:vAlign w:val="center"/>
          </w:tcPr>
          <w:p w14:paraId="37D849C8">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416" w:type="pct"/>
            <w:noWrap w:val="0"/>
            <w:vAlign w:val="center"/>
          </w:tcPr>
          <w:p w14:paraId="57ED4119">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516" w:type="pct"/>
            <w:noWrap w:val="0"/>
            <w:vAlign w:val="center"/>
          </w:tcPr>
          <w:p w14:paraId="370A8124">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891" w:type="pct"/>
            <w:noWrap w:val="0"/>
            <w:vAlign w:val="center"/>
          </w:tcPr>
          <w:p w14:paraId="04796ED5">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r>
      <w:tr w14:paraId="621B4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exact"/>
          <w:jc w:val="center"/>
        </w:trPr>
        <w:tc>
          <w:tcPr>
            <w:tcW w:w="357" w:type="pct"/>
            <w:noWrap w:val="0"/>
            <w:vAlign w:val="center"/>
          </w:tcPr>
          <w:p w14:paraId="4ADF12C2">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2</w:t>
            </w:r>
          </w:p>
        </w:tc>
        <w:tc>
          <w:tcPr>
            <w:tcW w:w="895" w:type="pct"/>
            <w:noWrap w:val="0"/>
            <w:vAlign w:val="center"/>
          </w:tcPr>
          <w:p w14:paraId="29CCF620">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1255" w:type="pct"/>
            <w:noWrap w:val="0"/>
            <w:vAlign w:val="center"/>
          </w:tcPr>
          <w:p w14:paraId="5F92C9AD">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666" w:type="pct"/>
            <w:noWrap w:val="0"/>
            <w:vAlign w:val="center"/>
          </w:tcPr>
          <w:p w14:paraId="00D0B350">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416" w:type="pct"/>
            <w:noWrap w:val="0"/>
            <w:vAlign w:val="center"/>
          </w:tcPr>
          <w:p w14:paraId="11E03BAF">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516" w:type="pct"/>
            <w:noWrap w:val="0"/>
            <w:vAlign w:val="center"/>
          </w:tcPr>
          <w:p w14:paraId="2F0F6A8E">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891" w:type="pct"/>
            <w:noWrap w:val="0"/>
            <w:vAlign w:val="center"/>
          </w:tcPr>
          <w:p w14:paraId="60D3408F">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r>
      <w:tr w14:paraId="48796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exact"/>
          <w:jc w:val="center"/>
        </w:trPr>
        <w:tc>
          <w:tcPr>
            <w:tcW w:w="2508" w:type="pct"/>
            <w:gridSpan w:val="3"/>
            <w:noWrap w:val="0"/>
            <w:vAlign w:val="center"/>
          </w:tcPr>
          <w:p w14:paraId="6955588E">
            <w:pPr>
              <w:keepNext w:val="0"/>
              <w:keepLines w:val="0"/>
              <w:pageBreakBefore w:val="0"/>
              <w:widowControl/>
              <w:kinsoku/>
              <w:wordWrap/>
              <w:overflowPunct/>
              <w:topLinePunct w:val="0"/>
              <w:autoSpaceDE/>
              <w:autoSpaceDN/>
              <w:bidi w:val="0"/>
              <w:ind w:right="0"/>
              <w:jc w:val="left"/>
              <w:rPr>
                <w:rFonts w:hint="default" w:ascii="仿宋" w:hAnsi="仿宋" w:eastAsia="仿宋" w:cs="仿宋"/>
                <w:b w:val="0"/>
                <w:bCs w:val="0"/>
                <w:sz w:val="24"/>
                <w:szCs w:val="24"/>
                <w:u w:val="none"/>
                <w:lang w:val="en-US" w:eastAsia="zh-CN"/>
              </w:rPr>
            </w:pPr>
            <w:r>
              <w:rPr>
                <w:rFonts w:hint="eastAsia" w:ascii="仿宋" w:hAnsi="仿宋" w:eastAsia="仿宋" w:cs="仿宋"/>
                <w:b w:val="0"/>
                <w:bCs w:val="0"/>
                <w:sz w:val="24"/>
                <w:szCs w:val="24"/>
                <w:u w:val="none"/>
                <w:lang w:val="en-US" w:eastAsia="zh-CN"/>
              </w:rPr>
              <w:t>以上含税</w:t>
            </w:r>
            <w:r>
              <w:rPr>
                <w:rFonts w:hint="eastAsia" w:ascii="仿宋" w:hAnsi="仿宋" w:eastAsia="仿宋" w:cs="仿宋"/>
                <w:b w:val="0"/>
                <w:bCs w:val="0"/>
                <w:sz w:val="24"/>
                <w:szCs w:val="24"/>
                <w:u w:val="none"/>
              </w:rPr>
              <w:t>总价：（大写）</w:t>
            </w:r>
            <w:r>
              <w:rPr>
                <w:rFonts w:hint="eastAsia" w:ascii="仿宋" w:hAnsi="仿宋" w:eastAsia="仿宋" w:cs="仿宋"/>
                <w:b w:val="0"/>
                <w:bCs w:val="0"/>
                <w:sz w:val="24"/>
                <w:szCs w:val="24"/>
                <w:u w:val="single"/>
                <w:lang w:val="en-US" w:eastAsia="zh-CN"/>
              </w:rPr>
              <w:t xml:space="preserve">   </w:t>
            </w:r>
            <w:r>
              <w:rPr>
                <w:rFonts w:hint="eastAsia" w:ascii="仿宋" w:hAnsi="仿宋" w:eastAsia="仿宋" w:cs="仿宋"/>
                <w:b w:val="0"/>
                <w:bCs w:val="0"/>
                <w:sz w:val="24"/>
                <w:szCs w:val="24"/>
                <w:u w:val="none"/>
                <w:lang w:val="en-US" w:eastAsia="zh-CN"/>
              </w:rPr>
              <w:t>，</w:t>
            </w:r>
          </w:p>
          <w:p w14:paraId="34443AE8">
            <w:pPr>
              <w:pStyle w:val="6"/>
              <w:ind w:firstLine="1680" w:firstLineChars="700"/>
              <w:rPr>
                <w:rFonts w:hint="eastAsia" w:ascii="仿宋" w:hAnsi="仿宋" w:eastAsia="仿宋" w:cs="仿宋"/>
                <w:sz w:val="24"/>
                <w:szCs w:val="24"/>
                <w:lang w:val="en-US" w:eastAsia="zh-CN"/>
              </w:rPr>
            </w:pPr>
            <w:r>
              <w:rPr>
                <w:rFonts w:hint="eastAsia" w:ascii="仿宋" w:hAnsi="仿宋" w:eastAsia="仿宋" w:cs="仿宋"/>
                <w:b w:val="0"/>
                <w:bCs w:val="0"/>
                <w:sz w:val="24"/>
                <w:szCs w:val="24"/>
                <w:u w:val="none"/>
                <w:lang w:val="en-US" w:eastAsia="zh-CN"/>
              </w:rPr>
              <w:t>（</w:t>
            </w:r>
            <w:r>
              <w:rPr>
                <w:rFonts w:hint="eastAsia" w:ascii="仿宋" w:hAnsi="仿宋" w:eastAsia="仿宋" w:cs="仿宋"/>
                <w:b w:val="0"/>
                <w:bCs w:val="0"/>
                <w:sz w:val="24"/>
                <w:szCs w:val="24"/>
                <w:u w:val="none"/>
              </w:rPr>
              <w:t>小写</w:t>
            </w:r>
            <w:r>
              <w:rPr>
                <w:rFonts w:hint="eastAsia" w:ascii="仿宋" w:hAnsi="仿宋" w:eastAsia="仿宋" w:cs="仿宋"/>
                <w:b w:val="0"/>
                <w:bCs w:val="0"/>
                <w:sz w:val="24"/>
                <w:szCs w:val="24"/>
                <w:u w:val="none"/>
                <w:lang w:val="en-US" w:eastAsia="zh-CN"/>
              </w:rPr>
              <w:t>）</w:t>
            </w:r>
            <w:r>
              <w:rPr>
                <w:rFonts w:hint="eastAsia" w:ascii="仿宋" w:hAnsi="仿宋" w:eastAsia="仿宋" w:cs="仿宋"/>
                <w:b w:val="0"/>
                <w:bCs w:val="0"/>
                <w:sz w:val="24"/>
                <w:szCs w:val="24"/>
                <w:u w:val="single"/>
                <w:lang w:val="en-US" w:eastAsia="zh-CN"/>
              </w:rPr>
              <w:t xml:space="preserve">   </w:t>
            </w:r>
            <w:r>
              <w:rPr>
                <w:rFonts w:hint="eastAsia" w:ascii="仿宋" w:hAnsi="仿宋" w:eastAsia="仿宋" w:cs="仿宋"/>
                <w:b w:val="0"/>
                <w:bCs w:val="0"/>
                <w:sz w:val="24"/>
                <w:szCs w:val="24"/>
                <w:u w:val="none"/>
                <w:lang w:val="en-US" w:eastAsia="zh-CN"/>
              </w:rPr>
              <w:t xml:space="preserve">元 </w:t>
            </w:r>
          </w:p>
          <w:p w14:paraId="790F6841">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2491" w:type="pct"/>
            <w:gridSpan w:val="4"/>
            <w:noWrap w:val="0"/>
            <w:vAlign w:val="center"/>
          </w:tcPr>
          <w:p w14:paraId="6925159A">
            <w:pPr>
              <w:widowControl/>
              <w:spacing w:line="0" w:lineRule="atLeast"/>
              <w:ind w:left="720" w:hanging="720" w:hangingChars="300"/>
              <w:jc w:val="left"/>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lang w:val="en-US" w:eastAsia="zh-CN"/>
              </w:rPr>
              <w:t>不含税价款:</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none"/>
                <w:lang w:val="en-US" w:eastAsia="zh-CN"/>
              </w:rPr>
              <w:t>元，</w:t>
            </w:r>
          </w:p>
          <w:p w14:paraId="3EE0B0E6">
            <w:pPr>
              <w:widowControl/>
              <w:spacing w:line="0" w:lineRule="atLeast"/>
              <w:ind w:firstLine="720" w:firstLineChars="300"/>
              <w:jc w:val="left"/>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u w:val="none"/>
                <w:lang w:val="en-US" w:eastAsia="zh-CN"/>
              </w:rPr>
              <w:t>税款:</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none"/>
                <w:lang w:val="en-US" w:eastAsia="zh-CN"/>
              </w:rPr>
              <w:t>元</w:t>
            </w:r>
          </w:p>
          <w:p w14:paraId="46880F5E">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b w:val="0"/>
                <w:bCs w:val="0"/>
                <w:color w:val="auto"/>
                <w:sz w:val="24"/>
                <w:szCs w:val="24"/>
                <w:highlight w:val="none"/>
                <w:lang w:val="en-US" w:eastAsia="zh-CN"/>
              </w:rPr>
              <w:t>（以发票为准）</w:t>
            </w:r>
          </w:p>
        </w:tc>
      </w:tr>
      <w:tr w14:paraId="7B6A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1" w:hRule="exact"/>
          <w:jc w:val="center"/>
        </w:trPr>
        <w:tc>
          <w:tcPr>
            <w:tcW w:w="2508" w:type="pct"/>
            <w:gridSpan w:val="3"/>
            <w:noWrap w:val="0"/>
            <w:vAlign w:val="center"/>
          </w:tcPr>
          <w:p w14:paraId="367683EA">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sz w:val="24"/>
                <w:szCs w:val="24"/>
                <w:lang w:val="en-US" w:eastAsia="zh-CN"/>
              </w:rPr>
              <w:t>税率：</w:t>
            </w:r>
            <w:r>
              <w:rPr>
                <w:rFonts w:hint="eastAsia" w:ascii="仿宋" w:hAnsi="仿宋" w:eastAsia="仿宋" w:cs="仿宋"/>
                <w:sz w:val="24"/>
                <w:szCs w:val="24"/>
                <w:u w:val="single"/>
                <w:lang w:val="en-US" w:eastAsia="zh-CN"/>
              </w:rPr>
              <w:t>13 %</w:t>
            </w:r>
            <w:r>
              <w:rPr>
                <w:rFonts w:hint="eastAsia" w:ascii="仿宋" w:hAnsi="仿宋" w:eastAsia="仿宋" w:cs="仿宋"/>
                <w:sz w:val="24"/>
                <w:szCs w:val="24"/>
                <w:lang w:val="en-US" w:eastAsia="zh-CN"/>
              </w:rPr>
              <w:t xml:space="preserve"> ，合同期内如国家税率进行调整，则本合同不含增值税单价不变，按照调整后的增值税税率进行结算调整含税总价。</w:t>
            </w:r>
          </w:p>
        </w:tc>
        <w:tc>
          <w:tcPr>
            <w:tcW w:w="2491" w:type="pct"/>
            <w:gridSpan w:val="4"/>
            <w:noWrap w:val="0"/>
            <w:vAlign w:val="center"/>
          </w:tcPr>
          <w:p w14:paraId="3D2A7755">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sz w:val="24"/>
                <w:szCs w:val="24"/>
                <w:lang w:val="en-US" w:eastAsia="zh-CN"/>
              </w:rPr>
              <w:t>到货期：自本合同签订生效后</w:t>
            </w:r>
            <w:r>
              <w:rPr>
                <w:rFonts w:hint="eastAsia" w:ascii="仿宋" w:hAnsi="仿宋" w:eastAsia="仿宋" w:cs="仿宋"/>
                <w:sz w:val="24"/>
                <w:szCs w:val="24"/>
                <w:u w:val="single"/>
                <w:lang w:val="en-US" w:eastAsia="zh-CN"/>
              </w:rPr>
              <w:t>**</w:t>
            </w:r>
            <w:r>
              <w:rPr>
                <w:rFonts w:hint="eastAsia" w:ascii="仿宋" w:hAnsi="仿宋" w:eastAsia="仿宋" w:cs="仿宋"/>
                <w:sz w:val="24"/>
                <w:szCs w:val="24"/>
                <w:lang w:val="en-US" w:eastAsia="zh-CN"/>
              </w:rPr>
              <w:t>个自然日到货。</w:t>
            </w:r>
          </w:p>
        </w:tc>
      </w:tr>
    </w:tbl>
    <w:p w14:paraId="51EFF142">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第二条 质量要求及技术标准</w:t>
      </w:r>
    </w:p>
    <w:p w14:paraId="17FB811C">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乙方保证提供满足相关国家标准或行业标准要求的合格产品，所提供产品质量标准应该满足</w:t>
      </w:r>
      <w:r>
        <w:rPr>
          <w:rFonts w:hint="eastAsia" w:ascii="仿宋" w:hAnsi="仿宋" w:eastAsia="仿宋" w:cs="仿宋"/>
          <w:sz w:val="32"/>
          <w:szCs w:val="32"/>
          <w:lang w:val="en-US" w:eastAsia="zh-CN"/>
        </w:rPr>
        <w:t>比选文书</w:t>
      </w:r>
      <w:r>
        <w:rPr>
          <w:rFonts w:hint="eastAsia" w:ascii="仿宋" w:hAnsi="仿宋" w:eastAsia="仿宋" w:cs="仿宋"/>
          <w:sz w:val="32"/>
          <w:szCs w:val="32"/>
        </w:rPr>
        <w:t>中规定的质量、规格、型号</w:t>
      </w:r>
      <w:r>
        <w:rPr>
          <w:rFonts w:hint="eastAsia" w:ascii="仿宋" w:hAnsi="仿宋" w:eastAsia="仿宋" w:cs="仿宋"/>
          <w:sz w:val="32"/>
          <w:szCs w:val="32"/>
          <w:lang w:val="en-US" w:eastAsia="zh-CN"/>
        </w:rPr>
        <w:t>以及计量级罐容系统选型要求</w:t>
      </w:r>
      <w:r>
        <w:rPr>
          <w:rFonts w:hint="eastAsia" w:ascii="仿宋" w:hAnsi="仿宋" w:eastAsia="仿宋" w:cs="仿宋"/>
          <w:sz w:val="32"/>
          <w:szCs w:val="32"/>
        </w:rPr>
        <w:t>等技术要求，并且符合安全规范要求和技术标准</w:t>
      </w:r>
      <w:r>
        <w:rPr>
          <w:rFonts w:hint="eastAsia" w:ascii="仿宋" w:hAnsi="仿宋" w:eastAsia="仿宋" w:cs="仿宋"/>
          <w:sz w:val="32"/>
          <w:szCs w:val="32"/>
          <w:lang w:eastAsia="zh-CN"/>
        </w:rPr>
        <w:t>，</w:t>
      </w:r>
      <w:r>
        <w:rPr>
          <w:rFonts w:hint="eastAsia" w:ascii="仿宋" w:hAnsi="仿宋" w:eastAsia="仿宋" w:cs="仿宋"/>
          <w:sz w:val="32"/>
          <w:szCs w:val="32"/>
        </w:rPr>
        <w:t>质保期</w:t>
      </w:r>
      <w:r>
        <w:rPr>
          <w:rFonts w:hint="eastAsia" w:ascii="仿宋" w:hAnsi="仿宋" w:eastAsia="仿宋" w:cs="仿宋"/>
          <w:sz w:val="32"/>
          <w:szCs w:val="32"/>
          <w:lang w:val="en-US" w:eastAsia="zh-CN"/>
        </w:rPr>
        <w:t>竣工验收合格后12个月或者货到18个月（先到为准）</w:t>
      </w:r>
      <w:r>
        <w:rPr>
          <w:rFonts w:hint="eastAsia" w:ascii="仿宋" w:hAnsi="仿宋" w:eastAsia="仿宋" w:cs="仿宋"/>
          <w:sz w:val="32"/>
          <w:szCs w:val="32"/>
        </w:rPr>
        <w:t>。</w:t>
      </w:r>
    </w:p>
    <w:p w14:paraId="0869A251">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 xml:space="preserve">第三条 </w:t>
      </w:r>
      <w:r>
        <w:rPr>
          <w:rFonts w:hint="eastAsia" w:ascii="方正黑体_GBK" w:hAnsi="方正黑体_GBK" w:eastAsia="方正黑体_GBK" w:cs="方正黑体_GBK"/>
          <w:sz w:val="32"/>
          <w:szCs w:val="32"/>
          <w:lang w:val="en-US" w:eastAsia="zh-CN"/>
        </w:rPr>
        <w:t>乙</w:t>
      </w:r>
      <w:r>
        <w:rPr>
          <w:rFonts w:hint="eastAsia" w:ascii="方正黑体_GBK" w:hAnsi="方正黑体_GBK" w:eastAsia="方正黑体_GBK" w:cs="方正黑体_GBK"/>
          <w:sz w:val="32"/>
          <w:szCs w:val="32"/>
        </w:rPr>
        <w:t>方对质量负责的条件及期限</w:t>
      </w:r>
    </w:p>
    <w:p w14:paraId="75A55714">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根据《中华人民共和国产品质量法》、《中华人民共和国消费者权益保护法》实行“三包”即：包修、包换、包退，如果出现质量问题，未能满足甲方对产品的质量要求，甲方有权退回或者调换，产生的费用和损失由乙方承担。</w:t>
      </w:r>
    </w:p>
    <w:p w14:paraId="2092B194">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四</w:t>
      </w:r>
      <w:r>
        <w:rPr>
          <w:rFonts w:hint="eastAsia" w:ascii="方正黑体_GBK" w:hAnsi="方正黑体_GBK" w:eastAsia="方正黑体_GBK" w:cs="方正黑体_GBK"/>
          <w:sz w:val="32"/>
          <w:szCs w:val="32"/>
        </w:rPr>
        <w:t>条 交（提）货方式、地点及费用承担</w:t>
      </w:r>
    </w:p>
    <w:p w14:paraId="4333AEFF">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乙方负责送货至</w:t>
      </w:r>
      <w:r>
        <w:rPr>
          <w:rFonts w:hint="eastAsia" w:ascii="方正仿宋简体" w:hAnsi="方正仿宋简体" w:eastAsia="方正仿宋简体" w:cs="方正仿宋简体"/>
          <w:sz w:val="32"/>
          <w:szCs w:val="32"/>
          <w:u w:val="single"/>
        </w:rPr>
        <w:t>海纳川</w:t>
      </w:r>
      <w:r>
        <w:rPr>
          <w:rFonts w:hint="eastAsia" w:ascii="方正仿宋简体" w:hAnsi="方正仿宋简体" w:eastAsia="方正仿宋简体" w:cs="方正仿宋简体"/>
          <w:sz w:val="32"/>
          <w:szCs w:val="32"/>
          <w:u w:val="single"/>
          <w:lang w:val="en-US" w:eastAsia="zh-CN"/>
        </w:rPr>
        <w:t>港口现场</w:t>
      </w:r>
      <w:r>
        <w:rPr>
          <w:rFonts w:hint="eastAsia" w:ascii="仿宋" w:hAnsi="仿宋" w:eastAsia="仿宋" w:cs="仿宋"/>
          <w:b w:val="0"/>
          <w:bCs w:val="0"/>
          <w:sz w:val="32"/>
          <w:szCs w:val="32"/>
        </w:rPr>
        <w:t>，</w:t>
      </w:r>
      <w:r>
        <w:rPr>
          <w:rFonts w:hint="eastAsia" w:ascii="仿宋" w:hAnsi="仿宋" w:eastAsia="仿宋" w:cs="仿宋"/>
          <w:sz w:val="32"/>
          <w:szCs w:val="32"/>
          <w:lang w:val="en-US" w:eastAsia="zh-CN"/>
        </w:rPr>
        <w:t>费用</w:t>
      </w:r>
      <w:r>
        <w:rPr>
          <w:rFonts w:hint="eastAsia" w:ascii="仿宋" w:hAnsi="仿宋" w:eastAsia="仿宋" w:cs="仿宋"/>
          <w:sz w:val="32"/>
          <w:szCs w:val="32"/>
        </w:rPr>
        <w:t>由</w:t>
      </w:r>
      <w:r>
        <w:rPr>
          <w:rFonts w:hint="eastAsia" w:ascii="仿宋" w:hAnsi="仿宋" w:eastAsia="仿宋" w:cs="仿宋"/>
          <w:b w:val="0"/>
          <w:bCs w:val="0"/>
          <w:sz w:val="32"/>
          <w:szCs w:val="32"/>
        </w:rPr>
        <w:t>乙方</w:t>
      </w:r>
      <w:r>
        <w:rPr>
          <w:rFonts w:hint="eastAsia" w:ascii="仿宋" w:hAnsi="仿宋" w:eastAsia="仿宋" w:cs="仿宋"/>
          <w:sz w:val="32"/>
          <w:szCs w:val="32"/>
        </w:rPr>
        <w:t>承担。</w:t>
      </w:r>
    </w:p>
    <w:p w14:paraId="66246DEA">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五</w:t>
      </w:r>
      <w:r>
        <w:rPr>
          <w:rFonts w:hint="eastAsia" w:ascii="方正黑体_GBK" w:hAnsi="方正黑体_GBK" w:eastAsia="方正黑体_GBK" w:cs="方正黑体_GBK"/>
          <w:sz w:val="32"/>
          <w:szCs w:val="32"/>
        </w:rPr>
        <w:t>条  检验标准、方法、地点及期限</w:t>
      </w:r>
    </w:p>
    <w:p w14:paraId="5C1DB953">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lang w:val="en-US" w:eastAsia="zh-CN"/>
        </w:rPr>
        <w:t>甲方自收到乙方交付的货物应在交货地</w:t>
      </w:r>
      <w:r>
        <w:rPr>
          <w:rFonts w:hint="eastAsia" w:ascii="仿宋" w:hAnsi="仿宋" w:eastAsia="仿宋" w:cs="仿宋"/>
          <w:sz w:val="32"/>
          <w:szCs w:val="32"/>
          <w:u w:val="single"/>
          <w:lang w:val="en-US" w:eastAsia="zh-CN"/>
        </w:rPr>
        <w:t>7</w:t>
      </w:r>
      <w:r>
        <w:rPr>
          <w:rFonts w:hint="eastAsia" w:ascii="仿宋" w:hAnsi="仿宋" w:eastAsia="仿宋" w:cs="仿宋"/>
          <w:sz w:val="32"/>
          <w:szCs w:val="32"/>
          <w:lang w:val="en-US" w:eastAsia="zh-CN"/>
        </w:rPr>
        <w:t>日内，现场对外观、数量、规格等进行检验</w:t>
      </w:r>
      <w:r>
        <w:rPr>
          <w:rFonts w:hint="eastAsia" w:ascii="仿宋" w:hAnsi="仿宋" w:eastAsia="仿宋" w:cs="仿宋"/>
          <w:sz w:val="32"/>
          <w:szCs w:val="32"/>
          <w:highlight w:val="none"/>
        </w:rPr>
        <w:t>。</w:t>
      </w:r>
    </w:p>
    <w:p w14:paraId="29750EA9">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六</w:t>
      </w:r>
      <w:r>
        <w:rPr>
          <w:rFonts w:hint="eastAsia" w:ascii="方正黑体_GBK" w:hAnsi="方正黑体_GBK" w:eastAsia="方正黑体_GBK" w:cs="方正黑体_GBK"/>
          <w:sz w:val="32"/>
          <w:szCs w:val="32"/>
        </w:rPr>
        <w:t>条  结算方式及时间</w:t>
      </w:r>
    </w:p>
    <w:p w14:paraId="395B7C20">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合同签订生效后，货到现场验收合格且收到全额增值税专用发票后60日内以银行承兑方式付90%，10%质保金在竣工验收合格后12个月或者货到18个月（先到为准），30日内以银行承兑方式一次性付清。</w:t>
      </w:r>
    </w:p>
    <w:p w14:paraId="7369B505">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七</w:t>
      </w:r>
      <w:r>
        <w:rPr>
          <w:rFonts w:hint="eastAsia" w:ascii="方正黑体_GBK" w:hAnsi="方正黑体_GBK" w:eastAsia="方正黑体_GBK" w:cs="方正黑体_GBK"/>
          <w:sz w:val="32"/>
          <w:szCs w:val="32"/>
        </w:rPr>
        <w:t>条  违约责任</w:t>
      </w:r>
    </w:p>
    <w:p w14:paraId="3EAE26AA">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1.如</w:t>
      </w:r>
      <w:r>
        <w:rPr>
          <w:rFonts w:hint="eastAsia" w:ascii="仿宋" w:hAnsi="仿宋" w:eastAsia="仿宋" w:cs="仿宋"/>
          <w:sz w:val="32"/>
          <w:szCs w:val="32"/>
          <w:highlight w:val="none"/>
        </w:rPr>
        <w:t>乙</w:t>
      </w:r>
      <w:r>
        <w:rPr>
          <w:rFonts w:hint="eastAsia" w:ascii="仿宋" w:hAnsi="仿宋" w:eastAsia="仿宋" w:cs="仿宋"/>
          <w:sz w:val="32"/>
          <w:szCs w:val="32"/>
        </w:rPr>
        <w:t>方没有按照规定的时间交货或提供服务，</w:t>
      </w:r>
      <w:r>
        <w:rPr>
          <w:rFonts w:hint="eastAsia" w:ascii="仿宋" w:hAnsi="仿宋" w:eastAsia="仿宋" w:cs="仿宋"/>
          <w:sz w:val="32"/>
          <w:szCs w:val="32"/>
          <w:highlight w:val="none"/>
        </w:rPr>
        <w:t>乙</w:t>
      </w:r>
      <w:r>
        <w:rPr>
          <w:rFonts w:hint="eastAsia" w:ascii="仿宋" w:hAnsi="仿宋" w:eastAsia="仿宋" w:cs="仿宋"/>
          <w:sz w:val="32"/>
          <w:szCs w:val="32"/>
        </w:rPr>
        <w:t>方将支付违约金，违约金应从货款中扣除，迟交货物或未提供服务的每日</w:t>
      </w:r>
      <w:r>
        <w:rPr>
          <w:rFonts w:hint="eastAsia" w:ascii="仿宋" w:hAnsi="仿宋" w:eastAsia="仿宋" w:cs="仿宋"/>
          <w:sz w:val="32"/>
          <w:szCs w:val="32"/>
          <w:lang w:val="en-US" w:eastAsia="zh-CN"/>
        </w:rPr>
        <w:t>逾期违约金</w:t>
      </w:r>
      <w:r>
        <w:rPr>
          <w:rFonts w:hint="eastAsia" w:ascii="仿宋" w:hAnsi="仿宋" w:eastAsia="仿宋" w:cs="仿宋"/>
          <w:sz w:val="32"/>
          <w:szCs w:val="32"/>
        </w:rPr>
        <w:t>应</w:t>
      </w:r>
      <w:r>
        <w:rPr>
          <w:rFonts w:hint="eastAsia" w:ascii="仿宋" w:hAnsi="仿宋" w:eastAsia="仿宋" w:cs="仿宋"/>
          <w:sz w:val="32"/>
          <w:szCs w:val="32"/>
          <w:lang w:val="en-US" w:eastAsia="zh-CN"/>
        </w:rPr>
        <w:t>以迟延履行或未履行的合同价款</w:t>
      </w:r>
      <w:r>
        <w:rPr>
          <w:rFonts w:hint="eastAsia" w:ascii="仿宋" w:hAnsi="仿宋" w:eastAsia="仿宋" w:cs="仿宋"/>
          <w:b w:val="0"/>
          <w:bCs w:val="0"/>
          <w:sz w:val="32"/>
          <w:szCs w:val="32"/>
          <w:u w:val="single"/>
          <w:lang w:val="en-US" w:eastAsia="zh-CN"/>
        </w:rPr>
        <w:t>千分之一</w:t>
      </w:r>
      <w:r>
        <w:rPr>
          <w:rFonts w:hint="eastAsia" w:ascii="仿宋" w:hAnsi="仿宋" w:eastAsia="仿宋" w:cs="仿宋"/>
          <w:sz w:val="32"/>
          <w:szCs w:val="32"/>
          <w:lang w:val="en-US" w:eastAsia="zh-CN"/>
        </w:rPr>
        <w:t>比例计收违约金</w:t>
      </w:r>
      <w:r>
        <w:rPr>
          <w:rFonts w:hint="eastAsia" w:ascii="仿宋" w:hAnsi="仿宋" w:eastAsia="仿宋" w:cs="仿宋"/>
          <w:sz w:val="32"/>
          <w:szCs w:val="32"/>
        </w:rPr>
        <w:t>。但迟交货物或未提供服务超过20日，甲方有权解除合同,要求</w:t>
      </w:r>
      <w:r>
        <w:rPr>
          <w:rFonts w:hint="eastAsia" w:ascii="仿宋" w:hAnsi="仿宋" w:eastAsia="仿宋" w:cs="仿宋"/>
          <w:sz w:val="32"/>
          <w:szCs w:val="32"/>
          <w:highlight w:val="none"/>
        </w:rPr>
        <w:t>乙</w:t>
      </w:r>
      <w:r>
        <w:rPr>
          <w:rFonts w:hint="eastAsia" w:ascii="仿宋" w:hAnsi="仿宋" w:eastAsia="仿宋" w:cs="仿宋"/>
          <w:sz w:val="32"/>
          <w:szCs w:val="32"/>
        </w:rPr>
        <w:t>方五个工作日内返还甲方合同货款</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并且乙方需另行支付违约金，以上述约定的</w:t>
      </w:r>
      <w:r>
        <w:rPr>
          <w:rFonts w:hint="eastAsia" w:ascii="仿宋" w:hAnsi="仿宋" w:eastAsia="仿宋" w:cs="仿宋"/>
          <w:sz w:val="32"/>
          <w:szCs w:val="32"/>
        </w:rPr>
        <w:t>每日</w:t>
      </w:r>
      <w:r>
        <w:rPr>
          <w:rFonts w:hint="eastAsia" w:ascii="仿宋" w:hAnsi="仿宋" w:eastAsia="仿宋" w:cs="仿宋"/>
          <w:sz w:val="32"/>
          <w:szCs w:val="32"/>
          <w:lang w:val="en-US" w:eastAsia="zh-CN"/>
        </w:rPr>
        <w:t>逾期违约金比例为基准，计算至实际履行之日，最高不超过合同总价款的</w:t>
      </w:r>
      <w:r>
        <w:rPr>
          <w:rFonts w:hint="eastAsia" w:ascii="仿宋" w:hAnsi="仿宋" w:eastAsia="仿宋" w:cs="仿宋"/>
          <w:sz w:val="32"/>
          <w:szCs w:val="32"/>
          <w:u w:val="single"/>
          <w:lang w:val="en-US" w:eastAsia="zh-CN"/>
        </w:rPr>
        <w:t>百分之十</w:t>
      </w:r>
      <w:r>
        <w:rPr>
          <w:rFonts w:hint="eastAsia" w:ascii="仿宋" w:hAnsi="仿宋" w:eastAsia="仿宋" w:cs="仿宋"/>
          <w:sz w:val="32"/>
          <w:szCs w:val="32"/>
        </w:rPr>
        <w:t>。</w:t>
      </w:r>
    </w:p>
    <w:p w14:paraId="196950E3">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highlight w:val="none"/>
        </w:rPr>
        <w:t>乙</w:t>
      </w:r>
      <w:r>
        <w:rPr>
          <w:rFonts w:hint="eastAsia" w:ascii="仿宋" w:hAnsi="仿宋" w:eastAsia="仿宋" w:cs="仿宋"/>
          <w:sz w:val="32"/>
          <w:szCs w:val="32"/>
        </w:rPr>
        <w:t>方交货后，如果货物经检验不合格的，甲方可选择以下处理方式：</w:t>
      </w:r>
    </w:p>
    <w:p w14:paraId="02E06ED3">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选择换货的，换货所产生的费用由</w:t>
      </w:r>
      <w:r>
        <w:rPr>
          <w:rFonts w:hint="eastAsia" w:ascii="仿宋" w:hAnsi="仿宋" w:eastAsia="仿宋" w:cs="仿宋"/>
          <w:sz w:val="32"/>
          <w:szCs w:val="32"/>
          <w:lang w:eastAsia="zh-CN"/>
        </w:rPr>
        <w:t>乙方</w:t>
      </w:r>
      <w:r>
        <w:rPr>
          <w:rFonts w:hint="eastAsia" w:ascii="仿宋" w:hAnsi="仿宋" w:eastAsia="仿宋" w:cs="仿宋"/>
          <w:sz w:val="32"/>
          <w:szCs w:val="32"/>
        </w:rPr>
        <w:t>承担。经</w:t>
      </w:r>
      <w:r>
        <w:rPr>
          <w:rFonts w:hint="eastAsia" w:ascii="仿宋" w:hAnsi="仿宋" w:eastAsia="仿宋" w:cs="仿宋"/>
          <w:sz w:val="32"/>
          <w:szCs w:val="32"/>
          <w:lang w:val="en-US" w:eastAsia="zh-CN"/>
        </w:rPr>
        <w:t>乙</w:t>
      </w:r>
      <w:r>
        <w:rPr>
          <w:rFonts w:hint="eastAsia" w:ascii="仿宋" w:hAnsi="仿宋" w:eastAsia="仿宋" w:cs="仿宋"/>
          <w:sz w:val="32"/>
          <w:szCs w:val="32"/>
          <w:lang w:eastAsia="zh-CN"/>
        </w:rPr>
        <w:t>方</w:t>
      </w:r>
      <w:r>
        <w:rPr>
          <w:rFonts w:hint="eastAsia" w:ascii="仿宋" w:hAnsi="仿宋" w:eastAsia="仿宋" w:cs="仿宋"/>
          <w:sz w:val="32"/>
          <w:szCs w:val="32"/>
        </w:rPr>
        <w:t>同意</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换货的，需在</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第一次验收不合格之日起</w:t>
      </w:r>
      <w:r>
        <w:rPr>
          <w:rFonts w:hint="eastAsia" w:ascii="仿宋" w:hAnsi="仿宋" w:eastAsia="仿宋" w:cs="仿宋"/>
          <w:sz w:val="32"/>
          <w:szCs w:val="32"/>
          <w:lang w:val="en-US" w:eastAsia="zh-CN"/>
        </w:rPr>
        <w:t>二十</w:t>
      </w:r>
      <w:r>
        <w:rPr>
          <w:rFonts w:hint="eastAsia" w:ascii="仿宋" w:hAnsi="仿宋" w:eastAsia="仿宋" w:cs="仿宋"/>
          <w:sz w:val="32"/>
          <w:szCs w:val="32"/>
        </w:rPr>
        <w:t>日内供货，逾期供货的，违约责任参照第</w:t>
      </w:r>
      <w:r>
        <w:rPr>
          <w:rFonts w:hint="eastAsia" w:ascii="仿宋" w:hAnsi="仿宋" w:eastAsia="仿宋" w:cs="仿宋"/>
          <w:sz w:val="32"/>
          <w:szCs w:val="32"/>
          <w:lang w:val="en-US" w:eastAsia="zh-CN"/>
        </w:rPr>
        <w:t>七条第一</w:t>
      </w:r>
      <w:r>
        <w:rPr>
          <w:rFonts w:hint="eastAsia" w:ascii="仿宋" w:hAnsi="仿宋" w:eastAsia="仿宋" w:cs="仿宋"/>
          <w:sz w:val="32"/>
          <w:szCs w:val="32"/>
        </w:rPr>
        <w:t>款执行。如果出现两次经检验不合格的情况，</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有权解除合同，</w:t>
      </w:r>
      <w:r>
        <w:rPr>
          <w:rFonts w:hint="eastAsia" w:ascii="仿宋" w:hAnsi="仿宋" w:eastAsia="仿宋" w:cs="仿宋"/>
          <w:sz w:val="32"/>
          <w:szCs w:val="32"/>
          <w:lang w:val="en-US" w:eastAsia="zh-CN"/>
        </w:rPr>
        <w:t>违约责任参照</w:t>
      </w:r>
      <w:r>
        <w:rPr>
          <w:rFonts w:hint="eastAsia" w:ascii="仿宋" w:hAnsi="仿宋" w:eastAsia="仿宋" w:cs="仿宋"/>
          <w:sz w:val="32"/>
          <w:szCs w:val="32"/>
        </w:rPr>
        <w:t>第</w:t>
      </w:r>
      <w:r>
        <w:rPr>
          <w:rFonts w:hint="eastAsia" w:ascii="仿宋" w:hAnsi="仿宋" w:eastAsia="仿宋" w:cs="仿宋"/>
          <w:sz w:val="32"/>
          <w:szCs w:val="32"/>
          <w:lang w:val="en-US" w:eastAsia="zh-CN"/>
        </w:rPr>
        <w:t>七条第一</w:t>
      </w:r>
      <w:r>
        <w:rPr>
          <w:rFonts w:hint="eastAsia" w:ascii="仿宋" w:hAnsi="仿宋" w:eastAsia="仿宋" w:cs="仿宋"/>
          <w:sz w:val="32"/>
          <w:szCs w:val="32"/>
        </w:rPr>
        <w:t>款执行。</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在</w:t>
      </w:r>
      <w:r>
        <w:rPr>
          <w:rFonts w:hint="eastAsia" w:ascii="仿宋" w:hAnsi="仿宋" w:eastAsia="仿宋" w:cs="仿宋"/>
          <w:sz w:val="32"/>
          <w:szCs w:val="32"/>
          <w:lang w:eastAsia="zh-CN"/>
        </w:rPr>
        <w:t>乙方</w:t>
      </w:r>
      <w:r>
        <w:rPr>
          <w:rFonts w:hint="eastAsia" w:ascii="仿宋" w:hAnsi="仿宋" w:eastAsia="仿宋" w:cs="仿宋"/>
          <w:sz w:val="32"/>
          <w:szCs w:val="32"/>
        </w:rPr>
        <w:t>返还货款之前，有权质押货物，质押期间如产生仓储费，该仓储费由</w:t>
      </w:r>
      <w:r>
        <w:rPr>
          <w:rFonts w:hint="eastAsia" w:ascii="仿宋" w:hAnsi="仿宋" w:eastAsia="仿宋" w:cs="仿宋"/>
          <w:sz w:val="32"/>
          <w:szCs w:val="32"/>
          <w:lang w:eastAsia="zh-CN"/>
        </w:rPr>
        <w:t>乙方</w:t>
      </w:r>
      <w:r>
        <w:rPr>
          <w:rFonts w:hint="eastAsia" w:ascii="仿宋" w:hAnsi="仿宋" w:eastAsia="仿宋" w:cs="仿宋"/>
          <w:sz w:val="32"/>
          <w:szCs w:val="32"/>
        </w:rPr>
        <w:t>承担。</w:t>
      </w:r>
    </w:p>
    <w:p w14:paraId="25F73F96">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选择解除合同的，退货所产生的费用由</w:t>
      </w:r>
      <w:r>
        <w:rPr>
          <w:rFonts w:hint="eastAsia" w:ascii="仿宋" w:hAnsi="仿宋" w:eastAsia="仿宋" w:cs="仿宋"/>
          <w:sz w:val="32"/>
          <w:szCs w:val="32"/>
          <w:lang w:eastAsia="zh-CN"/>
        </w:rPr>
        <w:t>乙方</w:t>
      </w:r>
      <w:r>
        <w:rPr>
          <w:rFonts w:hint="eastAsia" w:ascii="仿宋" w:hAnsi="仿宋" w:eastAsia="仿宋" w:cs="仿宋"/>
          <w:sz w:val="32"/>
          <w:szCs w:val="32"/>
        </w:rPr>
        <w:t>承担。</w:t>
      </w:r>
      <w:r>
        <w:rPr>
          <w:rFonts w:hint="eastAsia" w:ascii="仿宋" w:hAnsi="仿宋" w:eastAsia="仿宋" w:cs="仿宋"/>
          <w:sz w:val="32"/>
          <w:szCs w:val="32"/>
          <w:lang w:eastAsia="zh-CN"/>
        </w:rPr>
        <w:t>乙方</w:t>
      </w:r>
      <w:r>
        <w:rPr>
          <w:rFonts w:hint="eastAsia" w:ascii="仿宋" w:hAnsi="仿宋" w:eastAsia="仿宋" w:cs="仿宋"/>
          <w:sz w:val="32"/>
          <w:szCs w:val="32"/>
        </w:rPr>
        <w:t>需在检验不合格之日起五个工作日内返还</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合同货款，违约责任参照第</w:t>
      </w:r>
      <w:r>
        <w:rPr>
          <w:rFonts w:hint="eastAsia" w:ascii="仿宋" w:hAnsi="仿宋" w:eastAsia="仿宋" w:cs="仿宋"/>
          <w:sz w:val="32"/>
          <w:szCs w:val="32"/>
          <w:lang w:val="en-US" w:eastAsia="zh-CN"/>
        </w:rPr>
        <w:t>七条第一</w:t>
      </w:r>
      <w:r>
        <w:rPr>
          <w:rFonts w:hint="eastAsia" w:ascii="仿宋" w:hAnsi="仿宋" w:eastAsia="仿宋" w:cs="仿宋"/>
          <w:sz w:val="32"/>
          <w:szCs w:val="32"/>
        </w:rPr>
        <w:t>款执行。</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在</w:t>
      </w:r>
      <w:r>
        <w:rPr>
          <w:rFonts w:hint="eastAsia" w:ascii="仿宋" w:hAnsi="仿宋" w:eastAsia="仿宋" w:cs="仿宋"/>
          <w:sz w:val="32"/>
          <w:szCs w:val="32"/>
          <w:lang w:eastAsia="zh-CN"/>
        </w:rPr>
        <w:t>乙方</w:t>
      </w:r>
      <w:r>
        <w:rPr>
          <w:rFonts w:hint="eastAsia" w:ascii="仿宋" w:hAnsi="仿宋" w:eastAsia="仿宋" w:cs="仿宋"/>
          <w:sz w:val="32"/>
          <w:szCs w:val="32"/>
        </w:rPr>
        <w:t>返还货款之前，有权质押货物，质押期间如产生仓储费，仓储费由</w:t>
      </w:r>
      <w:r>
        <w:rPr>
          <w:rFonts w:hint="eastAsia" w:ascii="仿宋" w:hAnsi="仿宋" w:eastAsia="仿宋" w:cs="仿宋"/>
          <w:sz w:val="32"/>
          <w:szCs w:val="32"/>
          <w:lang w:eastAsia="zh-CN"/>
        </w:rPr>
        <w:t>乙方</w:t>
      </w:r>
      <w:r>
        <w:rPr>
          <w:rFonts w:hint="eastAsia" w:ascii="仿宋" w:hAnsi="仿宋" w:eastAsia="仿宋" w:cs="仿宋"/>
          <w:sz w:val="32"/>
          <w:szCs w:val="32"/>
        </w:rPr>
        <w:t>承担。</w:t>
      </w:r>
    </w:p>
    <w:p w14:paraId="58349F58">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3.因乙方的产品质量、逾期交货等原因给甲方造成直接和间接经济损失的，由乙方承担。</w:t>
      </w:r>
    </w:p>
    <w:p w14:paraId="2D68BCE0">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八</w:t>
      </w:r>
      <w:r>
        <w:rPr>
          <w:rFonts w:hint="eastAsia" w:ascii="方正黑体_GBK" w:hAnsi="方正黑体_GBK" w:eastAsia="方正黑体_GBK" w:cs="方正黑体_GBK"/>
          <w:sz w:val="32"/>
          <w:szCs w:val="32"/>
        </w:rPr>
        <w:t>条 合同争议解决方式</w:t>
      </w:r>
    </w:p>
    <w:p w14:paraId="5B6E6820">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合同项下发生的争议，双方应协商解决，协商解决不成的，可向合同签订地人民法院起诉。败诉方应承担胜诉方因此支付的一切费用（包括但不限于诉讼费、仲裁费、律师费、执行费、评估费、拍卖费、代偿款、赔偿款等。）</w:t>
      </w:r>
    </w:p>
    <w:p w14:paraId="4D01B410">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九</w:t>
      </w:r>
      <w:r>
        <w:rPr>
          <w:rFonts w:hint="eastAsia" w:ascii="方正黑体_GBK" w:hAnsi="方正黑体_GBK" w:eastAsia="方正黑体_GBK" w:cs="方正黑体_GBK"/>
          <w:sz w:val="32"/>
          <w:szCs w:val="32"/>
        </w:rPr>
        <w:t>条 其它约定事项</w:t>
      </w:r>
    </w:p>
    <w:p w14:paraId="380B0B7D">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1.本合同一式</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份，甲方执</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份，乙方执</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份，自双方盖章之日起生效。</w:t>
      </w:r>
    </w:p>
    <w:p w14:paraId="1BF5D627">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2.其他未尽事宜，双方协商解决，并签订补充协议。</w:t>
      </w:r>
    </w:p>
    <w:p w14:paraId="2B6D3535">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凡因发生严重的地震、洪水、海啸、台风等自然灾害，或战争、动乱、罢工等其他不能预见、不能避免且无法克服的不可抗力事件，致使任何一方全部或部分不能履行本合同的，遭受上述不可抗力事件的一方，应立即以书面方式通知对方，并（应在三十日内）提供不可抗力的详情以及政府部门出具的相关证明文件，由此免除该方的违约责任。</w:t>
      </w:r>
    </w:p>
    <w:p w14:paraId="2E656C1E"/>
    <w:tbl>
      <w:tblPr>
        <w:tblStyle w:val="16"/>
        <w:tblW w:w="9640"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9"/>
        <w:gridCol w:w="4961"/>
      </w:tblGrid>
      <w:tr w14:paraId="166C1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9" w:hRule="atLeast"/>
        </w:trPr>
        <w:tc>
          <w:tcPr>
            <w:tcW w:w="4679" w:type="dxa"/>
          </w:tcPr>
          <w:p w14:paraId="39A2ECE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甲方（盖章）： </w:t>
            </w:r>
          </w:p>
          <w:p w14:paraId="22CBC76C">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单位地址： </w:t>
            </w:r>
          </w:p>
          <w:p w14:paraId="69FF80F4">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法定代表人：</w:t>
            </w:r>
          </w:p>
          <w:p w14:paraId="4E31D4C8">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业务经办人：</w:t>
            </w:r>
          </w:p>
          <w:p w14:paraId="701C6B2A">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电话：</w:t>
            </w:r>
          </w:p>
          <w:p w14:paraId="5A2BDC0F">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传真：</w:t>
            </w:r>
          </w:p>
          <w:p w14:paraId="74CABDDF">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开户行： </w:t>
            </w:r>
          </w:p>
          <w:p w14:paraId="08352324">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账号： </w:t>
            </w:r>
          </w:p>
          <w:p w14:paraId="0CDB7D63">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邮政编码：</w:t>
            </w:r>
          </w:p>
          <w:p w14:paraId="632C71C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盖章日期：2026年    月    日</w:t>
            </w:r>
          </w:p>
        </w:tc>
        <w:tc>
          <w:tcPr>
            <w:tcW w:w="4961" w:type="dxa"/>
          </w:tcPr>
          <w:p w14:paraId="7182E155">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乙方（盖章）： </w:t>
            </w:r>
          </w:p>
          <w:p w14:paraId="4587CB9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单位地址： </w:t>
            </w:r>
          </w:p>
          <w:p w14:paraId="4D389940">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法定代表人： </w:t>
            </w:r>
          </w:p>
          <w:p w14:paraId="69CA697C">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业务经办人： </w:t>
            </w:r>
          </w:p>
          <w:p w14:paraId="722B6726">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电话： </w:t>
            </w:r>
          </w:p>
          <w:p w14:paraId="6F548F76">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传真：</w:t>
            </w:r>
          </w:p>
          <w:p w14:paraId="320DB056">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开户行： </w:t>
            </w:r>
          </w:p>
          <w:p w14:paraId="12E0D0C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账号：  </w:t>
            </w:r>
          </w:p>
          <w:p w14:paraId="5CA02AC1">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邮政编码： </w:t>
            </w:r>
          </w:p>
          <w:p w14:paraId="318D8EFF">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盖章日期：2026年    月    日</w:t>
            </w:r>
          </w:p>
        </w:tc>
      </w:tr>
    </w:tbl>
    <w:p w14:paraId="1B15FEFB">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rPr>
      </w:pPr>
      <w:r>
        <w:rPr>
          <w:rFonts w:hint="eastAsia" w:ascii="仿宋" w:hAnsi="仿宋" w:eastAsia="仿宋" w:cs="仿宋"/>
          <w:sz w:val="32"/>
          <w:szCs w:val="32"/>
        </w:rPr>
        <w:t>本页为合同签章页。</w:t>
      </w:r>
    </w:p>
    <w:p w14:paraId="56885003">
      <w:pPr>
        <w:spacing w:line="600" w:lineRule="exact"/>
        <w:ind w:firstLine="640" w:firstLineChars="200"/>
        <w:rPr>
          <w:rFonts w:ascii="方正仿宋简体" w:hAnsi="方正仿宋简体" w:eastAsia="方正仿宋简体" w:cs="方正仿宋简体"/>
          <w:sz w:val="32"/>
          <w:szCs w:val="32"/>
        </w:rPr>
      </w:pPr>
    </w:p>
    <w:p w14:paraId="5629C63A">
      <w:pPr>
        <w:spacing w:line="600" w:lineRule="exact"/>
        <w:ind w:firstLine="640" w:firstLineChars="200"/>
        <w:rPr>
          <w:rFonts w:ascii="方正仿宋简体" w:hAnsi="方正仿宋简体" w:eastAsia="方正仿宋简体" w:cs="方正仿宋简体"/>
          <w:sz w:val="32"/>
          <w:szCs w:val="32"/>
        </w:rPr>
      </w:pPr>
    </w:p>
    <w:p w14:paraId="24D68F85">
      <w:pPr>
        <w:spacing w:line="600" w:lineRule="exact"/>
        <w:ind w:firstLine="640" w:firstLineChars="200"/>
        <w:rPr>
          <w:rFonts w:ascii="方正仿宋简体" w:hAnsi="方正仿宋简体" w:eastAsia="方正仿宋简体" w:cs="方正仿宋简体"/>
          <w:sz w:val="32"/>
          <w:szCs w:val="32"/>
        </w:rPr>
      </w:pPr>
    </w:p>
    <w:p w14:paraId="5EC64BCB">
      <w:pPr>
        <w:spacing w:line="600" w:lineRule="exact"/>
        <w:ind w:firstLine="640" w:firstLineChars="200"/>
        <w:rPr>
          <w:rFonts w:ascii="方正仿宋简体" w:hAnsi="方正仿宋简体" w:eastAsia="方正仿宋简体" w:cs="方正仿宋简体"/>
          <w:sz w:val="32"/>
          <w:szCs w:val="32"/>
        </w:rPr>
      </w:pPr>
    </w:p>
    <w:p w14:paraId="66594A52">
      <w:pPr>
        <w:spacing w:line="600" w:lineRule="exact"/>
        <w:ind w:firstLine="640" w:firstLineChars="200"/>
        <w:rPr>
          <w:rFonts w:ascii="方正仿宋简体" w:hAnsi="方正仿宋简体" w:eastAsia="方正仿宋简体" w:cs="方正仿宋简体"/>
          <w:sz w:val="32"/>
          <w:szCs w:val="32"/>
        </w:rPr>
      </w:pPr>
    </w:p>
    <w:p w14:paraId="152D13AA">
      <w:pPr>
        <w:pStyle w:val="15"/>
        <w:rPr>
          <w:rFonts w:ascii="方正仿宋简体" w:hAnsi="方正仿宋简体" w:eastAsia="方正仿宋简体" w:cs="方正仿宋简体"/>
          <w:szCs w:val="32"/>
        </w:rPr>
      </w:pPr>
    </w:p>
    <w:p w14:paraId="453BE79E">
      <w:pPr>
        <w:pStyle w:val="15"/>
        <w:rPr>
          <w:rFonts w:ascii="方正仿宋简体" w:hAnsi="方正仿宋简体" w:eastAsia="方正仿宋简体" w:cs="方正仿宋简体"/>
          <w:szCs w:val="32"/>
        </w:rPr>
      </w:pPr>
    </w:p>
    <w:p w14:paraId="6F5F0CF5">
      <w:pPr>
        <w:pStyle w:val="15"/>
        <w:rPr>
          <w:rFonts w:ascii="方正仿宋简体" w:hAnsi="方正仿宋简体" w:eastAsia="方正仿宋简体" w:cs="方正仿宋简体"/>
          <w:szCs w:val="32"/>
        </w:rPr>
      </w:pPr>
    </w:p>
    <w:p w14:paraId="2D260455">
      <w:pPr>
        <w:pStyle w:val="15"/>
        <w:rPr>
          <w:rFonts w:ascii="方正仿宋简体" w:hAnsi="方正仿宋简体" w:eastAsia="方正仿宋简体" w:cs="方正仿宋简体"/>
          <w:szCs w:val="32"/>
        </w:rPr>
      </w:pPr>
    </w:p>
    <w:p w14:paraId="77B91202">
      <w:pPr>
        <w:pStyle w:val="15"/>
        <w:rPr>
          <w:rFonts w:ascii="方正仿宋简体" w:hAnsi="方正仿宋简体" w:eastAsia="方正仿宋简体" w:cs="方正仿宋简体"/>
          <w:szCs w:val="32"/>
        </w:rPr>
      </w:pPr>
    </w:p>
    <w:p w14:paraId="61D87601">
      <w:pPr>
        <w:pStyle w:val="15"/>
        <w:rPr>
          <w:rFonts w:ascii="方正仿宋简体" w:hAnsi="方正仿宋简体" w:eastAsia="方正仿宋简体" w:cs="方正仿宋简体"/>
          <w:szCs w:val="32"/>
        </w:rPr>
      </w:pPr>
    </w:p>
    <w:p w14:paraId="4B66AAB2">
      <w:pPr>
        <w:pStyle w:val="13"/>
        <w:adjustRightInd w:val="0"/>
        <w:snapToGrid w:val="0"/>
        <w:spacing w:before="0" w:after="0" w:line="600" w:lineRule="exact"/>
        <w:jc w:val="left"/>
        <w:rPr>
          <w:rFonts w:ascii="方正仿宋简体" w:hAnsi="方正仿宋简体" w:eastAsia="方正仿宋简体" w:cs="方正仿宋简体"/>
          <w:kern w:val="1"/>
        </w:rPr>
      </w:pPr>
      <w:r>
        <w:rPr>
          <w:rFonts w:hint="eastAsia" w:ascii="方正仿宋简体" w:hAnsi="方正仿宋简体" w:eastAsia="方正仿宋简体" w:cs="方正仿宋简体"/>
          <w:kern w:val="1"/>
        </w:rPr>
        <w:t>附件3</w:t>
      </w:r>
    </w:p>
    <w:p w14:paraId="3029A6F8"/>
    <w:p w14:paraId="56DD90CA">
      <w:pPr>
        <w:pStyle w:val="3"/>
        <w:spacing w:line="440" w:lineRule="exact"/>
        <w:jc w:val="center"/>
        <w:rPr>
          <w:rFonts w:ascii="黑体" w:hAnsi="宋体" w:eastAsia="黑体"/>
          <w:b w:val="0"/>
          <w:sz w:val="30"/>
          <w:szCs w:val="30"/>
        </w:rPr>
      </w:pPr>
      <w:r>
        <w:rPr>
          <w:rFonts w:hint="eastAsia" w:ascii="方正仿宋简体" w:hAnsi="方正仿宋简体" w:eastAsia="方正仿宋简体" w:cs="方正仿宋简体"/>
          <w:bCs w:val="0"/>
          <w:sz w:val="32"/>
        </w:rPr>
        <w:t>具备履行合同所必需的设备和专业技术能力的书面声明</w:t>
      </w:r>
    </w:p>
    <w:p w14:paraId="7A82DD10">
      <w:pPr>
        <w:spacing w:line="440" w:lineRule="exact"/>
        <w:ind w:firstLine="492"/>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我公司郑重声明：我公司具备履行本项采购合同所必需的设备和专业技术能力，为履行本项采购合同我公司具备如下主要设备专业技术能力：</w:t>
      </w:r>
    </w:p>
    <w:p w14:paraId="00200389">
      <w:pPr>
        <w:spacing w:line="440" w:lineRule="exact"/>
        <w:ind w:firstLine="492"/>
        <w:rPr>
          <w:rFonts w:ascii="宋体" w:hAnsi="宋体"/>
          <w:bCs/>
          <w:sz w:val="24"/>
          <w:szCs w:val="24"/>
        </w:rPr>
      </w:pPr>
      <w:r>
        <w:rPr>
          <w:rFonts w:hint="eastAsia" w:ascii="方正仿宋简体" w:hAnsi="方正仿宋简体" w:eastAsia="方正仿宋简体" w:cs="方正仿宋简体"/>
          <w:bCs/>
          <w:sz w:val="32"/>
          <w:szCs w:val="32"/>
        </w:rPr>
        <w:t>主要专业技术能力有：   。</w:t>
      </w:r>
    </w:p>
    <w:p w14:paraId="62560FF1">
      <w:pPr>
        <w:spacing w:line="440" w:lineRule="exact"/>
        <w:rPr>
          <w:rFonts w:ascii="宋体" w:hAnsi="宋体"/>
          <w:bCs/>
          <w:sz w:val="24"/>
          <w:szCs w:val="24"/>
        </w:rPr>
      </w:pPr>
      <w:r>
        <w:rPr>
          <w:rFonts w:hint="eastAsia" w:ascii="宋体" w:hAnsi="宋体"/>
          <w:bCs/>
          <w:sz w:val="24"/>
          <w:szCs w:val="24"/>
        </w:rPr>
        <w:t xml:space="preserve">                                     </w:t>
      </w:r>
    </w:p>
    <w:p w14:paraId="164D82BC">
      <w:pPr>
        <w:pStyle w:val="3"/>
        <w:spacing w:line="440" w:lineRule="exact"/>
        <w:jc w:val="center"/>
        <w:rPr>
          <w:rFonts w:ascii="宋体" w:hAnsi="宋体"/>
          <w:b w:val="0"/>
          <w:sz w:val="24"/>
          <w:szCs w:val="21"/>
        </w:rPr>
      </w:pPr>
    </w:p>
    <w:p w14:paraId="3F5F223E">
      <w:pPr>
        <w:pStyle w:val="13"/>
        <w:adjustRightInd w:val="0"/>
        <w:snapToGrid w:val="0"/>
        <w:spacing w:before="0" w:after="0" w:line="600" w:lineRule="exact"/>
        <w:jc w:val="left"/>
        <w:rPr>
          <w:rFonts w:ascii="方正黑体_GBK" w:hAnsi="方正黑体_GBK" w:eastAsia="方正仿宋简体" w:cs="方正黑体_GBK"/>
          <w:b w:val="0"/>
        </w:rPr>
      </w:pPr>
      <w:r>
        <w:rPr>
          <w:rFonts w:ascii="宋体" w:hAnsi="宋体"/>
          <w:szCs w:val="21"/>
        </w:rPr>
        <w:br w:type="page"/>
      </w:r>
      <w:r>
        <w:rPr>
          <w:rFonts w:hint="eastAsia" w:ascii="方正仿宋简体" w:hAnsi="方正仿宋简体" w:eastAsia="方正仿宋简体" w:cs="方正仿宋简体"/>
          <w:kern w:val="1"/>
        </w:rPr>
        <w:t>附件4</w:t>
      </w:r>
    </w:p>
    <w:p w14:paraId="29C3F90B">
      <w:pPr>
        <w:pStyle w:val="3"/>
        <w:spacing w:line="440" w:lineRule="exact"/>
        <w:jc w:val="center"/>
        <w:rPr>
          <w:rFonts w:ascii="宋体" w:hAnsi="宋体"/>
          <w:szCs w:val="21"/>
        </w:rPr>
      </w:pPr>
    </w:p>
    <w:p w14:paraId="56857FEC">
      <w:pPr>
        <w:pStyle w:val="3"/>
        <w:spacing w:line="440" w:lineRule="exact"/>
        <w:jc w:val="center"/>
        <w:rPr>
          <w:rFonts w:ascii="黑体" w:hAnsi="宋体" w:eastAsia="黑体"/>
          <w:b w:val="0"/>
          <w:sz w:val="36"/>
          <w:szCs w:val="36"/>
        </w:rPr>
      </w:pPr>
      <w:r>
        <w:rPr>
          <w:rFonts w:hint="eastAsia" w:ascii="黑体" w:hAnsi="宋体" w:eastAsia="黑体"/>
          <w:b w:val="0"/>
          <w:sz w:val="36"/>
          <w:szCs w:val="36"/>
        </w:rPr>
        <w:t>法人授权书</w:t>
      </w:r>
    </w:p>
    <w:p w14:paraId="089219D5">
      <w:pPr>
        <w:pStyle w:val="4"/>
      </w:pPr>
    </w:p>
    <w:p w14:paraId="131AD714">
      <w:pPr>
        <w:pStyle w:val="28"/>
        <w:ind w:firstLine="420" w:firstLineChars="150"/>
        <w:rPr>
          <w:color w:val="auto"/>
          <w:sz w:val="28"/>
          <w:szCs w:val="28"/>
        </w:rPr>
      </w:pPr>
      <w:r>
        <w:rPr>
          <w:rFonts w:hint="eastAsia"/>
          <w:color w:val="auto"/>
          <w:sz w:val="28"/>
          <w:szCs w:val="28"/>
        </w:rPr>
        <w:t>本授权书声明：____________（供应商名称）授权________________（被授权人的姓名）为我方就　　　　　　</w:t>
      </w:r>
      <w:r>
        <w:rPr>
          <w:rFonts w:hint="eastAsia" w:ascii="仿宋" w:hAnsi="仿宋" w:eastAsia="仿宋" w:cs="仿宋"/>
          <w:sz w:val="28"/>
          <w:szCs w:val="28"/>
          <w:u w:val="single"/>
          <w:lang w:val="zh-CN"/>
        </w:rPr>
        <w:t>（项目编号：　　　）</w:t>
      </w:r>
      <w:r>
        <w:rPr>
          <w:rFonts w:hint="eastAsia"/>
          <w:color w:val="auto"/>
          <w:sz w:val="28"/>
          <w:szCs w:val="28"/>
        </w:rPr>
        <w:t>项目采购活动的合法代理人，以本公司名义全权处理一切与该项目采购有关的事务。</w:t>
      </w:r>
    </w:p>
    <w:p w14:paraId="1001F7AE">
      <w:pPr>
        <w:pStyle w:val="28"/>
        <w:ind w:firstLine="560" w:firstLineChars="200"/>
        <w:rPr>
          <w:color w:val="auto"/>
          <w:sz w:val="28"/>
          <w:szCs w:val="28"/>
        </w:rPr>
      </w:pPr>
      <w:r>
        <w:rPr>
          <w:rFonts w:hint="eastAsia"/>
          <w:color w:val="auto"/>
          <w:sz w:val="28"/>
          <w:szCs w:val="28"/>
        </w:rPr>
        <w:t>本授权书于______年____月____日起生效，特此声明。</w:t>
      </w:r>
    </w:p>
    <w:p w14:paraId="19DE24BA">
      <w:pPr>
        <w:pStyle w:val="28"/>
        <w:rPr>
          <w:color w:val="auto"/>
          <w:sz w:val="28"/>
          <w:szCs w:val="28"/>
        </w:rPr>
      </w:pPr>
      <w:r>
        <w:rPr>
          <w:rFonts w:hint="eastAsia"/>
          <w:color w:val="auto"/>
          <w:sz w:val="28"/>
          <w:szCs w:val="28"/>
        </w:rPr>
        <w:t xml:space="preserve">    代理人（被授权人）签字：_______________________</w:t>
      </w:r>
    </w:p>
    <w:p w14:paraId="320ECFD6">
      <w:pPr>
        <w:pStyle w:val="28"/>
        <w:rPr>
          <w:color w:val="auto"/>
          <w:sz w:val="28"/>
          <w:szCs w:val="28"/>
        </w:rPr>
      </w:pPr>
      <w:r>
        <w:rPr>
          <w:rFonts w:hint="eastAsia"/>
          <w:color w:val="auto"/>
          <w:sz w:val="28"/>
          <w:szCs w:val="28"/>
        </w:rPr>
        <w:t xml:space="preserve">    身份证号码：</w:t>
      </w:r>
      <w:r>
        <w:rPr>
          <w:rFonts w:hint="eastAsia"/>
          <w:color w:val="auto"/>
          <w:sz w:val="28"/>
          <w:szCs w:val="28"/>
          <w:u w:val="single"/>
        </w:rPr>
        <w:t xml:space="preserve">                                   </w:t>
      </w:r>
    </w:p>
    <w:p w14:paraId="5AF8FDED">
      <w:pPr>
        <w:pStyle w:val="28"/>
        <w:rPr>
          <w:color w:val="auto"/>
          <w:sz w:val="28"/>
          <w:szCs w:val="28"/>
        </w:rPr>
      </w:pPr>
      <w:r>
        <w:rPr>
          <w:rFonts w:hint="eastAsia"/>
          <w:color w:val="auto"/>
          <w:sz w:val="28"/>
          <w:szCs w:val="28"/>
        </w:rPr>
        <w:t xml:space="preserve">    联系电话：（手机）</w:t>
      </w:r>
      <w:r>
        <w:rPr>
          <w:rFonts w:hint="eastAsia"/>
          <w:color w:val="auto"/>
          <w:sz w:val="28"/>
          <w:szCs w:val="28"/>
          <w:u w:val="single"/>
        </w:rPr>
        <w:t xml:space="preserve">                              </w:t>
      </w:r>
    </w:p>
    <w:p w14:paraId="28870D1F">
      <w:pPr>
        <w:pStyle w:val="28"/>
        <w:ind w:firstLine="560" w:firstLineChars="200"/>
        <w:rPr>
          <w:color w:val="auto"/>
          <w:sz w:val="28"/>
          <w:szCs w:val="28"/>
        </w:rPr>
      </w:pPr>
      <w:r>
        <w:rPr>
          <w:rFonts w:hint="eastAsia"/>
          <w:color w:val="auto"/>
          <w:sz w:val="28"/>
          <w:szCs w:val="28"/>
        </w:rPr>
        <w:t>单位名称：_____________________________________</w:t>
      </w:r>
    </w:p>
    <w:p w14:paraId="4497ED6A">
      <w:pPr>
        <w:pStyle w:val="28"/>
        <w:rPr>
          <w:color w:val="auto"/>
          <w:sz w:val="28"/>
          <w:szCs w:val="28"/>
        </w:rPr>
      </w:pPr>
      <w:r>
        <w:rPr>
          <w:rFonts w:hint="eastAsia"/>
          <w:i/>
          <w:color w:val="auto"/>
          <w:sz w:val="28"/>
          <w:szCs w:val="28"/>
        </w:rPr>
        <w:t xml:space="preserve">    </w:t>
      </w:r>
      <w:r>
        <w:rPr>
          <w:rFonts w:hint="eastAsia"/>
          <w:color w:val="auto"/>
          <w:sz w:val="28"/>
          <w:szCs w:val="28"/>
        </w:rPr>
        <w:t>授权单位盖章：_________________________________</w:t>
      </w:r>
    </w:p>
    <w:p w14:paraId="7E02F145">
      <w:pPr>
        <w:pStyle w:val="28"/>
        <w:rPr>
          <w:color w:val="auto"/>
          <w:sz w:val="28"/>
          <w:szCs w:val="28"/>
        </w:rPr>
      </w:pPr>
      <w:r>
        <w:rPr>
          <w:rFonts w:hint="eastAsia"/>
          <w:color w:val="auto"/>
          <w:sz w:val="28"/>
          <w:szCs w:val="28"/>
        </w:rPr>
        <w:t xml:space="preserve">    地址： </w:t>
      </w:r>
      <w:r>
        <w:rPr>
          <w:rFonts w:hint="eastAsia"/>
          <w:color w:val="auto"/>
          <w:sz w:val="28"/>
          <w:szCs w:val="28"/>
          <w:u w:val="single"/>
        </w:rPr>
        <w:t xml:space="preserve">                                        </w:t>
      </w:r>
    </w:p>
    <w:p w14:paraId="43DE011E">
      <w:pPr>
        <w:pStyle w:val="28"/>
        <w:rPr>
          <w:color w:val="auto"/>
          <w:sz w:val="28"/>
          <w:szCs w:val="28"/>
        </w:rPr>
      </w:pPr>
      <w:r>
        <w:rPr>
          <w:rFonts w:hint="eastAsia"/>
          <w:color w:val="auto"/>
          <w:sz w:val="28"/>
          <w:szCs w:val="28"/>
        </w:rPr>
        <w:t xml:space="preserve">    日期：   年   月   日</w:t>
      </w:r>
    </w:p>
    <w:p w14:paraId="26C26C12">
      <w:pPr>
        <w:pStyle w:val="28"/>
        <w:spacing w:line="440" w:lineRule="exact"/>
        <w:rPr>
          <w:color w:val="auto"/>
          <w:sz w:val="28"/>
          <w:szCs w:val="28"/>
        </w:rPr>
      </w:pPr>
      <w:r>
        <w:rPr>
          <w:rFonts w:hint="eastAsia"/>
          <w:color w:val="auto"/>
          <w:sz w:val="28"/>
          <w:szCs w:val="28"/>
        </w:rPr>
        <w:t xml:space="preserve">                </w:t>
      </w:r>
      <w:bookmarkStart w:id="0" w:name="_Hlt26671380"/>
      <w:bookmarkEnd w:id="0"/>
      <w:bookmarkStart w:id="1" w:name="_Hlt26955070"/>
      <w:bookmarkEnd w:id="1"/>
      <w:bookmarkStart w:id="2" w:name="_格式3__银行出具的资信证明"/>
      <w:bookmarkEnd w:id="2"/>
    </w:p>
    <w:p w14:paraId="0F47A750">
      <w:pPr>
        <w:pStyle w:val="4"/>
        <w:spacing w:line="440" w:lineRule="exact"/>
      </w:pPr>
    </w:p>
    <w:p w14:paraId="0605301D">
      <w:pPr>
        <w:pStyle w:val="4"/>
        <w:spacing w:line="440" w:lineRule="exact"/>
      </w:pPr>
    </w:p>
    <w:p w14:paraId="745D3794">
      <w:pPr>
        <w:pStyle w:val="13"/>
        <w:adjustRightInd w:val="0"/>
        <w:snapToGrid w:val="0"/>
        <w:spacing w:before="0" w:after="0" w:line="600" w:lineRule="exact"/>
        <w:jc w:val="left"/>
        <w:rPr>
          <w:rFonts w:ascii="方正黑体_GBK" w:hAnsi="方正黑体_GBK" w:eastAsia="方正仿宋简体" w:cs="方正黑体_GBK"/>
          <w:b w:val="0"/>
        </w:rPr>
      </w:pPr>
      <w:r>
        <w:rPr>
          <w:rFonts w:ascii="宋体" w:hAnsi="宋体"/>
          <w:szCs w:val="21"/>
        </w:rPr>
        <w:br w:type="page"/>
      </w:r>
      <w:r>
        <w:rPr>
          <w:rFonts w:hint="eastAsia" w:ascii="方正仿宋简体" w:hAnsi="方正仿宋简体" w:eastAsia="方正仿宋简体" w:cs="方正仿宋简体"/>
          <w:kern w:val="1"/>
        </w:rPr>
        <w:t>附件5</w:t>
      </w:r>
    </w:p>
    <w:p w14:paraId="5FAC5A5A">
      <w:pPr>
        <w:pStyle w:val="3"/>
        <w:spacing w:line="440" w:lineRule="exact"/>
        <w:jc w:val="center"/>
        <w:rPr>
          <w:rFonts w:ascii="宋体" w:hAnsi="宋体"/>
          <w:szCs w:val="21"/>
        </w:rPr>
      </w:pPr>
    </w:p>
    <w:p w14:paraId="269934E9">
      <w:pPr>
        <w:pStyle w:val="3"/>
        <w:spacing w:line="440" w:lineRule="exact"/>
        <w:jc w:val="center"/>
        <w:rPr>
          <w:rFonts w:ascii="黑体" w:hAnsi="宋体" w:eastAsia="黑体"/>
          <w:sz w:val="30"/>
          <w:szCs w:val="30"/>
        </w:rPr>
      </w:pPr>
      <w:r>
        <w:rPr>
          <w:rFonts w:hint="eastAsia" w:ascii="黑体" w:hAnsi="宋体" w:eastAsia="黑体"/>
          <w:b w:val="0"/>
          <w:sz w:val="30"/>
          <w:szCs w:val="30"/>
        </w:rPr>
        <w:t>参加采购活动前 3 年内在经营活动中没有重大违法记录的书面声明</w:t>
      </w:r>
    </w:p>
    <w:p w14:paraId="3B7F80DC">
      <w:pPr>
        <w:spacing w:line="440" w:lineRule="exact"/>
        <w:rPr>
          <w:rFonts w:ascii="宋体" w:hAnsi="宋体"/>
          <w:b/>
          <w:bCs/>
          <w:sz w:val="44"/>
          <w:szCs w:val="44"/>
        </w:rPr>
      </w:pPr>
      <w:r>
        <w:rPr>
          <w:rFonts w:hint="eastAsia" w:ascii="宋体" w:hAnsi="宋体"/>
          <w:b/>
          <w:bCs/>
          <w:sz w:val="24"/>
          <w:szCs w:val="24"/>
        </w:rPr>
        <w:t xml:space="preserve">                       </w:t>
      </w:r>
      <w:r>
        <w:rPr>
          <w:rFonts w:hint="eastAsia" w:ascii="宋体" w:hAnsi="宋体"/>
          <w:b/>
          <w:bCs/>
          <w:sz w:val="44"/>
          <w:szCs w:val="44"/>
        </w:rPr>
        <w:t xml:space="preserve">   </w:t>
      </w:r>
    </w:p>
    <w:p w14:paraId="2AE1BCBE">
      <w:pPr>
        <w:spacing w:line="440" w:lineRule="exact"/>
        <w:rPr>
          <w:rFonts w:ascii="宋体" w:hAnsi="宋体"/>
          <w:b/>
          <w:bCs/>
          <w:sz w:val="44"/>
          <w:szCs w:val="44"/>
        </w:rPr>
      </w:pPr>
      <w:r>
        <w:rPr>
          <w:rFonts w:hint="eastAsia" w:ascii="宋体" w:hAnsi="宋体"/>
          <w:b/>
          <w:bCs/>
          <w:sz w:val="44"/>
          <w:szCs w:val="44"/>
        </w:rPr>
        <w:t xml:space="preserve">               声  明</w:t>
      </w:r>
    </w:p>
    <w:p w14:paraId="2C654EBD">
      <w:pPr>
        <w:spacing w:line="440" w:lineRule="exact"/>
        <w:rPr>
          <w:rFonts w:ascii="宋体" w:hAnsi="宋体"/>
          <w:bCs/>
          <w:sz w:val="28"/>
          <w:szCs w:val="28"/>
        </w:rPr>
      </w:pPr>
      <w:r>
        <w:rPr>
          <w:rFonts w:hint="eastAsia" w:ascii="宋体" w:hAnsi="宋体"/>
          <w:b/>
          <w:bCs/>
          <w:sz w:val="24"/>
          <w:szCs w:val="24"/>
        </w:rPr>
        <w:t xml:space="preserve">    </w:t>
      </w:r>
      <w:r>
        <w:rPr>
          <w:rFonts w:hint="eastAsia" w:ascii="宋体" w:hAnsi="宋体"/>
          <w:bCs/>
          <w:sz w:val="28"/>
          <w:szCs w:val="28"/>
        </w:rPr>
        <w:t>我单位郑重声明：参加本次采购活动前 3 年内，我单位在经营活动中没有因违法经营受到刑事处罚或者责令停产停业、吊销许可证或者执照、较大数额罚款等行政处罚。</w:t>
      </w:r>
    </w:p>
    <w:p w14:paraId="490D22C9">
      <w:pPr>
        <w:spacing w:line="440" w:lineRule="exact"/>
        <w:rPr>
          <w:rFonts w:ascii="宋体" w:hAnsi="宋体"/>
          <w:bCs/>
          <w:sz w:val="24"/>
          <w:szCs w:val="24"/>
        </w:rPr>
      </w:pPr>
      <w:r>
        <w:rPr>
          <w:rFonts w:hint="eastAsia" w:ascii="宋体" w:hAnsi="宋体"/>
          <w:bCs/>
          <w:sz w:val="24"/>
          <w:szCs w:val="24"/>
        </w:rPr>
        <w:t xml:space="preserve">                                      </w:t>
      </w:r>
    </w:p>
    <w:p w14:paraId="237BD3F2">
      <w:pPr>
        <w:spacing w:line="440" w:lineRule="exact"/>
        <w:rPr>
          <w:rFonts w:ascii="宋体" w:hAnsi="宋体"/>
          <w:bCs/>
          <w:sz w:val="24"/>
          <w:szCs w:val="24"/>
        </w:rPr>
      </w:pPr>
    </w:p>
    <w:p w14:paraId="1704727C">
      <w:pPr>
        <w:spacing w:line="440" w:lineRule="exact"/>
        <w:rPr>
          <w:rFonts w:ascii="宋体" w:hAnsi="宋体"/>
          <w:bCs/>
          <w:sz w:val="24"/>
          <w:szCs w:val="24"/>
        </w:rPr>
      </w:pPr>
    </w:p>
    <w:p w14:paraId="40D35B13">
      <w:pPr>
        <w:pStyle w:val="3"/>
        <w:spacing w:line="440" w:lineRule="exact"/>
        <w:jc w:val="center"/>
        <w:rPr>
          <w:rFonts w:ascii="宋体" w:hAnsi="宋体"/>
          <w:b w:val="0"/>
          <w:sz w:val="24"/>
          <w:szCs w:val="21"/>
        </w:rPr>
      </w:pPr>
    </w:p>
    <w:p w14:paraId="6020EDC2">
      <w:pPr>
        <w:pStyle w:val="15"/>
        <w:ind w:left="0"/>
        <w:rPr>
          <w:rFonts w:ascii="方正仿宋简体" w:hAnsi="方正仿宋简体" w:eastAsia="方正仿宋简体" w:cs="方正仿宋简体"/>
          <w:color w:val="000000"/>
          <w:szCs w:val="32"/>
        </w:rPr>
      </w:pPr>
    </w:p>
    <w:p w14:paraId="79163300">
      <w:pPr>
        <w:spacing w:line="600" w:lineRule="exact"/>
        <w:ind w:firstLine="640" w:firstLineChars="200"/>
        <w:rPr>
          <w:rFonts w:ascii="方正仿宋简体" w:hAnsi="方正仿宋简体" w:eastAsia="方正仿宋简体" w:cs="方正仿宋简体"/>
          <w:sz w:val="32"/>
          <w:szCs w:val="32"/>
        </w:rPr>
      </w:pPr>
    </w:p>
    <w:p w14:paraId="19A9EFCF"/>
    <w:p w14:paraId="597C19FD">
      <w:pPr>
        <w:ind w:firstLine="426"/>
        <w:jc w:val="left"/>
      </w:pPr>
    </w:p>
    <w:p w14:paraId="7D2F64F0">
      <w:pPr>
        <w:ind w:firstLine="426"/>
        <w:jc w:val="left"/>
      </w:pPr>
    </w:p>
    <w:p w14:paraId="22BEEC5A">
      <w:pPr>
        <w:ind w:firstLine="426"/>
        <w:jc w:val="left"/>
      </w:pPr>
    </w:p>
    <w:p w14:paraId="6C1C60CF">
      <w:pPr>
        <w:ind w:firstLine="426"/>
        <w:jc w:val="left"/>
      </w:pPr>
    </w:p>
    <w:p w14:paraId="308542E3">
      <w:pPr>
        <w:ind w:firstLine="426"/>
        <w:jc w:val="left"/>
      </w:pPr>
    </w:p>
    <w:p w14:paraId="331EF15B">
      <w:pPr>
        <w:ind w:firstLine="426"/>
        <w:jc w:val="left"/>
      </w:pPr>
    </w:p>
    <w:p w14:paraId="38BD3705">
      <w:pPr>
        <w:ind w:firstLine="426"/>
        <w:jc w:val="left"/>
      </w:pPr>
    </w:p>
    <w:p w14:paraId="5537D26F">
      <w:pPr>
        <w:ind w:firstLine="426"/>
        <w:jc w:val="left"/>
      </w:pPr>
    </w:p>
    <w:p w14:paraId="136F20E6">
      <w:pPr>
        <w:ind w:firstLine="426"/>
        <w:jc w:val="left"/>
      </w:pPr>
    </w:p>
    <w:p w14:paraId="16D5A006">
      <w:pPr>
        <w:ind w:firstLine="426"/>
        <w:jc w:val="left"/>
      </w:pPr>
    </w:p>
    <w:p w14:paraId="13B3CB14">
      <w:pPr>
        <w:ind w:firstLine="426"/>
        <w:jc w:val="left"/>
      </w:pPr>
    </w:p>
    <w:p w14:paraId="587CF2D3">
      <w:pPr>
        <w:ind w:firstLine="426"/>
        <w:jc w:val="left"/>
      </w:pPr>
    </w:p>
    <w:p w14:paraId="5C707E23">
      <w:pPr>
        <w:ind w:firstLine="426"/>
        <w:jc w:val="left"/>
      </w:pPr>
    </w:p>
    <w:p w14:paraId="78306540">
      <w:pPr>
        <w:ind w:firstLine="426"/>
        <w:jc w:val="left"/>
      </w:pPr>
    </w:p>
    <w:p w14:paraId="33968590">
      <w:pPr>
        <w:ind w:firstLine="426"/>
        <w:jc w:val="left"/>
      </w:pPr>
    </w:p>
    <w:p w14:paraId="5CFEF711">
      <w:pPr>
        <w:ind w:firstLine="426"/>
        <w:jc w:val="left"/>
      </w:pPr>
    </w:p>
    <w:p w14:paraId="71C79130">
      <w:pPr>
        <w:ind w:firstLine="426"/>
        <w:jc w:val="left"/>
      </w:pPr>
    </w:p>
    <w:p w14:paraId="3A7B294A">
      <w:pPr>
        <w:ind w:firstLine="426"/>
        <w:jc w:val="left"/>
      </w:pPr>
    </w:p>
    <w:p w14:paraId="62B99DAA">
      <w:pPr>
        <w:ind w:firstLine="426"/>
        <w:jc w:val="left"/>
      </w:pPr>
    </w:p>
    <w:p w14:paraId="12416407">
      <w:pPr>
        <w:pStyle w:val="4"/>
      </w:pPr>
    </w:p>
    <w:p w14:paraId="436B728F">
      <w:pPr>
        <w:ind w:firstLine="426"/>
        <w:jc w:val="left"/>
      </w:pPr>
    </w:p>
    <w:p w14:paraId="769FC046">
      <w:pPr>
        <w:spacing w:line="60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廉洁告知</w:t>
      </w:r>
    </w:p>
    <w:p w14:paraId="042578B5">
      <w:pPr>
        <w:spacing w:line="600" w:lineRule="exact"/>
        <w:ind w:firstLine="640" w:firstLineChars="200"/>
        <w:rPr>
          <w:rFonts w:ascii="方正仿宋简体" w:hAnsi="方正仿宋简体" w:eastAsia="方正仿宋简体" w:cs="方正仿宋简体"/>
          <w:sz w:val="32"/>
          <w:szCs w:val="32"/>
        </w:rPr>
      </w:pPr>
    </w:p>
    <w:p w14:paraId="2BD48E4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1.甲方不得向乙方索取或接受乙方任何形式的现金、有价证券、支付凭证和贵重礼品等。</w:t>
      </w:r>
    </w:p>
    <w:p w14:paraId="35C4B20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2.甲方不得以咨询费、劳务费、回扣等名义向乙方索取合同以外的任何费用，不得要求乙方报销应由甲方单位或个人承担的任何费用。</w:t>
      </w:r>
    </w:p>
    <w:p w14:paraId="000B053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3.甲方不得接受乙方提供的公款旅游和高消费健身、娱乐等活动，不参加乙方组织的有可能影响公正履行合同的宴请等活动。</w:t>
      </w:r>
    </w:p>
    <w:p w14:paraId="63E10EE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4.甲方不得要求乙方为自已亲友的经营活动提供便利条件。</w:t>
      </w:r>
    </w:p>
    <w:p w14:paraId="1FF890C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5.甲方不得在乙方按约履行合同期间，为谋取个人私利，而推诱扯皮、借故刁难。</w:t>
      </w:r>
    </w:p>
    <w:p w14:paraId="1119384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6.乙方不得以任何形式向甲方及其工作人员送礼金、有价证券、支付凭证和贵重礼品等。</w:t>
      </w:r>
    </w:p>
    <w:p w14:paraId="441EA92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7.乙方不得支付甲方及其工作人员以咨询费、劳务费、回扣等名义索要的任何费用，报销应由甲方单位或个人承担的任何费用。</w:t>
      </w:r>
    </w:p>
    <w:p w14:paraId="2227A4E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8.乙方不得为甲方单位及个人提供的公款旅游和高消费健身、娱乐等活动，不利用宴请等活动影响甲方公正履行合同。</w:t>
      </w:r>
    </w:p>
    <w:p w14:paraId="3072039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9.乙方不得为甲方亲友的经营活动提供便利条件。</w:t>
      </w:r>
    </w:p>
    <w:p w14:paraId="256D183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10.甲方违反本协议，将根据公司相关制度进行处理。</w:t>
      </w:r>
    </w:p>
    <w:p w14:paraId="6DCA351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11.乙方违反本协议，甲方有权追究乙方的责任。</w:t>
      </w:r>
    </w:p>
    <w:p w14:paraId="5E4E65D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12.甲乙双方不遵守本协议，构成违纪违法的，可移交司法机关处理。</w:t>
      </w:r>
    </w:p>
    <w:p w14:paraId="3CB5D25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_GBK" w:hAnsi="方正仿宋_GBK" w:eastAsia="方正仿宋_GBK" w:cs="方正仿宋_GBK"/>
          <w:color w:val="000000"/>
          <w:sz w:val="28"/>
          <w:szCs w:val="28"/>
        </w:rPr>
      </w:pPr>
      <w:r>
        <w:rPr>
          <w:rFonts w:hint="eastAsia" w:ascii="方正仿宋简体" w:hAnsi="方正仿宋简体" w:eastAsia="方正仿宋简体" w:cs="方正仿宋简体"/>
          <w:sz w:val="28"/>
          <w:szCs w:val="28"/>
        </w:rPr>
        <w:t>13.乙方在正常按约履行合同期间如遇甲方违反以上条款，可向甲方公司纪检监察室如实反映情况，并提供佐证材料。纪检监察室投诉电话：0511-88995749。</w:t>
      </w:r>
    </w:p>
    <w:p w14:paraId="4D944D99">
      <w:pPr>
        <w:ind w:firstLine="426"/>
        <w:jc w:val="left"/>
      </w:pPr>
    </w:p>
    <w:p w14:paraId="5AD521D9"/>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008D5">
    <w:pPr>
      <w:pStyle w:val="1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7CF97490">
                          <w:pPr>
                            <w:pStyle w:val="10"/>
                            <w:jc w:val="center"/>
                          </w:pPr>
                          <w:r>
                            <w:fldChar w:fldCharType="begin"/>
                          </w:r>
                          <w:r>
                            <w:instrText xml:space="preserve"> PAGE  \* MERGEFORMAT </w:instrText>
                          </w:r>
                          <w:r>
                            <w:fldChar w:fldCharType="separate"/>
                          </w:r>
                          <w:r>
                            <w:t>11</w:t>
                          </w:r>
                          <w:r>
                            <w:fldChar w:fldCharType="end"/>
                          </w:r>
                        </w:p>
                      </w:txbxContent>
                    </wps:txbx>
                    <wps:bodyPr wrap="none" lIns="0" tIns="0" rIns="0" bIns="0" upright="1">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XW5UtAAAAAFAQAADwAAAAAAAAABACAAAAAiAAAAZHJzL2Rvd25yZXYueG1sUEsB&#10;AhQAFAAAAAgAh07iQBVaPg7EAQAAjwMAAA4AAAAAAAAAAQAgAAAAHwEAAGRycy9lMm9Eb2MueG1s&#10;UEsFBgAAAAAGAAYAWQEAAFUFAAAAAA==&#10;">
              <v:fill on="f" focussize="0,0"/>
              <v:stroke on="f"/>
              <v:imagedata o:title=""/>
              <o:lock v:ext="edit" aspectratio="f"/>
              <v:textbox inset="0mm,0mm,0mm,0mm" style="mso-fit-shape-to-text:t;">
                <w:txbxContent>
                  <w:p w14:paraId="7CF97490">
                    <w:pPr>
                      <w:pStyle w:val="10"/>
                      <w:jc w:val="center"/>
                    </w:pPr>
                    <w:r>
                      <w:fldChar w:fldCharType="begin"/>
                    </w:r>
                    <w:r>
                      <w:instrText xml:space="preserve"> PAGE  \* MERGEFORMAT </w:instrText>
                    </w:r>
                    <w:r>
                      <w:fldChar w:fldCharType="separate"/>
                    </w:r>
                    <w:r>
                      <w:t>11</w:t>
                    </w:r>
                    <w: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408"/>
    <w:multiLevelType w:val="multilevel"/>
    <w:tmpl w:val="00000408"/>
    <w:lvl w:ilvl="0" w:tentative="0">
      <w:start w:val="0"/>
      <w:numFmt w:val="none"/>
      <w:lvlText w:val=""/>
      <w:lvlJc w:val="left"/>
      <w:pPr>
        <w:tabs>
          <w:tab w:val="left" w:pos="360"/>
        </w:tabs>
      </w:pPr>
    </w:lvl>
    <w:lvl w:ilvl="1" w:tentative="0">
      <w:start w:val="0"/>
      <w:numFmt w:val="bullet"/>
      <w:lvlText w:val="•"/>
      <w:lvlJc w:val="left"/>
      <w:pPr>
        <w:ind w:left="1976" w:hanging="362"/>
      </w:pPr>
    </w:lvl>
    <w:lvl w:ilvl="2" w:tentative="0">
      <w:start w:val="0"/>
      <w:numFmt w:val="bullet"/>
      <w:lvlText w:val="•"/>
      <w:lvlJc w:val="left"/>
      <w:pPr>
        <w:ind w:left="2892" w:hanging="362"/>
      </w:pPr>
    </w:lvl>
    <w:lvl w:ilvl="3" w:tentative="0">
      <w:start w:val="0"/>
      <w:numFmt w:val="bullet"/>
      <w:lvlText w:val="•"/>
      <w:lvlJc w:val="left"/>
      <w:pPr>
        <w:ind w:left="3809" w:hanging="362"/>
      </w:pPr>
    </w:lvl>
    <w:lvl w:ilvl="4" w:tentative="0">
      <w:start w:val="0"/>
      <w:numFmt w:val="bullet"/>
      <w:lvlText w:val="•"/>
      <w:lvlJc w:val="left"/>
      <w:pPr>
        <w:ind w:left="4725" w:hanging="362"/>
      </w:pPr>
    </w:lvl>
    <w:lvl w:ilvl="5" w:tentative="0">
      <w:start w:val="0"/>
      <w:numFmt w:val="bullet"/>
      <w:lvlText w:val="•"/>
      <w:lvlJc w:val="left"/>
      <w:pPr>
        <w:ind w:left="5642" w:hanging="362"/>
      </w:pPr>
    </w:lvl>
    <w:lvl w:ilvl="6" w:tentative="0">
      <w:start w:val="0"/>
      <w:numFmt w:val="bullet"/>
      <w:lvlText w:val="•"/>
      <w:lvlJc w:val="left"/>
      <w:pPr>
        <w:ind w:left="6558" w:hanging="362"/>
      </w:pPr>
    </w:lvl>
    <w:lvl w:ilvl="7" w:tentative="0">
      <w:start w:val="0"/>
      <w:numFmt w:val="bullet"/>
      <w:lvlText w:val="•"/>
      <w:lvlJc w:val="left"/>
      <w:pPr>
        <w:ind w:left="7474" w:hanging="362"/>
      </w:pPr>
    </w:lvl>
    <w:lvl w:ilvl="8" w:tentative="0">
      <w:start w:val="0"/>
      <w:numFmt w:val="bullet"/>
      <w:lvlText w:val="•"/>
      <w:lvlJc w:val="left"/>
      <w:pPr>
        <w:ind w:left="8391" w:hanging="362"/>
      </w:pPr>
    </w:lvl>
  </w:abstractNum>
  <w:abstractNum w:abstractNumId="1">
    <w:nsid w:val="173C877E"/>
    <w:multiLevelType w:val="singleLevel"/>
    <w:tmpl w:val="173C877E"/>
    <w:lvl w:ilvl="0" w:tentative="0">
      <w:start w:val="1"/>
      <w:numFmt w:val="chineseCounting"/>
      <w:suff w:val="nothing"/>
      <w:lvlText w:val="（%1）"/>
      <w:lvlJc w:val="left"/>
      <w:rPr>
        <w:rFonts w:hint="eastAsia"/>
      </w:rPr>
    </w:lvl>
  </w:abstractNum>
  <w:abstractNum w:abstractNumId="2">
    <w:nsid w:val="58613EF7"/>
    <w:multiLevelType w:val="singleLevel"/>
    <w:tmpl w:val="58613EF7"/>
    <w:lvl w:ilvl="0" w:tentative="0">
      <w:start w:val="2"/>
      <w:numFmt w:val="chineseCounting"/>
      <w:suff w:val="nothing"/>
      <w:lvlText w:val="（%1）"/>
      <w:lvlJc w:val="left"/>
      <w:rPr>
        <w:rFonts w:hint="eastAsia"/>
      </w:rPr>
    </w:lvl>
  </w:abstractNum>
  <w:abstractNum w:abstractNumId="3">
    <w:nsid w:val="7A45D22C"/>
    <w:multiLevelType w:val="singleLevel"/>
    <w:tmpl w:val="7A45D22C"/>
    <w:lvl w:ilvl="0" w:tentative="0">
      <w:start w:val="5"/>
      <w:numFmt w:val="chineseCounting"/>
      <w:suff w:val="nothing"/>
      <w:lvlText w:val="%1、"/>
      <w:lvlJc w:val="left"/>
      <w:rPr>
        <w:rFonts w:hint="eastAsia"/>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FhOThjNjg2YjgxMzJjYThhNDQ5ZTZmNGI1ZGM0ZDkifQ=="/>
  </w:docVars>
  <w:rsids>
    <w:rsidRoot w:val="359E47FF"/>
    <w:rsid w:val="00011B4B"/>
    <w:rsid w:val="00014408"/>
    <w:rsid w:val="00027081"/>
    <w:rsid w:val="00030F87"/>
    <w:rsid w:val="000310BC"/>
    <w:rsid w:val="0003693D"/>
    <w:rsid w:val="000376E7"/>
    <w:rsid w:val="00061383"/>
    <w:rsid w:val="00063E06"/>
    <w:rsid w:val="000A22DB"/>
    <w:rsid w:val="000B2499"/>
    <w:rsid w:val="000C1845"/>
    <w:rsid w:val="000D348B"/>
    <w:rsid w:val="000D6A23"/>
    <w:rsid w:val="00103A8D"/>
    <w:rsid w:val="00115EEC"/>
    <w:rsid w:val="00123D5D"/>
    <w:rsid w:val="001260B7"/>
    <w:rsid w:val="00136B0D"/>
    <w:rsid w:val="00140869"/>
    <w:rsid w:val="00160290"/>
    <w:rsid w:val="00166793"/>
    <w:rsid w:val="0018234A"/>
    <w:rsid w:val="001915A1"/>
    <w:rsid w:val="00193418"/>
    <w:rsid w:val="00196EA5"/>
    <w:rsid w:val="001A7FE6"/>
    <w:rsid w:val="001B4C8E"/>
    <w:rsid w:val="001B5044"/>
    <w:rsid w:val="001C3803"/>
    <w:rsid w:val="001C3F61"/>
    <w:rsid w:val="001D5CF3"/>
    <w:rsid w:val="001F16BE"/>
    <w:rsid w:val="001F212A"/>
    <w:rsid w:val="00210C67"/>
    <w:rsid w:val="002133E5"/>
    <w:rsid w:val="0024696A"/>
    <w:rsid w:val="002B3E65"/>
    <w:rsid w:val="002F51AC"/>
    <w:rsid w:val="002F66BD"/>
    <w:rsid w:val="0031037C"/>
    <w:rsid w:val="00313EBC"/>
    <w:rsid w:val="003152BD"/>
    <w:rsid w:val="00325814"/>
    <w:rsid w:val="00331F42"/>
    <w:rsid w:val="00345E7E"/>
    <w:rsid w:val="00355E41"/>
    <w:rsid w:val="00361955"/>
    <w:rsid w:val="003702A0"/>
    <w:rsid w:val="003732C8"/>
    <w:rsid w:val="00373AC2"/>
    <w:rsid w:val="00380BAA"/>
    <w:rsid w:val="0038382E"/>
    <w:rsid w:val="00383D99"/>
    <w:rsid w:val="00384194"/>
    <w:rsid w:val="00394D6B"/>
    <w:rsid w:val="003A6D93"/>
    <w:rsid w:val="003B4E51"/>
    <w:rsid w:val="003C384A"/>
    <w:rsid w:val="00413897"/>
    <w:rsid w:val="00423C19"/>
    <w:rsid w:val="004424E8"/>
    <w:rsid w:val="00466243"/>
    <w:rsid w:val="00466845"/>
    <w:rsid w:val="004875EB"/>
    <w:rsid w:val="004975D5"/>
    <w:rsid w:val="00497BFC"/>
    <w:rsid w:val="004C1280"/>
    <w:rsid w:val="004C289D"/>
    <w:rsid w:val="004D63D8"/>
    <w:rsid w:val="004F5E27"/>
    <w:rsid w:val="005142FA"/>
    <w:rsid w:val="00527733"/>
    <w:rsid w:val="0053268D"/>
    <w:rsid w:val="00560EB5"/>
    <w:rsid w:val="00560F09"/>
    <w:rsid w:val="005633CB"/>
    <w:rsid w:val="00565BCE"/>
    <w:rsid w:val="0058559E"/>
    <w:rsid w:val="0058595D"/>
    <w:rsid w:val="005A0880"/>
    <w:rsid w:val="005B0B5B"/>
    <w:rsid w:val="005D4F71"/>
    <w:rsid w:val="005D7EAF"/>
    <w:rsid w:val="005E0624"/>
    <w:rsid w:val="0061433F"/>
    <w:rsid w:val="006545BB"/>
    <w:rsid w:val="006734DC"/>
    <w:rsid w:val="00680588"/>
    <w:rsid w:val="006835A9"/>
    <w:rsid w:val="00693CB5"/>
    <w:rsid w:val="006C09FB"/>
    <w:rsid w:val="006C6B65"/>
    <w:rsid w:val="006D00BD"/>
    <w:rsid w:val="006D3CEC"/>
    <w:rsid w:val="006D5E62"/>
    <w:rsid w:val="006E4DE8"/>
    <w:rsid w:val="0070428B"/>
    <w:rsid w:val="00711ACD"/>
    <w:rsid w:val="00723CF2"/>
    <w:rsid w:val="00724955"/>
    <w:rsid w:val="007254B5"/>
    <w:rsid w:val="00745DDD"/>
    <w:rsid w:val="00746466"/>
    <w:rsid w:val="00753CD1"/>
    <w:rsid w:val="00781AF0"/>
    <w:rsid w:val="00786EDE"/>
    <w:rsid w:val="007875CD"/>
    <w:rsid w:val="007B0585"/>
    <w:rsid w:val="007D12CA"/>
    <w:rsid w:val="007D3B2F"/>
    <w:rsid w:val="007D630F"/>
    <w:rsid w:val="007E0D6B"/>
    <w:rsid w:val="007E6E47"/>
    <w:rsid w:val="00800378"/>
    <w:rsid w:val="00806172"/>
    <w:rsid w:val="008127B4"/>
    <w:rsid w:val="00823974"/>
    <w:rsid w:val="0083404A"/>
    <w:rsid w:val="00842B41"/>
    <w:rsid w:val="00856599"/>
    <w:rsid w:val="00882A3F"/>
    <w:rsid w:val="00883E54"/>
    <w:rsid w:val="008A7E03"/>
    <w:rsid w:val="008B33B1"/>
    <w:rsid w:val="008C237E"/>
    <w:rsid w:val="008C785B"/>
    <w:rsid w:val="008D2F65"/>
    <w:rsid w:val="008D5377"/>
    <w:rsid w:val="008D652E"/>
    <w:rsid w:val="008E5E25"/>
    <w:rsid w:val="00900A5B"/>
    <w:rsid w:val="0091028A"/>
    <w:rsid w:val="0093613E"/>
    <w:rsid w:val="00941DFA"/>
    <w:rsid w:val="00975ECA"/>
    <w:rsid w:val="0098053C"/>
    <w:rsid w:val="00980D5A"/>
    <w:rsid w:val="00981E93"/>
    <w:rsid w:val="009A29A7"/>
    <w:rsid w:val="009B660A"/>
    <w:rsid w:val="009C4044"/>
    <w:rsid w:val="009C7CE7"/>
    <w:rsid w:val="009D1883"/>
    <w:rsid w:val="009D21BB"/>
    <w:rsid w:val="00A22FC1"/>
    <w:rsid w:val="00A30621"/>
    <w:rsid w:val="00A42D2D"/>
    <w:rsid w:val="00A43591"/>
    <w:rsid w:val="00A47E98"/>
    <w:rsid w:val="00A63D7F"/>
    <w:rsid w:val="00A7381A"/>
    <w:rsid w:val="00A76F6F"/>
    <w:rsid w:val="00A81560"/>
    <w:rsid w:val="00AB34AD"/>
    <w:rsid w:val="00AB6095"/>
    <w:rsid w:val="00AC569D"/>
    <w:rsid w:val="00AD03F7"/>
    <w:rsid w:val="00AD747D"/>
    <w:rsid w:val="00AE4612"/>
    <w:rsid w:val="00AF2577"/>
    <w:rsid w:val="00AF29F9"/>
    <w:rsid w:val="00B01341"/>
    <w:rsid w:val="00B0144D"/>
    <w:rsid w:val="00B0459E"/>
    <w:rsid w:val="00B063EC"/>
    <w:rsid w:val="00B14267"/>
    <w:rsid w:val="00B353E5"/>
    <w:rsid w:val="00B51C96"/>
    <w:rsid w:val="00B63039"/>
    <w:rsid w:val="00B7406B"/>
    <w:rsid w:val="00B74619"/>
    <w:rsid w:val="00B82A10"/>
    <w:rsid w:val="00B82CED"/>
    <w:rsid w:val="00B97765"/>
    <w:rsid w:val="00BD4CF9"/>
    <w:rsid w:val="00BD78FB"/>
    <w:rsid w:val="00BF2809"/>
    <w:rsid w:val="00C2100D"/>
    <w:rsid w:val="00C258E8"/>
    <w:rsid w:val="00C31E40"/>
    <w:rsid w:val="00C41533"/>
    <w:rsid w:val="00C56465"/>
    <w:rsid w:val="00C743A3"/>
    <w:rsid w:val="00C85C6D"/>
    <w:rsid w:val="00C87CBB"/>
    <w:rsid w:val="00C97E7F"/>
    <w:rsid w:val="00CC327C"/>
    <w:rsid w:val="00CF66EF"/>
    <w:rsid w:val="00D24639"/>
    <w:rsid w:val="00D32CC0"/>
    <w:rsid w:val="00D74586"/>
    <w:rsid w:val="00D84546"/>
    <w:rsid w:val="00DA002C"/>
    <w:rsid w:val="00DD194E"/>
    <w:rsid w:val="00DD3DDB"/>
    <w:rsid w:val="00DD7DB9"/>
    <w:rsid w:val="00E224BD"/>
    <w:rsid w:val="00E2759B"/>
    <w:rsid w:val="00E30627"/>
    <w:rsid w:val="00E3302B"/>
    <w:rsid w:val="00E45A9C"/>
    <w:rsid w:val="00E50D02"/>
    <w:rsid w:val="00E523C8"/>
    <w:rsid w:val="00E74639"/>
    <w:rsid w:val="00E9659A"/>
    <w:rsid w:val="00EB7745"/>
    <w:rsid w:val="00ED1B47"/>
    <w:rsid w:val="00F0109D"/>
    <w:rsid w:val="00F16E4B"/>
    <w:rsid w:val="00F32DB5"/>
    <w:rsid w:val="00F33B17"/>
    <w:rsid w:val="00F45B42"/>
    <w:rsid w:val="00F54AE9"/>
    <w:rsid w:val="00F75185"/>
    <w:rsid w:val="00F85286"/>
    <w:rsid w:val="00FA1409"/>
    <w:rsid w:val="00FB1F61"/>
    <w:rsid w:val="00FF1217"/>
    <w:rsid w:val="00FF61CA"/>
    <w:rsid w:val="01584BC3"/>
    <w:rsid w:val="01D3771A"/>
    <w:rsid w:val="01EC20E2"/>
    <w:rsid w:val="020760A7"/>
    <w:rsid w:val="023E4C4B"/>
    <w:rsid w:val="02D22031"/>
    <w:rsid w:val="05CA1940"/>
    <w:rsid w:val="05E10B55"/>
    <w:rsid w:val="06954854"/>
    <w:rsid w:val="08826623"/>
    <w:rsid w:val="09234933"/>
    <w:rsid w:val="09E67744"/>
    <w:rsid w:val="0BAB5E45"/>
    <w:rsid w:val="0CCD460E"/>
    <w:rsid w:val="0D8C7E40"/>
    <w:rsid w:val="0F2D5F1B"/>
    <w:rsid w:val="0F2E3D3A"/>
    <w:rsid w:val="0FA864A5"/>
    <w:rsid w:val="0FEF2520"/>
    <w:rsid w:val="10940BB8"/>
    <w:rsid w:val="11E467E9"/>
    <w:rsid w:val="1294247C"/>
    <w:rsid w:val="12B010AA"/>
    <w:rsid w:val="1381618A"/>
    <w:rsid w:val="13A43D78"/>
    <w:rsid w:val="1444244B"/>
    <w:rsid w:val="144753D2"/>
    <w:rsid w:val="14EA645D"/>
    <w:rsid w:val="17244882"/>
    <w:rsid w:val="18025D64"/>
    <w:rsid w:val="18927BC8"/>
    <w:rsid w:val="19181A3A"/>
    <w:rsid w:val="19770A42"/>
    <w:rsid w:val="19D131AD"/>
    <w:rsid w:val="1B253D73"/>
    <w:rsid w:val="1E366767"/>
    <w:rsid w:val="1E6C5CB0"/>
    <w:rsid w:val="203A606B"/>
    <w:rsid w:val="21337E6D"/>
    <w:rsid w:val="214C004F"/>
    <w:rsid w:val="21507B40"/>
    <w:rsid w:val="21621252"/>
    <w:rsid w:val="216E14AA"/>
    <w:rsid w:val="2181419D"/>
    <w:rsid w:val="225D796E"/>
    <w:rsid w:val="228A0257"/>
    <w:rsid w:val="2330653D"/>
    <w:rsid w:val="23AC3027"/>
    <w:rsid w:val="23D06D16"/>
    <w:rsid w:val="24651B54"/>
    <w:rsid w:val="24EC6623"/>
    <w:rsid w:val="26DA6AFE"/>
    <w:rsid w:val="27174C5C"/>
    <w:rsid w:val="272F4FB5"/>
    <w:rsid w:val="28317393"/>
    <w:rsid w:val="28CB3C3A"/>
    <w:rsid w:val="28FD2442"/>
    <w:rsid w:val="29957438"/>
    <w:rsid w:val="2A0C0919"/>
    <w:rsid w:val="2A98798D"/>
    <w:rsid w:val="2B8E5DE7"/>
    <w:rsid w:val="2BBD3669"/>
    <w:rsid w:val="2D892B23"/>
    <w:rsid w:val="2DD51314"/>
    <w:rsid w:val="2E16582B"/>
    <w:rsid w:val="2E4116FA"/>
    <w:rsid w:val="30C16302"/>
    <w:rsid w:val="31262BAF"/>
    <w:rsid w:val="3266422A"/>
    <w:rsid w:val="330F093A"/>
    <w:rsid w:val="34B12734"/>
    <w:rsid w:val="34E37CA8"/>
    <w:rsid w:val="359E47FF"/>
    <w:rsid w:val="35B72FCB"/>
    <w:rsid w:val="35DA3E68"/>
    <w:rsid w:val="36E674AE"/>
    <w:rsid w:val="370C4BC0"/>
    <w:rsid w:val="379A3E49"/>
    <w:rsid w:val="391E61C3"/>
    <w:rsid w:val="3A3158FE"/>
    <w:rsid w:val="3EA439F0"/>
    <w:rsid w:val="3F3441A5"/>
    <w:rsid w:val="3F3D735A"/>
    <w:rsid w:val="40903692"/>
    <w:rsid w:val="40CA5B11"/>
    <w:rsid w:val="40D519B8"/>
    <w:rsid w:val="416D2207"/>
    <w:rsid w:val="42615B77"/>
    <w:rsid w:val="43AC625C"/>
    <w:rsid w:val="43EC12FF"/>
    <w:rsid w:val="44366C11"/>
    <w:rsid w:val="44D426B2"/>
    <w:rsid w:val="44E509D4"/>
    <w:rsid w:val="454A5A23"/>
    <w:rsid w:val="46825CD1"/>
    <w:rsid w:val="48243709"/>
    <w:rsid w:val="48F66D24"/>
    <w:rsid w:val="4ADD1BA1"/>
    <w:rsid w:val="4B0853C3"/>
    <w:rsid w:val="4BA356C8"/>
    <w:rsid w:val="4C574A64"/>
    <w:rsid w:val="4C9D164C"/>
    <w:rsid w:val="4D711CAB"/>
    <w:rsid w:val="4DC0511E"/>
    <w:rsid w:val="4ED8205C"/>
    <w:rsid w:val="4F0022F6"/>
    <w:rsid w:val="4F670AE8"/>
    <w:rsid w:val="4FAC5BC3"/>
    <w:rsid w:val="4FC61FF0"/>
    <w:rsid w:val="50506965"/>
    <w:rsid w:val="50846203"/>
    <w:rsid w:val="50D47596"/>
    <w:rsid w:val="51E90CAA"/>
    <w:rsid w:val="52C27FEE"/>
    <w:rsid w:val="53277E51"/>
    <w:rsid w:val="534E1C56"/>
    <w:rsid w:val="538763B9"/>
    <w:rsid w:val="540463E4"/>
    <w:rsid w:val="54EA55DA"/>
    <w:rsid w:val="55DC546E"/>
    <w:rsid w:val="56C026EC"/>
    <w:rsid w:val="572A194D"/>
    <w:rsid w:val="579C3951"/>
    <w:rsid w:val="57F90679"/>
    <w:rsid w:val="596D6B7C"/>
    <w:rsid w:val="59906E06"/>
    <w:rsid w:val="59CA13D0"/>
    <w:rsid w:val="59ED3476"/>
    <w:rsid w:val="5AAA0620"/>
    <w:rsid w:val="5C917268"/>
    <w:rsid w:val="5CB112FB"/>
    <w:rsid w:val="5CEC747F"/>
    <w:rsid w:val="5D2E44D2"/>
    <w:rsid w:val="5D3970FE"/>
    <w:rsid w:val="5DDA4712"/>
    <w:rsid w:val="5F054B42"/>
    <w:rsid w:val="5F072ED8"/>
    <w:rsid w:val="6074277F"/>
    <w:rsid w:val="611E533D"/>
    <w:rsid w:val="62765910"/>
    <w:rsid w:val="62BB247B"/>
    <w:rsid w:val="62DB5DD2"/>
    <w:rsid w:val="64B42810"/>
    <w:rsid w:val="65103043"/>
    <w:rsid w:val="65183AA3"/>
    <w:rsid w:val="66202ABE"/>
    <w:rsid w:val="66266ED5"/>
    <w:rsid w:val="66441755"/>
    <w:rsid w:val="66CF713B"/>
    <w:rsid w:val="683F6E19"/>
    <w:rsid w:val="68961ACE"/>
    <w:rsid w:val="68BC1A6D"/>
    <w:rsid w:val="69831495"/>
    <w:rsid w:val="69C166FE"/>
    <w:rsid w:val="6AE467D8"/>
    <w:rsid w:val="6BD22052"/>
    <w:rsid w:val="6C272818"/>
    <w:rsid w:val="6CEC2323"/>
    <w:rsid w:val="6D9745DB"/>
    <w:rsid w:val="6DAA42C3"/>
    <w:rsid w:val="6E867C52"/>
    <w:rsid w:val="6E8B5CA1"/>
    <w:rsid w:val="6F5830D1"/>
    <w:rsid w:val="70560679"/>
    <w:rsid w:val="710B29FE"/>
    <w:rsid w:val="712900A2"/>
    <w:rsid w:val="7235236E"/>
    <w:rsid w:val="726141AB"/>
    <w:rsid w:val="728370A4"/>
    <w:rsid w:val="7406451D"/>
    <w:rsid w:val="756A3232"/>
    <w:rsid w:val="75FE283B"/>
    <w:rsid w:val="77DF544D"/>
    <w:rsid w:val="782F54C8"/>
    <w:rsid w:val="783458C3"/>
    <w:rsid w:val="792B0055"/>
    <w:rsid w:val="7A1E0C67"/>
    <w:rsid w:val="7B044DE1"/>
    <w:rsid w:val="7B336A8D"/>
    <w:rsid w:val="7D444466"/>
    <w:rsid w:val="7DAD0939"/>
    <w:rsid w:val="7DC118B5"/>
    <w:rsid w:val="7DD76804"/>
    <w:rsid w:val="7E8A517F"/>
    <w:rsid w:val="7F8E41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5"/>
    <w:autoRedefine/>
    <w:qFormat/>
    <w:uiPriority w:val="99"/>
    <w:pPr>
      <w:keepNext/>
      <w:keepLines/>
      <w:spacing w:line="600" w:lineRule="exact"/>
      <w:jc w:val="center"/>
      <w:outlineLvl w:val="0"/>
    </w:pPr>
    <w:rPr>
      <w:rFonts w:ascii="Calibri" w:hAnsi="Calibri"/>
      <w:kern w:val="44"/>
      <w:sz w:val="44"/>
    </w:rPr>
  </w:style>
  <w:style w:type="paragraph" w:styleId="3">
    <w:name w:val="heading 3"/>
    <w:next w:val="4"/>
    <w:qFormat/>
    <w:uiPriority w:val="0"/>
    <w:pPr>
      <w:keepNext/>
      <w:keepLines/>
      <w:widowControl w:val="0"/>
      <w:spacing w:line="460" w:lineRule="exact"/>
      <w:jc w:val="both"/>
      <w:outlineLvl w:val="2"/>
    </w:pPr>
    <w:rPr>
      <w:rFonts w:ascii="Times New Roman" w:hAnsi="Times New Roman" w:eastAsia="楷体" w:cs="Times New Roman"/>
      <w:b/>
      <w:bCs/>
      <w:kern w:val="2"/>
      <w:sz w:val="28"/>
      <w:szCs w:val="32"/>
      <w:lang w:val="en-US" w:eastAsia="zh-CN" w:bidi="ar-SA"/>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style>
  <w:style w:type="paragraph" w:styleId="5">
    <w:name w:val="annotation text"/>
    <w:basedOn w:val="1"/>
    <w:link w:val="24"/>
    <w:autoRedefine/>
    <w:qFormat/>
    <w:uiPriority w:val="0"/>
    <w:pPr>
      <w:jc w:val="left"/>
    </w:pPr>
    <w:rPr>
      <w:rFonts w:ascii="Calibri" w:hAnsi="Calibri"/>
      <w:color w:val="FF0000"/>
    </w:rPr>
  </w:style>
  <w:style w:type="paragraph" w:styleId="6">
    <w:name w:val="Body Text"/>
    <w:basedOn w:val="1"/>
    <w:next w:val="7"/>
    <w:link w:val="27"/>
    <w:autoRedefine/>
    <w:unhideWhenUsed/>
    <w:qFormat/>
    <w:uiPriority w:val="99"/>
    <w:pPr>
      <w:spacing w:after="120"/>
    </w:pPr>
  </w:style>
  <w:style w:type="paragraph" w:styleId="7">
    <w:name w:val="Plain Text"/>
    <w:basedOn w:val="1"/>
    <w:autoRedefine/>
    <w:unhideWhenUsed/>
    <w:qFormat/>
    <w:uiPriority w:val="99"/>
    <w:rPr>
      <w:rFonts w:ascii="宋体" w:hAnsi="Courier New"/>
      <w:kern w:val="0"/>
      <w:sz w:val="20"/>
    </w:rPr>
  </w:style>
  <w:style w:type="paragraph" w:styleId="8">
    <w:name w:val="Body Text Indent"/>
    <w:basedOn w:val="1"/>
    <w:autoRedefine/>
    <w:unhideWhenUsed/>
    <w:qFormat/>
    <w:uiPriority w:val="0"/>
    <w:pPr>
      <w:spacing w:after="120"/>
      <w:ind w:left="420" w:leftChars="200"/>
    </w:pPr>
  </w:style>
  <w:style w:type="paragraph" w:styleId="9">
    <w:name w:val="Balloon Text"/>
    <w:basedOn w:val="1"/>
    <w:link w:val="26"/>
    <w:autoRedefine/>
    <w:qFormat/>
    <w:uiPriority w:val="0"/>
    <w:rPr>
      <w:sz w:val="18"/>
      <w:szCs w:val="18"/>
    </w:rPr>
  </w:style>
  <w:style w:type="paragraph" w:styleId="10">
    <w:name w:val="footer"/>
    <w:basedOn w:val="1"/>
    <w:autoRedefine/>
    <w:qFormat/>
    <w:uiPriority w:val="99"/>
    <w:pPr>
      <w:tabs>
        <w:tab w:val="center" w:pos="4153"/>
        <w:tab w:val="right" w:pos="8306"/>
      </w:tabs>
      <w:snapToGrid w:val="0"/>
      <w:jc w:val="left"/>
    </w:pPr>
    <w:rPr>
      <w:sz w:val="18"/>
      <w:szCs w:val="18"/>
    </w:rPr>
  </w:style>
  <w:style w:type="paragraph" w:styleId="11">
    <w:name w:val="header"/>
    <w:basedOn w:val="1"/>
    <w:autoRedefine/>
    <w:qFormat/>
    <w:uiPriority w:val="99"/>
    <w:pPr>
      <w:pBdr>
        <w:bottom w:val="single" w:color="auto" w:sz="6" w:space="1"/>
      </w:pBdr>
      <w:tabs>
        <w:tab w:val="center" w:pos="4153"/>
        <w:tab w:val="right" w:pos="8306"/>
      </w:tabs>
      <w:snapToGrid w:val="0"/>
      <w:jc w:val="center"/>
    </w:pPr>
    <w:rPr>
      <w:sz w:val="18"/>
      <w:szCs w:val="18"/>
    </w:rPr>
  </w:style>
  <w:style w:type="paragraph" w:styleId="12">
    <w:name w:val="HTML Preformatted"/>
    <w:basedOn w:val="1"/>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3">
    <w:name w:val="Title"/>
    <w:basedOn w:val="1"/>
    <w:next w:val="1"/>
    <w:autoRedefine/>
    <w:qFormat/>
    <w:uiPriority w:val="0"/>
    <w:pPr>
      <w:spacing w:before="240" w:after="60"/>
      <w:jc w:val="center"/>
      <w:outlineLvl w:val="0"/>
    </w:pPr>
    <w:rPr>
      <w:rFonts w:ascii="Cambria" w:hAnsi="Cambria"/>
      <w:b/>
      <w:bCs/>
      <w:kern w:val="0"/>
      <w:sz w:val="32"/>
      <w:szCs w:val="32"/>
    </w:rPr>
  </w:style>
  <w:style w:type="paragraph" w:styleId="14">
    <w:name w:val="annotation subject"/>
    <w:basedOn w:val="5"/>
    <w:next w:val="5"/>
    <w:link w:val="38"/>
    <w:qFormat/>
    <w:uiPriority w:val="0"/>
    <w:rPr>
      <w:rFonts w:ascii="Times New Roman" w:hAnsi="Times New Roman"/>
      <w:b/>
      <w:bCs/>
    </w:rPr>
  </w:style>
  <w:style w:type="paragraph" w:styleId="15">
    <w:name w:val="Body Text First Indent 2"/>
    <w:basedOn w:val="8"/>
    <w:autoRedefine/>
    <w:qFormat/>
    <w:uiPriority w:val="99"/>
    <w:pPr>
      <w:adjustRightInd w:val="0"/>
      <w:spacing w:after="0" w:line="312" w:lineRule="atLeast"/>
      <w:ind w:left="1296" w:leftChars="0"/>
      <w:textAlignment w:val="baseline"/>
    </w:pPr>
    <w:rPr>
      <w:rFonts w:eastAsia="仿宋_GB2312"/>
      <w:kern w:val="21"/>
      <w:sz w:val="32"/>
    </w:rPr>
  </w:style>
  <w:style w:type="table" w:styleId="17">
    <w:name w:val="Table Grid"/>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character" w:styleId="20">
    <w:name w:val="annotation reference"/>
    <w:basedOn w:val="18"/>
    <w:qFormat/>
    <w:uiPriority w:val="0"/>
    <w:rPr>
      <w:sz w:val="21"/>
      <w:szCs w:val="21"/>
    </w:rPr>
  </w:style>
  <w:style w:type="paragraph" w:customStyle="1" w:styleId="21">
    <w:name w:val="列出段落11"/>
    <w:basedOn w:val="1"/>
    <w:autoRedefine/>
    <w:qFormat/>
    <w:uiPriority w:val="99"/>
    <w:pPr>
      <w:ind w:firstLine="420" w:firstLineChars="200"/>
    </w:pPr>
  </w:style>
  <w:style w:type="paragraph" w:customStyle="1" w:styleId="22">
    <w:name w:val="reader-word-layer"/>
    <w:basedOn w:val="1"/>
    <w:autoRedefine/>
    <w:qFormat/>
    <w:uiPriority w:val="99"/>
    <w:pPr>
      <w:widowControl/>
      <w:spacing w:before="100" w:beforeAutospacing="1" w:after="100" w:afterAutospacing="1"/>
      <w:jc w:val="left"/>
    </w:pPr>
    <w:rPr>
      <w:rFonts w:ascii="宋体" w:hAnsi="宋体" w:cs="宋体"/>
      <w:kern w:val="0"/>
      <w:sz w:val="24"/>
      <w:szCs w:val="24"/>
    </w:rPr>
  </w:style>
  <w:style w:type="paragraph" w:customStyle="1" w:styleId="23">
    <w:name w:val="列出段落1"/>
    <w:basedOn w:val="1"/>
    <w:autoRedefine/>
    <w:qFormat/>
    <w:uiPriority w:val="34"/>
    <w:pPr>
      <w:ind w:firstLine="420" w:firstLineChars="200"/>
    </w:pPr>
  </w:style>
  <w:style w:type="character" w:customStyle="1" w:styleId="24">
    <w:name w:val="批注文字 字符"/>
    <w:basedOn w:val="18"/>
    <w:link w:val="5"/>
    <w:autoRedefine/>
    <w:qFormat/>
    <w:uiPriority w:val="0"/>
    <w:rPr>
      <w:rFonts w:ascii="Calibri" w:hAnsi="Calibri"/>
      <w:color w:val="FF0000"/>
      <w:kern w:val="2"/>
      <w:sz w:val="21"/>
    </w:rPr>
  </w:style>
  <w:style w:type="character" w:customStyle="1" w:styleId="25">
    <w:name w:val="标题 1 字符"/>
    <w:basedOn w:val="18"/>
    <w:link w:val="2"/>
    <w:autoRedefine/>
    <w:qFormat/>
    <w:uiPriority w:val="99"/>
    <w:rPr>
      <w:rFonts w:cs="Times New Roman"/>
      <w:kern w:val="44"/>
      <w:sz w:val="44"/>
    </w:rPr>
  </w:style>
  <w:style w:type="character" w:customStyle="1" w:styleId="26">
    <w:name w:val="批注框文本 字符"/>
    <w:basedOn w:val="18"/>
    <w:link w:val="9"/>
    <w:autoRedefine/>
    <w:qFormat/>
    <w:uiPriority w:val="0"/>
    <w:rPr>
      <w:rFonts w:ascii="Times New Roman" w:hAnsi="Times New Roman" w:cs="Times New Roman"/>
      <w:kern w:val="2"/>
      <w:sz w:val="18"/>
      <w:szCs w:val="18"/>
    </w:rPr>
  </w:style>
  <w:style w:type="character" w:customStyle="1" w:styleId="27">
    <w:name w:val="正文文本 字符"/>
    <w:basedOn w:val="18"/>
    <w:link w:val="6"/>
    <w:autoRedefine/>
    <w:qFormat/>
    <w:uiPriority w:val="99"/>
    <w:rPr>
      <w:rFonts w:ascii="Times New Roman" w:hAnsi="Times New Roman" w:cs="Times New Roman"/>
      <w:kern w:val="2"/>
      <w:sz w:val="21"/>
    </w:rPr>
  </w:style>
  <w:style w:type="paragraph" w:customStyle="1" w:styleId="28">
    <w:name w:val="Char"/>
    <w:qFormat/>
    <w:uiPriority w:val="0"/>
    <w:pPr>
      <w:widowControl w:val="0"/>
      <w:tabs>
        <w:tab w:val="left" w:pos="360"/>
      </w:tabs>
      <w:jc w:val="both"/>
    </w:pPr>
    <w:rPr>
      <w:rFonts w:ascii="Times New Roman" w:hAnsi="Times New Roman" w:eastAsia="宋体" w:cs="Times New Roman"/>
      <w:color w:val="000000"/>
      <w:kern w:val="2"/>
      <w:sz w:val="24"/>
      <w:szCs w:val="24"/>
      <w:lang w:val="en-US" w:eastAsia="zh-CN" w:bidi="ar-SA"/>
    </w:rPr>
  </w:style>
  <w:style w:type="character" w:customStyle="1" w:styleId="29">
    <w:name w:val="font31"/>
    <w:basedOn w:val="18"/>
    <w:qFormat/>
    <w:uiPriority w:val="0"/>
    <w:rPr>
      <w:rFonts w:hint="eastAsia" w:ascii="宋体" w:hAnsi="宋体" w:eastAsia="宋体" w:cs="宋体"/>
      <w:color w:val="FF0000"/>
      <w:sz w:val="16"/>
      <w:szCs w:val="16"/>
      <w:u w:val="none"/>
    </w:rPr>
  </w:style>
  <w:style w:type="character" w:customStyle="1" w:styleId="30">
    <w:name w:val="font21"/>
    <w:basedOn w:val="18"/>
    <w:qFormat/>
    <w:uiPriority w:val="0"/>
    <w:rPr>
      <w:rFonts w:hint="eastAsia" w:ascii="宋体" w:hAnsi="宋体" w:eastAsia="宋体" w:cs="宋体"/>
      <w:color w:val="000000"/>
      <w:sz w:val="16"/>
      <w:szCs w:val="16"/>
      <w:u w:val="none"/>
    </w:rPr>
  </w:style>
  <w:style w:type="character" w:customStyle="1" w:styleId="31">
    <w:name w:val="font01"/>
    <w:basedOn w:val="18"/>
    <w:qFormat/>
    <w:uiPriority w:val="0"/>
    <w:rPr>
      <w:rFonts w:hint="eastAsia" w:ascii="宋体" w:hAnsi="宋体" w:eastAsia="宋体" w:cs="宋体"/>
      <w:color w:val="000000"/>
      <w:sz w:val="24"/>
      <w:szCs w:val="24"/>
      <w:u w:val="none"/>
    </w:rPr>
  </w:style>
  <w:style w:type="character" w:customStyle="1" w:styleId="32">
    <w:name w:val="font61"/>
    <w:basedOn w:val="18"/>
    <w:qFormat/>
    <w:uiPriority w:val="0"/>
    <w:rPr>
      <w:rFonts w:hint="eastAsia" w:ascii="宋体" w:hAnsi="宋体" w:eastAsia="宋体" w:cs="宋体"/>
      <w:color w:val="000000"/>
      <w:sz w:val="20"/>
      <w:szCs w:val="20"/>
      <w:u w:val="none"/>
      <w:vertAlign w:val="superscript"/>
    </w:rPr>
  </w:style>
  <w:style w:type="character" w:customStyle="1" w:styleId="33">
    <w:name w:val="font91"/>
    <w:basedOn w:val="18"/>
    <w:qFormat/>
    <w:uiPriority w:val="0"/>
    <w:rPr>
      <w:rFonts w:hint="default" w:ascii="Times New Roman" w:hAnsi="Times New Roman" w:cs="Times New Roman"/>
      <w:color w:val="000000"/>
      <w:sz w:val="24"/>
      <w:szCs w:val="24"/>
      <w:u w:val="none"/>
    </w:rPr>
  </w:style>
  <w:style w:type="character" w:customStyle="1" w:styleId="34">
    <w:name w:val="font81"/>
    <w:basedOn w:val="18"/>
    <w:qFormat/>
    <w:uiPriority w:val="0"/>
    <w:rPr>
      <w:rFonts w:hint="eastAsia" w:ascii="宋体" w:hAnsi="宋体" w:eastAsia="宋体" w:cs="宋体"/>
      <w:color w:val="000000"/>
      <w:sz w:val="20"/>
      <w:szCs w:val="20"/>
      <w:u w:val="none"/>
      <w:vertAlign w:val="superscript"/>
    </w:rPr>
  </w:style>
  <w:style w:type="character" w:customStyle="1" w:styleId="35">
    <w:name w:val="font101"/>
    <w:basedOn w:val="18"/>
    <w:qFormat/>
    <w:uiPriority w:val="0"/>
    <w:rPr>
      <w:rFonts w:hint="eastAsia" w:ascii="宋体" w:hAnsi="宋体" w:eastAsia="宋体" w:cs="宋体"/>
      <w:color w:val="FF0000"/>
      <w:sz w:val="12"/>
      <w:szCs w:val="12"/>
      <w:u w:val="none"/>
    </w:rPr>
  </w:style>
  <w:style w:type="character" w:customStyle="1" w:styleId="36">
    <w:name w:val="font112"/>
    <w:basedOn w:val="18"/>
    <w:qFormat/>
    <w:uiPriority w:val="0"/>
    <w:rPr>
      <w:rFonts w:hint="eastAsia" w:ascii="宋体" w:hAnsi="宋体" w:eastAsia="宋体" w:cs="宋体"/>
      <w:color w:val="FF0000"/>
      <w:sz w:val="20"/>
      <w:szCs w:val="20"/>
      <w:u w:val="none"/>
    </w:rPr>
  </w:style>
  <w:style w:type="character" w:customStyle="1" w:styleId="37">
    <w:name w:val="font71"/>
    <w:basedOn w:val="18"/>
    <w:qFormat/>
    <w:uiPriority w:val="0"/>
    <w:rPr>
      <w:rFonts w:hint="eastAsia" w:ascii="宋体" w:hAnsi="宋体" w:eastAsia="宋体" w:cs="宋体"/>
      <w:color w:val="3366FF"/>
      <w:sz w:val="20"/>
      <w:szCs w:val="20"/>
      <w:u w:val="none"/>
    </w:rPr>
  </w:style>
  <w:style w:type="character" w:customStyle="1" w:styleId="38">
    <w:name w:val="批注主题 字符"/>
    <w:basedOn w:val="24"/>
    <w:link w:val="14"/>
    <w:qFormat/>
    <w:uiPriority w:val="0"/>
    <w:rPr>
      <w:rFonts w:ascii="Calibri" w:hAnsi="Calibri"/>
      <w:b/>
      <w:bCs/>
      <w:color w:val="FF0000"/>
      <w:kern w:val="2"/>
      <w:sz w:val="21"/>
    </w:rPr>
  </w:style>
  <w:style w:type="paragraph" w:customStyle="1" w:styleId="39">
    <w:name w:val="Table Paragraph"/>
    <w:basedOn w:val="1"/>
    <w:qFormat/>
    <w:uiPriority w:val="1"/>
    <w:pPr>
      <w:widowControl w:val="0"/>
      <w:autoSpaceDE w:val="0"/>
      <w:autoSpaceDN w:val="0"/>
      <w:adjustRightInd w:val="0"/>
      <w:spacing w:after="0" w:line="240" w:lineRule="auto"/>
    </w:pPr>
    <w:rPr>
      <w:rFonts w:ascii="宋体" w:hAnsi="Times New Roman" w:eastAsia="宋体" w:cs="宋体"/>
      <w:kern w:val="0"/>
      <w14:ligatures w14: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49D95A-B2FC-45BF-BBAF-FDAB81A28884}">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26</Pages>
  <Words>6982</Words>
  <Characters>7371</Characters>
  <Lines>73</Lines>
  <Paragraphs>20</Paragraphs>
  <TotalTime>2</TotalTime>
  <ScaleCrop>false</ScaleCrop>
  <LinksUpToDate>false</LinksUpToDate>
  <CharactersWithSpaces>7552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2023-08-10T06:55:00Z</dcterms:created>
  <dc:creator>Administrator</dc:creator>
  <cp:lastModifiedBy>邵蕾✨</cp:lastModifiedBy>
  <cp:lastPrinted>2023-10-13T01:15:00Z</cp:lastPrinted>
  <dcterms:modified xsi:type="dcterms:W3CDTF">2026-09-01T03:00:36Z</dcterms:modified>
  <dc:title>镇江海纳川物流产业发展有限责任公司</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1A6CBEFA8E9F43BF8E5D3A0F33231678_13</vt:lpwstr>
  </property>
  <property fmtid="{D5CDD505-2E9C-101B-9397-08002B2CF9AE}" pid="4" name="KSOTemplateDocerSaveRecord">
    <vt:lpwstr>eyJoZGlkIjoiYjc3MDhiOTY0NmMyNmUzNGVmODhlNTM0YjA5ZmRkMmIiLCJ1c2VySWQiOiIzNjcyNjIzMDQifQ==</vt:lpwstr>
  </property>
</Properties>
</file>