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numPr>
          <w:ilvl w:val="0"/>
          <w:numId w:val="0"/>
        </w:numPr>
        <w:spacing w:before="0" w:beforeAutospacing="1" w:after="0" w:afterAutospacing="1"/>
        <w:ind w:left="360" w:leftChars="0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color w:val="auto"/>
          <w:sz w:val="44"/>
          <w:szCs w:val="44"/>
          <w:lang w:val="en-US" w:eastAsia="zh-CN"/>
        </w:rPr>
        <w:t>2027年度一般污泥处置服务</w:t>
      </w:r>
      <w:r>
        <w:rPr>
          <w:b/>
          <w:bCs/>
          <w:sz w:val="44"/>
          <w:szCs w:val="44"/>
        </w:rP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color w:val="auto"/>
        </w:rPr>
      </w:pPr>
      <w:r>
        <w:rPr>
          <w:rFonts w:hint="eastAsia"/>
          <w:lang w:val="en-US" w:eastAsia="zh-CN"/>
        </w:rPr>
        <w:t>我</w:t>
      </w:r>
      <w:r>
        <w:rPr>
          <w:rFonts w:hint="eastAsia"/>
          <w:color w:val="auto"/>
          <w:lang w:val="en-US" w:eastAsia="zh-CN"/>
        </w:rPr>
        <w:t>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5"/>
        <w:rPr>
          <w:color w:val="auto"/>
        </w:rPr>
      </w:pPr>
      <w:r>
        <w:rPr>
          <w:color w:val="auto"/>
        </w:rP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425" w:leftChars="0" w:hanging="425" w:firstLineChars="0"/>
        <w:rPr>
          <w:color w:val="auto"/>
        </w:rPr>
      </w:pPr>
      <w:r>
        <w:rPr>
          <w:b/>
          <w:color w:val="auto"/>
        </w:rPr>
        <w:t>项目名称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t>一般污泥处置服务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425" w:leftChars="0" w:hanging="425" w:firstLineChars="0"/>
        <w:rPr>
          <w:color w:val="auto"/>
        </w:rPr>
      </w:pPr>
      <w:r>
        <w:rPr>
          <w:b/>
          <w:color w:val="auto"/>
        </w:rPr>
        <w:t>采</w:t>
      </w:r>
      <w:r>
        <w:rPr>
          <w:rFonts w:hint="eastAsia"/>
          <w:b/>
          <w:color w:val="auto"/>
          <w:lang w:val="en-US" w:eastAsia="zh-CN"/>
        </w:rPr>
        <w:t xml:space="preserve"> </w:t>
      </w:r>
      <w:r>
        <w:rPr>
          <w:b/>
          <w:color w:val="auto"/>
        </w:rPr>
        <w:t>购</w:t>
      </w:r>
      <w:r>
        <w:rPr>
          <w:rFonts w:hint="eastAsia"/>
          <w:b/>
          <w:color w:val="auto"/>
          <w:lang w:val="en-US" w:eastAsia="zh-CN"/>
        </w:rPr>
        <w:t xml:space="preserve"> </w:t>
      </w:r>
      <w:r>
        <w:rPr>
          <w:b/>
          <w:color w:val="auto"/>
        </w:rPr>
        <w:t>人</w:t>
      </w:r>
      <w:r>
        <w:rPr>
          <w:color w:val="auto"/>
        </w:rPr>
        <w:t>：江苏索普化工股份有限公司</w:t>
      </w:r>
      <w:r>
        <w:rPr>
          <w:rFonts w:hint="eastAsia"/>
          <w:color w:val="auto"/>
          <w:lang w:val="en-US" w:eastAsia="zh-CN"/>
        </w:rPr>
        <w:t>安全环境</w:t>
      </w:r>
      <w:r>
        <w:rPr>
          <w:color w:val="auto"/>
        </w:rPr>
        <w:t>部</w:t>
      </w:r>
    </w:p>
    <w:p w14:paraId="24EBA3D0">
      <w:pPr>
        <w:numPr>
          <w:ilvl w:val="0"/>
          <w:numId w:val="1"/>
        </w:numPr>
        <w:spacing w:before="0" w:beforeAutospacing="1" w:after="0" w:afterAutospacing="1" w:line="240" w:lineRule="auto"/>
        <w:ind w:left="425" w:leftChars="0" w:hanging="425" w:firstLineChars="0"/>
        <w:rPr>
          <w:color w:val="auto"/>
        </w:rPr>
      </w:pPr>
      <w:r>
        <w:rPr>
          <w:rFonts w:hint="eastAsia"/>
          <w:b/>
          <w:bCs/>
          <w:color w:val="auto"/>
          <w:lang w:val="en-US" w:eastAsia="zh-CN"/>
        </w:rPr>
        <w:t>报价截止与评审时间</w:t>
      </w:r>
      <w:r>
        <w:rPr>
          <w:rFonts w:hint="eastAsia"/>
          <w:color w:val="auto"/>
          <w:lang w:val="en-US" w:eastAsia="zh-CN"/>
        </w:rPr>
        <w:t>：2026年9月9日14：00（北京时间）</w:t>
      </w:r>
    </w:p>
    <w:p w14:paraId="030D4986">
      <w:pPr>
        <w:numPr>
          <w:ilvl w:val="0"/>
          <w:numId w:val="1"/>
        </w:numPr>
        <w:spacing w:before="0" w:beforeAutospacing="1" w:after="0" w:afterAutospacing="1" w:line="240" w:lineRule="auto"/>
        <w:ind w:left="425" w:leftChars="0" w:hanging="425" w:firstLineChars="0"/>
      </w:pPr>
      <w:r>
        <w:rPr>
          <w:rFonts w:hint="eastAsia"/>
          <w:b/>
          <w:bCs/>
          <w:color w:val="auto"/>
          <w:lang w:val="en-US" w:eastAsia="zh-CN"/>
        </w:rPr>
        <w:t>评审地点</w:t>
      </w:r>
      <w:r>
        <w:rPr>
          <w:rFonts w:hint="eastAsia"/>
          <w:color w:val="auto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 w:line="240" w:lineRule="auto"/>
        <w:ind w:left="425" w:leftChars="0" w:hanging="425" w:firstLineChars="0"/>
        <w:rPr>
          <w:b/>
          <w:bCs/>
          <w:color w:val="auto"/>
        </w:rPr>
      </w:pPr>
      <w:r>
        <w:rPr>
          <w:rFonts w:hint="eastAsia"/>
          <w:b/>
          <w:bCs/>
          <w:color w:val="auto"/>
          <w:lang w:val="en-US" w:eastAsia="zh-CN"/>
        </w:rPr>
        <w:t>交货时间：</w:t>
      </w:r>
      <w:r>
        <w:rPr>
          <w:rFonts w:hint="eastAsia"/>
          <w:b w:val="0"/>
          <w:bCs w:val="0"/>
          <w:color w:val="auto"/>
          <w:lang w:val="en-US" w:eastAsia="zh-CN"/>
        </w:rPr>
        <w:t>合同生效后</w:t>
      </w:r>
      <w:r>
        <w:rPr>
          <w:rFonts w:hint="eastAsia"/>
          <w:b w:val="0"/>
          <w:bCs w:val="0"/>
          <w:color w:val="auto"/>
          <w:u w:val="single"/>
          <w:lang w:val="en-US" w:eastAsia="zh-CN"/>
        </w:rPr>
        <w:t xml:space="preserve"> 接到处置通知3个工作日 </w:t>
      </w:r>
      <w:r>
        <w:rPr>
          <w:rFonts w:hint="eastAsia"/>
          <w:b w:val="0"/>
          <w:bCs w:val="0"/>
          <w:color w:val="auto"/>
          <w:lang w:val="en-US" w:eastAsia="zh-CN"/>
        </w:rPr>
        <w:t>内</w:t>
      </w:r>
    </w:p>
    <w:p w14:paraId="18C33D27">
      <w:pPr>
        <w:pStyle w:val="2"/>
        <w:numPr>
          <w:ilvl w:val="0"/>
          <w:numId w:val="1"/>
        </w:numPr>
        <w:spacing w:line="240" w:lineRule="auto"/>
        <w:ind w:left="425" w:leftChars="0" w:hanging="425" w:firstLineChars="0"/>
      </w:pPr>
      <w:r>
        <w:rPr>
          <w:rFonts w:hint="eastAsia" w:ascii="Times New Roman" w:hAnsi="Times New Roman" w:eastAsia="宋体" w:cs="Times New Roman"/>
          <w:b/>
          <w:color w:val="auto"/>
          <w:sz w:val="21"/>
          <w:szCs w:val="24"/>
          <w:lang w:val="en-US" w:eastAsia="zh-CN" w:bidi="ar-SA"/>
        </w:rPr>
        <w:t>合同执行期限：</w:t>
      </w:r>
      <w:r>
        <w:rPr>
          <w:rFonts w:hint="eastAsia" w:ascii="Times New Roman" w:hAnsi="Times New Roman" w:eastAsia="宋体" w:cs="Times New Roman"/>
          <w:color w:val="auto"/>
          <w:sz w:val="21"/>
          <w:szCs w:val="24"/>
          <w:lang w:val="en-US" w:eastAsia="zh-CN" w:bidi="ar-SA"/>
        </w:rPr>
        <w:t>202</w:t>
      </w:r>
      <w:r>
        <w:rPr>
          <w:rFonts w:hint="eastAsia" w:cs="Times New Roman"/>
          <w:color w:val="auto"/>
          <w:sz w:val="21"/>
          <w:szCs w:val="24"/>
          <w:lang w:val="en-US" w:eastAsia="zh-CN" w:bidi="ar-SA"/>
        </w:rPr>
        <w:t>7</w:t>
      </w:r>
      <w:r>
        <w:rPr>
          <w:rFonts w:hint="eastAsia" w:ascii="Times New Roman" w:hAnsi="Times New Roman" w:eastAsia="宋体" w:cs="Times New Roman"/>
          <w:color w:val="auto"/>
          <w:sz w:val="21"/>
          <w:szCs w:val="24"/>
          <w:lang w:val="en-US" w:eastAsia="zh-CN" w:bidi="ar-SA"/>
        </w:rPr>
        <w:t>年</w:t>
      </w:r>
      <w:r>
        <w:rPr>
          <w:rFonts w:hint="eastAsia" w:cs="Times New Roman"/>
          <w:color w:val="auto"/>
          <w:sz w:val="21"/>
          <w:szCs w:val="24"/>
          <w:lang w:val="en-US" w:eastAsia="zh-CN" w:bidi="ar-SA"/>
        </w:rPr>
        <w:t>1</w:t>
      </w:r>
      <w:r>
        <w:rPr>
          <w:rFonts w:hint="eastAsia" w:ascii="Times New Roman" w:hAnsi="Times New Roman" w:eastAsia="宋体" w:cs="Times New Roman"/>
          <w:color w:val="auto"/>
          <w:sz w:val="21"/>
          <w:szCs w:val="24"/>
          <w:lang w:val="en-US" w:eastAsia="zh-CN" w:bidi="ar-SA"/>
        </w:rPr>
        <w:t>月</w:t>
      </w:r>
      <w:r>
        <w:rPr>
          <w:rFonts w:hint="eastAsia" w:cs="Times New Roman"/>
          <w:color w:val="auto"/>
          <w:sz w:val="21"/>
          <w:szCs w:val="24"/>
          <w:lang w:val="en-US" w:eastAsia="zh-CN" w:bidi="ar-SA"/>
        </w:rPr>
        <w:t>1</w:t>
      </w:r>
      <w:r>
        <w:rPr>
          <w:rFonts w:hint="eastAsia" w:ascii="Times New Roman" w:hAnsi="Times New Roman" w:eastAsia="宋体" w:cs="Times New Roman"/>
          <w:color w:val="auto"/>
          <w:sz w:val="21"/>
          <w:szCs w:val="24"/>
          <w:lang w:val="en-US" w:eastAsia="zh-CN" w:bidi="ar-SA"/>
        </w:rPr>
        <w:t>日至202</w:t>
      </w:r>
      <w:r>
        <w:rPr>
          <w:rFonts w:hint="eastAsia" w:cs="Times New Roman"/>
          <w:color w:val="auto"/>
          <w:sz w:val="21"/>
          <w:szCs w:val="24"/>
          <w:lang w:val="en-US" w:eastAsia="zh-CN" w:bidi="ar-SA"/>
        </w:rPr>
        <w:t>7</w:t>
      </w:r>
      <w:r>
        <w:rPr>
          <w:rFonts w:hint="eastAsia" w:ascii="Times New Roman" w:hAnsi="Times New Roman" w:eastAsia="宋体" w:cs="Times New Roman"/>
          <w:color w:val="auto"/>
          <w:sz w:val="21"/>
          <w:szCs w:val="24"/>
          <w:lang w:val="en-US" w:eastAsia="zh-CN" w:bidi="ar-SA"/>
        </w:rPr>
        <w:t>年12月31日止</w:t>
      </w:r>
    </w:p>
    <w:p w14:paraId="5CE043A4">
      <w:pPr>
        <w:numPr>
          <w:ilvl w:val="0"/>
          <w:numId w:val="1"/>
        </w:numPr>
        <w:spacing w:before="0" w:beforeAutospacing="1" w:after="0" w:afterAutospacing="1" w:line="240" w:lineRule="auto"/>
        <w:ind w:left="425" w:leftChars="0" w:hanging="425" w:firstLineChars="0"/>
        <w:rPr>
          <w:color w:val="auto"/>
        </w:rPr>
      </w:pPr>
      <w:r>
        <w:rPr>
          <w:rFonts w:hint="eastAsia"/>
          <w:b/>
          <w:bCs/>
          <w:color w:val="auto"/>
          <w:lang w:val="en-US" w:eastAsia="zh-CN"/>
        </w:rPr>
        <w:t>交货地址</w:t>
      </w:r>
      <w:r>
        <w:rPr>
          <w:rFonts w:hint="eastAsia"/>
          <w:color w:val="auto"/>
          <w:lang w:val="en-US" w:eastAsia="zh-CN"/>
        </w:rPr>
        <w:t>：</w:t>
      </w:r>
      <w:r>
        <w:rPr>
          <w:color w:val="auto"/>
        </w:rPr>
        <w:t>江苏索普化工股份有限公司</w:t>
      </w:r>
      <w:r>
        <w:rPr>
          <w:rFonts w:hint="eastAsia"/>
          <w:color w:val="auto"/>
          <w:lang w:val="en-US" w:eastAsia="zh-CN"/>
        </w:rPr>
        <w:t>危废仓库（江苏省镇江市京口区求索路）</w:t>
      </w:r>
    </w:p>
    <w:p w14:paraId="3B6A072C">
      <w:pPr>
        <w:numPr>
          <w:ilvl w:val="0"/>
          <w:numId w:val="1"/>
        </w:numPr>
        <w:spacing w:before="0" w:beforeAutospacing="1" w:after="0" w:afterAutospacing="1" w:line="240" w:lineRule="auto"/>
        <w:ind w:left="425" w:leftChars="0" w:hanging="425" w:firstLineChars="0"/>
        <w:rPr>
          <w:rFonts w:ascii="Times New Roman" w:hAnsi="Times New Roman" w:eastAsia="宋体" w:cs="Times New Roman"/>
          <w:color w:val="auto"/>
          <w:sz w:val="21"/>
          <w:szCs w:val="24"/>
          <w:lang w:val="en-US" w:eastAsia="zh-CN" w:bidi="ar-SA"/>
        </w:rPr>
      </w:pPr>
      <w:r>
        <w:rPr>
          <w:rFonts w:hint="eastAsia"/>
          <w:b/>
          <w:color w:val="auto"/>
          <w:lang w:val="en-US" w:eastAsia="zh-CN"/>
        </w:rPr>
        <w:t>公示</w:t>
      </w:r>
      <w:r>
        <w:rPr>
          <w:b/>
          <w:color w:val="auto"/>
        </w:rPr>
        <w:t>查询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fldChar w:fldCharType="begin"/>
      </w:r>
      <w:r>
        <w:rPr>
          <w:rFonts w:hint="eastAsia"/>
          <w:color w:val="auto"/>
          <w:lang w:val="en-US" w:eastAsia="zh-CN"/>
        </w:rPr>
        <w:instrText xml:space="preserve"> HYPERLINK "http://www.sopo.com.cn" </w:instrText>
      </w:r>
      <w:r>
        <w:rPr>
          <w:rFonts w:hint="eastAsia"/>
          <w:color w:val="auto"/>
          <w:lang w:val="en-US" w:eastAsia="zh-CN"/>
        </w:rPr>
        <w:fldChar w:fldCharType="separate"/>
      </w:r>
      <w:r>
        <w:rPr>
          <w:rStyle w:val="9"/>
          <w:rFonts w:hint="eastAsia"/>
          <w:lang w:val="en-US" w:eastAsia="zh-CN"/>
        </w:rPr>
        <w:t>ww</w:t>
      </w:r>
      <w:r>
        <w:rPr>
          <w:rStyle w:val="9"/>
        </w:rPr>
        <w:t>w.sopo.com.cn</w:t>
      </w:r>
      <w:r>
        <w:rPr>
          <w:rFonts w:hint="eastAsia"/>
          <w:color w:val="auto"/>
          <w:lang w:val="en-US" w:eastAsia="zh-CN"/>
        </w:rPr>
        <w:fldChar w:fldCharType="end"/>
      </w:r>
    </w:p>
    <w:p w14:paraId="76821092">
      <w:pPr>
        <w:pStyle w:val="5"/>
        <w:rPr>
          <w:color w:val="auto"/>
        </w:rPr>
      </w:pPr>
      <w:r>
        <w:rPr>
          <w:color w:val="auto"/>
        </w:rPr>
        <w:t>二、采购</w:t>
      </w:r>
      <w:r>
        <w:rPr>
          <w:rFonts w:hint="eastAsia"/>
          <w:color w:val="auto"/>
          <w:lang w:val="en-US" w:eastAsia="zh-CN"/>
        </w:rPr>
        <w:t>服务</w:t>
      </w:r>
      <w:r>
        <w:rPr>
          <w:color w:val="auto"/>
        </w:rPr>
        <w:t>内容及要求</w:t>
      </w:r>
    </w:p>
    <w:p w14:paraId="52B753BB">
      <w:pPr>
        <w:pStyle w:val="6"/>
        <w:rPr>
          <w:color w:val="auto"/>
        </w:rPr>
      </w:pPr>
      <w:r>
        <w:rPr>
          <w:color w:val="auto"/>
        </w:rPr>
        <w:t>（一）</w:t>
      </w:r>
      <w:r>
        <w:rPr>
          <w:rFonts w:hint="eastAsia" w:eastAsia="宋体"/>
          <w:color w:val="auto"/>
          <w:lang w:val="en-US" w:eastAsia="zh-CN"/>
        </w:rPr>
        <w:t>处置</w:t>
      </w:r>
      <w:r>
        <w:rPr>
          <w:color w:val="auto"/>
        </w:rPr>
        <w:t>清单</w:t>
      </w:r>
    </w:p>
    <w:tbl>
      <w:tblPr>
        <w:tblStyle w:val="7"/>
        <w:tblW w:w="7324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49"/>
        <w:gridCol w:w="1710"/>
        <w:gridCol w:w="1020"/>
        <w:gridCol w:w="1580"/>
        <w:gridCol w:w="1565"/>
      </w:tblGrid>
      <w:tr w14:paraId="3EA5DE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5DE1C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固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废名称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58B8F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固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废代码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B69BF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数量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FB74D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单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价（元/吨）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0C6B6">
            <w:pPr>
              <w:widowControl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总价</w:t>
            </w:r>
          </w:p>
        </w:tc>
      </w:tr>
      <w:tr w14:paraId="67EA3D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A5E41">
            <w:pPr>
              <w:widowControl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一般污泥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190F1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900-099-S07-02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F80F8">
            <w:pPr>
              <w:widowControl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8000吨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B4526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A717D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2681C639">
      <w:pPr>
        <w:rPr>
          <w:rFonts w:hint="default" w:eastAsia="宋体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备注;以上数量为预估，最终以实际处置量结算</w:t>
      </w:r>
    </w:p>
    <w:p w14:paraId="3C06393A">
      <w:pPr>
        <w:pStyle w:val="6"/>
        <w:rPr>
          <w:color w:val="auto"/>
        </w:rPr>
      </w:pPr>
      <w:r>
        <w:rPr>
          <w:color w:val="auto"/>
        </w:rPr>
        <w:t>（二）技术及资质要求</w:t>
      </w:r>
    </w:p>
    <w:p w14:paraId="01FE0728">
      <w:pPr>
        <w:numPr>
          <w:ilvl w:val="0"/>
          <w:numId w:val="2"/>
        </w:numPr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  <w:r>
        <w:rPr>
          <w:b/>
          <w:color w:val="auto"/>
        </w:rPr>
        <w:t>技术标准</w:t>
      </w:r>
      <w:r>
        <w:rPr>
          <w:color w:val="auto"/>
        </w:rPr>
        <w:t>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不得填埋处置。不接受砖窑处置。</w:t>
      </w:r>
    </w:p>
    <w:p w14:paraId="727FAE77">
      <w:pPr>
        <w:numPr>
          <w:ilvl w:val="0"/>
          <w:numId w:val="2"/>
        </w:numPr>
        <w:spacing w:before="0" w:beforeAutospacing="1" w:after="0" w:afterAutospacing="1"/>
        <w:ind w:left="720" w:hanging="360"/>
        <w:rPr>
          <w:rFonts w:hint="eastAsia"/>
          <w:b/>
          <w:bCs/>
          <w:color w:val="auto"/>
          <w:lang w:val="en-US" w:eastAsia="zh-CN"/>
        </w:rPr>
      </w:pPr>
      <w:r>
        <w:rPr>
          <w:b/>
          <w:color w:val="auto"/>
        </w:rPr>
        <w:t>资质文件</w:t>
      </w:r>
      <w:r>
        <w:rPr>
          <w:color w:val="auto"/>
        </w:rPr>
        <w:t>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.</w:t>
      </w:r>
      <w:r>
        <w:rPr>
          <w:rFonts w:hint="eastAsia"/>
          <w:b/>
          <w:bCs/>
          <w:color w:val="auto"/>
          <w:lang w:val="en-US" w:eastAsia="zh-CN"/>
        </w:rPr>
        <w:t>企业法人营业执照（原件复印件加盖公章）；.法人授权委托书（原件加盖公章），法人及委托授权人身份证复印件壹份（加盖公章），经营许可证复印件壹份（加盖公章）经营范围必须包括一般污泥（固废代码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  <w:t>900-099-S07-02</w:t>
      </w:r>
      <w:r>
        <w:rPr>
          <w:rFonts w:hint="eastAsia"/>
          <w:b/>
          <w:bCs/>
          <w:color w:val="auto"/>
          <w:lang w:val="en-US" w:eastAsia="zh-CN"/>
        </w:rPr>
        <w:t>）</w:t>
      </w:r>
    </w:p>
    <w:p w14:paraId="7E91D100">
      <w:pPr>
        <w:pStyle w:val="5"/>
        <w:rPr>
          <w:color w:val="auto"/>
        </w:rPr>
      </w:pPr>
      <w:r>
        <w:rPr>
          <w:color w:val="auto"/>
        </w:rPr>
        <w:t>三、报价要求</w:t>
      </w:r>
    </w:p>
    <w:p w14:paraId="74662129">
      <w:pPr>
        <w:pStyle w:val="6"/>
        <w:rPr>
          <w:color w:val="auto"/>
        </w:rPr>
      </w:pPr>
      <w:r>
        <w:rPr>
          <w:color w:val="auto"/>
        </w:rPr>
        <w:t>（一）报价方式</w:t>
      </w:r>
    </w:p>
    <w:p w14:paraId="783DFFDB">
      <w:pPr>
        <w:numPr>
          <w:ilvl w:val="0"/>
          <w:numId w:val="3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含税送到价（含增值税）。税率调整时，按公式“合同含税价格/(1+合同约定税率)×(1+新税率)”调整</w:t>
      </w:r>
      <w:r>
        <w:rPr>
          <w:rFonts w:hint="eastAsia"/>
          <w:color w:val="auto"/>
          <w:lang w:eastAsia="zh-CN"/>
        </w:rPr>
        <w:t>，</w:t>
      </w:r>
      <w:r>
        <w:rPr>
          <w:rFonts w:hint="eastAsia"/>
          <w:color w:val="auto"/>
          <w:lang w:val="en-US" w:eastAsia="zh-CN"/>
        </w:rPr>
        <w:t>报价函格式见附件1</w:t>
      </w:r>
      <w:r>
        <w:rPr>
          <w:color w:val="auto"/>
        </w:rPr>
        <w:t>。</w:t>
      </w:r>
    </w:p>
    <w:p w14:paraId="5773B950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  ...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..本次报价需提前打入询价保证金30000元，请提前与报价联系人沟通。请在报价前提前取样确定是否可以处置，以免询价成交后无法履约。</w:t>
      </w:r>
    </w:p>
    <w:p w14:paraId="6E64C763">
      <w:pPr>
        <w:pStyle w:val="6"/>
        <w:rPr>
          <w:color w:val="auto"/>
        </w:rPr>
      </w:pPr>
      <w:r>
        <w:rPr>
          <w:color w:val="auto"/>
        </w:rPr>
        <w:t>（二）付款方式</w:t>
      </w:r>
    </w:p>
    <w:p w14:paraId="5BAD708D">
      <w:pPr>
        <w:numPr>
          <w:ilvl w:val="0"/>
          <w:numId w:val="4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color w:val="auto"/>
          <w:lang w:val="en-US" w:eastAsia="zh-CN"/>
        </w:rPr>
        <w:t>处置后</w:t>
      </w:r>
      <w:r>
        <w:rPr>
          <w:color w:val="auto"/>
        </w:rPr>
        <w:t>、增值税专用发票</w:t>
      </w:r>
      <w:r>
        <w:rPr>
          <w:rFonts w:hint="eastAsia"/>
          <w:color w:val="auto"/>
          <w:lang w:val="en-US" w:eastAsia="zh-CN"/>
        </w:rPr>
        <w:t>入账</w:t>
      </w:r>
      <w:r>
        <w:rPr>
          <w:color w:val="auto"/>
        </w:rPr>
        <w:t>后</w:t>
      </w:r>
      <w:r>
        <w:rPr>
          <w:rFonts w:hint="eastAsia"/>
          <w:color w:val="auto"/>
          <w:lang w:val="en-US" w:eastAsia="zh-CN"/>
        </w:rPr>
        <w:t>6</w:t>
      </w:r>
      <w:r>
        <w:rPr>
          <w:color w:val="auto"/>
        </w:rPr>
        <w:t>0日内支付货款。</w:t>
      </w:r>
    </w:p>
    <w:p w14:paraId="02E75EC1">
      <w:pPr>
        <w:numPr>
          <w:ilvl w:val="0"/>
          <w:numId w:val="4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含税报价≥10万元以银行承兑支付，&lt;10万元以现汇支付。</w:t>
      </w:r>
    </w:p>
    <w:p w14:paraId="747C0F30">
      <w:pPr>
        <w:numPr>
          <w:ilvl w:val="0"/>
          <w:numId w:val="4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6"/>
        <w:rPr>
          <w:color w:val="auto"/>
        </w:rPr>
      </w:pPr>
      <w:r>
        <w:rPr>
          <w:color w:val="auto"/>
        </w:rPr>
        <w:t>（三）报价提交方式</w:t>
      </w:r>
    </w:p>
    <w:p w14:paraId="12F2DE97">
      <w:pPr>
        <w:numPr>
          <w:ilvl w:val="0"/>
          <w:numId w:val="5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线下报价</w:t>
      </w:r>
      <w:r>
        <w:rPr>
          <w:color w:val="auto"/>
        </w:rPr>
        <w:t>：密封送达</w:t>
      </w:r>
      <w:r>
        <w:rPr>
          <w:rFonts w:hint="eastAsia"/>
          <w:color w:val="auto"/>
          <w:lang w:val="en-US" w:eastAsia="zh-CN"/>
        </w:rPr>
        <w:t>或邮寄送达</w:t>
      </w:r>
      <w:r>
        <w:rPr>
          <w:color w:val="auto"/>
        </w:rPr>
        <w:t>（封条需加盖公章、法人章并注明密封日期；封面注明项目名称、供应商信息、联系方式），</w:t>
      </w:r>
      <w:r>
        <w:rPr>
          <w:rFonts w:hint="eastAsia"/>
          <w:color w:val="auto"/>
          <w:lang w:val="en-US" w:eastAsia="zh-CN"/>
        </w:rPr>
        <w:t>邮寄送达需电联报价联系人告知快递单号，逾期无效</w:t>
      </w:r>
      <w:r>
        <w:rPr>
          <w:color w:val="auto"/>
        </w:rPr>
        <w:t>。</w:t>
      </w:r>
    </w:p>
    <w:p w14:paraId="7C743C17">
      <w:pPr>
        <w:pStyle w:val="6"/>
        <w:rPr>
          <w:color w:val="auto"/>
        </w:rPr>
      </w:pPr>
      <w:r>
        <w:rPr>
          <w:color w:val="auto"/>
        </w:rPr>
        <w:t>（四）送达地址及联系方式</w:t>
      </w:r>
    </w:p>
    <w:p w14:paraId="6AC27BF7">
      <w:pPr>
        <w:numPr>
          <w:ilvl w:val="0"/>
          <w:numId w:val="6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收件单位</w:t>
      </w:r>
      <w:r>
        <w:rPr>
          <w:color w:val="auto"/>
        </w:rPr>
        <w:t>：江苏索普化工股份有限公司</w:t>
      </w:r>
      <w:r>
        <w:rPr>
          <w:rFonts w:hint="eastAsia"/>
          <w:color w:val="auto"/>
          <w:lang w:val="en-US" w:eastAsia="zh-CN"/>
        </w:rPr>
        <w:t>安全环境</w:t>
      </w:r>
      <w:r>
        <w:rPr>
          <w:color w:val="auto"/>
        </w:rPr>
        <w:t>部</w:t>
      </w:r>
    </w:p>
    <w:p w14:paraId="09A9996A">
      <w:pPr>
        <w:numPr>
          <w:ilvl w:val="0"/>
          <w:numId w:val="6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地</w:t>
      </w:r>
      <w:r>
        <w:rPr>
          <w:rFonts w:hint="eastAsia"/>
          <w:b/>
          <w:color w:val="auto"/>
          <w:lang w:val="en-US" w:eastAsia="zh-CN"/>
        </w:rPr>
        <w:t xml:space="preserve">    </w:t>
      </w:r>
      <w:r>
        <w:rPr>
          <w:b/>
          <w:color w:val="auto"/>
        </w:rPr>
        <w:t>址</w:t>
      </w:r>
      <w:r>
        <w:rPr>
          <w:color w:val="auto"/>
        </w:rPr>
        <w:t>：江苏省镇江市京口区求索路101号（邮编：212006）</w:t>
      </w:r>
    </w:p>
    <w:p w14:paraId="14CC59C7">
      <w:pPr>
        <w:numPr>
          <w:ilvl w:val="0"/>
          <w:numId w:val="6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联</w:t>
      </w:r>
      <w:r>
        <w:rPr>
          <w:rFonts w:hint="eastAsia"/>
          <w:b/>
          <w:color w:val="auto"/>
          <w:lang w:val="en-US" w:eastAsia="zh-CN"/>
        </w:rPr>
        <w:t xml:space="preserve"> </w:t>
      </w:r>
      <w:r>
        <w:rPr>
          <w:b/>
          <w:color w:val="auto"/>
        </w:rPr>
        <w:t>系</w:t>
      </w:r>
      <w:r>
        <w:rPr>
          <w:rFonts w:hint="eastAsia"/>
          <w:b/>
          <w:color w:val="auto"/>
          <w:lang w:val="en-US" w:eastAsia="zh-CN"/>
        </w:rPr>
        <w:t xml:space="preserve"> </w:t>
      </w:r>
      <w:r>
        <w:rPr>
          <w:b/>
          <w:color w:val="auto"/>
        </w:rPr>
        <w:t>人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t>杨荣光</w:t>
      </w:r>
      <w:r>
        <w:rPr>
          <w:color w:val="auto"/>
        </w:rPr>
        <w:t>，电话：</w:t>
      </w:r>
      <w:r>
        <w:rPr>
          <w:rFonts w:hint="eastAsia"/>
          <w:color w:val="auto"/>
          <w:lang w:val="en-US" w:eastAsia="zh-CN"/>
        </w:rPr>
        <w:t>15996845922</w:t>
      </w:r>
    </w:p>
    <w:p w14:paraId="46E1F8B6">
      <w:pPr>
        <w:pStyle w:val="6"/>
        <w:rPr>
          <w:color w:val="auto"/>
        </w:rPr>
      </w:pPr>
      <w:r>
        <w:rPr>
          <w:color w:val="auto"/>
        </w:rPr>
        <w:t>（五）疑问咨询</w:t>
      </w:r>
    </w:p>
    <w:p w14:paraId="20BA2C34">
      <w:pPr>
        <w:numPr>
          <w:ilvl w:val="0"/>
          <w:numId w:val="7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b/>
          <w:color w:val="auto"/>
          <w:lang w:val="en-US" w:eastAsia="zh-CN"/>
        </w:rPr>
        <w:t>报价</w:t>
      </w:r>
      <w:r>
        <w:rPr>
          <w:b/>
          <w:color w:val="auto"/>
        </w:rPr>
        <w:t>联系人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t>杨荣光15996845922</w:t>
      </w: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详情咨询</w:t>
      </w:r>
      <w:r>
        <w:rPr>
          <w:rFonts w:hint="eastAsia"/>
          <w:color w:val="auto"/>
          <w:lang w:eastAsia="zh-CN"/>
        </w:rPr>
        <w:t>）</w:t>
      </w:r>
    </w:p>
    <w:p w14:paraId="7A111C8A">
      <w:pPr>
        <w:numPr>
          <w:ilvl w:val="0"/>
          <w:numId w:val="7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b/>
          <w:color w:val="auto"/>
          <w:lang w:val="en-US" w:eastAsia="zh-CN"/>
        </w:rPr>
        <w:t>部门负责人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t>丁雪梅</w:t>
      </w:r>
      <w:r>
        <w:rPr>
          <w:rFonts w:hint="eastAsia"/>
          <w:color w:val="auto"/>
        </w:rPr>
        <w:t>13952871937</w:t>
      </w:r>
    </w:p>
    <w:p w14:paraId="21BF4B68">
      <w:pPr>
        <w:pStyle w:val="5"/>
        <w:rPr>
          <w:color w:val="auto"/>
        </w:rPr>
      </w:pPr>
      <w:r>
        <w:rPr>
          <w:rFonts w:hint="eastAsia"/>
          <w:color w:val="auto"/>
          <w:lang w:val="en-US" w:eastAsia="zh-CN"/>
        </w:rPr>
        <w:t>四</w:t>
      </w:r>
      <w:r>
        <w:rPr>
          <w:color w:val="auto"/>
        </w:rPr>
        <w:t>、其他要求</w:t>
      </w:r>
    </w:p>
    <w:p w14:paraId="0856F2A3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进场服务材料</w:t>
      </w:r>
      <w:r>
        <w:rPr>
          <w:color w:val="auto"/>
        </w:rPr>
        <w:t>（如需）：</w:t>
      </w:r>
    </w:p>
    <w:p w14:paraId="7E2BEB90">
      <w:pPr>
        <w:numPr>
          <w:ilvl w:val="1"/>
          <w:numId w:val="8"/>
        </w:numPr>
        <w:spacing w:before="0" w:beforeAutospacing="1" w:after="0" w:afterAutospacing="1"/>
        <w:ind w:left="1440" w:hanging="360"/>
        <w:rPr>
          <w:color w:val="auto"/>
        </w:rPr>
      </w:pPr>
      <w:r>
        <w:rPr>
          <w:color w:val="auto"/>
        </w:rPr>
        <w:t>人员保险证明、特种作业资质、安全设备清单、安全管理人员证书；</w:t>
      </w:r>
    </w:p>
    <w:p w14:paraId="5278A02B">
      <w:pPr>
        <w:numPr>
          <w:ilvl w:val="1"/>
          <w:numId w:val="8"/>
        </w:numPr>
        <w:spacing w:before="0" w:beforeAutospacing="1" w:after="0" w:afterAutospacing="1"/>
        <w:ind w:left="1440" w:hanging="360"/>
        <w:rPr>
          <w:color w:val="auto"/>
        </w:rPr>
      </w:pPr>
      <w:r>
        <w:rPr>
          <w:color w:val="auto"/>
        </w:rPr>
        <w:t>施工人员年龄18-60周岁，提供近1个月体检报告（重大疾病或职业禁忌者不得作业）。</w:t>
      </w:r>
    </w:p>
    <w:p w14:paraId="26F2A39A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供应商资格</w:t>
      </w:r>
      <w:r>
        <w:rPr>
          <w:color w:val="auto"/>
        </w:rPr>
        <w:t>：不接受失信被执行人、重大违法案件当事人</w:t>
      </w:r>
      <w:r>
        <w:rPr>
          <w:rFonts w:hint="eastAsia"/>
          <w:color w:val="auto"/>
          <w:lang w:eastAsia="zh-CN"/>
        </w:rPr>
        <w:t>。</w:t>
      </w:r>
      <w:r>
        <w:rPr>
          <w:rFonts w:hint="eastAsia"/>
          <w:b/>
          <w:bCs/>
          <w:color w:val="auto"/>
          <w:lang w:val="en-US" w:eastAsia="zh-CN"/>
        </w:rPr>
        <w:t>企业法人营业执照（原件复印件加盖公章）；.法人授权委托书（原件），法人及委托授权人身份证复印件壹份，</w:t>
      </w:r>
      <w:r>
        <w:rPr>
          <w:rFonts w:hint="eastAsia"/>
          <w:color w:val="auto"/>
        </w:rPr>
        <w:t>具有相关部门核发的一般固废（污泥）焚烧处置的有效环评批复文件（原件</w:t>
      </w:r>
      <w:bookmarkStart w:id="0" w:name="_GoBack"/>
      <w:bookmarkEnd w:id="0"/>
      <w:r>
        <w:rPr>
          <w:rFonts w:hint="eastAsia"/>
          <w:color w:val="auto"/>
        </w:rPr>
        <w:t>复印件加盖公章），经营范围必须包括（</w:t>
      </w:r>
      <w:r>
        <w:rPr>
          <w:rFonts w:hint="eastAsia"/>
          <w:color w:val="auto"/>
          <w:lang w:val="en-US" w:eastAsia="zh-CN"/>
        </w:rPr>
        <w:t>固废</w:t>
      </w:r>
      <w:r>
        <w:rPr>
          <w:rFonts w:hint="eastAsia"/>
          <w:color w:val="auto"/>
        </w:rPr>
        <w:t>代码900-0</w:t>
      </w:r>
      <w:r>
        <w:rPr>
          <w:rFonts w:hint="eastAsia"/>
          <w:color w:val="auto"/>
          <w:lang w:val="en-US" w:eastAsia="zh-CN"/>
        </w:rPr>
        <w:t>99</w:t>
      </w:r>
      <w:r>
        <w:rPr>
          <w:rFonts w:hint="eastAsia"/>
          <w:color w:val="auto"/>
        </w:rPr>
        <w:t>-</w:t>
      </w:r>
      <w:r>
        <w:rPr>
          <w:rFonts w:hint="eastAsia"/>
          <w:color w:val="auto"/>
          <w:lang w:val="en-US" w:eastAsia="zh-CN"/>
        </w:rPr>
        <w:t>S07-02），三个月内一般污泥转移联单</w:t>
      </w:r>
      <w:r>
        <w:rPr>
          <w:rFonts w:hint="eastAsia"/>
          <w:color w:val="auto"/>
        </w:rPr>
        <w:t>。</w:t>
      </w:r>
    </w:p>
    <w:p w14:paraId="548B90C1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售后服务</w:t>
      </w:r>
      <w:r>
        <w:rPr>
          <w:color w:val="auto"/>
        </w:rPr>
        <w:t>：电话响应≤8小时，明确解决方案。</w:t>
      </w:r>
    </w:p>
    <w:p w14:paraId="0059EF89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知识产权</w:t>
      </w:r>
      <w:r>
        <w:rPr>
          <w:color w:val="auto"/>
        </w:rPr>
        <w:t>：供应商承担所有知识产权纠纷责任。</w:t>
      </w:r>
    </w:p>
    <w:p w14:paraId="14247EF0">
      <w:pPr>
        <w:pStyle w:val="5"/>
        <w:rPr>
          <w:color w:val="auto"/>
        </w:rPr>
      </w:pPr>
      <w:r>
        <w:rPr>
          <w:rFonts w:hint="eastAsia"/>
          <w:color w:val="auto"/>
          <w:lang w:val="en-US" w:eastAsia="zh-CN"/>
        </w:rPr>
        <w:t>五</w:t>
      </w:r>
      <w:r>
        <w:rPr>
          <w:color w:val="auto"/>
        </w:rPr>
        <w:t>、评审流程</w:t>
      </w:r>
    </w:p>
    <w:p w14:paraId="31F18230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评</w:t>
      </w:r>
      <w:r>
        <w:rPr>
          <w:rFonts w:hint="eastAsia"/>
          <w:b/>
          <w:color w:val="auto"/>
          <w:lang w:val="en-US" w:eastAsia="zh-CN"/>
        </w:rPr>
        <w:t xml:space="preserve">    </w:t>
      </w:r>
      <w:r>
        <w:rPr>
          <w:b/>
          <w:color w:val="auto"/>
        </w:rPr>
        <w:t>审</w:t>
      </w:r>
      <w:r>
        <w:rPr>
          <w:color w:val="auto"/>
        </w:rPr>
        <w:t>：采购人组织评审小组，</w:t>
      </w:r>
      <w:r>
        <w:rPr>
          <w:rFonts w:hint="eastAsia"/>
          <w:color w:val="auto"/>
          <w:lang w:val="en-US" w:eastAsia="zh-CN"/>
        </w:rPr>
        <w:t>评审</w:t>
      </w:r>
      <w:r>
        <w:rPr>
          <w:color w:val="auto"/>
        </w:rPr>
        <w:t>供应商报价，供应商需保持通讯畅通。</w:t>
      </w:r>
    </w:p>
    <w:p w14:paraId="0F994B82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评定标准</w:t>
      </w:r>
      <w:r>
        <w:rPr>
          <w:color w:val="auto"/>
        </w:rPr>
        <w:t>：满足技术及供货期要求的供应商中，</w:t>
      </w:r>
      <w:r>
        <w:rPr>
          <w:rFonts w:hint="eastAsia"/>
          <w:color w:val="auto"/>
        </w:rPr>
        <w:t>由</w:t>
      </w:r>
      <w:r>
        <w:rPr>
          <w:rFonts w:hint="eastAsia"/>
          <w:color w:val="auto"/>
          <w:lang w:val="en-US" w:eastAsia="zh-CN"/>
        </w:rPr>
        <w:t>采购</w:t>
      </w:r>
      <w:r>
        <w:rPr>
          <w:rFonts w:hint="eastAsia"/>
          <w:color w:val="auto"/>
        </w:rPr>
        <w:t>人组织</w:t>
      </w:r>
      <w:r>
        <w:rPr>
          <w:rFonts w:hint="eastAsia"/>
          <w:color w:val="auto"/>
          <w:lang w:val="en-US" w:eastAsia="zh-CN"/>
        </w:rPr>
        <w:t>评审小组</w:t>
      </w:r>
      <w:r>
        <w:rPr>
          <w:rFonts w:hint="eastAsia"/>
          <w:color w:val="auto"/>
        </w:rPr>
        <w:t>负责</w:t>
      </w:r>
      <w:r>
        <w:rPr>
          <w:rFonts w:hint="eastAsia"/>
          <w:color w:val="auto"/>
          <w:lang w:val="en-US" w:eastAsia="zh-CN"/>
        </w:rPr>
        <w:t>评审</w:t>
      </w:r>
      <w:r>
        <w:rPr>
          <w:rFonts w:hint="eastAsia"/>
          <w:color w:val="auto"/>
        </w:rPr>
        <w:t>工作，对各</w:t>
      </w:r>
      <w:r>
        <w:rPr>
          <w:rFonts w:hint="eastAsia"/>
          <w:color w:val="auto"/>
          <w:lang w:val="en-US" w:eastAsia="zh-CN"/>
        </w:rPr>
        <w:t>服务商</w:t>
      </w:r>
      <w:r>
        <w:rPr>
          <w:rFonts w:hint="eastAsia"/>
          <w:color w:val="auto"/>
        </w:rPr>
        <w:t>报价进行</w:t>
      </w:r>
      <w:r>
        <w:rPr>
          <w:rFonts w:hint="eastAsia"/>
          <w:color w:val="auto"/>
          <w:lang w:val="en-US" w:eastAsia="zh-CN"/>
        </w:rPr>
        <w:t>评审，</w:t>
      </w:r>
      <w:r>
        <w:rPr>
          <w:rFonts w:hint="eastAsia"/>
          <w:color w:val="auto"/>
        </w:rPr>
        <w:t>选择总价最低的</w:t>
      </w:r>
      <w:r>
        <w:rPr>
          <w:rFonts w:hint="eastAsia"/>
          <w:color w:val="auto"/>
          <w:lang w:val="en-US" w:eastAsia="zh-CN"/>
        </w:rPr>
        <w:t>两</w:t>
      </w:r>
      <w:r>
        <w:rPr>
          <w:rFonts w:hint="eastAsia"/>
          <w:color w:val="auto"/>
        </w:rPr>
        <w:t>家</w:t>
      </w:r>
      <w:r>
        <w:rPr>
          <w:rFonts w:hint="eastAsia"/>
          <w:color w:val="auto"/>
          <w:lang w:val="en-US" w:eastAsia="zh-CN"/>
        </w:rPr>
        <w:t>报价</w:t>
      </w:r>
      <w:r>
        <w:rPr>
          <w:rFonts w:hint="eastAsia"/>
          <w:color w:val="auto"/>
        </w:rPr>
        <w:t>人作为</w:t>
      </w:r>
      <w:r>
        <w:rPr>
          <w:rFonts w:hint="eastAsia"/>
          <w:color w:val="auto"/>
          <w:lang w:val="en-US" w:eastAsia="zh-CN"/>
        </w:rPr>
        <w:t>服务商</w:t>
      </w:r>
      <w:r>
        <w:rPr>
          <w:rFonts w:hint="eastAsia"/>
          <w:color w:val="auto"/>
        </w:rPr>
        <w:t>候选人。</w:t>
      </w:r>
      <w:r>
        <w:rPr>
          <w:rFonts w:hint="eastAsia"/>
          <w:color w:val="auto"/>
          <w:lang w:val="en-US" w:eastAsia="zh-CN"/>
        </w:rPr>
        <w:t>污泥处置量按6:4比例由价格优势第一第二的处置单位分配污泥处置量，价格优势第二家单位需要以统一最低价与我公司签订合同，否则顺延下家签订合同。</w:t>
      </w:r>
    </w:p>
    <w:p w14:paraId="3F9E105C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询价废止</w:t>
      </w:r>
      <w:r>
        <w:rPr>
          <w:color w:val="auto"/>
        </w:rPr>
        <w:t>：存在串通报价等违规行为的，作废并列入供应商负面清单。</w:t>
      </w:r>
    </w:p>
    <w:p w14:paraId="7C9B8AF9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无效报价</w:t>
      </w:r>
      <w:r>
        <w:rPr>
          <w:color w:val="auto"/>
        </w:rPr>
        <w:t>：资质不全、报价空项、不符合技术要求、价格明显偏离市场的，</w:t>
      </w:r>
      <w:r>
        <w:rPr>
          <w:rFonts w:hint="eastAsia"/>
          <w:color w:val="auto"/>
          <w:lang w:val="en-US" w:eastAsia="zh-CN"/>
        </w:rPr>
        <w:t>未提供询价保证金，</w:t>
      </w:r>
      <w:r>
        <w:rPr>
          <w:color w:val="auto"/>
        </w:rPr>
        <w:t>作无效处理。</w:t>
      </w:r>
    </w:p>
    <w:p w14:paraId="797A2A8A">
      <w:pPr>
        <w:pStyle w:val="5"/>
        <w:rPr>
          <w:color w:val="auto"/>
        </w:rPr>
      </w:pPr>
      <w:r>
        <w:rPr>
          <w:rFonts w:hint="eastAsia"/>
          <w:color w:val="auto"/>
          <w:lang w:val="en-US" w:eastAsia="zh-CN"/>
        </w:rPr>
        <w:t>六</w:t>
      </w:r>
      <w:r>
        <w:rPr>
          <w:color w:val="auto"/>
        </w:rPr>
        <w:t>、违约责任</w:t>
      </w:r>
    </w:p>
    <w:p w14:paraId="7CF2FB56">
      <w:pPr>
        <w:numPr>
          <w:ilvl w:val="0"/>
          <w:numId w:val="10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逾期</w:t>
      </w:r>
      <w:r>
        <w:rPr>
          <w:rFonts w:hint="eastAsia"/>
          <w:b/>
          <w:color w:val="auto"/>
          <w:lang w:val="en-US" w:eastAsia="zh-CN"/>
        </w:rPr>
        <w:t>处置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t>不能按要求及时响应处置需求3次、不能按要求及时处置造成影响的、成交人因自身原因不能履约的，</w:t>
      </w:r>
      <w:r>
        <w:rPr>
          <w:color w:val="auto"/>
        </w:rPr>
        <w:t>采购</w:t>
      </w:r>
      <w:r>
        <w:rPr>
          <w:rFonts w:hint="eastAsia"/>
          <w:color w:val="auto"/>
          <w:lang w:val="en-US" w:eastAsia="zh-CN"/>
        </w:rPr>
        <w:t>人有权解除合同，扣除履约保证金。</w:t>
      </w:r>
    </w:p>
    <w:p w14:paraId="1A94C3D1">
      <w:pPr>
        <w:pStyle w:val="5"/>
        <w:rPr>
          <w:color w:val="auto"/>
        </w:rPr>
      </w:pPr>
      <w:r>
        <w:rPr>
          <w:rFonts w:hint="eastAsia"/>
          <w:color w:val="auto"/>
          <w:lang w:val="en-US" w:eastAsia="zh-CN"/>
        </w:rPr>
        <w:t>七</w:t>
      </w:r>
      <w:r>
        <w:rPr>
          <w:color w:val="auto"/>
        </w:rPr>
        <w:t>、其他事项</w:t>
      </w:r>
    </w:p>
    <w:p w14:paraId="228D9EB6">
      <w:pPr>
        <w:numPr>
          <w:ilvl w:val="0"/>
          <w:numId w:val="11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成交人须按询价书签订合同，违约将面临中止合作风险。</w:t>
      </w:r>
    </w:p>
    <w:p w14:paraId="5703C6ED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1"/>
          <w:sz w:val="32"/>
          <w:szCs w:val="32"/>
          <w:lang w:val="en-US" w:eastAsia="zh-CN"/>
        </w:rPr>
        <w:t>参与询价前需支付询价保证金30000元整，询价结束后未成交者，询价保证金原路退回，询价结束后成为成交人，履约保证金30000元整转为合同保证金，合同执行完成无违约原路退回</w:t>
      </w:r>
      <w:r>
        <w:rPr>
          <w:color w:val="auto"/>
        </w:rPr>
        <w:t>。</w:t>
      </w:r>
    </w:p>
    <w:p w14:paraId="2CBDFAD1">
      <w:pPr>
        <w:pStyle w:val="2"/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/>
          <w:color w:val="auto"/>
          <w:lang w:val="en-US" w:eastAsia="zh-CN"/>
        </w:rPr>
        <w:t>3.不能按要求及时响应处置需求3次、不能按要求及时处置造成影响的、成交人因自身原因不能履约的，解除合同扣除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1"/>
          <w:sz w:val="32"/>
          <w:szCs w:val="32"/>
          <w:lang w:val="en-US" w:eastAsia="zh-CN"/>
        </w:rPr>
        <w:t>履约保证金30000元整</w:t>
      </w:r>
      <w:r>
        <w:rPr>
          <w:color w:val="auto"/>
        </w:rPr>
        <w:t>。</w:t>
      </w:r>
    </w:p>
    <w:p w14:paraId="1E0C3DA3">
      <w:pPr>
        <w:numPr>
          <w:ilvl w:val="0"/>
          <w:numId w:val="0"/>
        </w:numPr>
        <w:spacing w:before="0" w:beforeAutospacing="1" w:after="0" w:afterAutospacing="1"/>
        <w:ind w:left="360" w:leftChars="0"/>
        <w:rPr>
          <w:color w:val="auto"/>
        </w:rPr>
      </w:pPr>
      <w:r>
        <w:rPr>
          <w:rFonts w:hint="eastAsia"/>
          <w:color w:val="auto"/>
          <w:lang w:val="en-US" w:eastAsia="zh-CN"/>
        </w:rPr>
        <w:t>4.</w:t>
      </w:r>
      <w:r>
        <w:rPr>
          <w:color w:val="auto"/>
        </w:rPr>
        <w:t>违规供应商将列入负面清单，解释权归江苏索普化工股份有限公司</w:t>
      </w:r>
      <w:r>
        <w:rPr>
          <w:rFonts w:hint="eastAsia"/>
          <w:color w:val="auto"/>
          <w:lang w:val="en-US" w:eastAsia="zh-CN"/>
        </w:rPr>
        <w:t>安全环境</w:t>
      </w:r>
      <w:r>
        <w:rPr>
          <w:color w:val="auto"/>
        </w:rPr>
        <w:t>部。</w:t>
      </w:r>
    </w:p>
    <w:p w14:paraId="4D3E071A">
      <w:pPr>
        <w:jc w:val="right"/>
        <w:rPr>
          <w:rFonts w:hint="eastAsia"/>
          <w:color w:val="auto"/>
          <w:lang w:val="en-US" w:eastAsia="zh-CN"/>
        </w:rPr>
      </w:pPr>
    </w:p>
    <w:p w14:paraId="7F5142DD">
      <w:pPr>
        <w:jc w:val="right"/>
        <w:rPr>
          <w:color w:val="auto"/>
        </w:rPr>
      </w:pPr>
      <w:r>
        <w:rPr>
          <w:color w:val="auto"/>
        </w:rPr>
        <w:t>江苏索普化工股份有限公司</w:t>
      </w:r>
      <w:r>
        <w:rPr>
          <w:rFonts w:hint="eastAsia"/>
          <w:color w:val="auto"/>
          <w:lang w:val="en-US" w:eastAsia="zh-CN"/>
        </w:rPr>
        <w:t>安全环境</w:t>
      </w:r>
      <w:r>
        <w:rPr>
          <w:color w:val="auto"/>
        </w:rPr>
        <w:t>部</w:t>
      </w:r>
    </w:p>
    <w:p w14:paraId="26E9FD79">
      <w:pPr>
        <w:jc w:val="right"/>
        <w:rPr>
          <w:color w:val="auto"/>
        </w:rPr>
      </w:pPr>
      <w:r>
        <w:rPr>
          <w:color w:val="auto"/>
        </w:rPr>
        <w:t>日期：____年__月__日</w:t>
      </w:r>
    </w:p>
    <w:p w14:paraId="3A4F3A57">
      <w:pPr>
        <w:jc w:val="right"/>
        <w:rPr>
          <w:color w:val="auto"/>
        </w:rPr>
      </w:pPr>
      <w:r>
        <w:rPr>
          <w:color w:val="auto"/>
        </w:rPr>
        <w:br w:type="page"/>
      </w:r>
    </w:p>
    <w:p w14:paraId="2E629C24">
      <w:pPr>
        <w:pStyle w:val="5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附件1</w:t>
      </w:r>
    </w:p>
    <w:p w14:paraId="756083B5">
      <w:pPr>
        <w:pStyle w:val="5"/>
        <w:jc w:val="center"/>
        <w:rPr>
          <w:color w:val="auto"/>
        </w:rPr>
      </w:pPr>
      <w:r>
        <w:rPr>
          <w:color w:val="auto"/>
        </w:rPr>
        <w:t>报价函</w:t>
      </w:r>
    </w:p>
    <w:p w14:paraId="58D07B85">
      <w:pPr>
        <w:rPr>
          <w:color w:val="auto"/>
        </w:rPr>
      </w:pPr>
      <w:r>
        <w:rPr>
          <w:b/>
          <w:color w:val="auto"/>
        </w:rPr>
        <w:t>江苏索普化工股份有限公司</w:t>
      </w:r>
      <w:r>
        <w:rPr>
          <w:color w:val="auto"/>
        </w:rPr>
        <w:t>：</w:t>
      </w:r>
    </w:p>
    <w:p w14:paraId="03DF583E">
      <w:pPr>
        <w:rPr>
          <w:color w:val="auto"/>
        </w:rPr>
      </w:pPr>
      <w:r>
        <w:rPr>
          <w:color w:val="auto"/>
        </w:rPr>
        <w:t>（报价单位全称）授权（全权代表姓名、职务）为全权代表，参加贵方公开询比价活动，报价如下：</w:t>
      </w:r>
    </w:p>
    <w:p w14:paraId="5AB6199D">
      <w:pPr>
        <w:numPr>
          <w:ilvl w:val="0"/>
          <w:numId w:val="12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项目总价（含税）</w:t>
      </w:r>
      <w:r>
        <w:rPr>
          <w:color w:val="auto"/>
        </w:rPr>
        <w:t>：（大写）___</w:t>
      </w:r>
      <w:r>
        <w:rPr>
          <w:color w:val="auto"/>
          <w:u w:val="single"/>
        </w:rPr>
        <w:t>元</w:t>
      </w:r>
      <w:r>
        <w:rPr>
          <w:rFonts w:hint="eastAsia"/>
          <w:color w:val="auto"/>
          <w:u w:val="words"/>
          <w:lang w:val="en-US" w:eastAsia="zh-CN"/>
        </w:rPr>
        <w:t>/吨</w:t>
      </w:r>
      <w:r>
        <w:rPr>
          <w:rFonts w:hint="eastAsia"/>
          <w:color w:val="auto"/>
          <w:u w:val="single"/>
          <w:lang w:val="en-US" w:eastAsia="zh-CN"/>
        </w:rPr>
        <w:t xml:space="preserve">      总价   </w:t>
      </w:r>
      <w:r>
        <w:rPr>
          <w:color w:val="auto"/>
          <w:u w:val="words"/>
        </w:rPr>
        <w:t>；</w:t>
      </w:r>
      <w:r>
        <w:rPr>
          <w:rFonts w:hint="eastAsia"/>
          <w:color w:val="auto"/>
          <w:u w:val="single"/>
          <w:lang w:val="en-US" w:eastAsia="zh-CN"/>
        </w:rPr>
        <w:t xml:space="preserve"> </w:t>
      </w:r>
      <w:r>
        <w:rPr>
          <w:color w:val="auto"/>
          <w:u w:val="words"/>
        </w:rPr>
        <w:t>税率</w:t>
      </w:r>
      <w:r>
        <w:rPr>
          <w:color w:val="auto"/>
        </w:rPr>
        <w:t>%。</w:t>
      </w:r>
    </w:p>
    <w:p w14:paraId="167DA178">
      <w:pPr>
        <w:numPr>
          <w:ilvl w:val="0"/>
          <w:numId w:val="12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b/>
          <w:color w:val="auto"/>
          <w:lang w:val="en-US" w:eastAsia="zh-CN"/>
        </w:rPr>
        <w:t>处置</w:t>
      </w:r>
      <w:r>
        <w:rPr>
          <w:b/>
          <w:color w:val="auto"/>
        </w:rPr>
        <w:t>时间</w:t>
      </w:r>
      <w:r>
        <w:rPr>
          <w:color w:val="auto"/>
        </w:rPr>
        <w:t>：________________________。</w:t>
      </w:r>
    </w:p>
    <w:p w14:paraId="7E6B970D">
      <w:pPr>
        <w:numPr>
          <w:ilvl w:val="0"/>
          <w:numId w:val="12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我方已审查全部询价书及补充文件，完全接受所有条款，放弃对条款不明或误解的权利；若条款冲突，同意按贵方解释处理。</w:t>
      </w:r>
    </w:p>
    <w:p w14:paraId="7CAEF8E2">
      <w:pPr>
        <w:numPr>
          <w:ilvl w:val="0"/>
          <w:numId w:val="12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愿意提供与报价相关的所有数据、资料，理解贵方无义务接受最低价或任何报价。</w:t>
      </w:r>
    </w:p>
    <w:p w14:paraId="6B11732D">
      <w:pPr>
        <w:numPr>
          <w:ilvl w:val="0"/>
          <w:numId w:val="12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不接受项</w:t>
      </w:r>
      <w:r>
        <w:rPr>
          <w:color w:val="auto"/>
        </w:rPr>
        <w:t>：________________________。</w:t>
      </w:r>
    </w:p>
    <w:p w14:paraId="1D8C735C">
      <w:pPr>
        <w:rPr>
          <w:color w:val="auto"/>
        </w:rPr>
      </w:pPr>
      <w:r>
        <w:rPr>
          <w:b/>
          <w:color w:val="auto"/>
        </w:rPr>
        <w:t>承诺</w:t>
      </w:r>
      <w:r>
        <w:rPr>
          <w:color w:val="auto"/>
        </w:rPr>
        <w:t>：遵守询价书规定，及时签订合同并履行责任；</w:t>
      </w:r>
      <w:r>
        <w:rPr>
          <w:rFonts w:hint="eastAsia"/>
          <w:color w:val="auto"/>
          <w:lang w:val="en-US" w:eastAsia="zh-CN"/>
        </w:rPr>
        <w:t>不串通报价</w:t>
      </w:r>
      <w:r>
        <w:rPr>
          <w:color w:val="auto"/>
        </w:rPr>
        <w:t>，信息真实有效；接受贵方核查与审计。如违反，承担法律责任及相关处理。</w:t>
      </w:r>
    </w:p>
    <w:p w14:paraId="0F5911FA">
      <w:pPr>
        <w:rPr>
          <w:color w:val="auto"/>
        </w:rPr>
      </w:pPr>
      <w:r>
        <w:rPr>
          <w:color w:val="auto"/>
        </w:rPr>
        <w:t>全权代表（签字）：________ 联系电话：________</w:t>
      </w:r>
    </w:p>
    <w:p w14:paraId="00829DAD">
      <w:pPr>
        <w:rPr>
          <w:color w:val="auto"/>
        </w:rPr>
      </w:pPr>
      <w:r>
        <w:rPr>
          <w:color w:val="auto"/>
        </w:rPr>
        <w:t>报价单位（盖章）：________ 日期：____年__月__日</w:t>
      </w:r>
    </w:p>
    <w:p w14:paraId="68B4EC07">
      <w:pPr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</w:rPr>
      </w:pPr>
    </w:p>
    <w:p w14:paraId="7CC6AC9C">
      <w:pPr>
        <w:rPr>
          <w:rFonts w:hint="eastAsia"/>
          <w:color w:val="auto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EB0B5B"/>
    <w:multiLevelType w:val="singleLevel"/>
    <w:tmpl w:val="9FEB0B5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2">
    <w:nsid w:val="E019380F"/>
    <w:multiLevelType w:val="singleLevel"/>
    <w:tmpl w:val="E019380F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3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4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5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6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7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8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9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1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4"/>
  </w:num>
  <w:num w:numId="5">
    <w:abstractNumId w:val="8"/>
  </w:num>
  <w:num w:numId="6">
    <w:abstractNumId w:val="11"/>
  </w:num>
  <w:num w:numId="7">
    <w:abstractNumId w:val="10"/>
  </w:num>
  <w:num w:numId="8">
    <w:abstractNumId w:val="6"/>
  </w:num>
  <w:num w:numId="9">
    <w:abstractNumId w:val="7"/>
  </w:num>
  <w:num w:numId="10">
    <w:abstractNumId w:val="3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1A20"/>
    <w:rsid w:val="03812055"/>
    <w:rsid w:val="03D91F26"/>
    <w:rsid w:val="07A96419"/>
    <w:rsid w:val="0B1408EB"/>
    <w:rsid w:val="0BF600A3"/>
    <w:rsid w:val="0D092650"/>
    <w:rsid w:val="103B006B"/>
    <w:rsid w:val="12922C84"/>
    <w:rsid w:val="12BE7183"/>
    <w:rsid w:val="134678C7"/>
    <w:rsid w:val="147931F1"/>
    <w:rsid w:val="14D05D11"/>
    <w:rsid w:val="152C47E6"/>
    <w:rsid w:val="15386004"/>
    <w:rsid w:val="15F1304B"/>
    <w:rsid w:val="17920BDE"/>
    <w:rsid w:val="1C0D408C"/>
    <w:rsid w:val="1D7C655F"/>
    <w:rsid w:val="228D7161"/>
    <w:rsid w:val="247C629F"/>
    <w:rsid w:val="24960418"/>
    <w:rsid w:val="24E05525"/>
    <w:rsid w:val="2B8C00D9"/>
    <w:rsid w:val="2CCB448B"/>
    <w:rsid w:val="2D6D29C6"/>
    <w:rsid w:val="2DA22EDD"/>
    <w:rsid w:val="2E730AF8"/>
    <w:rsid w:val="2EEE0779"/>
    <w:rsid w:val="303A5719"/>
    <w:rsid w:val="30DA11D4"/>
    <w:rsid w:val="37E312B6"/>
    <w:rsid w:val="38124520"/>
    <w:rsid w:val="3AE90661"/>
    <w:rsid w:val="3C925059"/>
    <w:rsid w:val="410905D8"/>
    <w:rsid w:val="47AB4F44"/>
    <w:rsid w:val="4AC251FD"/>
    <w:rsid w:val="4AE1260F"/>
    <w:rsid w:val="4BD96800"/>
    <w:rsid w:val="50354221"/>
    <w:rsid w:val="513A2283"/>
    <w:rsid w:val="542809AE"/>
    <w:rsid w:val="57C0327F"/>
    <w:rsid w:val="58113834"/>
    <w:rsid w:val="5A702373"/>
    <w:rsid w:val="5B1602E8"/>
    <w:rsid w:val="5FED582A"/>
    <w:rsid w:val="60681AA9"/>
    <w:rsid w:val="61EE3DA4"/>
    <w:rsid w:val="626F711E"/>
    <w:rsid w:val="62DA43C2"/>
    <w:rsid w:val="6326564D"/>
    <w:rsid w:val="63F87D96"/>
    <w:rsid w:val="64B90B25"/>
    <w:rsid w:val="650D466E"/>
    <w:rsid w:val="694037F5"/>
    <w:rsid w:val="6BD26725"/>
    <w:rsid w:val="6DD76B71"/>
    <w:rsid w:val="7A995229"/>
    <w:rsid w:val="7B106F4E"/>
    <w:rsid w:val="7BF82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6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</w:style>
  <w:style w:type="paragraph" w:styleId="3">
    <w:name w:val="Plain Text"/>
    <w:basedOn w:val="1"/>
    <w:unhideWhenUsed/>
    <w:qFormat/>
    <w:uiPriority w:val="99"/>
    <w:rPr>
      <w:rFonts w:ascii="宋体" w:hAnsi="Courier New"/>
      <w:kern w:val="0"/>
      <w:sz w:val="20"/>
      <w:szCs w:val="20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font91"/>
    <w:basedOn w:val="8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font101"/>
    <w:basedOn w:val="8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2">
    <w:name w:val="font4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112"/>
    <w:basedOn w:val="8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4">
    <w:name w:val="font2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5">
    <w:name w:val="font3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6">
    <w:name w:val="font1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7">
    <w:name w:val="font8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8">
    <w:name w:val="font7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2027</Words>
  <Characters>2302</Characters>
  <Lines>0</Lines>
  <Paragraphs>0</Paragraphs>
  <TotalTime>4</TotalTime>
  <ScaleCrop>false</ScaleCrop>
  <LinksUpToDate>false</LinksUpToDate>
  <CharactersWithSpaces>2332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家在长江边</cp:lastModifiedBy>
  <cp:lastPrinted>2026-01-13T08:37:00Z</cp:lastPrinted>
  <dcterms:modified xsi:type="dcterms:W3CDTF">2026-08-31T07:43:14Z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eyJoZGlkIjoiYzc5M2M5YjNjODQ2NWUxNzc0NzJlN2Q4MmQ2NzMwNWUiLCJ1c2VySWQiOiI0MTI4MDk3NDcifQ==</vt:lpwstr>
  </property>
  <property fmtid="{D5CDD505-2E9C-101B-9397-08002B2CF9AE}" pid="4" name="ICV">
    <vt:lpwstr>AC08B15DEC824E5996F0D7D741009FFB_12</vt:lpwstr>
  </property>
</Properties>
</file>