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A0D28">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2547A66D">
      <w:pPr>
        <w:pStyle w:val="2"/>
        <w:rPr>
          <w:rFonts w:ascii="方正小标宋简体" w:eastAsia="方正小标宋简体" w:cs="宋体"/>
        </w:rPr>
      </w:pPr>
      <w:r>
        <w:rPr>
          <w:rFonts w:hint="eastAsia" w:ascii="方正小标宋简体" w:hAnsi="宋体" w:eastAsia="方正小标宋简体" w:cs="宋体"/>
        </w:rPr>
        <w:t>比选文书</w:t>
      </w:r>
    </w:p>
    <w:p w14:paraId="48C876D8">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4D840EBD">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val="en-US" w:eastAsia="zh-CN"/>
        </w:rPr>
        <w:t>采购</w:t>
      </w:r>
      <w:r>
        <w:rPr>
          <w:rFonts w:hint="eastAsia" w:ascii="方正黑体_GBK" w:hAnsi="方正黑体_GBK" w:eastAsia="方正黑体_GBK" w:cs="方正黑体_GBK"/>
          <w:sz w:val="32"/>
          <w:szCs w:val="32"/>
        </w:rPr>
        <w:t>概况</w:t>
      </w:r>
    </w:p>
    <w:p w14:paraId="5E36536E">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
          <w:bCs w:val="0"/>
          <w:sz w:val="32"/>
          <w:szCs w:val="32"/>
          <w:u w:val="single"/>
        </w:rPr>
        <w:t>HNC202501V5201醋酸储罐重建与设施升级项目工艺材料电仪设备</w:t>
      </w:r>
      <w:r>
        <w:rPr>
          <w:rFonts w:hint="eastAsia" w:ascii="方正仿宋简体" w:hAnsi="方正仿宋简体" w:eastAsia="方正仿宋简体" w:cs="方正仿宋简体"/>
          <w:bCs/>
          <w:sz w:val="32"/>
          <w:szCs w:val="32"/>
          <w:u w:val="single"/>
          <w:lang w:val="en-US" w:eastAsia="zh-CN"/>
        </w:rPr>
        <w:t xml:space="preserve"> </w:t>
      </w:r>
      <w:r>
        <w:rPr>
          <w:rFonts w:hint="eastAsia" w:ascii="方正仿宋简体" w:hAnsi="方正仿宋简体" w:eastAsia="方正仿宋简体" w:cs="方正仿宋简体"/>
          <w:bCs/>
          <w:color w:val="auto"/>
          <w:sz w:val="32"/>
          <w:szCs w:val="32"/>
          <w:u w:val="single"/>
          <w:lang w:val="en-US" w:eastAsia="zh-CN"/>
        </w:rPr>
        <w:t xml:space="preserve">与 </w:t>
      </w:r>
      <w:r>
        <w:rPr>
          <w:rFonts w:hint="eastAsia" w:ascii="方正仿宋简体" w:hAnsi="方正仿宋简体" w:eastAsia="方正仿宋简体" w:cs="方正仿宋简体"/>
          <w:b/>
          <w:bCs w:val="0"/>
          <w:color w:val="0000FF"/>
          <w:sz w:val="32"/>
          <w:szCs w:val="32"/>
          <w:u w:val="single"/>
          <w:lang w:val="en-US" w:eastAsia="zh-CN"/>
        </w:rPr>
        <w:t>V5301、V5303计量级罐容系统生产备件</w:t>
      </w:r>
      <w:r>
        <w:rPr>
          <w:rFonts w:hint="eastAsia" w:ascii="方正仿宋简体" w:hAnsi="方正仿宋简体" w:eastAsia="方正仿宋简体" w:cs="方正仿宋简体"/>
          <w:b/>
          <w:bCs w:val="0"/>
          <w:color w:val="FF0000"/>
          <w:sz w:val="32"/>
          <w:szCs w:val="32"/>
          <w:highlight w:val="yellow"/>
          <w:u w:val="none"/>
          <w:lang w:val="en-US" w:eastAsia="zh-CN"/>
        </w:rPr>
        <w:t>合并</w:t>
      </w:r>
      <w:r>
        <w:rPr>
          <w:rFonts w:hint="eastAsia" w:ascii="方正仿宋简体" w:hAnsi="方正仿宋简体" w:eastAsia="方正仿宋简体" w:cs="方正仿宋简体"/>
          <w:b/>
          <w:bCs w:val="0"/>
          <w:sz w:val="32"/>
          <w:szCs w:val="32"/>
          <w:highlight w:val="yellow"/>
          <w:u w:val="none"/>
        </w:rPr>
        <w:t>采购</w:t>
      </w:r>
      <w:r>
        <w:rPr>
          <w:rFonts w:hint="eastAsia" w:ascii="方正仿宋简体" w:hAnsi="方正仿宋简体" w:eastAsia="方正仿宋简体" w:cs="方正仿宋简体"/>
          <w:bCs/>
          <w:sz w:val="32"/>
          <w:szCs w:val="32"/>
        </w:rPr>
        <w:t>；</w:t>
      </w:r>
    </w:p>
    <w:p w14:paraId="652B9CF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45</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报价方</w:t>
      </w:r>
      <w:r>
        <w:rPr>
          <w:rFonts w:hint="eastAsia" w:ascii="方正仿宋简体" w:hAnsi="方正仿宋简体" w:eastAsia="方正仿宋简体" w:cs="方正仿宋简体"/>
          <w:color w:val="FF0000"/>
          <w:sz w:val="30"/>
          <w:szCs w:val="30"/>
        </w:rPr>
        <w:t>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530BEAA">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w:t>
      </w:r>
      <w:r>
        <w:rPr>
          <w:rFonts w:hint="eastAsia" w:ascii="方正仿宋简体" w:hAnsi="方正仿宋简体" w:eastAsia="方正仿宋简体" w:cs="方正仿宋简体"/>
          <w:sz w:val="32"/>
          <w:szCs w:val="32"/>
          <w:u w:val="single"/>
          <w:lang w:val="en-US" w:eastAsia="zh-CN"/>
        </w:rPr>
        <w:t>港口现场</w:t>
      </w:r>
      <w:r>
        <w:rPr>
          <w:rFonts w:hint="eastAsia" w:ascii="方正仿宋简体" w:hAnsi="方正仿宋简体" w:eastAsia="方正仿宋简体" w:cs="方正仿宋简体"/>
          <w:sz w:val="32"/>
          <w:szCs w:val="32"/>
        </w:rPr>
        <w:t>；</w:t>
      </w:r>
    </w:p>
    <w:p w14:paraId="4A0F55E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2026年9月11日上午10:20</w:t>
      </w:r>
      <w:r>
        <w:rPr>
          <w:rFonts w:hint="eastAsia" w:ascii="方正仿宋简体" w:hAnsi="方正仿宋简体" w:eastAsia="方正仿宋简体" w:cs="方正仿宋简体"/>
          <w:sz w:val="32"/>
          <w:szCs w:val="32"/>
        </w:rPr>
        <w:t>；</w:t>
      </w:r>
    </w:p>
    <w:p w14:paraId="49603A97">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2026年9月11日上午10:20</w:t>
      </w:r>
      <w:bookmarkStart w:id="3" w:name="_GoBack"/>
      <w:bookmarkEnd w:id="3"/>
      <w:r>
        <w:rPr>
          <w:rFonts w:hint="eastAsia" w:ascii="方正仿宋简体" w:hAnsi="方正仿宋简体" w:eastAsia="方正仿宋简体" w:cs="方正仿宋简体"/>
          <w:sz w:val="32"/>
          <w:szCs w:val="32"/>
        </w:rPr>
        <w:t>；</w:t>
      </w:r>
    </w:p>
    <w:p w14:paraId="0BB4965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29F929A8">
      <w:pPr>
        <w:pStyle w:val="6"/>
        <w:spacing w:after="0" w:line="600" w:lineRule="exact"/>
        <w:ind w:firstLine="640" w:firstLineChars="200"/>
        <w:rPr>
          <w:rFonts w:hint="eastAsia"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rPr>
        <w:t>中选公示：中选信息将于评审后在江苏索普集团官网公示，请各报价人登录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65D258D9">
      <w:pPr>
        <w:pStyle w:val="7"/>
        <w:ind w:firstLine="640" w:firstLineChars="200"/>
        <w:rPr>
          <w:rFonts w:hint="default" w:eastAsia="方正仿宋简体"/>
          <w:lang w:val="en-US" w:eastAsia="zh-CN"/>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val="en-US" w:eastAsia="zh-CN"/>
        </w:rPr>
        <w:t>八</w:t>
      </w: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highlight w:val="yellow"/>
          <w:lang w:val="en-US" w:eastAsia="zh-CN"/>
        </w:rPr>
        <w:t>中选单位需与</w:t>
      </w:r>
      <w:r>
        <w:rPr>
          <w:rFonts w:hint="eastAsia" w:ascii="方正仿宋简体" w:hAnsi="方正仿宋简体" w:eastAsia="方正仿宋简体" w:cs="方正仿宋简体"/>
          <w:sz w:val="32"/>
          <w:szCs w:val="32"/>
          <w:highlight w:val="yellow"/>
          <w:u w:val="none"/>
        </w:rPr>
        <w:t>镇江海纳川物流产业发展有限责任公司</w:t>
      </w:r>
      <w:r>
        <w:rPr>
          <w:rFonts w:hint="eastAsia" w:ascii="方正仿宋简体" w:hAnsi="方正仿宋简体" w:eastAsia="方正仿宋简体" w:cs="方正仿宋简体"/>
          <w:b/>
          <w:bCs/>
          <w:color w:val="FF0000"/>
          <w:sz w:val="32"/>
          <w:szCs w:val="32"/>
          <w:highlight w:val="yellow"/>
          <w:u w:val="none"/>
          <w:lang w:val="en-US" w:eastAsia="zh-CN"/>
        </w:rPr>
        <w:t>分别</w:t>
      </w:r>
      <w:r>
        <w:rPr>
          <w:rFonts w:hint="eastAsia" w:ascii="方正仿宋简体" w:hAnsi="方正仿宋简体" w:eastAsia="方正仿宋简体" w:cs="方正仿宋简体"/>
          <w:sz w:val="32"/>
          <w:szCs w:val="32"/>
          <w:highlight w:val="yellow"/>
          <w:u w:val="none"/>
          <w:lang w:val="en-US" w:eastAsia="zh-CN"/>
        </w:rPr>
        <w:t>签订</w:t>
      </w:r>
      <w:r>
        <w:rPr>
          <w:rFonts w:hint="eastAsia" w:ascii="方正仿宋简体" w:hAnsi="方正仿宋简体" w:eastAsia="方正仿宋简体" w:cs="方正仿宋简体"/>
          <w:b/>
          <w:bCs w:val="0"/>
          <w:sz w:val="32"/>
          <w:szCs w:val="32"/>
          <w:highlight w:val="yellow"/>
          <w:u w:val="single"/>
        </w:rPr>
        <w:t>V5201醋酸储罐重建与设施升级项目</w:t>
      </w:r>
      <w:r>
        <w:rPr>
          <w:rFonts w:hint="eastAsia" w:ascii="方正仿宋简体" w:hAnsi="方正仿宋简体" w:eastAsia="方正仿宋简体" w:cs="方正仿宋简体"/>
          <w:bCs/>
          <w:sz w:val="32"/>
          <w:szCs w:val="32"/>
          <w:highlight w:val="yellow"/>
          <w:u w:val="none"/>
          <w:lang w:val="en-US" w:eastAsia="zh-CN"/>
        </w:rPr>
        <w:t>和</w:t>
      </w:r>
      <w:r>
        <w:rPr>
          <w:rFonts w:hint="eastAsia" w:ascii="方正仿宋简体" w:hAnsi="方正仿宋简体" w:eastAsia="方正仿宋简体" w:cs="方正仿宋简体"/>
          <w:b/>
          <w:bCs w:val="0"/>
          <w:color w:val="0000FF"/>
          <w:sz w:val="32"/>
          <w:szCs w:val="32"/>
          <w:highlight w:val="yellow"/>
          <w:u w:val="single"/>
          <w:lang w:val="en-US" w:eastAsia="zh-CN"/>
        </w:rPr>
        <w:t>V5301、V5303计量级罐容系统生产备件</w:t>
      </w:r>
      <w:r>
        <w:rPr>
          <w:rFonts w:hint="eastAsia" w:ascii="方正仿宋简体" w:hAnsi="方正仿宋简体" w:eastAsia="方正仿宋简体" w:cs="方正仿宋简体"/>
          <w:sz w:val="32"/>
          <w:szCs w:val="32"/>
          <w:highlight w:val="yellow"/>
          <w:u w:val="none"/>
          <w:lang w:val="en-US" w:eastAsia="zh-CN"/>
        </w:rPr>
        <w:t>采购合同</w:t>
      </w:r>
      <w:r>
        <w:rPr>
          <w:rFonts w:hint="eastAsia" w:ascii="方正仿宋简体" w:hAnsi="方正仿宋简体" w:eastAsia="方正仿宋简体" w:cs="方正仿宋简体"/>
          <w:sz w:val="32"/>
          <w:szCs w:val="32"/>
          <w:u w:val="none"/>
          <w:lang w:val="en-US" w:eastAsia="zh-CN"/>
        </w:rPr>
        <w:t>。</w:t>
      </w:r>
    </w:p>
    <w:p w14:paraId="56BFCA87">
      <w:pPr>
        <w:wordWrap w:val="0"/>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二、采购内容</w:t>
      </w:r>
    </w:p>
    <w:p w14:paraId="16C9753D">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49A3509E">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161827D8">
      <w:pPr>
        <w:spacing w:line="60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1.报价方必须严格按照我公司比选文书中要求报价供货，所供产品必须符合相应国家或行业有关技术标准和安全规范</w:t>
      </w:r>
      <w:r>
        <w:rPr>
          <w:rFonts w:hint="eastAsia" w:ascii="方正仿宋简体" w:hAnsi="方正仿宋简体" w:eastAsia="方正仿宋简体" w:cs="方正仿宋简体"/>
          <w:sz w:val="32"/>
          <w:szCs w:val="32"/>
          <w:lang w:val="en-US" w:eastAsia="zh-CN"/>
        </w:rPr>
        <w:t>以及</w:t>
      </w:r>
      <w:r>
        <w:rPr>
          <w:rFonts w:hint="eastAsia" w:ascii="方正仿宋简体" w:hAnsi="方正仿宋简体" w:eastAsia="方正仿宋简体" w:cs="方正仿宋简体"/>
          <w:b/>
          <w:bCs/>
          <w:sz w:val="32"/>
          <w:szCs w:val="32"/>
          <w:lang w:val="en-US" w:eastAsia="zh-CN"/>
        </w:rPr>
        <w:t>计量级罐容系统选型要求</w:t>
      </w:r>
      <w:r>
        <w:rPr>
          <w:rFonts w:hint="eastAsia" w:ascii="方正仿宋简体" w:hAnsi="方正仿宋简体" w:eastAsia="方正仿宋简体" w:cs="方正仿宋简体"/>
          <w:sz w:val="32"/>
          <w:szCs w:val="32"/>
          <w:lang w:val="en-US" w:eastAsia="zh-CN"/>
        </w:rPr>
        <w:t>等技术</w:t>
      </w:r>
      <w:r>
        <w:rPr>
          <w:rFonts w:hint="eastAsia" w:ascii="方正仿宋简体" w:hAnsi="方正仿宋简体" w:eastAsia="方正仿宋简体" w:cs="方正仿宋简体"/>
          <w:sz w:val="32"/>
          <w:szCs w:val="32"/>
        </w:rPr>
        <w:t>要求，不符合比选文书要求的按</w:t>
      </w:r>
      <w:r>
        <w:rPr>
          <w:rFonts w:hint="eastAsia" w:ascii="方正仿宋简体" w:hAnsi="方正仿宋简体" w:eastAsia="方正仿宋简体" w:cs="方正仿宋简体"/>
          <w:color w:val="FF0000"/>
          <w:sz w:val="32"/>
          <w:szCs w:val="32"/>
        </w:rPr>
        <w:t>无效报价</w:t>
      </w:r>
      <w:r>
        <w:rPr>
          <w:rFonts w:hint="eastAsia" w:ascii="方正仿宋简体" w:hAnsi="方正仿宋简体" w:eastAsia="方正仿宋简体" w:cs="方正仿宋简体"/>
          <w:sz w:val="32"/>
          <w:szCs w:val="32"/>
        </w:rPr>
        <w:t>处理。</w:t>
      </w:r>
    </w:p>
    <w:p w14:paraId="78B4398D">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2.成交方提供的产品须满足我公司使用要求，否则按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52B664C3">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val="en-US" w:eastAsia="zh-CN"/>
        </w:rPr>
        <w:t>3.</w:t>
      </w:r>
      <w:r>
        <w:rPr>
          <w:rFonts w:hint="eastAsia" w:ascii="方正仿宋简体" w:hAnsi="方正仿宋简体" w:eastAsia="方正仿宋简体" w:cs="方正仿宋简体"/>
          <w:kern w:val="1"/>
          <w:sz w:val="32"/>
          <w:szCs w:val="32"/>
          <w:highlight w:val="yellow"/>
          <w:lang w:val="en-US" w:eastAsia="zh-CN"/>
        </w:rPr>
        <w:t>报价方</w:t>
      </w:r>
      <w:r>
        <w:rPr>
          <w:rFonts w:hint="eastAsia" w:ascii="方正仿宋简体" w:hAnsi="方正仿宋简体" w:eastAsia="方正仿宋简体" w:cs="方正仿宋简体"/>
          <w:kern w:val="1"/>
          <w:sz w:val="32"/>
          <w:szCs w:val="32"/>
          <w:highlight w:val="yellow"/>
        </w:rPr>
        <w:t>中</w:t>
      </w:r>
      <w:r>
        <w:rPr>
          <w:rFonts w:hint="eastAsia" w:ascii="方正仿宋简体" w:hAnsi="方正仿宋简体" w:eastAsia="方正仿宋简体" w:cs="方正仿宋简体"/>
          <w:kern w:val="1"/>
          <w:sz w:val="32"/>
          <w:szCs w:val="32"/>
          <w:highlight w:val="yellow"/>
          <w:lang w:val="en-US" w:eastAsia="zh-CN"/>
        </w:rPr>
        <w:t>选</w:t>
      </w:r>
      <w:r>
        <w:rPr>
          <w:rFonts w:hint="eastAsia" w:ascii="方正仿宋简体" w:hAnsi="方正仿宋简体" w:eastAsia="方正仿宋简体" w:cs="方正仿宋简体"/>
          <w:kern w:val="1"/>
          <w:sz w:val="32"/>
          <w:szCs w:val="32"/>
          <w:highlight w:val="yellow"/>
        </w:rPr>
        <w:t>后须签订</w:t>
      </w:r>
      <w:r>
        <w:rPr>
          <w:rFonts w:hint="eastAsia" w:ascii="方正仿宋简体" w:hAnsi="方正仿宋简体" w:eastAsia="方正仿宋简体" w:cs="方正仿宋简体"/>
          <w:b/>
          <w:bCs/>
          <w:kern w:val="1"/>
          <w:sz w:val="32"/>
          <w:szCs w:val="32"/>
          <w:highlight w:val="yellow"/>
        </w:rPr>
        <w:t>技术协议</w:t>
      </w:r>
      <w:r>
        <w:rPr>
          <w:rFonts w:hint="eastAsia" w:ascii="方正仿宋简体" w:hAnsi="方正仿宋简体" w:eastAsia="方正仿宋简体" w:cs="方正仿宋简体"/>
          <w:kern w:val="1"/>
          <w:sz w:val="32"/>
          <w:szCs w:val="32"/>
          <w:highlight w:val="yellow"/>
        </w:rPr>
        <w:t>，协议中应明确：自</w:t>
      </w:r>
      <w:r>
        <w:rPr>
          <w:rFonts w:hint="eastAsia" w:ascii="方正仿宋简体" w:hAnsi="方正仿宋简体" w:eastAsia="方正仿宋简体" w:cs="方正仿宋简体"/>
          <w:kern w:val="1"/>
          <w:sz w:val="32"/>
          <w:szCs w:val="32"/>
          <w:highlight w:val="yellow"/>
          <w:lang w:val="en-US" w:eastAsia="zh-CN"/>
        </w:rPr>
        <w:t>本次采购合同</w:t>
      </w:r>
      <w:r>
        <w:rPr>
          <w:rFonts w:hint="eastAsia" w:ascii="方正仿宋简体" w:hAnsi="方正仿宋简体" w:eastAsia="方正仿宋简体" w:cs="方正仿宋简体"/>
          <w:kern w:val="1"/>
          <w:sz w:val="32"/>
          <w:szCs w:val="32"/>
          <w:highlight w:val="yellow"/>
        </w:rPr>
        <w:t>签订之日起</w:t>
      </w:r>
      <w:r>
        <w:rPr>
          <w:rFonts w:hint="eastAsia" w:ascii="方正仿宋简体" w:hAnsi="方正仿宋简体" w:eastAsia="方正仿宋简体" w:cs="方正仿宋简体"/>
          <w:b w:val="0"/>
          <w:bCs w:val="0"/>
          <w:color w:val="FF0000"/>
          <w:kern w:val="1"/>
          <w:sz w:val="32"/>
          <w:szCs w:val="32"/>
          <w:highlight w:val="yellow"/>
        </w:rPr>
        <w:t>5年内</w:t>
      </w:r>
      <w:r>
        <w:rPr>
          <w:rFonts w:hint="eastAsia" w:ascii="方正仿宋简体" w:hAnsi="方正仿宋简体" w:eastAsia="方正仿宋简体" w:cs="方正仿宋简体"/>
          <w:kern w:val="1"/>
          <w:sz w:val="32"/>
          <w:szCs w:val="32"/>
          <w:highlight w:val="yellow"/>
          <w:lang w:val="en-US" w:eastAsia="zh-CN"/>
        </w:rPr>
        <w:t>相同材料</w:t>
      </w:r>
      <w:r>
        <w:rPr>
          <w:rFonts w:hint="eastAsia" w:ascii="方正仿宋简体" w:hAnsi="方正仿宋简体" w:eastAsia="方正仿宋简体" w:cs="方正仿宋简体"/>
          <w:kern w:val="1"/>
          <w:sz w:val="32"/>
          <w:szCs w:val="32"/>
          <w:highlight w:val="yellow"/>
        </w:rPr>
        <w:t>中</w:t>
      </w:r>
      <w:r>
        <w:rPr>
          <w:rFonts w:hint="eastAsia" w:ascii="方正仿宋简体" w:hAnsi="方正仿宋简体" w:eastAsia="方正仿宋简体" w:cs="方正仿宋简体"/>
          <w:kern w:val="1"/>
          <w:sz w:val="32"/>
          <w:szCs w:val="32"/>
          <w:highlight w:val="yellow"/>
          <w:lang w:val="en-US" w:eastAsia="zh-CN"/>
        </w:rPr>
        <w:t>选</w:t>
      </w:r>
      <w:r>
        <w:rPr>
          <w:rFonts w:hint="eastAsia" w:ascii="方正仿宋简体" w:hAnsi="方正仿宋简体" w:eastAsia="方正仿宋简体" w:cs="方正仿宋简体"/>
          <w:kern w:val="1"/>
          <w:sz w:val="32"/>
          <w:szCs w:val="32"/>
          <w:highlight w:val="yellow"/>
        </w:rPr>
        <w:t>单位的各项报价</w:t>
      </w:r>
      <w:r>
        <w:rPr>
          <w:rFonts w:hint="eastAsia" w:ascii="方正仿宋简体" w:hAnsi="方正仿宋简体" w:eastAsia="方正仿宋简体" w:cs="方正仿宋简体"/>
          <w:color w:val="FF0000"/>
          <w:kern w:val="1"/>
          <w:sz w:val="32"/>
          <w:szCs w:val="32"/>
          <w:highlight w:val="yellow"/>
        </w:rPr>
        <w:t>不得高于</w:t>
      </w:r>
      <w:r>
        <w:rPr>
          <w:rFonts w:hint="eastAsia" w:ascii="方正仿宋简体" w:hAnsi="方正仿宋简体" w:eastAsia="方正仿宋简体" w:cs="方正仿宋简体"/>
          <w:kern w:val="1"/>
          <w:sz w:val="32"/>
          <w:szCs w:val="32"/>
          <w:highlight w:val="yellow"/>
          <w:lang w:val="en-US" w:eastAsia="zh-CN"/>
        </w:rPr>
        <w:t>本次</w:t>
      </w:r>
      <w:r>
        <w:rPr>
          <w:rFonts w:hint="eastAsia" w:ascii="方正仿宋简体" w:hAnsi="方正仿宋简体" w:eastAsia="方正仿宋简体" w:cs="方正仿宋简体"/>
          <w:kern w:val="1"/>
          <w:sz w:val="32"/>
          <w:szCs w:val="32"/>
          <w:highlight w:val="yellow"/>
        </w:rPr>
        <w:t>中</w:t>
      </w:r>
      <w:r>
        <w:rPr>
          <w:rFonts w:hint="eastAsia" w:ascii="方正仿宋简体" w:hAnsi="方正仿宋简体" w:eastAsia="方正仿宋简体" w:cs="方正仿宋简体"/>
          <w:kern w:val="1"/>
          <w:sz w:val="32"/>
          <w:szCs w:val="32"/>
          <w:highlight w:val="yellow"/>
          <w:lang w:val="en-US" w:eastAsia="zh-CN"/>
        </w:rPr>
        <w:t>选</w:t>
      </w:r>
      <w:r>
        <w:rPr>
          <w:rFonts w:hint="eastAsia" w:ascii="方正仿宋简体" w:hAnsi="方正仿宋简体" w:eastAsia="方正仿宋简体" w:cs="方正仿宋简体"/>
          <w:kern w:val="1"/>
          <w:sz w:val="32"/>
          <w:szCs w:val="32"/>
          <w:highlight w:val="yellow"/>
        </w:rPr>
        <w:t>价</w:t>
      </w:r>
      <w:r>
        <w:rPr>
          <w:rFonts w:hint="eastAsia" w:ascii="方正仿宋简体" w:hAnsi="方正仿宋简体" w:eastAsia="方正仿宋简体" w:cs="方正仿宋简体"/>
          <w:kern w:val="1"/>
          <w:sz w:val="32"/>
          <w:szCs w:val="32"/>
          <w:highlight w:val="yellow"/>
          <w:lang w:val="en-US" w:eastAsia="zh-CN"/>
        </w:rPr>
        <w:t>格</w:t>
      </w:r>
      <w:r>
        <w:rPr>
          <w:rFonts w:hint="eastAsia" w:ascii="方正仿宋简体" w:hAnsi="方正仿宋简体" w:eastAsia="方正仿宋简体" w:cs="方正仿宋简体"/>
          <w:kern w:val="1"/>
          <w:sz w:val="32"/>
          <w:szCs w:val="32"/>
          <w:highlight w:val="yellow"/>
        </w:rPr>
        <w:t>；</w:t>
      </w:r>
      <w:r>
        <w:rPr>
          <w:rFonts w:hint="eastAsia" w:ascii="方正仿宋简体" w:hAnsi="方正仿宋简体" w:eastAsia="方正仿宋简体" w:cs="方正仿宋简体"/>
          <w:b w:val="0"/>
          <w:bCs w:val="0"/>
          <w:color w:val="FF0000"/>
          <w:kern w:val="1"/>
          <w:sz w:val="32"/>
          <w:szCs w:val="32"/>
          <w:highlight w:val="yellow"/>
        </w:rPr>
        <w:t>10年内</w:t>
      </w:r>
      <w:r>
        <w:rPr>
          <w:rFonts w:hint="eastAsia" w:ascii="方正仿宋简体" w:hAnsi="方正仿宋简体" w:eastAsia="方正仿宋简体" w:cs="方正仿宋简体"/>
          <w:kern w:val="1"/>
          <w:sz w:val="32"/>
          <w:szCs w:val="32"/>
          <w:highlight w:val="yellow"/>
          <w:lang w:val="en-US" w:eastAsia="zh-CN"/>
        </w:rPr>
        <w:t>相同材料</w:t>
      </w:r>
      <w:r>
        <w:rPr>
          <w:rFonts w:hint="eastAsia" w:ascii="方正仿宋简体" w:hAnsi="方正仿宋简体" w:eastAsia="方正仿宋简体" w:cs="方正仿宋简体"/>
          <w:kern w:val="1"/>
          <w:sz w:val="32"/>
          <w:szCs w:val="32"/>
          <w:highlight w:val="yellow"/>
        </w:rPr>
        <w:t>中</w:t>
      </w:r>
      <w:r>
        <w:rPr>
          <w:rFonts w:hint="eastAsia" w:ascii="方正仿宋简体" w:hAnsi="方正仿宋简体" w:eastAsia="方正仿宋简体" w:cs="方正仿宋简体"/>
          <w:kern w:val="1"/>
          <w:sz w:val="32"/>
          <w:szCs w:val="32"/>
          <w:highlight w:val="yellow"/>
          <w:lang w:val="en-US" w:eastAsia="zh-CN"/>
        </w:rPr>
        <w:t>选</w:t>
      </w:r>
      <w:r>
        <w:rPr>
          <w:rFonts w:hint="eastAsia" w:ascii="方正仿宋简体" w:hAnsi="方正仿宋简体" w:eastAsia="方正仿宋简体" w:cs="方正仿宋简体"/>
          <w:kern w:val="1"/>
          <w:sz w:val="32"/>
          <w:szCs w:val="32"/>
          <w:highlight w:val="yellow"/>
        </w:rPr>
        <w:t>单位的各项报价</w:t>
      </w:r>
      <w:r>
        <w:rPr>
          <w:rFonts w:hint="eastAsia" w:ascii="方正仿宋简体" w:hAnsi="方正仿宋简体" w:eastAsia="方正仿宋简体" w:cs="方正仿宋简体"/>
          <w:color w:val="FF0000"/>
          <w:kern w:val="1"/>
          <w:sz w:val="32"/>
          <w:szCs w:val="32"/>
          <w:highlight w:val="yellow"/>
        </w:rPr>
        <w:t>不得超过</w:t>
      </w:r>
      <w:r>
        <w:rPr>
          <w:rFonts w:hint="eastAsia" w:ascii="方正仿宋简体" w:hAnsi="方正仿宋简体" w:eastAsia="方正仿宋简体" w:cs="方正仿宋简体"/>
          <w:kern w:val="1"/>
          <w:sz w:val="32"/>
          <w:szCs w:val="32"/>
          <w:highlight w:val="yellow"/>
        </w:rPr>
        <w:t>中</w:t>
      </w:r>
      <w:r>
        <w:rPr>
          <w:rFonts w:hint="eastAsia" w:ascii="方正仿宋简体" w:hAnsi="方正仿宋简体" w:eastAsia="方正仿宋简体" w:cs="方正仿宋简体"/>
          <w:kern w:val="1"/>
          <w:sz w:val="32"/>
          <w:szCs w:val="32"/>
          <w:highlight w:val="yellow"/>
          <w:lang w:val="en-US" w:eastAsia="zh-CN"/>
        </w:rPr>
        <w:t>选</w:t>
      </w:r>
      <w:r>
        <w:rPr>
          <w:rFonts w:hint="eastAsia" w:ascii="方正仿宋简体" w:hAnsi="方正仿宋简体" w:eastAsia="方正仿宋简体" w:cs="方正仿宋简体"/>
          <w:kern w:val="1"/>
          <w:sz w:val="32"/>
          <w:szCs w:val="32"/>
          <w:highlight w:val="yellow"/>
        </w:rPr>
        <w:t>价</w:t>
      </w:r>
      <w:r>
        <w:rPr>
          <w:rFonts w:hint="eastAsia" w:ascii="方正仿宋简体" w:hAnsi="方正仿宋简体" w:eastAsia="方正仿宋简体" w:cs="方正仿宋简体"/>
          <w:kern w:val="1"/>
          <w:sz w:val="32"/>
          <w:szCs w:val="32"/>
          <w:highlight w:val="yellow"/>
          <w:lang w:val="en-US" w:eastAsia="zh-CN"/>
        </w:rPr>
        <w:t>格</w:t>
      </w:r>
      <w:r>
        <w:rPr>
          <w:rFonts w:hint="eastAsia" w:ascii="方正仿宋简体" w:hAnsi="方正仿宋简体" w:eastAsia="方正仿宋简体" w:cs="方正仿宋简体"/>
          <w:kern w:val="1"/>
          <w:sz w:val="32"/>
          <w:szCs w:val="32"/>
          <w:highlight w:val="yellow"/>
        </w:rPr>
        <w:t>的</w:t>
      </w:r>
      <w:r>
        <w:rPr>
          <w:rFonts w:hint="eastAsia" w:ascii="方正仿宋简体" w:hAnsi="方正仿宋简体" w:eastAsia="方正仿宋简体" w:cs="方正仿宋简体"/>
          <w:color w:val="FF0000"/>
          <w:kern w:val="1"/>
          <w:sz w:val="32"/>
          <w:szCs w:val="32"/>
          <w:highlight w:val="yellow"/>
        </w:rPr>
        <w:t>10%</w:t>
      </w:r>
      <w:r>
        <w:rPr>
          <w:rFonts w:hint="eastAsia" w:ascii="方正仿宋简体" w:hAnsi="方正仿宋简体" w:eastAsia="方正仿宋简体" w:cs="方正仿宋简体"/>
          <w:kern w:val="1"/>
          <w:sz w:val="32"/>
          <w:szCs w:val="32"/>
        </w:rPr>
        <w:t>。</w:t>
      </w:r>
    </w:p>
    <w:p w14:paraId="4D6D6313">
      <w:pPr>
        <w:adjustRightInd w:val="0"/>
        <w:snapToGrid w:val="0"/>
        <w:spacing w:line="600" w:lineRule="exact"/>
        <w:ind w:firstLine="640" w:firstLineChars="200"/>
        <w:rPr>
          <w:rFonts w:hint="eastAsia" w:ascii="方正仿宋简体" w:hAnsi="方正仿宋简体" w:eastAsia="方正仿宋简体" w:cs="方正仿宋简体"/>
          <w:b w:val="0"/>
          <w:bCs/>
          <w:color w:val="auto"/>
          <w:sz w:val="32"/>
          <w:szCs w:val="32"/>
        </w:rPr>
      </w:pPr>
      <w:r>
        <w:rPr>
          <w:rFonts w:hint="eastAsia" w:ascii="方正仿宋简体" w:hAnsi="方正仿宋简体" w:eastAsia="方正仿宋简体" w:cs="方正仿宋简体"/>
          <w:b w:val="0"/>
          <w:bCs/>
          <w:color w:val="auto"/>
          <w:sz w:val="32"/>
          <w:szCs w:val="32"/>
          <w:lang w:val="en-US" w:eastAsia="zh-CN"/>
        </w:rPr>
        <w:t>4.</w:t>
      </w:r>
      <w:r>
        <w:rPr>
          <w:rFonts w:hint="eastAsia" w:ascii="方正仿宋简体" w:hAnsi="方正仿宋简体" w:eastAsia="方正仿宋简体" w:cs="方正仿宋简体"/>
          <w:b w:val="0"/>
          <w:bCs/>
          <w:color w:val="auto"/>
          <w:sz w:val="32"/>
          <w:szCs w:val="32"/>
          <w:highlight w:val="yellow"/>
        </w:rPr>
        <w:t>报价</w:t>
      </w:r>
      <w:r>
        <w:rPr>
          <w:rFonts w:hint="eastAsia" w:ascii="方正仿宋简体" w:hAnsi="方正仿宋简体" w:eastAsia="方正仿宋简体" w:cs="方正仿宋简体"/>
          <w:b w:val="0"/>
          <w:bCs/>
          <w:color w:val="auto"/>
          <w:sz w:val="32"/>
          <w:szCs w:val="32"/>
          <w:highlight w:val="yellow"/>
          <w:lang w:val="en-US" w:eastAsia="zh-CN"/>
        </w:rPr>
        <w:t>方</w:t>
      </w:r>
      <w:r>
        <w:rPr>
          <w:rFonts w:hint="eastAsia" w:ascii="方正仿宋简体" w:hAnsi="方正仿宋简体" w:eastAsia="方正仿宋简体" w:cs="方正仿宋简体"/>
          <w:b w:val="0"/>
          <w:bCs/>
          <w:color w:val="auto"/>
          <w:sz w:val="32"/>
          <w:szCs w:val="32"/>
          <w:highlight w:val="yellow"/>
        </w:rPr>
        <w:t>为非生产厂家，必须提供比选文书上要求的生产厂家（品牌）的</w:t>
      </w:r>
      <w:r>
        <w:rPr>
          <w:rFonts w:hint="eastAsia" w:ascii="方正仿宋简体" w:hAnsi="方正仿宋简体" w:eastAsia="方正仿宋简体" w:cs="方正仿宋简体"/>
          <w:b/>
          <w:bCs w:val="0"/>
          <w:color w:val="auto"/>
          <w:sz w:val="32"/>
          <w:szCs w:val="32"/>
          <w:highlight w:val="yellow"/>
        </w:rPr>
        <w:t>授权委托书</w:t>
      </w:r>
      <w:r>
        <w:rPr>
          <w:rFonts w:hint="eastAsia" w:ascii="方正仿宋简体" w:hAnsi="方正仿宋简体" w:eastAsia="方正仿宋简体" w:cs="方正仿宋简体"/>
          <w:b w:val="0"/>
          <w:bCs/>
          <w:color w:val="auto"/>
          <w:sz w:val="32"/>
          <w:szCs w:val="32"/>
          <w:highlight w:val="yellow"/>
        </w:rPr>
        <w:t>（需生产厂家</w:t>
      </w:r>
      <w:r>
        <w:rPr>
          <w:rFonts w:hint="eastAsia" w:ascii="方正仿宋简体" w:hAnsi="方正仿宋简体" w:eastAsia="方正仿宋简体" w:cs="方正仿宋简体"/>
          <w:b w:val="0"/>
          <w:bCs/>
          <w:color w:val="FF0000"/>
          <w:sz w:val="32"/>
          <w:szCs w:val="32"/>
          <w:highlight w:val="yellow"/>
        </w:rPr>
        <w:t>法人签字</w:t>
      </w:r>
      <w:r>
        <w:rPr>
          <w:rFonts w:hint="eastAsia" w:ascii="方正仿宋简体" w:hAnsi="方正仿宋简体" w:eastAsia="方正仿宋简体" w:cs="方正仿宋简体"/>
          <w:b w:val="0"/>
          <w:bCs/>
          <w:color w:val="auto"/>
          <w:sz w:val="32"/>
          <w:szCs w:val="32"/>
          <w:highlight w:val="yellow"/>
        </w:rPr>
        <w:t>并加盖</w:t>
      </w:r>
      <w:r>
        <w:rPr>
          <w:rFonts w:hint="eastAsia" w:ascii="方正仿宋简体" w:hAnsi="方正仿宋简体" w:eastAsia="方正仿宋简体" w:cs="方正仿宋简体"/>
          <w:b w:val="0"/>
          <w:bCs/>
          <w:color w:val="FF0000"/>
          <w:sz w:val="32"/>
          <w:szCs w:val="32"/>
          <w:highlight w:val="yellow"/>
        </w:rPr>
        <w:t>公章</w:t>
      </w:r>
      <w:r>
        <w:rPr>
          <w:rFonts w:hint="eastAsia" w:ascii="方正仿宋简体" w:hAnsi="方正仿宋简体" w:eastAsia="方正仿宋简体" w:cs="方正仿宋简体"/>
          <w:b w:val="0"/>
          <w:bCs/>
          <w:color w:val="auto"/>
          <w:sz w:val="32"/>
          <w:szCs w:val="32"/>
          <w:highlight w:val="yellow"/>
        </w:rPr>
        <w:t>），未提供</w:t>
      </w:r>
      <w:r>
        <w:rPr>
          <w:rFonts w:hint="eastAsia" w:ascii="方正仿宋简体" w:hAnsi="方正仿宋简体" w:eastAsia="方正仿宋简体" w:cs="方正仿宋简体"/>
          <w:b/>
          <w:bCs w:val="0"/>
          <w:color w:val="auto"/>
          <w:sz w:val="32"/>
          <w:szCs w:val="32"/>
          <w:highlight w:val="yellow"/>
        </w:rPr>
        <w:t>授权委托书</w:t>
      </w:r>
      <w:r>
        <w:rPr>
          <w:rFonts w:hint="eastAsia" w:ascii="方正仿宋简体" w:hAnsi="方正仿宋简体" w:eastAsia="方正仿宋简体" w:cs="方正仿宋简体"/>
          <w:b/>
          <w:bCs w:val="0"/>
          <w:color w:val="auto"/>
          <w:sz w:val="32"/>
          <w:szCs w:val="32"/>
          <w:highlight w:val="yellow"/>
          <w:lang w:eastAsia="zh-CN"/>
        </w:rPr>
        <w:t>，</w:t>
      </w:r>
      <w:r>
        <w:rPr>
          <w:rFonts w:hint="eastAsia" w:ascii="方正仿宋简体" w:hAnsi="方正仿宋简体" w:eastAsia="方正仿宋简体" w:cs="方正仿宋简体"/>
          <w:b w:val="0"/>
          <w:bCs/>
          <w:color w:val="auto"/>
          <w:sz w:val="32"/>
          <w:szCs w:val="32"/>
          <w:highlight w:val="yellow"/>
        </w:rPr>
        <w:t>比选采购小组可以</w:t>
      </w:r>
      <w:r>
        <w:rPr>
          <w:rFonts w:hint="eastAsia" w:ascii="方正仿宋简体" w:hAnsi="方正仿宋简体" w:eastAsia="方正仿宋简体" w:cs="方正仿宋简体"/>
          <w:b w:val="0"/>
          <w:bCs/>
          <w:color w:val="auto"/>
          <w:sz w:val="32"/>
          <w:szCs w:val="32"/>
          <w:highlight w:val="yellow"/>
          <w:lang w:val="en-US" w:eastAsia="zh-CN"/>
        </w:rPr>
        <w:t>按</w:t>
      </w:r>
      <w:r>
        <w:rPr>
          <w:rFonts w:hint="eastAsia" w:ascii="方正仿宋简体" w:hAnsi="方正仿宋简体" w:eastAsia="方正仿宋简体" w:cs="方正仿宋简体"/>
          <w:b/>
          <w:bCs w:val="0"/>
          <w:color w:val="FF0000"/>
          <w:sz w:val="32"/>
          <w:szCs w:val="32"/>
          <w:highlight w:val="yellow"/>
        </w:rPr>
        <w:t>无效</w:t>
      </w:r>
      <w:r>
        <w:rPr>
          <w:rFonts w:hint="eastAsia" w:ascii="方正仿宋简体" w:hAnsi="方正仿宋简体" w:eastAsia="方正仿宋简体" w:cs="方正仿宋简体"/>
          <w:b w:val="0"/>
          <w:bCs/>
          <w:color w:val="FF0000"/>
          <w:sz w:val="32"/>
          <w:szCs w:val="32"/>
          <w:highlight w:val="yellow"/>
        </w:rPr>
        <w:t>报价</w:t>
      </w:r>
      <w:r>
        <w:rPr>
          <w:rFonts w:hint="eastAsia" w:ascii="方正仿宋简体" w:hAnsi="方正仿宋简体" w:eastAsia="方正仿宋简体" w:cs="方正仿宋简体"/>
          <w:b w:val="0"/>
          <w:bCs/>
          <w:color w:val="auto"/>
          <w:sz w:val="32"/>
          <w:szCs w:val="32"/>
          <w:highlight w:val="yellow"/>
        </w:rPr>
        <w:t>处理</w:t>
      </w:r>
      <w:r>
        <w:rPr>
          <w:rFonts w:hint="eastAsia" w:ascii="方正仿宋简体" w:hAnsi="方正仿宋简体" w:eastAsia="方正仿宋简体" w:cs="方正仿宋简体"/>
          <w:b w:val="0"/>
          <w:bCs/>
          <w:color w:val="auto"/>
          <w:sz w:val="32"/>
          <w:szCs w:val="32"/>
        </w:rPr>
        <w:t>。</w:t>
      </w:r>
    </w:p>
    <w:p w14:paraId="3768ED6D">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AB0075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545B7341">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0A233507">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0E495543">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2D98ED6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rPr>
        <w:t>注：</w:t>
      </w:r>
      <w:r>
        <w:rPr>
          <w:rFonts w:hint="eastAsia" w:ascii="方正仿宋简体" w:eastAsia="方正仿宋简体" w:cs="仿宋_GB2312"/>
          <w:sz w:val="32"/>
          <w:szCs w:val="32"/>
          <w:highlight w:val="yellow"/>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3D00DC2E">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6C5B5FD1">
      <w:pPr>
        <w:pStyle w:val="6"/>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2968E966">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759ECFC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1FCF8C57">
      <w:pPr>
        <w:pStyle w:val="7"/>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四、报价</w:t>
      </w:r>
    </w:p>
    <w:p w14:paraId="520DBB77">
      <w:pPr>
        <w:pStyle w:val="7"/>
        <w:spacing w:line="600" w:lineRule="exact"/>
        <w:ind w:firstLine="640" w:firstLineChars="200"/>
        <w:rPr>
          <w:rFonts w:hint="eastAsia" w:ascii="方正仿宋简体" w:hAnsi="方正仿宋简体" w:eastAsia="方正仿宋简体" w:cs="方正仿宋简体"/>
          <w:bCs/>
          <w:sz w:val="32"/>
          <w:szCs w:val="32"/>
          <w:lang w:eastAsia="zh-CN"/>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color w:val="auto"/>
          <w:sz w:val="32"/>
          <w:szCs w:val="32"/>
        </w:rPr>
        <w:t>报价为含增值税送到价</w:t>
      </w:r>
      <w:r>
        <w:rPr>
          <w:rFonts w:hint="eastAsia" w:ascii="方正仿宋简体" w:hAnsi="方正仿宋简体" w:eastAsia="方正仿宋简体" w:cs="方正仿宋简体"/>
          <w:bCs/>
          <w:sz w:val="32"/>
          <w:szCs w:val="32"/>
        </w:rPr>
        <w:t>。合同期内如国家税率进行调整，则本合同不含增值税单价不变，按照调整后的增值税税率进行结算调整含税总价</w:t>
      </w:r>
      <w:r>
        <w:rPr>
          <w:rFonts w:hint="eastAsia" w:ascii="方正仿宋简体" w:hAnsi="方正仿宋简体" w:eastAsia="方正仿宋简体" w:cs="方正仿宋简体"/>
          <w:bCs/>
          <w:sz w:val="32"/>
          <w:szCs w:val="32"/>
          <w:lang w:eastAsia="zh-CN"/>
        </w:rPr>
        <w:t>。</w:t>
      </w:r>
    </w:p>
    <w:p w14:paraId="22EB018D">
      <w:pPr>
        <w:adjustRightInd w:val="0"/>
        <w:snapToGrid w:val="0"/>
        <w:spacing w:line="600" w:lineRule="exact"/>
        <w:ind w:firstLine="640" w:firstLineChars="200"/>
        <w:jc w:val="left"/>
        <w:rPr>
          <w:rFonts w:hint="eastAsia" w:ascii="方正仿宋简体" w:hAnsi="方正仿宋简体" w:eastAsia="方正仿宋简体" w:cs="方正仿宋简体"/>
          <w:b/>
          <w:bCs/>
          <w:kern w:val="1"/>
          <w:sz w:val="32"/>
          <w:szCs w:val="32"/>
          <w:highlight w:val="yellow"/>
          <w:u w:val="single"/>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b/>
          <w:bCs/>
          <w:kern w:val="1"/>
          <w:sz w:val="32"/>
          <w:szCs w:val="32"/>
          <w:highlight w:val="yellow"/>
          <w:u w:val="single"/>
          <w:lang w:val="en-US" w:eastAsia="zh-CN"/>
        </w:rPr>
        <w:t>合同签订生效后，货到现场验收合格且收到</w:t>
      </w:r>
      <w:r>
        <w:rPr>
          <w:rFonts w:hint="eastAsia" w:ascii="方正仿宋简体" w:hAnsi="方正仿宋简体" w:eastAsia="方正仿宋简体" w:cs="方正仿宋简体"/>
          <w:b/>
          <w:bCs/>
          <w:color w:val="auto"/>
          <w:kern w:val="1"/>
          <w:sz w:val="32"/>
          <w:szCs w:val="32"/>
          <w:highlight w:val="yellow"/>
          <w:u w:val="single"/>
          <w:lang w:val="en-US" w:eastAsia="zh-CN"/>
        </w:rPr>
        <w:t>全额</w:t>
      </w:r>
      <w:r>
        <w:rPr>
          <w:rFonts w:hint="eastAsia" w:ascii="方正仿宋简体" w:hAnsi="方正仿宋简体" w:eastAsia="方正仿宋简体" w:cs="方正仿宋简体"/>
          <w:b/>
          <w:bCs/>
          <w:kern w:val="1"/>
          <w:sz w:val="32"/>
          <w:szCs w:val="32"/>
          <w:highlight w:val="yellow"/>
          <w:u w:val="single"/>
          <w:lang w:val="en-US" w:eastAsia="zh-CN"/>
        </w:rPr>
        <w:t>增值税专用发票后60日内以银行承兑方式付90%，10%质保金在竣工验收合格后</w:t>
      </w:r>
      <w:r>
        <w:rPr>
          <w:rFonts w:hint="eastAsia" w:ascii="方正仿宋简体" w:hAnsi="方正仿宋简体" w:eastAsia="方正仿宋简体" w:cs="方正仿宋简体"/>
          <w:b/>
          <w:bCs/>
          <w:kern w:val="1"/>
          <w:sz w:val="32"/>
          <w:szCs w:val="32"/>
          <w:highlight w:val="yellow"/>
          <w:u w:val="single"/>
        </w:rPr>
        <w:t>12个月或者货到18个月</w:t>
      </w:r>
      <w:r>
        <w:rPr>
          <w:rFonts w:hint="eastAsia" w:ascii="方正仿宋简体" w:hAnsi="方正仿宋简体" w:eastAsia="方正仿宋简体" w:cs="方正仿宋简体"/>
          <w:b/>
          <w:bCs/>
          <w:kern w:val="1"/>
          <w:sz w:val="32"/>
          <w:szCs w:val="32"/>
          <w:highlight w:val="yellow"/>
          <w:u w:val="single"/>
          <w:lang w:eastAsia="zh-CN"/>
        </w:rPr>
        <w:t>（</w:t>
      </w:r>
      <w:r>
        <w:rPr>
          <w:rFonts w:hint="eastAsia" w:ascii="方正仿宋简体" w:hAnsi="方正仿宋简体" w:eastAsia="方正仿宋简体" w:cs="方正仿宋简体"/>
          <w:b/>
          <w:bCs/>
          <w:kern w:val="1"/>
          <w:sz w:val="32"/>
          <w:szCs w:val="32"/>
          <w:highlight w:val="yellow"/>
          <w:u w:val="single"/>
        </w:rPr>
        <w:t>先到为准</w:t>
      </w:r>
      <w:r>
        <w:rPr>
          <w:rFonts w:hint="eastAsia" w:ascii="方正仿宋简体" w:hAnsi="方正仿宋简体" w:eastAsia="方正仿宋简体" w:cs="方正仿宋简体"/>
          <w:b/>
          <w:bCs/>
          <w:kern w:val="1"/>
          <w:sz w:val="32"/>
          <w:szCs w:val="32"/>
          <w:highlight w:val="yellow"/>
          <w:u w:val="single"/>
          <w:lang w:eastAsia="zh-CN"/>
        </w:rPr>
        <w:t>）</w:t>
      </w:r>
      <w:r>
        <w:rPr>
          <w:rFonts w:hint="eastAsia" w:ascii="方正仿宋简体" w:hAnsi="方正仿宋简体" w:eastAsia="方正仿宋简体" w:cs="方正仿宋简体"/>
          <w:b/>
          <w:bCs/>
          <w:kern w:val="1"/>
          <w:sz w:val="32"/>
          <w:szCs w:val="32"/>
          <w:highlight w:val="yellow"/>
          <w:u w:val="single"/>
          <w:lang w:val="en-US" w:eastAsia="zh-CN"/>
        </w:rPr>
        <w:t>，30日内以银行承兑方式一次性付清</w:t>
      </w:r>
      <w:r>
        <w:rPr>
          <w:rFonts w:hint="eastAsia" w:ascii="方正仿宋简体" w:hAnsi="方正仿宋简体" w:eastAsia="方正仿宋简体" w:cs="方正仿宋简体"/>
          <w:b/>
          <w:bCs/>
          <w:kern w:val="1"/>
          <w:sz w:val="32"/>
          <w:szCs w:val="32"/>
          <w:highlight w:val="yellow"/>
          <w:u w:val="single"/>
        </w:rPr>
        <w:t>。</w:t>
      </w:r>
    </w:p>
    <w:p w14:paraId="4B2C33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22B6881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02FC3271">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2.采用线下报价应将报价书及相关资料以密封袋形式送达并加盖公章；在密封袋封面上需注明报价项目名称、报价方名称、联系人、联系电话等；并要求在报价截止时间之前送达，逾期将作为无效报价处理。</w:t>
      </w:r>
    </w:p>
    <w:p w14:paraId="1ADFBD94">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79BCAFED">
      <w:pPr>
        <w:pStyle w:val="23"/>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AD4B80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5AB1498F">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34D7575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2766CF69">
      <w:pPr>
        <w:pStyle w:val="23"/>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48D10A5A">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6DAB5B1F">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5F989638">
      <w:pPr>
        <w:pStyle w:val="7"/>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7BC7B9EE">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3834ECA0">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616698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p>
    <w:p w14:paraId="37E43A70">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49A29D00">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7E6DD952">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57371433">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770EDA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color w:val="FF0000"/>
          <w:sz w:val="32"/>
          <w:szCs w:val="32"/>
        </w:rPr>
        <w:t>本次采用该种评审方式</w:t>
      </w:r>
      <w:r>
        <w:rPr>
          <w:rFonts w:hint="eastAsia" w:ascii="方正仿宋简体" w:hAnsi="方正仿宋简体" w:eastAsia="方正仿宋简体" w:cs="方正仿宋简体"/>
          <w:sz w:val="32"/>
          <w:szCs w:val="32"/>
        </w:rPr>
        <w:t>）</w:t>
      </w:r>
    </w:p>
    <w:p w14:paraId="0FE6B7EC">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212A9368">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965B8DF">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4E7236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EAC3C33">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008E2415">
      <w:pPr>
        <w:pStyle w:val="7"/>
        <w:spacing w:line="600" w:lineRule="exact"/>
        <w:ind w:firstLine="643"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680AEBE7">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成交人应严格按照比选文书约定与采购方签定供需合同，并按合同约定做好物资供应和服务工作。对成交人所有违背比选文书及合同约定的行为，采购人均可持续保留与成交方中止合作的一切权利。　</w:t>
      </w:r>
    </w:p>
    <w:p w14:paraId="0608F88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对需检验的品种，经采购人检验部门检验合格后方能收货，否则做退、换货处理；长期合约的成交人如出现三次产品质量不合格的情况，视为成交人无能力保障产品质量，采购人有权终止此次采购合同的执行。</w:t>
      </w:r>
    </w:p>
    <w:p w14:paraId="2134134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对不合格货品采购人应及时通知成交人，如有异议双方可协商解决；如需仲裁应按合同约定在规定时间内按《产品质量仲裁检验和产品质量鉴定管理办法》执行。仲裁期间成交人应保证采购人供应，不影响采购人正常生产运行。否则由此产生的营运损失由成交人承担。</w:t>
      </w:r>
    </w:p>
    <w:p w14:paraId="65D4BE18">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如因成交人不能正常履约，对采购人生产经营活动造成影响的，采购人可向大企汇公司投诉；如严重影响采购人生产经营活动的，因成交人违约给采购人造成的损失由成交人承担合同价款20%的违约金，违约金不足以弥补相应损失的，由成交人另行补足。</w:t>
      </w:r>
    </w:p>
    <w:p w14:paraId="2D8D921C">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2B2B0B86">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（六）</w:t>
      </w:r>
      <w:r>
        <w:rPr>
          <w:rFonts w:hint="eastAsia" w:ascii="方正仿宋简体" w:hAnsi="方正仿宋简体" w:eastAsia="方正仿宋简体" w:cs="方正仿宋简体"/>
          <w:bCs/>
          <w:kern w:val="1"/>
          <w:sz w:val="32"/>
          <w:szCs w:val="32"/>
        </w:rPr>
        <w:t>报价人应详细阅读本比选文书，参与报价即视为对本比选文书所列之条款均表示接受。</w:t>
      </w:r>
    </w:p>
    <w:p w14:paraId="2D65D4DE">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（七）</w:t>
      </w:r>
      <w:r>
        <w:rPr>
          <w:rFonts w:hint="eastAsia" w:ascii="方正仿宋简体" w:hAnsi="方正仿宋简体" w:eastAsia="方正仿宋简体" w:cs="方正仿宋简体"/>
          <w:bCs/>
          <w:kern w:val="1"/>
          <w:sz w:val="32"/>
          <w:szCs w:val="32"/>
        </w:rPr>
        <w:t>采购人对违反约定的报价人或成交人将按《镇江海纳川采购管理规定》中供应商管理对报价人进行管理考核（详见附件1）。</w:t>
      </w:r>
    </w:p>
    <w:p w14:paraId="36A4238A">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（八）</w:t>
      </w:r>
      <w:r>
        <w:rPr>
          <w:rFonts w:hint="eastAsia" w:ascii="方正仿宋简体" w:hAnsi="方正仿宋简体" w:eastAsia="方正仿宋简体" w:cs="方正仿宋简体"/>
          <w:bCs/>
          <w:kern w:val="1"/>
          <w:sz w:val="32"/>
          <w:szCs w:val="32"/>
        </w:rPr>
        <w:t>外协作业人员需先进行安全教育培训并经考核合格，否则不得进入本公司工作场所。</w:t>
      </w:r>
    </w:p>
    <w:p w14:paraId="51F42545">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（九）</w:t>
      </w:r>
      <w:r>
        <w:rPr>
          <w:rFonts w:hint="eastAsia" w:ascii="方正仿宋简体" w:hAnsi="方正仿宋简体" w:eastAsia="方正仿宋简体" w:cs="方正仿宋简体"/>
          <w:bCs/>
          <w:kern w:val="1"/>
          <w:sz w:val="32"/>
          <w:szCs w:val="32"/>
        </w:rPr>
        <w:t>本次采购为企业自主公开采购，属生产经营性商务行为，解释权归镇江海纳川物流产业发展有限责任公司所有。</w:t>
      </w:r>
    </w:p>
    <w:p w14:paraId="1E46B47D">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1986F2E2">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692088E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2031576B">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rPr>
        <w:t>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1FF3789E">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p w14:paraId="00844AD4">
      <w:pPr>
        <w:spacing w:line="60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tbl>
      <w:tblPr>
        <w:tblStyle w:val="16"/>
        <w:tblpPr w:leftFromText="180" w:rightFromText="180" w:vertAnchor="text" w:horzAnchor="page" w:tblpX="794" w:tblpY="611"/>
        <w:tblOverlap w:val="never"/>
        <w:tblW w:w="61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1713"/>
        <w:gridCol w:w="3012"/>
        <w:gridCol w:w="1375"/>
        <w:gridCol w:w="463"/>
        <w:gridCol w:w="490"/>
        <w:gridCol w:w="1025"/>
        <w:gridCol w:w="1054"/>
        <w:gridCol w:w="987"/>
      </w:tblGrid>
      <w:tr w14:paraId="06B2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5000" w:type="pct"/>
            <w:gridSpan w:val="9"/>
            <w:vAlign w:val="center"/>
          </w:tcPr>
          <w:p w14:paraId="33A8B299">
            <w:pPr>
              <w:keepNext w:val="0"/>
              <w:keepLines w:val="0"/>
              <w:pageBreakBefore w:val="0"/>
              <w:widowControl/>
              <w:kinsoku/>
              <w:wordWrap/>
              <w:overflowPunct/>
              <w:topLinePunct w:val="0"/>
              <w:autoSpaceDE/>
              <w:autoSpaceDN/>
              <w:bidi w:val="0"/>
              <w:adjustRightInd/>
              <w:snapToGrid/>
              <w:spacing w:line="240" w:lineRule="auto"/>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b/>
                <w:bCs w:val="0"/>
                <w:sz w:val="32"/>
                <w:szCs w:val="32"/>
                <w:u w:val="none"/>
              </w:rPr>
              <w:t>V5201醋酸储罐重建与设施升级项目</w:t>
            </w:r>
            <w:r>
              <w:rPr>
                <w:rFonts w:hint="eastAsia" w:ascii="方正仿宋简体" w:hAnsi="方正仿宋简体" w:eastAsia="方正仿宋简体" w:cs="方正仿宋简体"/>
                <w:b/>
                <w:bCs w:val="0"/>
                <w:sz w:val="32"/>
                <w:szCs w:val="32"/>
                <w:u w:val="none"/>
                <w:lang w:val="en-US" w:eastAsia="zh-CN"/>
              </w:rPr>
              <w:t>采购清单</w:t>
            </w:r>
          </w:p>
        </w:tc>
      </w:tr>
      <w:tr w14:paraId="02CD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95" w:type="pct"/>
            <w:vAlign w:val="center"/>
          </w:tcPr>
          <w:p w14:paraId="37EEADEA">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序号</w:t>
            </w:r>
          </w:p>
        </w:tc>
        <w:tc>
          <w:tcPr>
            <w:tcW w:w="813" w:type="pct"/>
            <w:vAlign w:val="center"/>
          </w:tcPr>
          <w:p w14:paraId="5B92D11C">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标的名称</w:t>
            </w:r>
          </w:p>
        </w:tc>
        <w:tc>
          <w:tcPr>
            <w:tcW w:w="1430" w:type="pct"/>
            <w:vAlign w:val="center"/>
          </w:tcPr>
          <w:p w14:paraId="28178E05">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规格</w:t>
            </w:r>
          </w:p>
        </w:tc>
        <w:tc>
          <w:tcPr>
            <w:tcW w:w="652" w:type="pct"/>
            <w:vAlign w:val="center"/>
          </w:tcPr>
          <w:p w14:paraId="2809354C">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型号</w:t>
            </w:r>
          </w:p>
        </w:tc>
        <w:tc>
          <w:tcPr>
            <w:tcW w:w="219" w:type="pct"/>
            <w:vAlign w:val="center"/>
          </w:tcPr>
          <w:p w14:paraId="1B78249E">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单位</w:t>
            </w:r>
          </w:p>
        </w:tc>
        <w:tc>
          <w:tcPr>
            <w:tcW w:w="232" w:type="pct"/>
            <w:vAlign w:val="center"/>
          </w:tcPr>
          <w:p w14:paraId="099A5D5B">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数量</w:t>
            </w:r>
          </w:p>
        </w:tc>
        <w:tc>
          <w:tcPr>
            <w:tcW w:w="486" w:type="pct"/>
            <w:vAlign w:val="center"/>
          </w:tcPr>
          <w:p w14:paraId="2486F96B">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500" w:type="pct"/>
            <w:vAlign w:val="center"/>
          </w:tcPr>
          <w:p w14:paraId="6B10A481">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468" w:type="pct"/>
            <w:vAlign w:val="center"/>
          </w:tcPr>
          <w:p w14:paraId="7ABAA891">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6D853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4FDA7BF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简体" w:hAnsi="方正仿宋简体" w:eastAsia="方正仿宋简体" w:cs="方正仿宋简体"/>
                <w:sz w:val="18"/>
                <w:szCs w:val="18"/>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813" w:type="pct"/>
            <w:vAlign w:val="center"/>
          </w:tcPr>
          <w:p w14:paraId="5DC3C1A0">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计量级雷达液位计</w:t>
            </w:r>
          </w:p>
        </w:tc>
        <w:tc>
          <w:tcPr>
            <w:tcW w:w="1430" w:type="pct"/>
            <w:vAlign w:val="center"/>
          </w:tcPr>
          <w:p w14:paraId="7B87907D">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带OIML计量认证 6寸 </w:t>
            </w:r>
            <w:r>
              <w:rPr>
                <w:rFonts w:hint="eastAsia" w:ascii="宋体" w:hAnsi="宋体" w:eastAsia="宋体" w:cs="宋体"/>
                <w:b/>
                <w:bCs/>
                <w:i w:val="0"/>
                <w:iCs w:val="0"/>
                <w:color w:val="000000"/>
                <w:kern w:val="0"/>
                <w:sz w:val="18"/>
                <w:szCs w:val="18"/>
                <w:u w:val="none"/>
                <w:lang w:val="en-US" w:eastAsia="zh-CN" w:bidi="ar"/>
              </w:rPr>
              <w:t>详见选型表</w:t>
            </w:r>
          </w:p>
        </w:tc>
        <w:tc>
          <w:tcPr>
            <w:tcW w:w="652" w:type="pct"/>
            <w:vAlign w:val="center"/>
          </w:tcPr>
          <w:p w14:paraId="0F90AE65">
            <w:pPr>
              <w:jc w:val="left"/>
              <w:rPr>
                <w:rFonts w:hint="eastAsia" w:ascii="方正仿宋简体" w:hAnsi="方正仿宋简体" w:eastAsia="方正仿宋简体" w:cs="方正仿宋简体"/>
                <w:sz w:val="18"/>
                <w:szCs w:val="18"/>
              </w:rPr>
            </w:pPr>
          </w:p>
        </w:tc>
        <w:tc>
          <w:tcPr>
            <w:tcW w:w="219" w:type="pct"/>
            <w:vAlign w:val="center"/>
          </w:tcPr>
          <w:p w14:paraId="0AACF522">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232" w:type="pct"/>
            <w:vAlign w:val="center"/>
          </w:tcPr>
          <w:p w14:paraId="2561E558">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1</w:t>
            </w:r>
          </w:p>
        </w:tc>
        <w:tc>
          <w:tcPr>
            <w:tcW w:w="486" w:type="pct"/>
            <w:vAlign w:val="center"/>
          </w:tcPr>
          <w:p w14:paraId="024BC4B1">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09463973">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5E39BF0F">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1F2E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4028B6A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简体" w:hAnsi="方正仿宋简体" w:eastAsia="方正仿宋简体" w:cs="方正仿宋简体"/>
                <w:sz w:val="18"/>
                <w:szCs w:val="18"/>
                <w:lang w:val="en-US" w:eastAsia="zh-CN"/>
              </w:rPr>
            </w:pPr>
            <w:r>
              <w:rPr>
                <w:rFonts w:hint="eastAsia" w:ascii="宋体" w:hAnsi="宋体" w:eastAsia="宋体" w:cs="宋体"/>
                <w:i w:val="0"/>
                <w:iCs w:val="0"/>
                <w:color w:val="000000"/>
                <w:kern w:val="0"/>
                <w:sz w:val="18"/>
                <w:szCs w:val="18"/>
                <w:u w:val="none"/>
                <w:lang w:val="en-US" w:eastAsia="zh-CN" w:bidi="ar"/>
              </w:rPr>
              <w:t>2</w:t>
            </w:r>
          </w:p>
        </w:tc>
        <w:tc>
          <w:tcPr>
            <w:tcW w:w="813" w:type="pct"/>
            <w:vAlign w:val="center"/>
          </w:tcPr>
          <w:p w14:paraId="3B675DF0">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多点温度计</w:t>
            </w:r>
          </w:p>
        </w:tc>
        <w:tc>
          <w:tcPr>
            <w:tcW w:w="1430" w:type="pct"/>
            <w:vAlign w:val="center"/>
          </w:tcPr>
          <w:p w14:paraId="249A04B9">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3寸 </w:t>
            </w:r>
            <w:r>
              <w:rPr>
                <w:rFonts w:hint="eastAsia" w:ascii="宋体" w:hAnsi="宋体" w:eastAsia="宋体" w:cs="宋体"/>
                <w:b/>
                <w:bCs/>
                <w:i w:val="0"/>
                <w:iCs w:val="0"/>
                <w:color w:val="000000"/>
                <w:kern w:val="0"/>
                <w:sz w:val="18"/>
                <w:szCs w:val="18"/>
                <w:u w:val="none"/>
                <w:lang w:val="en-US" w:eastAsia="zh-CN" w:bidi="ar"/>
              </w:rPr>
              <w:t>详见选型表</w:t>
            </w:r>
          </w:p>
        </w:tc>
        <w:tc>
          <w:tcPr>
            <w:tcW w:w="652" w:type="pct"/>
            <w:vAlign w:val="center"/>
          </w:tcPr>
          <w:p w14:paraId="4D133BB9">
            <w:pPr>
              <w:jc w:val="left"/>
              <w:rPr>
                <w:rFonts w:hint="eastAsia" w:ascii="方正仿宋简体" w:hAnsi="方正仿宋简体" w:eastAsia="方正仿宋简体" w:cs="方正仿宋简体"/>
                <w:sz w:val="18"/>
                <w:szCs w:val="18"/>
              </w:rPr>
            </w:pPr>
          </w:p>
        </w:tc>
        <w:tc>
          <w:tcPr>
            <w:tcW w:w="219" w:type="pct"/>
            <w:vAlign w:val="center"/>
          </w:tcPr>
          <w:p w14:paraId="52710E45">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232" w:type="pct"/>
            <w:vAlign w:val="center"/>
          </w:tcPr>
          <w:p w14:paraId="13B4E09A">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1</w:t>
            </w:r>
          </w:p>
        </w:tc>
        <w:tc>
          <w:tcPr>
            <w:tcW w:w="486" w:type="pct"/>
            <w:vAlign w:val="center"/>
          </w:tcPr>
          <w:p w14:paraId="1854F223">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38393A07">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58653A8B">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2738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5000" w:type="pct"/>
            <w:gridSpan w:val="9"/>
            <w:vAlign w:val="center"/>
          </w:tcPr>
          <w:p w14:paraId="7FB40F0E">
            <w:pPr>
              <w:keepNext w:val="0"/>
              <w:keepLines w:val="0"/>
              <w:pageBreakBefore w:val="0"/>
              <w:widowControl/>
              <w:kinsoku/>
              <w:wordWrap/>
              <w:overflowPunct/>
              <w:topLinePunct w:val="0"/>
              <w:autoSpaceDE/>
              <w:autoSpaceDN/>
              <w:bidi w:val="0"/>
              <w:adjustRightInd/>
              <w:snapToGrid/>
              <w:spacing w:line="240" w:lineRule="auto"/>
              <w:jc w:val="left"/>
              <w:rPr>
                <w:rFonts w:ascii="方正仿宋简体" w:hAnsi="方正仿宋简体" w:eastAsia="方正仿宋简体" w:cs="方正仿宋简体"/>
                <w:szCs w:val="21"/>
              </w:rPr>
            </w:pPr>
            <w:r>
              <w:rPr>
                <w:rFonts w:hint="eastAsia" w:ascii="方正仿宋简体" w:hAnsi="方正仿宋简体" w:eastAsia="方正仿宋简体" w:cs="方正仿宋简体"/>
                <w:sz w:val="28"/>
                <w:szCs w:val="28"/>
              </w:rPr>
              <w:t>以上合计总价（小写）：</w:t>
            </w:r>
          </w:p>
        </w:tc>
      </w:tr>
    </w:tbl>
    <w:p w14:paraId="5146829C">
      <w:pPr>
        <w:spacing w:line="600" w:lineRule="exact"/>
        <w:jc w:val="left"/>
        <w:rPr>
          <w:rFonts w:hint="eastAsia" w:ascii="方正仿宋简体" w:hAnsi="方正仿宋简体" w:eastAsia="方正仿宋简体" w:cs="方正仿宋简体"/>
          <w:sz w:val="32"/>
          <w:szCs w:val="32"/>
        </w:rPr>
      </w:pPr>
    </w:p>
    <w:tbl>
      <w:tblPr>
        <w:tblStyle w:val="16"/>
        <w:tblpPr w:leftFromText="180" w:rightFromText="180" w:vertAnchor="text" w:horzAnchor="page" w:tblpX="794" w:tblpY="611"/>
        <w:tblOverlap w:val="never"/>
        <w:tblW w:w="61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1713"/>
        <w:gridCol w:w="3012"/>
        <w:gridCol w:w="1375"/>
        <w:gridCol w:w="463"/>
        <w:gridCol w:w="490"/>
        <w:gridCol w:w="1025"/>
        <w:gridCol w:w="1054"/>
        <w:gridCol w:w="987"/>
      </w:tblGrid>
      <w:tr w14:paraId="485B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5000" w:type="pct"/>
            <w:gridSpan w:val="9"/>
            <w:vAlign w:val="center"/>
          </w:tcPr>
          <w:p w14:paraId="5BE0B604">
            <w:pPr>
              <w:keepNext w:val="0"/>
              <w:keepLines w:val="0"/>
              <w:pageBreakBefore w:val="0"/>
              <w:widowControl/>
              <w:kinsoku/>
              <w:wordWrap/>
              <w:overflowPunct/>
              <w:topLinePunct w:val="0"/>
              <w:autoSpaceDE/>
              <w:autoSpaceDN/>
              <w:bidi w:val="0"/>
              <w:adjustRightInd/>
              <w:snapToGrid/>
              <w:spacing w:line="240" w:lineRule="auto"/>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b/>
                <w:bCs w:val="0"/>
                <w:color w:val="0000FF"/>
                <w:sz w:val="32"/>
                <w:szCs w:val="32"/>
                <w:u w:val="none"/>
                <w:lang w:val="en-US" w:eastAsia="zh-CN"/>
              </w:rPr>
              <w:t>V5301、V5303计量级罐容系统生产备件</w:t>
            </w:r>
            <w:r>
              <w:rPr>
                <w:rFonts w:hint="eastAsia" w:ascii="方正仿宋简体" w:hAnsi="方正仿宋简体" w:eastAsia="方正仿宋简体" w:cs="方正仿宋简体"/>
                <w:b/>
                <w:bCs w:val="0"/>
                <w:sz w:val="32"/>
                <w:szCs w:val="32"/>
                <w:u w:val="none"/>
                <w:lang w:val="en-US" w:eastAsia="zh-CN"/>
              </w:rPr>
              <w:t>采购清单</w:t>
            </w:r>
          </w:p>
        </w:tc>
      </w:tr>
      <w:tr w14:paraId="3CBB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95" w:type="pct"/>
            <w:vAlign w:val="center"/>
          </w:tcPr>
          <w:p w14:paraId="219DE7DF">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序号</w:t>
            </w:r>
          </w:p>
        </w:tc>
        <w:tc>
          <w:tcPr>
            <w:tcW w:w="813" w:type="pct"/>
            <w:vAlign w:val="center"/>
          </w:tcPr>
          <w:p w14:paraId="50216A3F">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标的名称</w:t>
            </w:r>
          </w:p>
        </w:tc>
        <w:tc>
          <w:tcPr>
            <w:tcW w:w="1430" w:type="pct"/>
            <w:vAlign w:val="center"/>
          </w:tcPr>
          <w:p w14:paraId="16019A42">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规格</w:t>
            </w:r>
          </w:p>
        </w:tc>
        <w:tc>
          <w:tcPr>
            <w:tcW w:w="652" w:type="pct"/>
            <w:vAlign w:val="center"/>
          </w:tcPr>
          <w:p w14:paraId="73FE7C0B">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型号</w:t>
            </w:r>
          </w:p>
        </w:tc>
        <w:tc>
          <w:tcPr>
            <w:tcW w:w="219" w:type="pct"/>
            <w:vAlign w:val="center"/>
          </w:tcPr>
          <w:p w14:paraId="14649079">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单位</w:t>
            </w:r>
          </w:p>
        </w:tc>
        <w:tc>
          <w:tcPr>
            <w:tcW w:w="232" w:type="pct"/>
            <w:vAlign w:val="center"/>
          </w:tcPr>
          <w:p w14:paraId="0818432F">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数量</w:t>
            </w:r>
          </w:p>
        </w:tc>
        <w:tc>
          <w:tcPr>
            <w:tcW w:w="486" w:type="pct"/>
            <w:vAlign w:val="center"/>
          </w:tcPr>
          <w:p w14:paraId="3547A4A5">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500" w:type="pct"/>
            <w:vAlign w:val="center"/>
          </w:tcPr>
          <w:p w14:paraId="5CEC33E1">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468" w:type="pct"/>
            <w:vAlign w:val="center"/>
          </w:tcPr>
          <w:p w14:paraId="484B3927">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203D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700EFB1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简体" w:hAnsi="方正仿宋简体" w:eastAsia="方正仿宋简体" w:cs="方正仿宋简体"/>
                <w:sz w:val="18"/>
                <w:szCs w:val="18"/>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713" w:type="dxa"/>
            <w:vAlign w:val="center"/>
          </w:tcPr>
          <w:p w14:paraId="18706635">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多点温度计</w:t>
            </w:r>
          </w:p>
        </w:tc>
        <w:tc>
          <w:tcPr>
            <w:tcW w:w="3012" w:type="dxa"/>
            <w:vAlign w:val="center"/>
          </w:tcPr>
          <w:p w14:paraId="4382A213">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 xml:space="preserve">3寸 </w:t>
            </w:r>
            <w:r>
              <w:rPr>
                <w:rFonts w:hint="eastAsia" w:ascii="宋体" w:hAnsi="宋体" w:eastAsia="宋体" w:cs="宋体"/>
                <w:b/>
                <w:bCs/>
                <w:i w:val="0"/>
                <w:iCs w:val="0"/>
                <w:color w:val="FF0000"/>
                <w:kern w:val="0"/>
                <w:sz w:val="16"/>
                <w:szCs w:val="16"/>
                <w:u w:val="none"/>
                <w:lang w:val="en-US" w:eastAsia="zh-CN" w:bidi="ar"/>
              </w:rPr>
              <w:t>详见选型表</w:t>
            </w:r>
          </w:p>
        </w:tc>
        <w:tc>
          <w:tcPr>
            <w:tcW w:w="1375" w:type="dxa"/>
            <w:vAlign w:val="center"/>
          </w:tcPr>
          <w:p w14:paraId="1BA0EE0E">
            <w:pPr>
              <w:jc w:val="center"/>
              <w:rPr>
                <w:rFonts w:hint="eastAsia" w:ascii="方正仿宋简体" w:hAnsi="方正仿宋简体" w:eastAsia="方正仿宋简体" w:cs="方正仿宋简体"/>
                <w:sz w:val="18"/>
                <w:szCs w:val="18"/>
              </w:rPr>
            </w:pPr>
          </w:p>
        </w:tc>
        <w:tc>
          <w:tcPr>
            <w:tcW w:w="463" w:type="dxa"/>
            <w:vAlign w:val="center"/>
          </w:tcPr>
          <w:p w14:paraId="5A4CB4AE">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只</w:t>
            </w:r>
          </w:p>
        </w:tc>
        <w:tc>
          <w:tcPr>
            <w:tcW w:w="490" w:type="dxa"/>
            <w:vAlign w:val="center"/>
          </w:tcPr>
          <w:p w14:paraId="2E380AFF">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 xml:space="preserve">1 </w:t>
            </w:r>
          </w:p>
        </w:tc>
        <w:tc>
          <w:tcPr>
            <w:tcW w:w="486" w:type="pct"/>
            <w:vAlign w:val="center"/>
          </w:tcPr>
          <w:p w14:paraId="0B282FCE">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5C36978F">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54FF70FC">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6D92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6AFC6FC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简体" w:hAnsi="方正仿宋简体" w:eastAsia="方正仿宋简体" w:cs="方正仿宋简体"/>
                <w:sz w:val="18"/>
                <w:szCs w:val="18"/>
                <w:lang w:val="en-US" w:eastAsia="zh-CN"/>
              </w:rPr>
            </w:pPr>
            <w:r>
              <w:rPr>
                <w:rFonts w:hint="eastAsia" w:ascii="宋体" w:hAnsi="宋体" w:eastAsia="宋体" w:cs="宋体"/>
                <w:i w:val="0"/>
                <w:iCs w:val="0"/>
                <w:color w:val="000000"/>
                <w:kern w:val="0"/>
                <w:sz w:val="18"/>
                <w:szCs w:val="18"/>
                <w:u w:val="none"/>
                <w:lang w:val="en-US" w:eastAsia="zh-CN" w:bidi="ar"/>
              </w:rPr>
              <w:t>2</w:t>
            </w:r>
          </w:p>
        </w:tc>
        <w:tc>
          <w:tcPr>
            <w:tcW w:w="1713" w:type="dxa"/>
            <w:vAlign w:val="center"/>
          </w:tcPr>
          <w:p w14:paraId="263631AC">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罐容系统</w:t>
            </w:r>
          </w:p>
        </w:tc>
        <w:tc>
          <w:tcPr>
            <w:tcW w:w="3012" w:type="dxa"/>
            <w:vAlign w:val="center"/>
          </w:tcPr>
          <w:p w14:paraId="30FC1DED">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中文带OIML计量认证</w:t>
            </w:r>
            <w:r>
              <w:rPr>
                <w:rFonts w:hint="eastAsia" w:ascii="宋体" w:hAnsi="宋体" w:eastAsia="宋体" w:cs="宋体"/>
                <w:b/>
                <w:bCs/>
                <w:i w:val="0"/>
                <w:iCs w:val="0"/>
                <w:color w:val="FF0000"/>
                <w:kern w:val="0"/>
                <w:sz w:val="16"/>
                <w:szCs w:val="16"/>
                <w:u w:val="none"/>
                <w:lang w:val="en-US" w:eastAsia="zh-CN" w:bidi="ar"/>
              </w:rPr>
              <w:t xml:space="preserve"> 详见选型表</w:t>
            </w:r>
          </w:p>
        </w:tc>
        <w:tc>
          <w:tcPr>
            <w:tcW w:w="1375" w:type="dxa"/>
            <w:vAlign w:val="center"/>
          </w:tcPr>
          <w:p w14:paraId="23DF8297">
            <w:pPr>
              <w:jc w:val="center"/>
              <w:rPr>
                <w:rFonts w:hint="eastAsia" w:ascii="方正仿宋简体" w:hAnsi="方正仿宋简体" w:eastAsia="方正仿宋简体" w:cs="方正仿宋简体"/>
                <w:sz w:val="18"/>
                <w:szCs w:val="18"/>
              </w:rPr>
            </w:pPr>
          </w:p>
        </w:tc>
        <w:tc>
          <w:tcPr>
            <w:tcW w:w="463" w:type="dxa"/>
            <w:vAlign w:val="center"/>
          </w:tcPr>
          <w:p w14:paraId="19712532">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套</w:t>
            </w:r>
          </w:p>
        </w:tc>
        <w:tc>
          <w:tcPr>
            <w:tcW w:w="490" w:type="dxa"/>
            <w:vAlign w:val="center"/>
          </w:tcPr>
          <w:p w14:paraId="40A13596">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 xml:space="preserve">1 </w:t>
            </w:r>
          </w:p>
        </w:tc>
        <w:tc>
          <w:tcPr>
            <w:tcW w:w="486" w:type="pct"/>
            <w:vAlign w:val="center"/>
          </w:tcPr>
          <w:p w14:paraId="18BE6ACA">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3813E51A">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794FC358">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11C93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7392C5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1713" w:type="dxa"/>
            <w:vAlign w:val="center"/>
          </w:tcPr>
          <w:p w14:paraId="5C71D3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计量级雷达液位计</w:t>
            </w:r>
          </w:p>
        </w:tc>
        <w:tc>
          <w:tcPr>
            <w:tcW w:w="3012" w:type="dxa"/>
            <w:vAlign w:val="center"/>
          </w:tcPr>
          <w:p w14:paraId="2A0C60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带OIML计量认证 10寸 </w:t>
            </w:r>
            <w:r>
              <w:rPr>
                <w:rFonts w:hint="eastAsia" w:ascii="宋体" w:hAnsi="宋体" w:eastAsia="宋体" w:cs="宋体"/>
                <w:b/>
                <w:bCs/>
                <w:i w:val="0"/>
                <w:iCs w:val="0"/>
                <w:color w:val="FF0000"/>
                <w:kern w:val="0"/>
                <w:sz w:val="16"/>
                <w:szCs w:val="16"/>
                <w:u w:val="none"/>
                <w:lang w:val="en-US" w:eastAsia="zh-CN" w:bidi="ar"/>
              </w:rPr>
              <w:t>详见选型表</w:t>
            </w:r>
          </w:p>
        </w:tc>
        <w:tc>
          <w:tcPr>
            <w:tcW w:w="1375" w:type="dxa"/>
            <w:vAlign w:val="center"/>
          </w:tcPr>
          <w:p w14:paraId="534B0A59">
            <w:pPr>
              <w:jc w:val="center"/>
              <w:rPr>
                <w:rFonts w:hint="eastAsia" w:ascii="方正仿宋简体" w:hAnsi="方正仿宋简体" w:eastAsia="方正仿宋简体" w:cs="方正仿宋简体"/>
                <w:sz w:val="18"/>
                <w:szCs w:val="18"/>
              </w:rPr>
            </w:pPr>
          </w:p>
        </w:tc>
        <w:tc>
          <w:tcPr>
            <w:tcW w:w="463" w:type="dxa"/>
            <w:vAlign w:val="center"/>
          </w:tcPr>
          <w:p w14:paraId="034EE0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只</w:t>
            </w:r>
          </w:p>
        </w:tc>
        <w:tc>
          <w:tcPr>
            <w:tcW w:w="490" w:type="dxa"/>
            <w:vAlign w:val="center"/>
          </w:tcPr>
          <w:p w14:paraId="09A69D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 </w:t>
            </w:r>
          </w:p>
        </w:tc>
        <w:tc>
          <w:tcPr>
            <w:tcW w:w="486" w:type="pct"/>
            <w:vAlign w:val="center"/>
          </w:tcPr>
          <w:p w14:paraId="7F1643CD">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697570FD">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4BDC3C79">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0D49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2CE3E89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4</w:t>
            </w:r>
          </w:p>
        </w:tc>
        <w:tc>
          <w:tcPr>
            <w:tcW w:w="1713" w:type="dxa"/>
            <w:vAlign w:val="center"/>
          </w:tcPr>
          <w:p w14:paraId="673AAE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计量级雷达液位计</w:t>
            </w:r>
          </w:p>
        </w:tc>
        <w:tc>
          <w:tcPr>
            <w:tcW w:w="3012" w:type="dxa"/>
            <w:vAlign w:val="center"/>
          </w:tcPr>
          <w:p w14:paraId="529AA6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带OIML计量认证 4寸 </w:t>
            </w:r>
            <w:r>
              <w:rPr>
                <w:rFonts w:hint="eastAsia" w:ascii="宋体" w:hAnsi="宋体" w:eastAsia="宋体" w:cs="宋体"/>
                <w:b/>
                <w:bCs/>
                <w:i w:val="0"/>
                <w:iCs w:val="0"/>
                <w:color w:val="FF0000"/>
                <w:kern w:val="0"/>
                <w:sz w:val="16"/>
                <w:szCs w:val="16"/>
                <w:u w:val="none"/>
                <w:lang w:val="en-US" w:eastAsia="zh-CN" w:bidi="ar"/>
              </w:rPr>
              <w:t>详见选型表</w:t>
            </w:r>
          </w:p>
        </w:tc>
        <w:tc>
          <w:tcPr>
            <w:tcW w:w="1375" w:type="dxa"/>
            <w:vAlign w:val="center"/>
          </w:tcPr>
          <w:p w14:paraId="6D113CA0">
            <w:pPr>
              <w:jc w:val="center"/>
              <w:rPr>
                <w:rFonts w:hint="eastAsia" w:ascii="方正仿宋简体" w:hAnsi="方正仿宋简体" w:eastAsia="方正仿宋简体" w:cs="方正仿宋简体"/>
                <w:sz w:val="18"/>
                <w:szCs w:val="18"/>
              </w:rPr>
            </w:pPr>
          </w:p>
        </w:tc>
        <w:tc>
          <w:tcPr>
            <w:tcW w:w="463" w:type="dxa"/>
            <w:vAlign w:val="center"/>
          </w:tcPr>
          <w:p w14:paraId="22EA3E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只</w:t>
            </w:r>
          </w:p>
        </w:tc>
        <w:tc>
          <w:tcPr>
            <w:tcW w:w="490" w:type="dxa"/>
            <w:vAlign w:val="center"/>
          </w:tcPr>
          <w:p w14:paraId="63F42F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 </w:t>
            </w:r>
          </w:p>
        </w:tc>
        <w:tc>
          <w:tcPr>
            <w:tcW w:w="486" w:type="pct"/>
            <w:vAlign w:val="center"/>
          </w:tcPr>
          <w:p w14:paraId="194C5CC2">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2450C10C">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386D346D">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1E98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266AFC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5</w:t>
            </w:r>
          </w:p>
        </w:tc>
        <w:tc>
          <w:tcPr>
            <w:tcW w:w="1713" w:type="dxa"/>
            <w:vAlign w:val="center"/>
          </w:tcPr>
          <w:p w14:paraId="4AC174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通讯单元</w:t>
            </w:r>
          </w:p>
        </w:tc>
        <w:tc>
          <w:tcPr>
            <w:tcW w:w="3012" w:type="dxa"/>
            <w:vAlign w:val="center"/>
          </w:tcPr>
          <w:p w14:paraId="0FE7FC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带OIML计量认证 满足25套雷达液位计通讯     </w:t>
            </w:r>
            <w:r>
              <w:rPr>
                <w:rFonts w:hint="eastAsia" w:ascii="宋体" w:hAnsi="宋体" w:eastAsia="宋体" w:cs="宋体"/>
                <w:b/>
                <w:bCs/>
                <w:i w:val="0"/>
                <w:iCs w:val="0"/>
                <w:color w:val="FF0000"/>
                <w:kern w:val="0"/>
                <w:sz w:val="16"/>
                <w:szCs w:val="16"/>
                <w:u w:val="none"/>
                <w:lang w:val="en-US" w:eastAsia="zh-CN" w:bidi="ar"/>
              </w:rPr>
              <w:t>详见选型表</w:t>
            </w:r>
          </w:p>
        </w:tc>
        <w:tc>
          <w:tcPr>
            <w:tcW w:w="1375" w:type="dxa"/>
            <w:vAlign w:val="center"/>
          </w:tcPr>
          <w:p w14:paraId="1E542F06">
            <w:pPr>
              <w:jc w:val="center"/>
              <w:rPr>
                <w:rFonts w:hint="eastAsia" w:ascii="方正仿宋简体" w:hAnsi="方正仿宋简体" w:eastAsia="方正仿宋简体" w:cs="方正仿宋简体"/>
                <w:sz w:val="18"/>
                <w:szCs w:val="18"/>
              </w:rPr>
            </w:pPr>
          </w:p>
        </w:tc>
        <w:tc>
          <w:tcPr>
            <w:tcW w:w="463" w:type="dxa"/>
            <w:vAlign w:val="center"/>
          </w:tcPr>
          <w:p w14:paraId="67A62C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套</w:t>
            </w:r>
          </w:p>
        </w:tc>
        <w:tc>
          <w:tcPr>
            <w:tcW w:w="490" w:type="dxa"/>
            <w:vAlign w:val="center"/>
          </w:tcPr>
          <w:p w14:paraId="6518FB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 </w:t>
            </w:r>
          </w:p>
        </w:tc>
        <w:tc>
          <w:tcPr>
            <w:tcW w:w="486" w:type="pct"/>
            <w:vAlign w:val="center"/>
          </w:tcPr>
          <w:p w14:paraId="0EF39942">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587490CE">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4F8239C4">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04FB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5000" w:type="pct"/>
            <w:gridSpan w:val="9"/>
            <w:vAlign w:val="center"/>
          </w:tcPr>
          <w:p w14:paraId="7E14B4ED">
            <w:pPr>
              <w:keepNext w:val="0"/>
              <w:keepLines w:val="0"/>
              <w:pageBreakBefore w:val="0"/>
              <w:widowControl/>
              <w:kinsoku/>
              <w:wordWrap/>
              <w:overflowPunct/>
              <w:topLinePunct w:val="0"/>
              <w:autoSpaceDE/>
              <w:autoSpaceDN/>
              <w:bidi w:val="0"/>
              <w:adjustRightInd/>
              <w:snapToGrid/>
              <w:spacing w:line="240" w:lineRule="auto"/>
              <w:jc w:val="left"/>
              <w:rPr>
                <w:rFonts w:ascii="方正仿宋简体" w:hAnsi="方正仿宋简体" w:eastAsia="方正仿宋简体" w:cs="方正仿宋简体"/>
                <w:szCs w:val="21"/>
              </w:rPr>
            </w:pPr>
            <w:r>
              <w:rPr>
                <w:rFonts w:hint="eastAsia" w:ascii="方正仿宋简体" w:hAnsi="方正仿宋简体" w:eastAsia="方正仿宋简体" w:cs="方正仿宋简体"/>
                <w:sz w:val="28"/>
                <w:szCs w:val="28"/>
              </w:rPr>
              <w:t>以上合计总价（小写）：</w:t>
            </w:r>
          </w:p>
        </w:tc>
      </w:tr>
    </w:tbl>
    <w:p w14:paraId="72C5EF97">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三、我方承诺遵守比选文书中的全部规定。</w:t>
      </w:r>
    </w:p>
    <w:p w14:paraId="2E8558C9">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、我方承诺中选后双方签订合同,并承担合同规定的责任义务。</w:t>
      </w:r>
    </w:p>
    <w:p w14:paraId="4CABE445">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79610F51">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1B9597FB">
      <w:pPr>
        <w:pStyle w:val="6"/>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54F42DE8">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36920030">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1A1E024A">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0C4A83FD">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21B62FBE">
      <w:pPr>
        <w:spacing w:line="600" w:lineRule="exact"/>
        <w:jc w:val="left"/>
        <w:rPr>
          <w:rFonts w:ascii="方正仿宋简体" w:hAnsi="方正仿宋简体" w:eastAsia="方正仿宋简体" w:cs="方正仿宋简体"/>
          <w:kern w:val="1"/>
          <w:sz w:val="32"/>
          <w:szCs w:val="32"/>
        </w:rPr>
      </w:pPr>
    </w:p>
    <w:p w14:paraId="655253A7">
      <w:pPr>
        <w:spacing w:line="600" w:lineRule="exact"/>
        <w:jc w:val="left"/>
        <w:rPr>
          <w:rFonts w:ascii="方正仿宋简体" w:hAnsi="方正仿宋简体" w:eastAsia="方正仿宋简体" w:cs="方正仿宋简体"/>
          <w:kern w:val="1"/>
          <w:sz w:val="32"/>
          <w:szCs w:val="32"/>
        </w:rPr>
      </w:pPr>
    </w:p>
    <w:p w14:paraId="4F64BCA6">
      <w:pPr>
        <w:spacing w:line="600" w:lineRule="exact"/>
        <w:jc w:val="left"/>
        <w:rPr>
          <w:rFonts w:hint="eastAsia" w:ascii="方正仿宋简体" w:hAnsi="方正仿宋简体" w:eastAsia="方正仿宋简体" w:cs="方正仿宋简体"/>
          <w:kern w:val="1"/>
          <w:sz w:val="32"/>
          <w:szCs w:val="32"/>
          <w:lang w:val="en-US" w:eastAsia="zh-CN"/>
        </w:rPr>
      </w:pPr>
    </w:p>
    <w:p w14:paraId="234D7540">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54451506">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6C26D6D4">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6034CED4">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3E0858DA">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207DC556">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6E98A553">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01EF1C8C">
      <w:pPr>
        <w:keepNext w:val="0"/>
        <w:keepLines w:val="0"/>
        <w:pageBreakBefore w:val="0"/>
        <w:wordWrap/>
        <w:topLinePunct w:val="0"/>
        <w:bidi w:val="0"/>
        <w:snapToGrid/>
        <w:spacing w:line="400" w:lineRule="exact"/>
        <w:jc w:val="center"/>
        <w:textAlignment w:val="auto"/>
        <w:rPr>
          <w:rFonts w:hint="default" w:ascii="宋体" w:hAnsi="Times New Roman" w:eastAsia="宋体" w:cs="宋体"/>
          <w:b/>
          <w:bCs/>
          <w:kern w:val="0"/>
          <w:sz w:val="36"/>
          <w:szCs w:val="36"/>
          <w:lang w:val="en-US" w:eastAsia="zh-CN" w:bidi="ar-SA"/>
          <w14:ligatures w14:val="none"/>
        </w:rPr>
      </w:pPr>
      <w:r>
        <w:rPr>
          <w:rFonts w:hint="eastAsia" w:ascii="宋体" w:hAnsi="Times New Roman" w:eastAsia="宋体" w:cs="宋体"/>
          <w:b/>
          <w:bCs/>
          <w:kern w:val="0"/>
          <w:sz w:val="36"/>
          <w:szCs w:val="36"/>
          <w:lang w:val="en-US" w:eastAsia="zh-CN" w:bidi="ar-SA"/>
          <w14:ligatures w14:val="none"/>
        </w:rPr>
        <w:t>计量级罐容系统选型要求</w:t>
      </w:r>
    </w:p>
    <w:p w14:paraId="410535BB">
      <w:pPr>
        <w:keepNext w:val="0"/>
        <w:keepLines w:val="0"/>
        <w:pageBreakBefore w:val="0"/>
        <w:wordWrap/>
        <w:topLinePunct w:val="0"/>
        <w:bidi w:val="0"/>
        <w:snapToGrid/>
        <w:spacing w:line="400" w:lineRule="exact"/>
        <w:textAlignment w:val="auto"/>
        <w:rPr>
          <w:rFonts w:hint="eastAsia" w:ascii="宋体" w:hAnsi="Times New Roman" w:eastAsia="宋体" w:cs="宋体"/>
          <w:b/>
          <w:bCs/>
          <w:kern w:val="0"/>
          <w:sz w:val="28"/>
          <w:szCs w:val="28"/>
          <w:lang w:val="en-US" w:eastAsia="zh-CN" w:bidi="ar-SA"/>
          <w14:ligatures w14:val="none"/>
        </w:rPr>
      </w:pPr>
    </w:p>
    <w:p w14:paraId="0101A956">
      <w:pPr>
        <w:keepNext w:val="0"/>
        <w:keepLines w:val="0"/>
        <w:pageBreakBefore w:val="0"/>
        <w:wordWrap/>
        <w:topLinePunct w:val="0"/>
        <w:bidi w:val="0"/>
        <w:snapToGrid/>
        <w:spacing w:line="400" w:lineRule="exact"/>
        <w:textAlignment w:val="auto"/>
        <w:rPr>
          <w:rFonts w:hint="eastAsia"/>
          <w:sz w:val="28"/>
          <w:szCs w:val="28"/>
        </w:rPr>
      </w:pPr>
      <w:r>
        <w:rPr>
          <w:rFonts w:hint="eastAsia" w:ascii="宋体" w:hAnsi="Times New Roman" w:eastAsia="宋体" w:cs="宋体"/>
          <w:b/>
          <w:bCs/>
          <w:kern w:val="0"/>
          <w:sz w:val="28"/>
          <w:szCs w:val="28"/>
          <w:lang w:val="en-US" w:eastAsia="zh-CN" w:bidi="ar-SA"/>
          <w14:ligatures w14:val="none"/>
        </w:rPr>
        <w:t>一、计量级雷达液位计、罐旁仪、多点温度计基本要求：</w:t>
      </w:r>
      <w:r>
        <w:rPr>
          <w:rFonts w:hint="eastAsia"/>
          <w:sz w:val="28"/>
          <w:szCs w:val="28"/>
        </w:rPr>
        <w:t xml:space="preserve"> </w:t>
      </w:r>
    </w:p>
    <w:p w14:paraId="35DAA06C">
      <w:pPr>
        <w:keepNext w:val="0"/>
        <w:keepLines w:val="0"/>
        <w:pageBreakBefore w:val="0"/>
        <w:widowControl w:val="0"/>
        <w:numPr>
          <w:ilvl w:val="0"/>
          <w:numId w:val="0"/>
        </w:numPr>
        <w:wordWrap/>
        <w:topLinePunct w:val="0"/>
        <w:bidi w:val="0"/>
        <w:snapToGrid/>
        <w:spacing w:line="400" w:lineRule="exact"/>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1、</w:t>
      </w:r>
      <w:r>
        <w:rPr>
          <w:rFonts w:hint="eastAsia" w:ascii="方正仿宋简体" w:hAnsi="方正仿宋简体" w:eastAsia="方正仿宋简体" w:cs="方正仿宋简体"/>
          <w:sz w:val="24"/>
          <w:szCs w:val="24"/>
        </w:rPr>
        <w:t xml:space="preserve">防护等级不低于IP66; </w:t>
      </w:r>
    </w:p>
    <w:p w14:paraId="4D2F01B5">
      <w:pPr>
        <w:keepNext w:val="0"/>
        <w:keepLines w:val="0"/>
        <w:pageBreakBefore w:val="0"/>
        <w:widowControl w:val="0"/>
        <w:numPr>
          <w:ilvl w:val="0"/>
          <w:numId w:val="0"/>
        </w:numPr>
        <w:wordWrap/>
        <w:topLinePunct w:val="0"/>
        <w:bidi w:val="0"/>
        <w:snapToGrid/>
        <w:spacing w:line="400" w:lineRule="exact"/>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2、</w:t>
      </w:r>
      <w:r>
        <w:rPr>
          <w:rFonts w:hint="eastAsia" w:ascii="方正仿宋简体" w:hAnsi="方正仿宋简体" w:eastAsia="方正仿宋简体" w:cs="方正仿宋简体"/>
          <w:sz w:val="24"/>
          <w:szCs w:val="24"/>
        </w:rPr>
        <w:t>防爆</w:t>
      </w:r>
      <w:r>
        <w:rPr>
          <w:rFonts w:hint="eastAsia" w:ascii="方正仿宋简体" w:hAnsi="方正仿宋简体" w:eastAsia="方正仿宋简体" w:cs="方正仿宋简体"/>
          <w:sz w:val="24"/>
          <w:szCs w:val="24"/>
          <w:lang w:val="en-US" w:eastAsia="zh-CN"/>
        </w:rPr>
        <w:t>等级</w:t>
      </w:r>
      <w:r>
        <w:rPr>
          <w:rFonts w:hint="eastAsia" w:ascii="方正仿宋简体" w:hAnsi="方正仿宋简体" w:eastAsia="方正仿宋简体" w:cs="方正仿宋简体"/>
          <w:sz w:val="24"/>
          <w:szCs w:val="24"/>
        </w:rPr>
        <w:t xml:space="preserve">不低于EXd(ia)IIB T4; </w:t>
      </w:r>
    </w:p>
    <w:p w14:paraId="592223E6">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sz w:val="24"/>
          <w:szCs w:val="24"/>
          <w:highlight w:val="none"/>
          <w:lang w:eastAsia="zh-CN"/>
        </w:rPr>
      </w:pPr>
      <w:r>
        <w:rPr>
          <w:rFonts w:hint="eastAsia" w:ascii="方正仿宋简体" w:hAnsi="方正仿宋简体" w:eastAsia="方正仿宋简体" w:cs="方正仿宋简体"/>
          <w:sz w:val="24"/>
          <w:szCs w:val="24"/>
          <w:highlight w:val="none"/>
        </w:rPr>
        <w:t>3、带现场</w:t>
      </w:r>
      <w:r>
        <w:rPr>
          <w:rFonts w:hint="eastAsia" w:ascii="方正仿宋简体" w:hAnsi="方正仿宋简体" w:eastAsia="方正仿宋简体" w:cs="方正仿宋简体"/>
          <w:sz w:val="24"/>
          <w:szCs w:val="24"/>
          <w:highlight w:val="none"/>
          <w:lang w:val="en-US" w:eastAsia="zh-CN"/>
        </w:rPr>
        <w:t>就地</w:t>
      </w:r>
      <w:r>
        <w:rPr>
          <w:rFonts w:hint="eastAsia" w:ascii="方正仿宋简体" w:hAnsi="方正仿宋简体" w:eastAsia="方正仿宋简体" w:cs="方正仿宋简体"/>
          <w:sz w:val="24"/>
          <w:szCs w:val="24"/>
          <w:highlight w:val="none"/>
        </w:rPr>
        <w:t>显示</w:t>
      </w:r>
      <w:r>
        <w:rPr>
          <w:rFonts w:hint="eastAsia" w:ascii="方正仿宋简体" w:hAnsi="方正仿宋简体" w:eastAsia="方正仿宋简体" w:cs="方正仿宋简体"/>
          <w:sz w:val="24"/>
          <w:szCs w:val="24"/>
          <w:highlight w:val="none"/>
          <w:lang w:eastAsia="zh-CN"/>
        </w:rPr>
        <w:t>；</w:t>
      </w:r>
    </w:p>
    <w:p w14:paraId="6FF37DA0">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sz w:val="24"/>
          <w:szCs w:val="24"/>
          <w:lang w:eastAsia="zh-CN"/>
        </w:rPr>
      </w:pPr>
      <w:r>
        <w:rPr>
          <w:rFonts w:hint="eastAsia" w:ascii="方正仿宋简体" w:hAnsi="方正仿宋简体" w:eastAsia="方正仿宋简体" w:cs="方正仿宋简体"/>
          <w:sz w:val="24"/>
          <w:szCs w:val="24"/>
        </w:rPr>
        <w:t xml:space="preserve">4、内置电涌防护器 </w:t>
      </w:r>
      <w:r>
        <w:rPr>
          <w:rFonts w:hint="eastAsia" w:ascii="方正仿宋简体" w:hAnsi="方正仿宋简体" w:eastAsia="方正仿宋简体" w:cs="方正仿宋简体"/>
          <w:sz w:val="24"/>
          <w:szCs w:val="24"/>
          <w:lang w:eastAsia="zh-CN"/>
        </w:rPr>
        <w:t>；</w:t>
      </w:r>
    </w:p>
    <w:p w14:paraId="007855D8">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rPr>
        <w:t>5、过程连接标准：</w:t>
      </w:r>
      <w:r>
        <w:rPr>
          <w:rFonts w:hint="eastAsia" w:ascii="方正仿宋简体" w:hAnsi="方正仿宋简体" w:eastAsia="方正仿宋简体" w:cs="方正仿宋简体"/>
          <w:sz w:val="24"/>
          <w:szCs w:val="24"/>
          <w:highlight w:val="yellow"/>
          <w:lang w:val="en-US" w:eastAsia="zh-CN"/>
        </w:rPr>
        <w:t>根据现场配备转接法兰</w:t>
      </w:r>
    </w:p>
    <w:p w14:paraId="571E8B09">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 xml:space="preserve">6、过程连接法兰材质：316SS； </w:t>
      </w:r>
    </w:p>
    <w:p w14:paraId="77ADAD0A">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 xml:space="preserve">7、天线材质：316SS； </w:t>
      </w:r>
    </w:p>
    <w:p w14:paraId="1F7D5095">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8、质量证明文件：</w:t>
      </w:r>
      <w:r>
        <w:rPr>
          <w:rFonts w:hint="eastAsia" w:ascii="方正仿宋简体" w:hAnsi="方正仿宋简体" w:eastAsia="方正仿宋简体" w:cs="方正仿宋简体"/>
          <w:sz w:val="24"/>
          <w:szCs w:val="24"/>
          <w:highlight w:val="yellow"/>
        </w:rPr>
        <w:t>SIL2证书</w:t>
      </w:r>
      <w:r>
        <w:rPr>
          <w:rFonts w:hint="eastAsia" w:ascii="方正仿宋简体" w:hAnsi="方正仿宋简体" w:eastAsia="方正仿宋简体" w:cs="方正仿宋简体"/>
          <w:sz w:val="24"/>
          <w:szCs w:val="24"/>
          <w:highlight w:val="yellow"/>
          <w:lang w:eastAsia="zh-CN"/>
        </w:rPr>
        <w:t>（</w:t>
      </w:r>
      <w:r>
        <w:rPr>
          <w:rFonts w:hint="eastAsia" w:ascii="方正仿宋简体" w:hAnsi="方正仿宋简体" w:eastAsia="方正仿宋简体" w:cs="方正仿宋简体"/>
          <w:sz w:val="24"/>
          <w:szCs w:val="24"/>
          <w:highlight w:val="yellow"/>
          <w:lang w:val="en-US" w:eastAsia="zh-CN"/>
        </w:rPr>
        <w:t>雷达</w:t>
      </w:r>
      <w:r>
        <w:rPr>
          <w:rFonts w:hint="eastAsia" w:ascii="方正仿宋简体" w:hAnsi="方正仿宋简体" w:eastAsia="方正仿宋简体" w:cs="方正仿宋简体"/>
          <w:sz w:val="24"/>
          <w:szCs w:val="24"/>
          <w:highlight w:val="yellow"/>
          <w:lang w:eastAsia="zh-CN"/>
        </w:rPr>
        <w:t>）</w:t>
      </w:r>
      <w:r>
        <w:rPr>
          <w:rFonts w:hint="eastAsia" w:ascii="方正仿宋简体" w:hAnsi="方正仿宋简体" w:eastAsia="方正仿宋简体" w:cs="方正仿宋简体"/>
          <w:sz w:val="24"/>
          <w:szCs w:val="24"/>
          <w:highlight w:val="yellow"/>
        </w:rPr>
        <w:t>、OIML计量证书</w:t>
      </w:r>
      <w:r>
        <w:rPr>
          <w:rFonts w:hint="eastAsia" w:ascii="方正仿宋简体" w:hAnsi="方正仿宋简体" w:eastAsia="方正仿宋简体" w:cs="方正仿宋简体"/>
          <w:sz w:val="24"/>
          <w:szCs w:val="24"/>
          <w:highlight w:val="yellow"/>
          <w:lang w:eastAsia="zh-CN"/>
        </w:rPr>
        <w:t>（</w:t>
      </w:r>
      <w:r>
        <w:rPr>
          <w:rFonts w:hint="eastAsia" w:ascii="方正仿宋简体" w:hAnsi="方正仿宋简体" w:eastAsia="方正仿宋简体" w:cs="方正仿宋简体"/>
          <w:sz w:val="24"/>
          <w:szCs w:val="24"/>
          <w:highlight w:val="yellow"/>
          <w:lang w:val="en-US" w:eastAsia="zh-CN"/>
        </w:rPr>
        <w:t>雷达、通讯单元、罐容计算软件</w:t>
      </w:r>
      <w:r>
        <w:rPr>
          <w:rFonts w:hint="eastAsia" w:ascii="方正仿宋简体" w:hAnsi="方正仿宋简体" w:eastAsia="方正仿宋简体" w:cs="方正仿宋简体"/>
          <w:sz w:val="24"/>
          <w:szCs w:val="24"/>
          <w:highlight w:val="yellow"/>
          <w:lang w:eastAsia="zh-CN"/>
        </w:rPr>
        <w:t>）</w:t>
      </w:r>
      <w:r>
        <w:rPr>
          <w:rFonts w:hint="eastAsia" w:ascii="方正仿宋简体" w:hAnsi="方正仿宋简体" w:eastAsia="方正仿宋简体" w:cs="方正仿宋简体"/>
          <w:sz w:val="24"/>
          <w:szCs w:val="24"/>
        </w:rPr>
        <w:t>、工厂标定证书、防爆证书、防护等级证书等；</w:t>
      </w:r>
    </w:p>
    <w:p w14:paraId="109C22FE">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color w:val="auto"/>
          <w:sz w:val="24"/>
          <w:szCs w:val="24"/>
          <w:highlight w:val="yellow"/>
          <w:lang w:val="en-US" w:eastAsia="zh-CN"/>
        </w:rPr>
      </w:pPr>
      <w:r>
        <w:rPr>
          <w:rFonts w:hint="eastAsia" w:ascii="方正仿宋简体" w:hAnsi="方正仿宋简体" w:eastAsia="方正仿宋简体" w:cs="方正仿宋简体"/>
          <w:color w:val="auto"/>
          <w:sz w:val="24"/>
          <w:szCs w:val="24"/>
          <w:highlight w:val="yellow"/>
          <w:lang w:val="en-US" w:eastAsia="zh-CN"/>
        </w:rPr>
        <w:t>9、需满足AMS TREX手操器操作条件，如不满足需另配手操器。</w:t>
      </w:r>
    </w:p>
    <w:p w14:paraId="358D5DC0">
      <w:pPr>
        <w:keepNext w:val="0"/>
        <w:keepLines w:val="0"/>
        <w:pageBreakBefore w:val="0"/>
        <w:widowControl w:val="0"/>
        <w:wordWrap/>
        <w:topLinePunct w:val="0"/>
        <w:bidi w:val="0"/>
        <w:snapToGrid/>
        <w:spacing w:line="400" w:lineRule="exact"/>
        <w:textAlignment w:val="auto"/>
        <w:rPr>
          <w:rFonts w:hint="default" w:ascii="方正仿宋简体" w:hAnsi="方正仿宋简体" w:eastAsia="方正仿宋简体" w:cs="方正仿宋简体"/>
          <w:color w:val="auto"/>
          <w:sz w:val="24"/>
          <w:szCs w:val="24"/>
          <w:highlight w:val="yellow"/>
          <w:lang w:val="en-US" w:eastAsia="zh-CN"/>
        </w:rPr>
      </w:pPr>
      <w:r>
        <w:rPr>
          <w:rFonts w:hint="eastAsia" w:ascii="方正仿宋简体" w:hAnsi="方正仿宋简体" w:eastAsia="方正仿宋简体" w:cs="方正仿宋简体"/>
          <w:color w:val="auto"/>
          <w:sz w:val="24"/>
          <w:szCs w:val="24"/>
          <w:highlight w:val="yellow"/>
          <w:lang w:val="en-US" w:eastAsia="zh-CN"/>
        </w:rPr>
        <w:t>10、罐容计算软件为中文版本，且不接受网页版本。</w:t>
      </w:r>
    </w:p>
    <w:p w14:paraId="6D7D50E8">
      <w:pPr>
        <w:pStyle w:val="39"/>
        <w:keepNext w:val="0"/>
        <w:keepLines w:val="0"/>
        <w:pageBreakBefore w:val="0"/>
        <w:widowControl w:val="0"/>
        <w:tabs>
          <w:tab w:val="left" w:pos="225"/>
          <w:tab w:val="left" w:pos="766"/>
        </w:tabs>
        <w:kinsoku w:val="0"/>
        <w:wordWrap/>
        <w:overflowPunct w:val="0"/>
        <w:topLinePunct w:val="0"/>
        <w:bidi w:val="0"/>
        <w:snapToGrid/>
        <w:spacing w:line="400" w:lineRule="exact"/>
        <w:ind w:right="276"/>
        <w:jc w:val="both"/>
        <w:textAlignment w:val="auto"/>
        <w:rPr>
          <w:rFonts w:hint="eastAsia" w:ascii="方正仿宋简体" w:hAnsi="方正仿宋简体" w:eastAsia="方正仿宋简体" w:cs="方正仿宋简体"/>
          <w:color w:val="auto"/>
          <w:spacing w:val="-1"/>
          <w:sz w:val="24"/>
          <w:szCs w:val="24"/>
          <w:highlight w:val="yellow"/>
          <w:lang w:val="en-US" w:eastAsia="zh-CN"/>
        </w:rPr>
      </w:pPr>
      <w:r>
        <w:rPr>
          <w:rFonts w:hint="eastAsia" w:ascii="方正仿宋简体" w:hAnsi="方正仿宋简体" w:eastAsia="方正仿宋简体" w:cs="方正仿宋简体"/>
          <w:color w:val="auto"/>
          <w:spacing w:val="-1"/>
          <w:sz w:val="24"/>
          <w:szCs w:val="24"/>
          <w:highlight w:val="yellow"/>
          <w:lang w:val="en-US" w:eastAsia="zh-CN"/>
        </w:rPr>
        <w:t>11、多点温度配备变送器本体及传感器两部分，一体化供货。</w:t>
      </w:r>
    </w:p>
    <w:p w14:paraId="25FB9F47">
      <w:pPr>
        <w:pStyle w:val="39"/>
        <w:keepNext w:val="0"/>
        <w:keepLines w:val="0"/>
        <w:pageBreakBefore w:val="0"/>
        <w:widowControl w:val="0"/>
        <w:tabs>
          <w:tab w:val="left" w:pos="225"/>
          <w:tab w:val="left" w:pos="766"/>
        </w:tabs>
        <w:kinsoku w:val="0"/>
        <w:wordWrap/>
        <w:overflowPunct w:val="0"/>
        <w:topLinePunct w:val="0"/>
        <w:bidi w:val="0"/>
        <w:snapToGrid/>
        <w:spacing w:line="400" w:lineRule="exact"/>
        <w:ind w:right="276"/>
        <w:jc w:val="both"/>
        <w:textAlignment w:val="auto"/>
        <w:rPr>
          <w:rFonts w:hint="eastAsia" w:ascii="方正仿宋简体" w:hAnsi="方正仿宋简体" w:eastAsia="方正仿宋简体" w:cs="方正仿宋简体"/>
          <w:color w:val="auto"/>
          <w:spacing w:val="-1"/>
          <w:sz w:val="24"/>
          <w:szCs w:val="24"/>
          <w:highlight w:val="yellow"/>
        </w:rPr>
      </w:pPr>
      <w:r>
        <w:rPr>
          <w:rFonts w:hint="eastAsia" w:ascii="方正仿宋简体" w:hAnsi="方正仿宋简体" w:eastAsia="方正仿宋简体" w:cs="方正仿宋简体"/>
          <w:color w:val="auto"/>
          <w:sz w:val="24"/>
          <w:szCs w:val="24"/>
          <w:highlight w:val="yellow"/>
          <w:lang w:val="en-US" w:eastAsia="zh-CN"/>
        </w:rPr>
        <w:t>12、</w:t>
      </w:r>
      <w:r>
        <w:rPr>
          <w:rFonts w:hint="eastAsia" w:ascii="方正仿宋简体" w:hAnsi="方正仿宋简体" w:eastAsia="方正仿宋简体" w:cs="方正仿宋简体"/>
          <w:color w:val="auto"/>
          <w:sz w:val="24"/>
          <w:szCs w:val="24"/>
          <w:highlight w:val="yellow"/>
        </w:rPr>
        <w:t>计量级雷达液位计与多点</w:t>
      </w:r>
      <w:r>
        <w:rPr>
          <w:rFonts w:hint="eastAsia" w:ascii="方正仿宋简体" w:hAnsi="方正仿宋简体" w:eastAsia="方正仿宋简体" w:cs="方正仿宋简体"/>
          <w:color w:val="auto"/>
          <w:spacing w:val="-1"/>
          <w:sz w:val="24"/>
          <w:szCs w:val="24"/>
          <w:highlight w:val="yellow"/>
        </w:rPr>
        <w:t>温度</w:t>
      </w:r>
      <w:r>
        <w:rPr>
          <w:rFonts w:hint="eastAsia" w:ascii="方正仿宋简体" w:hAnsi="方正仿宋简体" w:eastAsia="方正仿宋简体" w:cs="方正仿宋简体"/>
          <w:color w:val="auto"/>
          <w:spacing w:val="-1"/>
          <w:sz w:val="24"/>
          <w:szCs w:val="24"/>
          <w:highlight w:val="yellow"/>
          <w:lang w:eastAsia="zh-CN"/>
        </w:rPr>
        <w:t>、</w:t>
      </w:r>
      <w:r>
        <w:rPr>
          <w:rFonts w:hint="eastAsia" w:ascii="方正仿宋简体" w:hAnsi="方正仿宋简体" w:eastAsia="方正仿宋简体" w:cs="方正仿宋简体"/>
          <w:color w:val="auto"/>
          <w:spacing w:val="-1"/>
          <w:sz w:val="24"/>
          <w:szCs w:val="24"/>
          <w:highlight w:val="yellow"/>
          <w:lang w:val="en-US" w:eastAsia="zh-CN"/>
        </w:rPr>
        <w:t>罐旁</w:t>
      </w:r>
      <w:r>
        <w:rPr>
          <w:rFonts w:hint="eastAsia" w:ascii="方正仿宋简体" w:hAnsi="方正仿宋简体" w:eastAsia="方正仿宋简体" w:cs="方正仿宋简体"/>
          <w:color w:val="auto"/>
          <w:spacing w:val="-1"/>
          <w:sz w:val="24"/>
          <w:szCs w:val="24"/>
          <w:highlight w:val="yellow"/>
        </w:rPr>
        <w:t>均为同一品牌。</w:t>
      </w:r>
    </w:p>
    <w:p w14:paraId="25F1316F">
      <w:pPr>
        <w:pStyle w:val="39"/>
        <w:keepNext w:val="0"/>
        <w:keepLines w:val="0"/>
        <w:pageBreakBefore w:val="0"/>
        <w:widowControl w:val="0"/>
        <w:kinsoku w:val="0"/>
        <w:wordWrap/>
        <w:overflowPunct w:val="0"/>
        <w:topLinePunct w:val="0"/>
        <w:bidi w:val="0"/>
        <w:snapToGrid/>
        <w:spacing w:line="400" w:lineRule="exact"/>
        <w:textAlignment w:val="auto"/>
        <w:rPr>
          <w:rFonts w:hint="eastAsia" w:ascii="方正仿宋简体" w:hAnsi="方正仿宋简体" w:eastAsia="方正仿宋简体" w:cs="方正仿宋简体"/>
          <w:color w:val="auto"/>
          <w:spacing w:val="-5"/>
          <w:sz w:val="24"/>
          <w:szCs w:val="24"/>
          <w:highlight w:val="yellow"/>
          <w:lang w:val="en-US" w:eastAsia="zh-CN"/>
        </w:rPr>
      </w:pPr>
      <w:r>
        <w:rPr>
          <w:rFonts w:hint="eastAsia" w:ascii="方正仿宋简体" w:hAnsi="方正仿宋简体" w:eastAsia="方正仿宋简体" w:cs="方正仿宋简体"/>
          <w:color w:val="auto"/>
          <w:spacing w:val="-5"/>
          <w:sz w:val="24"/>
          <w:szCs w:val="24"/>
          <w:highlight w:val="yellow"/>
          <w:lang w:val="en-US" w:eastAsia="zh-CN"/>
        </w:rPr>
        <w:t>13、雷达、多点温度计需单独配备防护罩。</w:t>
      </w:r>
    </w:p>
    <w:p w14:paraId="25B00461">
      <w:pPr>
        <w:pStyle w:val="39"/>
        <w:keepNext w:val="0"/>
        <w:keepLines w:val="0"/>
        <w:pageBreakBefore w:val="0"/>
        <w:widowControl w:val="0"/>
        <w:kinsoku w:val="0"/>
        <w:wordWrap/>
        <w:overflowPunct w:val="0"/>
        <w:topLinePunct w:val="0"/>
        <w:bidi w:val="0"/>
        <w:snapToGrid/>
        <w:spacing w:line="400" w:lineRule="exact"/>
        <w:textAlignment w:val="auto"/>
        <w:rPr>
          <w:rFonts w:hint="eastAsia" w:ascii="方正仿宋简体" w:hAnsi="方正仿宋简体" w:eastAsia="方正仿宋简体" w:cs="方正仿宋简体"/>
          <w:color w:val="auto"/>
          <w:spacing w:val="-5"/>
          <w:sz w:val="24"/>
          <w:szCs w:val="24"/>
          <w:highlight w:val="yellow"/>
          <w:lang w:val="en-US" w:eastAsia="zh-CN"/>
        </w:rPr>
      </w:pPr>
    </w:p>
    <w:p w14:paraId="2B39EF7B">
      <w:pPr>
        <w:pStyle w:val="39"/>
        <w:keepNext w:val="0"/>
        <w:keepLines w:val="0"/>
        <w:pageBreakBefore w:val="0"/>
        <w:numPr>
          <w:ilvl w:val="0"/>
          <w:numId w:val="0"/>
        </w:numPr>
        <w:tabs>
          <w:tab w:val="left" w:pos="797"/>
        </w:tabs>
        <w:kinsoku w:val="0"/>
        <w:wordWrap/>
        <w:overflowPunct w:val="0"/>
        <w:topLinePunct w:val="0"/>
        <w:bidi w:val="0"/>
        <w:snapToGrid/>
        <w:spacing w:line="400" w:lineRule="exact"/>
        <w:textAlignment w:val="auto"/>
        <w:rPr>
          <w:rFonts w:hint="eastAsia" w:eastAsia="宋体"/>
          <w:color w:val="auto"/>
          <w:spacing w:val="-1"/>
          <w:sz w:val="28"/>
          <w:szCs w:val="28"/>
          <w:highlight w:val="yellow"/>
          <w:lang w:val="en-US" w:eastAsia="zh-CN"/>
        </w:rPr>
      </w:pPr>
      <w:r>
        <w:rPr>
          <w:rFonts w:hint="eastAsia"/>
          <w:b/>
          <w:bCs/>
          <w:sz w:val="28"/>
          <w:szCs w:val="28"/>
          <w:lang w:val="en-US" w:eastAsia="zh-CN"/>
        </w:rPr>
        <w:t>二、</w:t>
      </w:r>
      <w:r>
        <w:rPr>
          <w:rFonts w:hint="eastAsia"/>
          <w:b/>
          <w:bCs/>
          <w:sz w:val="28"/>
          <w:szCs w:val="28"/>
        </w:rPr>
        <w:t>计量级雷达液位计</w:t>
      </w:r>
      <w:r>
        <w:rPr>
          <w:rFonts w:hint="eastAsia"/>
          <w:b/>
          <w:bCs/>
          <w:sz w:val="28"/>
          <w:szCs w:val="28"/>
          <w:lang w:val="en-US" w:eastAsia="zh-CN"/>
        </w:rPr>
        <w:t>具体</w:t>
      </w:r>
      <w:r>
        <w:rPr>
          <w:rFonts w:hint="eastAsia"/>
          <w:b/>
          <w:bCs/>
          <w:spacing w:val="-1"/>
          <w:sz w:val="28"/>
          <w:szCs w:val="28"/>
          <w:lang w:val="en-US" w:eastAsia="zh-CN"/>
        </w:rPr>
        <w:t>要求：</w:t>
      </w:r>
    </w:p>
    <w:p w14:paraId="5E48302D">
      <w:pPr>
        <w:pStyle w:val="39"/>
        <w:keepNext w:val="0"/>
        <w:keepLines w:val="0"/>
        <w:pageBreakBefore w:val="0"/>
        <w:widowControl w:val="0"/>
        <w:numPr>
          <w:ilvl w:val="0"/>
          <w:numId w:val="0"/>
        </w:numPr>
        <w:tabs>
          <w:tab w:val="left" w:pos="797"/>
        </w:tabs>
        <w:kinsoku w:val="0"/>
        <w:wordWrap/>
        <w:overflowPunct w:val="0"/>
        <w:topLinePunct w:val="0"/>
        <w:autoSpaceDE w:val="0"/>
        <w:autoSpaceDN w:val="0"/>
        <w:bidi w:val="0"/>
        <w:adjustRightInd w:val="0"/>
        <w:snapToGrid/>
        <w:spacing w:line="400" w:lineRule="exact"/>
        <w:ind w:firstLine="480" w:firstLineChars="200"/>
        <w:textAlignment w:val="auto"/>
        <w:rPr>
          <w:rFonts w:hint="eastAsia" w:ascii="方正仿宋简体" w:hAnsi="方正仿宋简体" w:eastAsia="方正仿宋简体" w:cs="方正仿宋简体"/>
          <w:color w:val="auto"/>
          <w:spacing w:val="-1"/>
          <w:sz w:val="24"/>
          <w:szCs w:val="24"/>
          <w:highlight w:val="yellow"/>
          <w:lang w:val="en-US" w:eastAsia="zh-CN"/>
        </w:rPr>
      </w:pPr>
      <w:r>
        <w:rPr>
          <w:rFonts w:hint="eastAsia" w:ascii="方正仿宋简体" w:hAnsi="方正仿宋简体" w:eastAsia="方正仿宋简体" w:cs="方正仿宋简体"/>
          <w:color w:val="auto"/>
          <w:sz w:val="24"/>
          <w:szCs w:val="24"/>
        </w:rPr>
        <w:t>雷达液位计采用计量级雷达液位计，</w:t>
      </w:r>
      <w:r>
        <w:rPr>
          <w:rFonts w:hint="eastAsia" w:ascii="方正仿宋简体" w:hAnsi="方正仿宋简体" w:eastAsia="方正仿宋简体" w:cs="方正仿宋简体"/>
          <w:color w:val="auto"/>
          <w:sz w:val="24"/>
          <w:szCs w:val="24"/>
          <w:highlight w:val="yellow"/>
        </w:rPr>
        <w:t>精度：优于±</w:t>
      </w:r>
      <w:r>
        <w:rPr>
          <w:rFonts w:hint="eastAsia" w:ascii="方正仿宋简体" w:hAnsi="方正仿宋简体" w:eastAsia="方正仿宋简体" w:cs="方正仿宋简体"/>
          <w:color w:val="auto"/>
          <w:sz w:val="24"/>
          <w:szCs w:val="24"/>
          <w:highlight w:val="yellow"/>
          <w:lang w:val="en-US" w:eastAsia="zh-CN"/>
        </w:rPr>
        <w:t>0.5</w:t>
      </w:r>
      <w:r>
        <w:rPr>
          <w:rFonts w:hint="eastAsia" w:ascii="方正仿宋简体" w:hAnsi="方正仿宋简体" w:eastAsia="方正仿宋简体" w:cs="方正仿宋简体"/>
          <w:color w:val="auto"/>
          <w:sz w:val="24"/>
          <w:szCs w:val="24"/>
          <w:highlight w:val="yellow"/>
        </w:rPr>
        <w:t>m</w:t>
      </w:r>
      <w:r>
        <w:rPr>
          <w:rFonts w:hint="eastAsia" w:ascii="方正仿宋简体" w:hAnsi="方正仿宋简体" w:eastAsia="方正仿宋简体" w:cs="方正仿宋简体"/>
          <w:color w:val="auto"/>
          <w:spacing w:val="2"/>
          <w:sz w:val="24"/>
          <w:szCs w:val="24"/>
          <w:highlight w:val="yellow"/>
        </w:rPr>
        <w:t>m</w:t>
      </w:r>
      <w:r>
        <w:rPr>
          <w:rFonts w:hint="eastAsia" w:ascii="方正仿宋简体" w:hAnsi="方正仿宋简体" w:eastAsia="方正仿宋简体" w:cs="方正仿宋简体"/>
          <w:color w:val="auto"/>
          <w:sz w:val="24"/>
          <w:szCs w:val="24"/>
          <w:highlight w:val="yellow"/>
          <w:lang w:eastAsia="zh-CN"/>
        </w:rPr>
        <w:t>；</w:t>
      </w:r>
    </w:p>
    <w:p w14:paraId="71BB6EE5">
      <w:pPr>
        <w:pStyle w:val="39"/>
        <w:keepNext w:val="0"/>
        <w:keepLines w:val="0"/>
        <w:pageBreakBefore w:val="0"/>
        <w:widowControl w:val="0"/>
        <w:numPr>
          <w:ilvl w:val="0"/>
          <w:numId w:val="0"/>
        </w:numPr>
        <w:tabs>
          <w:tab w:val="left" w:pos="1065"/>
        </w:tabs>
        <w:kinsoku w:val="0"/>
        <w:wordWrap/>
        <w:overflowPunct w:val="0"/>
        <w:topLinePunct w:val="0"/>
        <w:autoSpaceDE w:val="0"/>
        <w:autoSpaceDN w:val="0"/>
        <w:bidi w:val="0"/>
        <w:adjustRightInd w:val="0"/>
        <w:snapToGrid/>
        <w:spacing w:line="400" w:lineRule="exact"/>
        <w:ind w:firstLine="468" w:firstLineChars="200"/>
        <w:textAlignment w:val="auto"/>
        <w:rPr>
          <w:rFonts w:hint="eastAsia" w:ascii="方正仿宋简体" w:hAnsi="方正仿宋简体" w:eastAsia="方正仿宋简体" w:cs="方正仿宋简体"/>
          <w:spacing w:val="-10"/>
          <w:sz w:val="24"/>
          <w:szCs w:val="24"/>
        </w:rPr>
      </w:pPr>
      <w:r>
        <w:rPr>
          <w:rFonts w:hint="eastAsia" w:ascii="方正仿宋简体" w:hAnsi="方正仿宋简体" w:eastAsia="方正仿宋简体" w:cs="方正仿宋简体"/>
          <w:spacing w:val="-3"/>
          <w:sz w:val="24"/>
          <w:szCs w:val="24"/>
        </w:rPr>
        <w:t xml:space="preserve">雷达液位计与罐旁表之间的通信传输能力不小于 </w:t>
      </w:r>
      <w:r>
        <w:rPr>
          <w:rFonts w:hint="eastAsia" w:ascii="方正仿宋简体" w:hAnsi="方正仿宋简体" w:eastAsia="方正仿宋简体" w:cs="方正仿宋简体"/>
          <w:spacing w:val="-2"/>
          <w:sz w:val="24"/>
          <w:szCs w:val="24"/>
        </w:rPr>
        <w:t>300m</w:t>
      </w:r>
      <w:r>
        <w:rPr>
          <w:rFonts w:hint="eastAsia" w:ascii="方正仿宋简体" w:hAnsi="方正仿宋简体" w:eastAsia="方正仿宋简体" w:cs="方正仿宋简体"/>
          <w:spacing w:val="-10"/>
          <w:sz w:val="24"/>
          <w:szCs w:val="24"/>
        </w:rPr>
        <w:t>。</w:t>
      </w:r>
    </w:p>
    <w:p w14:paraId="692C65C1">
      <w:pPr>
        <w:pStyle w:val="39"/>
        <w:keepNext w:val="0"/>
        <w:keepLines w:val="0"/>
        <w:pageBreakBefore w:val="0"/>
        <w:widowControl w:val="0"/>
        <w:numPr>
          <w:ilvl w:val="0"/>
          <w:numId w:val="0"/>
        </w:numPr>
        <w:tabs>
          <w:tab w:val="left" w:pos="1065"/>
        </w:tabs>
        <w:kinsoku w:val="0"/>
        <w:wordWrap/>
        <w:overflowPunct w:val="0"/>
        <w:topLinePunct w:val="0"/>
        <w:autoSpaceDE w:val="0"/>
        <w:autoSpaceDN w:val="0"/>
        <w:bidi w:val="0"/>
        <w:adjustRightInd w:val="0"/>
        <w:snapToGrid/>
        <w:spacing w:line="400" w:lineRule="exact"/>
        <w:ind w:firstLine="480" w:firstLineChars="200"/>
        <w:textAlignment w:val="auto"/>
        <w:rPr>
          <w:rFonts w:hint="eastAsia" w:ascii="方正仿宋简体" w:hAnsi="方正仿宋简体" w:eastAsia="方正仿宋简体" w:cs="方正仿宋简体"/>
          <w:spacing w:val="-10"/>
          <w:sz w:val="24"/>
          <w:szCs w:val="24"/>
          <w:lang w:eastAsia="zh-CN"/>
        </w:rPr>
      </w:pPr>
      <w:r>
        <w:rPr>
          <w:rFonts w:hint="eastAsia" w:ascii="方正仿宋简体" w:hAnsi="方正仿宋简体" w:eastAsia="方正仿宋简体" w:cs="方正仿宋简体"/>
          <w:sz w:val="24"/>
          <w:szCs w:val="24"/>
        </w:rPr>
        <w:t>雷达液位计工作原理应采用调频连续波（FMCW）</w:t>
      </w:r>
      <w:r>
        <w:rPr>
          <w:rFonts w:hint="eastAsia" w:ascii="方正仿宋简体" w:hAnsi="方正仿宋简体" w:eastAsia="方正仿宋简体" w:cs="方正仿宋简体"/>
          <w:spacing w:val="-10"/>
          <w:sz w:val="24"/>
          <w:szCs w:val="24"/>
          <w:lang w:eastAsia="zh-CN"/>
        </w:rPr>
        <w:t>；</w:t>
      </w:r>
    </w:p>
    <w:p w14:paraId="64304F70">
      <w:pPr>
        <w:pStyle w:val="39"/>
        <w:keepNext w:val="0"/>
        <w:keepLines w:val="0"/>
        <w:pageBreakBefore w:val="0"/>
        <w:widowControl w:val="0"/>
        <w:numPr>
          <w:ilvl w:val="0"/>
          <w:numId w:val="0"/>
        </w:numPr>
        <w:tabs>
          <w:tab w:val="left" w:pos="1065"/>
        </w:tabs>
        <w:kinsoku w:val="0"/>
        <w:wordWrap/>
        <w:overflowPunct w:val="0"/>
        <w:topLinePunct w:val="0"/>
        <w:autoSpaceDE w:val="0"/>
        <w:autoSpaceDN w:val="0"/>
        <w:bidi w:val="0"/>
        <w:adjustRightInd w:val="0"/>
        <w:snapToGrid/>
        <w:spacing w:line="400" w:lineRule="exact"/>
        <w:ind w:firstLine="468" w:firstLineChars="200"/>
        <w:textAlignment w:val="auto"/>
        <w:rPr>
          <w:rFonts w:hint="eastAsia" w:ascii="方正仿宋简体" w:hAnsi="方正仿宋简体" w:eastAsia="方正仿宋简体" w:cs="方正仿宋简体"/>
          <w:spacing w:val="-3"/>
          <w:sz w:val="24"/>
          <w:szCs w:val="24"/>
        </w:rPr>
      </w:pPr>
      <w:r>
        <w:rPr>
          <w:rFonts w:hint="eastAsia" w:ascii="方正仿宋简体" w:hAnsi="方正仿宋简体" w:eastAsia="方正仿宋简体" w:cs="方正仿宋简体"/>
          <w:spacing w:val="-3"/>
          <w:sz w:val="24"/>
          <w:szCs w:val="24"/>
        </w:rPr>
        <w:t>雷达液位计应配置浪涌保护器。</w:t>
      </w:r>
    </w:p>
    <w:p w14:paraId="3A714914">
      <w:pPr>
        <w:pStyle w:val="39"/>
        <w:keepNext w:val="0"/>
        <w:keepLines w:val="0"/>
        <w:pageBreakBefore w:val="0"/>
        <w:widowControl w:val="0"/>
        <w:numPr>
          <w:ilvl w:val="0"/>
          <w:numId w:val="0"/>
        </w:numPr>
        <w:tabs>
          <w:tab w:val="left" w:pos="1065"/>
        </w:tabs>
        <w:kinsoku w:val="0"/>
        <w:wordWrap/>
        <w:overflowPunct w:val="0"/>
        <w:topLinePunct w:val="0"/>
        <w:autoSpaceDE w:val="0"/>
        <w:autoSpaceDN w:val="0"/>
        <w:bidi w:val="0"/>
        <w:adjustRightInd w:val="0"/>
        <w:snapToGrid/>
        <w:spacing w:line="400" w:lineRule="exact"/>
        <w:ind w:firstLine="468" w:firstLineChars="200"/>
        <w:textAlignment w:val="auto"/>
        <w:rPr>
          <w:rFonts w:hint="eastAsia" w:ascii="方正仿宋简体" w:hAnsi="方正仿宋简体" w:eastAsia="方正仿宋简体" w:cs="方正仿宋简体"/>
          <w:spacing w:val="-10"/>
          <w:sz w:val="24"/>
          <w:szCs w:val="24"/>
        </w:rPr>
      </w:pPr>
      <w:r>
        <w:rPr>
          <w:rFonts w:hint="eastAsia" w:ascii="方正仿宋简体" w:hAnsi="方正仿宋简体" w:eastAsia="方正仿宋简体" w:cs="方正仿宋简体"/>
          <w:spacing w:val="-3"/>
          <w:sz w:val="24"/>
          <w:szCs w:val="24"/>
        </w:rPr>
        <w:t>雷达液位计外壳材质应采用低铜铝合金，并进行防盐雾腐蚀处理</w:t>
      </w:r>
      <w:r>
        <w:rPr>
          <w:rFonts w:hint="eastAsia" w:ascii="方正仿宋简体" w:hAnsi="方正仿宋简体" w:eastAsia="方正仿宋简体" w:cs="方正仿宋简体"/>
          <w:spacing w:val="-3"/>
          <w:sz w:val="24"/>
          <w:szCs w:val="24"/>
          <w:lang w:eastAsia="zh-CN"/>
        </w:rPr>
        <w:t>；</w:t>
      </w:r>
    </w:p>
    <w:p w14:paraId="60EBC1AC">
      <w:pPr>
        <w:pStyle w:val="39"/>
        <w:keepNext w:val="0"/>
        <w:keepLines w:val="0"/>
        <w:pageBreakBefore w:val="0"/>
        <w:widowControl w:val="0"/>
        <w:numPr>
          <w:ilvl w:val="0"/>
          <w:numId w:val="3"/>
        </w:numPr>
        <w:tabs>
          <w:tab w:val="left" w:pos="1065"/>
        </w:tabs>
        <w:kinsoku w:val="0"/>
        <w:wordWrap/>
        <w:overflowPunct w:val="0"/>
        <w:topLinePunct w:val="0"/>
        <w:autoSpaceDE w:val="0"/>
        <w:autoSpaceDN w:val="0"/>
        <w:bidi w:val="0"/>
        <w:adjustRightInd w:val="0"/>
        <w:snapToGrid/>
        <w:spacing w:line="400" w:lineRule="exact"/>
        <w:textAlignment w:val="auto"/>
        <w:rPr>
          <w:rFonts w:hint="eastAsia" w:ascii="方正仿宋简体" w:hAnsi="方正仿宋简体" w:eastAsia="方正仿宋简体" w:cs="方正仿宋简体"/>
          <w:spacing w:val="-10"/>
          <w:sz w:val="24"/>
          <w:szCs w:val="24"/>
        </w:rPr>
      </w:pPr>
      <w:r>
        <w:rPr>
          <w:rFonts w:hint="eastAsia" w:ascii="方正仿宋简体" w:hAnsi="方正仿宋简体" w:eastAsia="方正仿宋简体" w:cs="方正仿宋简体"/>
          <w:spacing w:val="-5"/>
          <w:sz w:val="24"/>
          <w:szCs w:val="24"/>
          <w:lang w:val="en-US" w:eastAsia="zh-CN"/>
        </w:rPr>
        <w:t xml:space="preserve"> </w:t>
      </w:r>
      <w:r>
        <w:rPr>
          <w:rFonts w:hint="eastAsia" w:ascii="方正仿宋简体" w:hAnsi="方正仿宋简体" w:eastAsia="方正仿宋简体" w:cs="方正仿宋简体"/>
          <w:spacing w:val="-5"/>
          <w:sz w:val="24"/>
          <w:szCs w:val="24"/>
        </w:rPr>
        <w:t>雷达液位计须有自检、错误诊断功能，并可通过手操器或者调试软件远程诊断和维护。</w:t>
      </w:r>
      <w:r>
        <w:rPr>
          <w:rFonts w:hint="eastAsia" w:ascii="方正仿宋简体" w:hAnsi="方正仿宋简体" w:eastAsia="方正仿宋简体" w:cs="方正仿宋简体"/>
          <w:spacing w:val="-3"/>
          <w:sz w:val="24"/>
          <w:szCs w:val="24"/>
        </w:rPr>
        <w:t>要求在测量范围内无测量死区，无零点漂移，并具有杂波搜索、杂波干扰去除功能。</w:t>
      </w:r>
      <w:r>
        <w:rPr>
          <w:rFonts w:hint="eastAsia" w:ascii="方正仿宋简体" w:hAnsi="方正仿宋简体" w:eastAsia="方正仿宋简体" w:cs="方正仿宋简体"/>
          <w:spacing w:val="-2"/>
          <w:sz w:val="24"/>
          <w:szCs w:val="24"/>
        </w:rPr>
        <w:t>天线应能在环境温度及介质温度范围内正常工作</w:t>
      </w:r>
      <w:r>
        <w:rPr>
          <w:rFonts w:hint="eastAsia" w:ascii="方正仿宋简体" w:hAnsi="方正仿宋简体" w:eastAsia="方正仿宋简体" w:cs="方正仿宋简体"/>
          <w:spacing w:val="-2"/>
          <w:sz w:val="24"/>
          <w:szCs w:val="24"/>
          <w:lang w:eastAsia="zh-CN"/>
        </w:rPr>
        <w:t>；</w:t>
      </w:r>
    </w:p>
    <w:p w14:paraId="37909C5E">
      <w:pPr>
        <w:pStyle w:val="39"/>
        <w:keepNext w:val="0"/>
        <w:keepLines w:val="0"/>
        <w:pageBreakBefore w:val="0"/>
        <w:widowControl w:val="0"/>
        <w:numPr>
          <w:ilvl w:val="0"/>
          <w:numId w:val="3"/>
        </w:numPr>
        <w:tabs>
          <w:tab w:val="left" w:pos="1065"/>
        </w:tabs>
        <w:kinsoku w:val="0"/>
        <w:wordWrap/>
        <w:overflowPunct w:val="0"/>
        <w:topLinePunct w:val="0"/>
        <w:autoSpaceDE w:val="0"/>
        <w:autoSpaceDN w:val="0"/>
        <w:bidi w:val="0"/>
        <w:adjustRightInd w:val="0"/>
        <w:snapToGrid/>
        <w:spacing w:line="400" w:lineRule="exact"/>
        <w:textAlignment w:val="auto"/>
        <w:rPr>
          <w:rFonts w:hint="eastAsia" w:ascii="方正仿宋简体" w:hAnsi="方正仿宋简体" w:eastAsia="方正仿宋简体" w:cs="方正仿宋简体"/>
          <w:spacing w:val="-10"/>
          <w:sz w:val="24"/>
          <w:szCs w:val="24"/>
        </w:rPr>
      </w:pPr>
      <w:r>
        <w:rPr>
          <w:rFonts w:hint="eastAsia" w:ascii="方正仿宋简体" w:hAnsi="方正仿宋简体" w:eastAsia="方正仿宋简体" w:cs="方正仿宋简体"/>
          <w:spacing w:val="-3"/>
          <w:sz w:val="24"/>
          <w:szCs w:val="24"/>
          <w:lang w:val="en-US" w:eastAsia="zh-CN"/>
        </w:rPr>
        <w:t xml:space="preserve"> </w:t>
      </w:r>
      <w:r>
        <w:rPr>
          <w:rFonts w:hint="eastAsia" w:ascii="方正仿宋简体" w:hAnsi="方正仿宋简体" w:eastAsia="方正仿宋简体" w:cs="方正仿宋简体"/>
          <w:spacing w:val="-3"/>
          <w:sz w:val="24"/>
          <w:szCs w:val="24"/>
        </w:rPr>
        <w:t>雷达液位计的正常工作及测量不受阴极保护电流的影响，也不会成为阴极保护电流的漏点</w:t>
      </w:r>
      <w:r>
        <w:rPr>
          <w:rFonts w:hint="eastAsia" w:ascii="方正仿宋简体" w:hAnsi="方正仿宋简体" w:eastAsia="方正仿宋简体" w:cs="方正仿宋简体"/>
          <w:spacing w:val="-3"/>
          <w:sz w:val="24"/>
          <w:szCs w:val="24"/>
          <w:lang w:eastAsia="zh-CN"/>
        </w:rPr>
        <w:t>；</w:t>
      </w:r>
    </w:p>
    <w:p w14:paraId="2F2B80FC">
      <w:pPr>
        <w:pStyle w:val="39"/>
        <w:keepNext w:val="0"/>
        <w:keepLines w:val="0"/>
        <w:pageBreakBefore w:val="0"/>
        <w:widowControl w:val="0"/>
        <w:numPr>
          <w:ilvl w:val="0"/>
          <w:numId w:val="3"/>
        </w:numPr>
        <w:tabs>
          <w:tab w:val="left" w:pos="1065"/>
        </w:tabs>
        <w:kinsoku w:val="0"/>
        <w:wordWrap/>
        <w:overflowPunct w:val="0"/>
        <w:topLinePunct w:val="0"/>
        <w:autoSpaceDE w:val="0"/>
        <w:autoSpaceDN w:val="0"/>
        <w:bidi w:val="0"/>
        <w:adjustRightInd w:val="0"/>
        <w:snapToGrid/>
        <w:spacing w:line="400" w:lineRule="exact"/>
        <w:textAlignment w:val="auto"/>
        <w:rPr>
          <w:rFonts w:hint="eastAsia" w:ascii="方正仿宋简体" w:hAnsi="方正仿宋简体" w:eastAsia="方正仿宋简体" w:cs="方正仿宋简体"/>
          <w:spacing w:val="-10"/>
          <w:sz w:val="24"/>
          <w:szCs w:val="24"/>
        </w:rPr>
      </w:pPr>
      <w:r>
        <w:rPr>
          <w:rFonts w:hint="eastAsia" w:ascii="方正仿宋简体" w:hAnsi="方正仿宋简体" w:eastAsia="方正仿宋简体" w:cs="方正仿宋简体"/>
          <w:color w:val="auto"/>
          <w:sz w:val="24"/>
          <w:szCs w:val="24"/>
          <w:lang w:val="en-US" w:eastAsia="zh-CN"/>
        </w:rPr>
        <w:t xml:space="preserve"> </w:t>
      </w:r>
      <w:r>
        <w:rPr>
          <w:rFonts w:hint="eastAsia" w:ascii="方正仿宋简体" w:hAnsi="方正仿宋简体" w:eastAsia="方正仿宋简体" w:cs="方正仿宋简体"/>
          <w:color w:val="auto"/>
          <w:sz w:val="24"/>
          <w:szCs w:val="24"/>
        </w:rPr>
        <w:t>计量级雷达液位计应具有OIML（国际法制计量组织）</w:t>
      </w:r>
      <w:r>
        <w:rPr>
          <w:rFonts w:hint="eastAsia" w:ascii="方正仿宋简体" w:hAnsi="方正仿宋简体" w:eastAsia="方正仿宋简体" w:cs="方正仿宋简体"/>
          <w:color w:val="auto"/>
          <w:spacing w:val="-1"/>
          <w:sz w:val="24"/>
          <w:szCs w:val="24"/>
        </w:rPr>
        <w:t>国际贸易交接计量认证证书。</w:t>
      </w:r>
      <w:r>
        <w:rPr>
          <w:rFonts w:hint="eastAsia" w:ascii="方正仿宋简体" w:hAnsi="方正仿宋简体" w:eastAsia="方正仿宋简体" w:cs="方正仿宋简体"/>
          <w:spacing w:val="-10"/>
          <w:sz w:val="24"/>
          <w:szCs w:val="24"/>
        </w:rPr>
        <w:t>供货商提供的雷达液位计应是配套完善、免维护的一体化结构，采用模块化及集成化设计，性能可靠，技术先进，安装维护方便。电子元件应塑封，以消除静电干扰，防止潮湿或腐蚀气体损坏，延长使用寿命。</w:t>
      </w:r>
    </w:p>
    <w:p w14:paraId="6EA521F3">
      <w:pPr>
        <w:pStyle w:val="39"/>
        <w:keepNext w:val="0"/>
        <w:keepLines w:val="0"/>
        <w:pageBreakBefore w:val="0"/>
        <w:numPr>
          <w:ilvl w:val="0"/>
          <w:numId w:val="0"/>
        </w:numPr>
        <w:tabs>
          <w:tab w:val="left" w:pos="797"/>
        </w:tabs>
        <w:kinsoku w:val="0"/>
        <w:wordWrap/>
        <w:overflowPunct w:val="0"/>
        <w:topLinePunct w:val="0"/>
        <w:bidi w:val="0"/>
        <w:snapToGrid/>
        <w:spacing w:line="400" w:lineRule="exact"/>
        <w:textAlignment w:val="auto"/>
        <w:rPr>
          <w:rFonts w:hint="eastAsia"/>
          <w:b/>
          <w:bCs/>
          <w:spacing w:val="-1"/>
          <w:sz w:val="28"/>
          <w:szCs w:val="28"/>
          <w:lang w:val="en-US" w:eastAsia="zh-CN"/>
        </w:rPr>
      </w:pPr>
      <w:r>
        <w:rPr>
          <w:rFonts w:hint="eastAsia"/>
          <w:b/>
          <w:bCs/>
          <w:sz w:val="28"/>
          <w:szCs w:val="28"/>
          <w:lang w:val="en-US" w:eastAsia="zh-CN"/>
        </w:rPr>
        <w:t>三、罐旁表具体</w:t>
      </w:r>
      <w:r>
        <w:rPr>
          <w:rFonts w:hint="eastAsia"/>
          <w:b/>
          <w:bCs/>
          <w:spacing w:val="-1"/>
          <w:sz w:val="28"/>
          <w:szCs w:val="28"/>
          <w:lang w:val="en-US" w:eastAsia="zh-CN"/>
        </w:rPr>
        <w:t>要求：</w:t>
      </w:r>
    </w:p>
    <w:p w14:paraId="1A69F391">
      <w:pPr>
        <w:pStyle w:val="39"/>
        <w:keepNext w:val="0"/>
        <w:keepLines w:val="0"/>
        <w:pageBreakBefore w:val="0"/>
        <w:kinsoku w:val="0"/>
        <w:wordWrap/>
        <w:overflowPunct w:val="0"/>
        <w:topLinePunct w:val="0"/>
        <w:bidi w:val="0"/>
        <w:snapToGrid/>
        <w:spacing w:line="400" w:lineRule="exact"/>
        <w:ind w:firstLine="472" w:firstLineChars="200"/>
        <w:textAlignment w:val="auto"/>
        <w:rPr>
          <w:rFonts w:hint="eastAsia" w:ascii="方正仿宋简体" w:hAnsi="方正仿宋简体" w:eastAsia="方正仿宋简体" w:cs="方正仿宋简体"/>
          <w:spacing w:val="-3"/>
          <w:sz w:val="24"/>
          <w:szCs w:val="24"/>
        </w:rPr>
      </w:pPr>
      <w:r>
        <w:rPr>
          <w:rFonts w:hint="eastAsia" w:ascii="方正仿宋简体" w:hAnsi="方正仿宋简体" w:eastAsia="方正仿宋简体" w:cs="方正仿宋简体"/>
          <w:spacing w:val="-2"/>
          <w:sz w:val="24"/>
          <w:szCs w:val="24"/>
        </w:rPr>
        <w:t>用于显示油罐内介质的液位、温度实时状态。</w:t>
      </w:r>
      <w:r>
        <w:rPr>
          <w:rFonts w:hint="eastAsia" w:ascii="方正仿宋简体" w:hAnsi="方正仿宋简体" w:eastAsia="方正仿宋简体" w:cs="方正仿宋简体"/>
          <w:spacing w:val="-3"/>
          <w:sz w:val="24"/>
          <w:szCs w:val="24"/>
        </w:rPr>
        <w:t>罐旁表应具有防浪涌电路设计，可预防雷电及浪涌电流对设备造成的损害；</w:t>
      </w:r>
    </w:p>
    <w:p w14:paraId="4779D709">
      <w:pPr>
        <w:pStyle w:val="39"/>
        <w:keepNext w:val="0"/>
        <w:keepLines w:val="0"/>
        <w:pageBreakBefore w:val="0"/>
        <w:kinsoku w:val="0"/>
        <w:wordWrap/>
        <w:overflowPunct w:val="0"/>
        <w:topLinePunct w:val="0"/>
        <w:bidi w:val="0"/>
        <w:snapToGrid/>
        <w:spacing w:line="400" w:lineRule="exact"/>
        <w:ind w:firstLine="472" w:firstLineChars="200"/>
        <w:textAlignment w:val="auto"/>
        <w:rPr>
          <w:color w:val="auto"/>
          <w:spacing w:val="-5"/>
          <w:sz w:val="24"/>
          <w:szCs w:val="24"/>
          <w:highlight w:val="none"/>
        </w:rPr>
      </w:pPr>
      <w:r>
        <w:rPr>
          <w:rFonts w:hint="eastAsia" w:ascii="方正仿宋简体" w:hAnsi="方正仿宋简体" w:eastAsia="方正仿宋简体" w:cs="方正仿宋简体"/>
          <w:color w:val="auto"/>
          <w:spacing w:val="-2"/>
          <w:sz w:val="24"/>
          <w:szCs w:val="24"/>
          <w:highlight w:val="none"/>
        </w:rPr>
        <w:t xml:space="preserve">罐旁表的安装形式为 </w:t>
      </w:r>
      <w:r>
        <w:rPr>
          <w:rFonts w:hint="eastAsia" w:ascii="方正仿宋简体" w:hAnsi="方正仿宋简体" w:eastAsia="方正仿宋简体" w:cs="方正仿宋简体"/>
          <w:color w:val="auto"/>
          <w:spacing w:val="-4"/>
          <w:sz w:val="24"/>
          <w:szCs w:val="24"/>
          <w:highlight w:val="none"/>
        </w:rPr>
        <w:t>2</w:t>
      </w:r>
      <w:r>
        <w:rPr>
          <w:rFonts w:hint="eastAsia" w:ascii="方正仿宋简体" w:hAnsi="方正仿宋简体" w:eastAsia="方正仿宋简体" w:cs="方正仿宋简体"/>
          <w:color w:val="auto"/>
          <w:spacing w:val="-5"/>
          <w:sz w:val="24"/>
          <w:szCs w:val="24"/>
          <w:highlight w:val="none"/>
        </w:rPr>
        <w:t>″管安装，供货商应提供安装紧固件。</w:t>
      </w:r>
    </w:p>
    <w:p w14:paraId="064AE082">
      <w:pPr>
        <w:pStyle w:val="39"/>
        <w:keepNext w:val="0"/>
        <w:keepLines w:val="0"/>
        <w:pageBreakBefore w:val="0"/>
        <w:numPr>
          <w:ilvl w:val="0"/>
          <w:numId w:val="0"/>
        </w:numPr>
        <w:tabs>
          <w:tab w:val="left" w:pos="1065"/>
        </w:tabs>
        <w:kinsoku w:val="0"/>
        <w:wordWrap/>
        <w:overflowPunct w:val="0"/>
        <w:topLinePunct w:val="0"/>
        <w:bidi w:val="0"/>
        <w:snapToGrid/>
        <w:spacing w:before="158" w:line="400" w:lineRule="exact"/>
        <w:textAlignment w:val="auto"/>
        <w:rPr>
          <w:rFonts w:hint="eastAsia" w:eastAsia="宋体"/>
          <w:b/>
          <w:bCs/>
          <w:spacing w:val="-1"/>
          <w:sz w:val="28"/>
          <w:szCs w:val="28"/>
          <w:lang w:val="en-US" w:eastAsia="zh-CN"/>
        </w:rPr>
      </w:pPr>
      <w:r>
        <w:rPr>
          <w:rFonts w:hint="eastAsia"/>
          <w:b/>
          <w:bCs/>
          <w:spacing w:val="-1"/>
          <w:sz w:val="28"/>
          <w:szCs w:val="28"/>
          <w:lang w:val="en-US" w:eastAsia="zh-CN"/>
        </w:rPr>
        <w:t>四、</w:t>
      </w:r>
      <w:r>
        <w:rPr>
          <w:rFonts w:hint="eastAsia"/>
          <w:b/>
          <w:bCs/>
          <w:spacing w:val="-1"/>
          <w:sz w:val="28"/>
          <w:szCs w:val="28"/>
        </w:rPr>
        <w:t>库存管理软件</w:t>
      </w:r>
      <w:r>
        <w:rPr>
          <w:rFonts w:hint="eastAsia"/>
          <w:b/>
          <w:bCs/>
          <w:spacing w:val="-1"/>
          <w:sz w:val="28"/>
          <w:szCs w:val="28"/>
          <w:lang w:eastAsia="zh-CN"/>
        </w:rPr>
        <w:t>、</w:t>
      </w:r>
      <w:r>
        <w:rPr>
          <w:rFonts w:hint="eastAsia"/>
          <w:b/>
          <w:bCs/>
          <w:spacing w:val="-1"/>
          <w:sz w:val="28"/>
          <w:szCs w:val="28"/>
          <w:lang w:val="en-US" w:eastAsia="zh-CN"/>
        </w:rPr>
        <w:t>通讯单元及</w:t>
      </w:r>
      <w:r>
        <w:rPr>
          <w:rFonts w:hint="eastAsia"/>
          <w:b/>
          <w:bCs/>
          <w:spacing w:val="-1"/>
          <w:sz w:val="28"/>
          <w:szCs w:val="28"/>
        </w:rPr>
        <w:t>服务器</w:t>
      </w:r>
      <w:r>
        <w:rPr>
          <w:rFonts w:hint="eastAsia"/>
          <w:b/>
          <w:bCs/>
          <w:spacing w:val="-1"/>
          <w:sz w:val="28"/>
          <w:szCs w:val="28"/>
          <w:lang w:val="en-US" w:eastAsia="zh-CN"/>
        </w:rPr>
        <w:t>具体要求：</w:t>
      </w:r>
    </w:p>
    <w:p w14:paraId="5D015B22">
      <w:pPr>
        <w:pStyle w:val="39"/>
        <w:keepNext w:val="0"/>
        <w:keepLines w:val="0"/>
        <w:pageBreakBefore w:val="0"/>
        <w:widowControl w:val="0"/>
        <w:tabs>
          <w:tab w:val="left" w:pos="225"/>
          <w:tab w:val="left" w:pos="824"/>
        </w:tabs>
        <w:kinsoku w:val="0"/>
        <w:wordWrap/>
        <w:overflowPunct w:val="0"/>
        <w:topLinePunct w:val="0"/>
        <w:bidi w:val="0"/>
        <w:snapToGrid/>
        <w:spacing w:line="400" w:lineRule="exact"/>
        <w:ind w:firstLine="460" w:firstLineChars="200"/>
        <w:jc w:val="both"/>
        <w:textAlignment w:val="auto"/>
        <w:rPr>
          <w:rFonts w:hint="eastAsia" w:ascii="方正仿宋简体" w:hAnsi="方正仿宋简体" w:eastAsia="方正仿宋简体" w:cs="方正仿宋简体"/>
          <w:b w:val="0"/>
          <w:bCs w:val="0"/>
          <w:strike w:val="0"/>
          <w:dstrike w:val="0"/>
          <w:color w:val="auto"/>
          <w:spacing w:val="-2"/>
          <w:sz w:val="24"/>
          <w:szCs w:val="24"/>
          <w:highlight w:val="yellow"/>
          <w:lang w:val="en-US" w:eastAsia="zh-CN"/>
        </w:rPr>
      </w:pPr>
      <w:r>
        <w:rPr>
          <w:rFonts w:hint="eastAsia" w:ascii="方正仿宋简体" w:hAnsi="方正仿宋简体" w:eastAsia="方正仿宋简体" w:cs="方正仿宋简体"/>
          <w:strike w:val="0"/>
          <w:dstrike w:val="0"/>
          <w:color w:val="auto"/>
          <w:spacing w:val="-5"/>
          <w:sz w:val="24"/>
          <w:szCs w:val="24"/>
          <w:highlight w:val="yellow"/>
        </w:rPr>
        <w:t>雷达液位计应采用数字总线通信方式，成套提供通信接口单元。通信单元输入可采用厂</w:t>
      </w:r>
      <w:r>
        <w:rPr>
          <w:rFonts w:hint="eastAsia" w:ascii="方正仿宋简体" w:hAnsi="方正仿宋简体" w:eastAsia="方正仿宋简体" w:cs="方正仿宋简体"/>
          <w:strike w:val="0"/>
          <w:dstrike w:val="0"/>
          <w:color w:val="auto"/>
          <w:spacing w:val="-10"/>
          <w:sz w:val="24"/>
          <w:szCs w:val="24"/>
          <w:highlight w:val="yellow"/>
        </w:rPr>
        <w:t xml:space="preserve">家通讯协议,输出至少应有 </w:t>
      </w:r>
      <w:r>
        <w:rPr>
          <w:rFonts w:hint="eastAsia" w:ascii="方正仿宋简体" w:hAnsi="方正仿宋简体" w:eastAsia="方正仿宋简体" w:cs="方正仿宋简体"/>
          <w:strike w:val="0"/>
          <w:dstrike w:val="0"/>
          <w:color w:val="auto"/>
          <w:spacing w:val="-8"/>
          <w:sz w:val="24"/>
          <w:szCs w:val="24"/>
          <w:highlight w:val="yellow"/>
          <w:lang w:val="en-US" w:eastAsia="zh-CN"/>
        </w:rPr>
        <w:t>3</w:t>
      </w:r>
      <w:r>
        <w:rPr>
          <w:rFonts w:hint="eastAsia" w:ascii="方正仿宋简体" w:hAnsi="方正仿宋简体" w:eastAsia="方正仿宋简体" w:cs="方正仿宋简体"/>
          <w:strike w:val="0"/>
          <w:dstrike w:val="0"/>
          <w:color w:val="auto"/>
          <w:spacing w:val="-18"/>
          <w:sz w:val="24"/>
          <w:szCs w:val="24"/>
          <w:highlight w:val="yellow"/>
        </w:rPr>
        <w:t xml:space="preserve">路 </w:t>
      </w:r>
      <w:r>
        <w:rPr>
          <w:rFonts w:hint="eastAsia" w:ascii="方正仿宋简体" w:hAnsi="方正仿宋简体" w:eastAsia="方正仿宋简体" w:cs="方正仿宋简体"/>
          <w:strike w:val="0"/>
          <w:dstrike w:val="0"/>
          <w:color w:val="auto"/>
          <w:spacing w:val="-8"/>
          <w:sz w:val="24"/>
          <w:szCs w:val="24"/>
          <w:highlight w:val="yellow"/>
        </w:rPr>
        <w:t>RS485</w:t>
      </w:r>
      <w:r>
        <w:rPr>
          <w:rFonts w:hint="eastAsia" w:ascii="方正仿宋简体" w:hAnsi="方正仿宋简体" w:eastAsia="方正仿宋简体" w:cs="方正仿宋简体"/>
          <w:strike w:val="0"/>
          <w:dstrike w:val="0"/>
          <w:color w:val="auto"/>
          <w:spacing w:val="-13"/>
          <w:sz w:val="24"/>
          <w:szCs w:val="24"/>
          <w:highlight w:val="yellow"/>
        </w:rPr>
        <w:t xml:space="preserve"> 接口</w:t>
      </w:r>
      <w:r>
        <w:rPr>
          <w:rFonts w:hint="eastAsia" w:ascii="方正仿宋简体" w:hAnsi="方正仿宋简体" w:eastAsia="方正仿宋简体" w:cs="方正仿宋简体"/>
          <w:strike w:val="0"/>
          <w:dstrike w:val="0"/>
          <w:color w:val="auto"/>
          <w:spacing w:val="-8"/>
          <w:sz w:val="24"/>
          <w:szCs w:val="24"/>
          <w:highlight w:val="yellow"/>
        </w:rPr>
        <w:t>（Modbus</w:t>
      </w:r>
      <w:r>
        <w:rPr>
          <w:rFonts w:hint="eastAsia" w:ascii="方正仿宋简体" w:hAnsi="方正仿宋简体" w:eastAsia="方正仿宋简体" w:cs="方正仿宋简体"/>
          <w:strike w:val="0"/>
          <w:dstrike w:val="0"/>
          <w:color w:val="auto"/>
          <w:spacing w:val="-22"/>
          <w:sz w:val="24"/>
          <w:szCs w:val="24"/>
          <w:highlight w:val="yellow"/>
        </w:rPr>
        <w:t xml:space="preserve"> </w:t>
      </w:r>
      <w:r>
        <w:rPr>
          <w:rFonts w:hint="eastAsia" w:ascii="方正仿宋简体" w:hAnsi="方正仿宋简体" w:eastAsia="方正仿宋简体" w:cs="方正仿宋简体"/>
          <w:strike w:val="0"/>
          <w:dstrike w:val="0"/>
          <w:color w:val="auto"/>
          <w:spacing w:val="-8"/>
          <w:sz w:val="24"/>
          <w:szCs w:val="24"/>
          <w:highlight w:val="yellow"/>
        </w:rPr>
        <w:t>RTU</w:t>
      </w:r>
      <w:r>
        <w:rPr>
          <w:rFonts w:hint="eastAsia" w:ascii="方正仿宋简体" w:hAnsi="方正仿宋简体" w:eastAsia="方正仿宋简体" w:cs="方正仿宋简体"/>
          <w:strike w:val="0"/>
          <w:dstrike w:val="0"/>
          <w:color w:val="auto"/>
          <w:spacing w:val="-13"/>
          <w:sz w:val="24"/>
          <w:szCs w:val="24"/>
          <w:highlight w:val="yellow"/>
        </w:rPr>
        <w:t xml:space="preserve"> 协议</w:t>
      </w:r>
      <w:r>
        <w:rPr>
          <w:rFonts w:hint="eastAsia" w:ascii="方正仿宋简体" w:hAnsi="方正仿宋简体" w:eastAsia="方正仿宋简体" w:cs="方正仿宋简体"/>
          <w:strike w:val="0"/>
          <w:dstrike w:val="0"/>
          <w:color w:val="auto"/>
          <w:spacing w:val="-8"/>
          <w:sz w:val="24"/>
          <w:szCs w:val="24"/>
          <w:highlight w:val="yellow"/>
        </w:rPr>
        <w:t>），</w:t>
      </w:r>
      <w:r>
        <w:rPr>
          <w:rFonts w:hint="eastAsia" w:ascii="方正仿宋简体" w:hAnsi="方正仿宋简体" w:eastAsia="方正仿宋简体" w:cs="方正仿宋简体"/>
          <w:b w:val="0"/>
          <w:bCs w:val="0"/>
          <w:strike w:val="0"/>
          <w:dstrike w:val="0"/>
          <w:color w:val="auto"/>
          <w:spacing w:val="-2"/>
          <w:sz w:val="24"/>
          <w:szCs w:val="24"/>
          <w:highlight w:val="yellow"/>
        </w:rPr>
        <w:t>供货商根据雷达液位计的数量（</w:t>
      </w:r>
      <w:r>
        <w:rPr>
          <w:rFonts w:hint="eastAsia" w:ascii="方正仿宋简体" w:hAnsi="方正仿宋简体" w:eastAsia="方正仿宋简体" w:cs="方正仿宋简体"/>
          <w:b w:val="0"/>
          <w:bCs w:val="0"/>
          <w:strike w:val="0"/>
          <w:dstrike w:val="0"/>
          <w:color w:val="auto"/>
          <w:spacing w:val="-5"/>
          <w:sz w:val="24"/>
          <w:szCs w:val="24"/>
          <w:highlight w:val="yellow"/>
        </w:rPr>
        <w:t>计量级</w:t>
      </w:r>
      <w:r>
        <w:rPr>
          <w:rFonts w:hint="eastAsia" w:ascii="方正仿宋简体" w:hAnsi="方正仿宋简体" w:eastAsia="方正仿宋简体" w:cs="方正仿宋简体"/>
          <w:b w:val="0"/>
          <w:bCs w:val="0"/>
          <w:strike w:val="0"/>
          <w:dstrike w:val="0"/>
          <w:color w:val="auto"/>
          <w:spacing w:val="-5"/>
          <w:sz w:val="24"/>
          <w:szCs w:val="24"/>
          <w:highlight w:val="yellow"/>
          <w:lang w:val="en-US" w:eastAsia="zh-CN"/>
        </w:rPr>
        <w:t>25</w:t>
      </w:r>
      <w:r>
        <w:rPr>
          <w:rFonts w:hint="eastAsia" w:ascii="方正仿宋简体" w:hAnsi="方正仿宋简体" w:eastAsia="方正仿宋简体" w:cs="方正仿宋简体"/>
          <w:b w:val="0"/>
          <w:bCs w:val="0"/>
          <w:strike w:val="0"/>
          <w:dstrike w:val="0"/>
          <w:color w:val="auto"/>
          <w:spacing w:val="-8"/>
          <w:sz w:val="24"/>
          <w:szCs w:val="24"/>
          <w:highlight w:val="yellow"/>
        </w:rPr>
        <w:t xml:space="preserve"> 台</w:t>
      </w:r>
      <w:r>
        <w:rPr>
          <w:rFonts w:hint="eastAsia" w:ascii="方正仿宋简体" w:hAnsi="方正仿宋简体" w:eastAsia="方正仿宋简体" w:cs="方正仿宋简体"/>
          <w:b w:val="0"/>
          <w:bCs w:val="0"/>
          <w:strike w:val="0"/>
          <w:dstrike w:val="0"/>
          <w:color w:val="auto"/>
          <w:spacing w:val="-2"/>
          <w:sz w:val="24"/>
          <w:szCs w:val="24"/>
          <w:highlight w:val="yellow"/>
        </w:rPr>
        <w:t>）配置通信接口单元</w:t>
      </w:r>
      <w:r>
        <w:rPr>
          <w:rFonts w:hint="eastAsia" w:ascii="方正仿宋简体" w:hAnsi="方正仿宋简体" w:eastAsia="方正仿宋简体" w:cs="方正仿宋简体"/>
          <w:b w:val="0"/>
          <w:bCs w:val="0"/>
          <w:strike w:val="0"/>
          <w:dstrike w:val="0"/>
          <w:color w:val="auto"/>
          <w:spacing w:val="-2"/>
          <w:sz w:val="24"/>
          <w:szCs w:val="24"/>
          <w:highlight w:val="yellow"/>
          <w:lang w:eastAsia="zh-CN"/>
        </w:rPr>
        <w:t>、</w:t>
      </w:r>
      <w:r>
        <w:rPr>
          <w:rFonts w:hint="eastAsia" w:ascii="方正仿宋简体" w:hAnsi="方正仿宋简体" w:eastAsia="方正仿宋简体" w:cs="方正仿宋简体"/>
          <w:b w:val="0"/>
          <w:bCs w:val="0"/>
          <w:strike w:val="0"/>
          <w:dstrike w:val="0"/>
          <w:color w:val="auto"/>
          <w:spacing w:val="-2"/>
          <w:sz w:val="24"/>
          <w:szCs w:val="24"/>
          <w:highlight w:val="yellow"/>
          <w:lang w:val="en-US" w:eastAsia="zh-CN"/>
        </w:rPr>
        <w:t>计算软件及授权；</w:t>
      </w:r>
    </w:p>
    <w:p w14:paraId="24A2C17A">
      <w:pPr>
        <w:pStyle w:val="39"/>
        <w:keepNext w:val="0"/>
        <w:keepLines w:val="0"/>
        <w:pageBreakBefore w:val="0"/>
        <w:widowControl w:val="0"/>
        <w:tabs>
          <w:tab w:val="left" w:pos="225"/>
          <w:tab w:val="left" w:pos="824"/>
        </w:tabs>
        <w:kinsoku w:val="0"/>
        <w:wordWrap/>
        <w:overflowPunct w:val="0"/>
        <w:topLinePunct w:val="0"/>
        <w:bidi w:val="0"/>
        <w:snapToGrid/>
        <w:spacing w:line="400" w:lineRule="exact"/>
        <w:ind w:firstLine="480" w:firstLineChars="200"/>
        <w:jc w:val="both"/>
        <w:textAlignment w:val="auto"/>
        <w:rPr>
          <w:rFonts w:hint="eastAsia" w:ascii="方正仿宋简体" w:hAnsi="方正仿宋简体" w:eastAsia="方正仿宋简体" w:cs="方正仿宋简体"/>
          <w:b w:val="0"/>
          <w:bCs w:val="0"/>
          <w:strike w:val="0"/>
          <w:dstrike w:val="0"/>
          <w:color w:val="auto"/>
          <w:spacing w:val="-2"/>
          <w:sz w:val="24"/>
          <w:szCs w:val="24"/>
          <w:highlight w:val="yellow"/>
          <w:lang w:val="en-US" w:eastAsia="zh-CN"/>
        </w:rPr>
      </w:pPr>
      <w:r>
        <w:rPr>
          <w:rFonts w:hint="eastAsia" w:ascii="方正仿宋简体" w:hAnsi="方正仿宋简体" w:eastAsia="方正仿宋简体" w:cs="方正仿宋简体"/>
          <w:color w:val="auto"/>
          <w:sz w:val="24"/>
          <w:szCs w:val="24"/>
          <w:highlight w:val="yellow"/>
        </w:rPr>
        <w:t>库存管理软件</w:t>
      </w:r>
      <w:r>
        <w:rPr>
          <w:rFonts w:hint="eastAsia" w:ascii="方正仿宋简体" w:hAnsi="方正仿宋简体" w:eastAsia="方正仿宋简体" w:cs="方正仿宋简体"/>
          <w:color w:val="auto"/>
          <w:sz w:val="24"/>
          <w:szCs w:val="24"/>
          <w:highlight w:val="yellow"/>
          <w:lang w:eastAsia="zh-CN"/>
        </w:rPr>
        <w:t>、</w:t>
      </w:r>
      <w:r>
        <w:rPr>
          <w:rFonts w:hint="eastAsia" w:ascii="方正仿宋简体" w:hAnsi="方正仿宋简体" w:eastAsia="方正仿宋简体" w:cs="方正仿宋简体"/>
          <w:color w:val="auto"/>
          <w:sz w:val="24"/>
          <w:szCs w:val="24"/>
          <w:highlight w:val="yellow"/>
          <w:lang w:val="en-US" w:eastAsia="zh-CN"/>
        </w:rPr>
        <w:t>通讯单元</w:t>
      </w:r>
      <w:r>
        <w:rPr>
          <w:rFonts w:hint="eastAsia" w:ascii="方正仿宋简体" w:hAnsi="方正仿宋简体" w:eastAsia="方正仿宋简体" w:cs="方正仿宋简体"/>
          <w:color w:val="auto"/>
          <w:sz w:val="24"/>
          <w:szCs w:val="24"/>
          <w:highlight w:val="yellow"/>
        </w:rPr>
        <w:t>应具有OIML（国际法制计量组织）</w:t>
      </w:r>
      <w:r>
        <w:rPr>
          <w:rFonts w:hint="eastAsia" w:ascii="方正仿宋简体" w:hAnsi="方正仿宋简体" w:eastAsia="方正仿宋简体" w:cs="方正仿宋简体"/>
          <w:color w:val="auto"/>
          <w:spacing w:val="-1"/>
          <w:sz w:val="24"/>
          <w:szCs w:val="24"/>
          <w:highlight w:val="yellow"/>
        </w:rPr>
        <w:t>国际贸易交接计量认证证书。</w:t>
      </w:r>
    </w:p>
    <w:p w14:paraId="2283F916">
      <w:pPr>
        <w:pStyle w:val="39"/>
        <w:keepNext w:val="0"/>
        <w:keepLines w:val="0"/>
        <w:pageBreakBefore w:val="0"/>
        <w:widowControl w:val="0"/>
        <w:tabs>
          <w:tab w:val="left" w:pos="824"/>
        </w:tabs>
        <w:kinsoku w:val="0"/>
        <w:wordWrap/>
        <w:overflowPunct w:val="0"/>
        <w:topLinePunct w:val="0"/>
        <w:bidi w:val="0"/>
        <w:snapToGrid/>
        <w:spacing w:line="400" w:lineRule="exact"/>
        <w:ind w:firstLine="480" w:firstLineChars="200"/>
        <w:jc w:val="both"/>
        <w:textAlignment w:val="auto"/>
        <w:rPr>
          <w:rFonts w:hint="eastAsia" w:ascii="方正仿宋简体" w:hAnsi="方正仿宋简体" w:eastAsia="方正仿宋简体" w:cs="方正仿宋简体"/>
          <w:color w:val="auto"/>
          <w:spacing w:val="-10"/>
          <w:sz w:val="24"/>
          <w:szCs w:val="24"/>
          <w:highlight w:val="yellow"/>
          <w:lang w:eastAsia="zh-CN"/>
        </w:rPr>
      </w:pPr>
      <w:r>
        <w:rPr>
          <w:rFonts w:hint="eastAsia" w:ascii="方正仿宋简体" w:hAnsi="方正仿宋简体" w:eastAsia="方正仿宋简体" w:cs="方正仿宋简体"/>
          <w:color w:val="auto"/>
          <w:sz w:val="24"/>
          <w:szCs w:val="24"/>
          <w:highlight w:val="yellow"/>
        </w:rPr>
        <w:t xml:space="preserve">通信单元与现场计量级雷达液位计工作距离不小于 </w:t>
      </w:r>
      <w:r>
        <w:rPr>
          <w:rFonts w:hint="eastAsia" w:ascii="方正仿宋简体" w:hAnsi="方正仿宋简体" w:eastAsia="方正仿宋简体" w:cs="方正仿宋简体"/>
          <w:color w:val="auto"/>
          <w:sz w:val="24"/>
          <w:szCs w:val="24"/>
          <w:highlight w:val="yellow"/>
          <w:lang w:val="en-US" w:eastAsia="zh-CN"/>
        </w:rPr>
        <w:t>4</w:t>
      </w:r>
      <w:r>
        <w:rPr>
          <w:rFonts w:hint="eastAsia" w:ascii="方正仿宋简体" w:hAnsi="方正仿宋简体" w:eastAsia="方正仿宋简体" w:cs="方正仿宋简体"/>
          <w:color w:val="auto"/>
          <w:sz w:val="24"/>
          <w:szCs w:val="24"/>
          <w:highlight w:val="yellow"/>
        </w:rPr>
        <w:t>km</w:t>
      </w:r>
      <w:r>
        <w:rPr>
          <w:rFonts w:hint="eastAsia" w:ascii="方正仿宋简体" w:hAnsi="方正仿宋简体" w:eastAsia="方正仿宋简体" w:cs="方正仿宋简体"/>
          <w:color w:val="auto"/>
          <w:spacing w:val="-10"/>
          <w:sz w:val="24"/>
          <w:szCs w:val="24"/>
          <w:highlight w:val="yellow"/>
          <w:lang w:eastAsia="zh-CN"/>
        </w:rPr>
        <w:t>；</w:t>
      </w:r>
    </w:p>
    <w:p w14:paraId="33E0138C">
      <w:pPr>
        <w:pStyle w:val="39"/>
        <w:keepNext w:val="0"/>
        <w:keepLines w:val="0"/>
        <w:pageBreakBefore w:val="0"/>
        <w:widowControl w:val="0"/>
        <w:kinsoku w:val="0"/>
        <w:wordWrap/>
        <w:overflowPunct w:val="0"/>
        <w:topLinePunct w:val="0"/>
        <w:bidi w:val="0"/>
        <w:snapToGrid/>
        <w:spacing w:line="400" w:lineRule="exact"/>
        <w:ind w:firstLine="472" w:firstLineChars="200"/>
        <w:textAlignment w:val="auto"/>
        <w:rPr>
          <w:rFonts w:hint="eastAsia" w:ascii="方正仿宋简体" w:hAnsi="方正仿宋简体" w:eastAsia="方正仿宋简体" w:cs="方正仿宋简体"/>
          <w:spacing w:val="-2"/>
          <w:sz w:val="24"/>
          <w:szCs w:val="24"/>
          <w:lang w:eastAsia="zh-CN"/>
        </w:rPr>
      </w:pPr>
      <w:r>
        <w:rPr>
          <w:rFonts w:hint="eastAsia" w:ascii="方正仿宋简体" w:hAnsi="方正仿宋简体" w:eastAsia="方正仿宋简体" w:cs="方正仿宋简体"/>
          <w:spacing w:val="-2"/>
          <w:sz w:val="24"/>
          <w:szCs w:val="24"/>
        </w:rPr>
        <w:t>供货商提供的库存管理软件可按照国标计算体积与质量，显示液位、温度、密度、压力等参数，可显示实时、历史趋势，支持数据输出功能，包含雷达液位计校验功能</w:t>
      </w:r>
      <w:r>
        <w:rPr>
          <w:rFonts w:hint="eastAsia" w:ascii="方正仿宋简体" w:hAnsi="方正仿宋简体" w:eastAsia="方正仿宋简体" w:cs="方正仿宋简体"/>
          <w:spacing w:val="-2"/>
          <w:sz w:val="24"/>
          <w:szCs w:val="24"/>
          <w:lang w:eastAsia="zh-CN"/>
        </w:rPr>
        <w:t>；</w:t>
      </w:r>
    </w:p>
    <w:p w14:paraId="0E1988BC">
      <w:pPr>
        <w:pStyle w:val="39"/>
        <w:keepNext w:val="0"/>
        <w:keepLines w:val="0"/>
        <w:pageBreakBefore w:val="0"/>
        <w:widowControl w:val="0"/>
        <w:kinsoku w:val="0"/>
        <w:wordWrap/>
        <w:overflowPunct w:val="0"/>
        <w:topLinePunct w:val="0"/>
        <w:bidi w:val="0"/>
        <w:snapToGrid/>
        <w:spacing w:line="400" w:lineRule="exact"/>
        <w:ind w:firstLine="468" w:firstLineChars="200"/>
        <w:textAlignment w:val="auto"/>
        <w:rPr>
          <w:rFonts w:hint="eastAsia" w:ascii="方正仿宋简体" w:hAnsi="方正仿宋简体" w:eastAsia="方正仿宋简体" w:cs="方正仿宋简体"/>
          <w:color w:val="auto"/>
          <w:spacing w:val="-3"/>
          <w:sz w:val="24"/>
          <w:szCs w:val="24"/>
          <w:highlight w:val="yellow"/>
          <w:lang w:eastAsia="zh-CN"/>
        </w:rPr>
      </w:pPr>
      <w:r>
        <w:rPr>
          <w:rFonts w:hint="eastAsia" w:ascii="方正仿宋简体" w:hAnsi="方正仿宋简体" w:eastAsia="方正仿宋简体" w:cs="方正仿宋简体"/>
          <w:color w:val="auto"/>
          <w:spacing w:val="-3"/>
          <w:sz w:val="24"/>
          <w:szCs w:val="24"/>
          <w:highlight w:val="yellow"/>
        </w:rPr>
        <w:t>库</w:t>
      </w:r>
      <w:r>
        <w:rPr>
          <w:rFonts w:hint="eastAsia" w:ascii="方正仿宋简体" w:hAnsi="方正仿宋简体" w:eastAsia="方正仿宋简体" w:cs="方正仿宋简体"/>
          <w:color w:val="auto"/>
          <w:spacing w:val="-3"/>
          <w:sz w:val="24"/>
          <w:szCs w:val="24"/>
          <w:highlight w:val="yellow"/>
          <w:lang w:val="en-US" w:eastAsia="zh-CN"/>
        </w:rPr>
        <w:t>存</w:t>
      </w:r>
      <w:r>
        <w:rPr>
          <w:rFonts w:hint="eastAsia" w:ascii="方正仿宋简体" w:hAnsi="方正仿宋简体" w:eastAsia="方正仿宋简体" w:cs="方正仿宋简体"/>
          <w:color w:val="auto"/>
          <w:spacing w:val="-3"/>
          <w:sz w:val="24"/>
          <w:szCs w:val="24"/>
          <w:highlight w:val="yellow"/>
        </w:rPr>
        <w:t>管理软件安装在</w:t>
      </w:r>
      <w:r>
        <w:rPr>
          <w:rFonts w:hint="eastAsia" w:ascii="方正仿宋简体" w:hAnsi="方正仿宋简体" w:eastAsia="方正仿宋简体" w:cs="方正仿宋简体"/>
          <w:color w:val="auto"/>
          <w:spacing w:val="-3"/>
          <w:sz w:val="24"/>
          <w:szCs w:val="24"/>
          <w:highlight w:val="yellow"/>
          <w:lang w:val="en-US" w:eastAsia="zh-CN"/>
        </w:rPr>
        <w:t>供货方</w:t>
      </w:r>
      <w:r>
        <w:rPr>
          <w:rFonts w:hint="eastAsia" w:ascii="方正仿宋简体" w:hAnsi="方正仿宋简体" w:eastAsia="方正仿宋简体" w:cs="方正仿宋简体"/>
          <w:color w:val="auto"/>
          <w:spacing w:val="-3"/>
          <w:sz w:val="24"/>
          <w:szCs w:val="24"/>
          <w:highlight w:val="yellow"/>
        </w:rPr>
        <w:t>提供的</w:t>
      </w:r>
      <w:r>
        <w:rPr>
          <w:rFonts w:hint="eastAsia" w:ascii="方正仿宋简体" w:hAnsi="方正仿宋简体" w:eastAsia="方正仿宋简体" w:cs="方正仿宋简体"/>
          <w:color w:val="auto"/>
          <w:spacing w:val="-3"/>
          <w:sz w:val="24"/>
          <w:szCs w:val="24"/>
          <w:highlight w:val="yellow"/>
          <w:lang w:val="en-US" w:eastAsia="zh-CN"/>
        </w:rPr>
        <w:t>工控机</w:t>
      </w:r>
      <w:r>
        <w:rPr>
          <w:rFonts w:hint="eastAsia" w:ascii="方正仿宋简体" w:hAnsi="方正仿宋简体" w:eastAsia="方正仿宋简体" w:cs="方正仿宋简体"/>
          <w:color w:val="auto"/>
          <w:spacing w:val="-3"/>
          <w:sz w:val="24"/>
          <w:szCs w:val="24"/>
          <w:highlight w:val="yellow"/>
        </w:rPr>
        <w:t>上</w:t>
      </w:r>
      <w:r>
        <w:rPr>
          <w:rFonts w:hint="eastAsia" w:ascii="方正仿宋简体" w:hAnsi="方正仿宋简体" w:eastAsia="方正仿宋简体" w:cs="方正仿宋简体"/>
          <w:color w:val="auto"/>
          <w:spacing w:val="-3"/>
          <w:sz w:val="24"/>
          <w:szCs w:val="24"/>
          <w:highlight w:val="yellow"/>
          <w:lang w:eastAsia="zh-CN"/>
        </w:rPr>
        <w:t>；</w:t>
      </w:r>
    </w:p>
    <w:p w14:paraId="50C50048">
      <w:pPr>
        <w:pStyle w:val="39"/>
        <w:keepNext w:val="0"/>
        <w:keepLines w:val="0"/>
        <w:pageBreakBefore w:val="0"/>
        <w:widowControl w:val="0"/>
        <w:kinsoku w:val="0"/>
        <w:wordWrap/>
        <w:overflowPunct w:val="0"/>
        <w:topLinePunct w:val="0"/>
        <w:bidi w:val="0"/>
        <w:snapToGrid/>
        <w:spacing w:line="400" w:lineRule="exact"/>
        <w:ind w:firstLine="472" w:firstLineChars="200"/>
        <w:textAlignment w:val="auto"/>
        <w:rPr>
          <w:rFonts w:hint="eastAsia" w:ascii="方正仿宋简体" w:hAnsi="方正仿宋简体" w:eastAsia="方正仿宋简体" w:cs="方正仿宋简体"/>
          <w:strike w:val="0"/>
          <w:dstrike w:val="0"/>
          <w:spacing w:val="-6"/>
          <w:sz w:val="24"/>
          <w:szCs w:val="24"/>
          <w:lang w:eastAsia="zh-CN"/>
        </w:rPr>
      </w:pPr>
      <w:r>
        <w:rPr>
          <w:rFonts w:hint="eastAsia" w:ascii="方正仿宋简体" w:hAnsi="方正仿宋简体" w:eastAsia="方正仿宋简体" w:cs="方正仿宋简体"/>
          <w:spacing w:val="-2"/>
          <w:sz w:val="24"/>
          <w:szCs w:val="24"/>
          <w:lang w:val="en-US" w:eastAsia="zh-CN"/>
        </w:rPr>
        <w:t>工控机要求：</w:t>
      </w:r>
      <w:r>
        <w:rPr>
          <w:rFonts w:hint="eastAsia" w:ascii="方正仿宋简体" w:hAnsi="方正仿宋简体" w:eastAsia="方正仿宋简体" w:cs="方正仿宋简体"/>
          <w:strike w:val="0"/>
          <w:dstrike w:val="0"/>
          <w:spacing w:val="-6"/>
          <w:sz w:val="24"/>
          <w:szCs w:val="24"/>
        </w:rPr>
        <w:t>处理器：intel Core Ultra 7</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内存：32G DDR5</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硬盘：512GB固态硬盘</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操作系统：Windows 11 专业版</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网卡：满足2个及以上独立的物理千兆以太网卡，自适应 10/100/1000 Mbps (10/100/1000BASE-T)</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显示器：Dell Pro 24Plus P2426 ，WUXGA</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1920×1200(16:10 )</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光驱：支持 DVD±R/RW 及 CD-R/RW</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鼠标、键盘：PS2接口</w:t>
      </w:r>
      <w:r>
        <w:rPr>
          <w:rFonts w:hint="eastAsia" w:ascii="方正仿宋简体" w:hAnsi="方正仿宋简体" w:eastAsia="方正仿宋简体" w:cs="方正仿宋简体"/>
          <w:strike w:val="0"/>
          <w:dstrike w:val="0"/>
          <w:spacing w:val="-6"/>
          <w:sz w:val="24"/>
          <w:szCs w:val="24"/>
          <w:lang w:eastAsia="zh-CN"/>
        </w:rPr>
        <w:t>。</w:t>
      </w:r>
    </w:p>
    <w:p w14:paraId="025E7865">
      <w:pPr>
        <w:keepNext w:val="0"/>
        <w:keepLines w:val="0"/>
        <w:pageBreakBefore w:val="0"/>
        <w:widowControl w:val="0"/>
        <w:wordWrap/>
        <w:topLinePunct w:val="0"/>
        <w:bidi w:val="0"/>
        <w:snapToGrid/>
        <w:spacing w:line="400" w:lineRule="exact"/>
        <w:ind w:firstLine="480" w:firstLineChars="200"/>
        <w:textAlignment w:val="auto"/>
        <w:rPr>
          <w:rFonts w:hint="default" w:ascii="方正仿宋简体" w:hAnsi="方正仿宋简体" w:eastAsia="方正仿宋简体" w:cs="方正仿宋简体"/>
          <w:color w:val="auto"/>
          <w:sz w:val="24"/>
          <w:szCs w:val="24"/>
          <w:lang w:val="en-US" w:eastAsia="zh-CN"/>
        </w:rPr>
      </w:pPr>
      <w:r>
        <w:rPr>
          <w:rFonts w:hint="eastAsia" w:ascii="方正仿宋简体" w:hAnsi="方正仿宋简体" w:eastAsia="方正仿宋简体" w:cs="方正仿宋简体"/>
          <w:sz w:val="24"/>
          <w:szCs w:val="24"/>
          <w:highlight w:val="yellow"/>
          <w:lang w:val="en-US" w:eastAsia="zh-CN"/>
        </w:rPr>
        <w:t>需提供2只现场接线箱（一只至少为10个接线端子、一只至少为15只接线端子），用于满足现场设备通讯电缆接入</w:t>
      </w:r>
      <w:r>
        <w:rPr>
          <w:rFonts w:hint="eastAsia" w:ascii="方正仿宋简体" w:hAnsi="方正仿宋简体" w:eastAsia="方正仿宋简体" w:cs="方正仿宋简体"/>
          <w:color w:val="auto"/>
          <w:sz w:val="24"/>
          <w:szCs w:val="24"/>
          <w:lang w:val="en-US" w:eastAsia="zh-CN"/>
        </w:rPr>
        <w:t>。其</w:t>
      </w:r>
      <w:r>
        <w:rPr>
          <w:rFonts w:hint="eastAsia" w:ascii="方正仿宋简体" w:hAnsi="方正仿宋简体" w:eastAsia="方正仿宋简体" w:cs="方正仿宋简体"/>
          <w:color w:val="auto"/>
          <w:sz w:val="24"/>
          <w:szCs w:val="24"/>
        </w:rPr>
        <w:t>防护等级不低于IP66;  防爆：不低于EXd(ia)IIB T4</w:t>
      </w:r>
      <w:r>
        <w:rPr>
          <w:rFonts w:hint="eastAsia" w:ascii="方正仿宋简体" w:hAnsi="方正仿宋简体" w:eastAsia="方正仿宋简体" w:cs="方正仿宋简体"/>
          <w:color w:val="auto"/>
          <w:sz w:val="24"/>
          <w:szCs w:val="24"/>
          <w:lang w:eastAsia="zh-CN"/>
        </w:rPr>
        <w:t>。</w:t>
      </w:r>
      <w:r>
        <w:rPr>
          <w:rFonts w:hint="eastAsia" w:ascii="方正仿宋简体" w:hAnsi="方正仿宋简体" w:eastAsia="方正仿宋简体" w:cs="方正仿宋简体"/>
          <w:color w:val="auto"/>
          <w:sz w:val="24"/>
          <w:szCs w:val="24"/>
          <w:lang w:val="en-US" w:eastAsia="zh-CN"/>
        </w:rPr>
        <w:t>提供不锈钢安装支架。</w:t>
      </w:r>
    </w:p>
    <w:p w14:paraId="2DAFC858">
      <w:pPr>
        <w:pStyle w:val="39"/>
        <w:keepNext w:val="0"/>
        <w:keepLines w:val="0"/>
        <w:pageBreakBefore w:val="0"/>
        <w:kinsoku w:val="0"/>
        <w:wordWrap/>
        <w:overflowPunct w:val="0"/>
        <w:topLinePunct w:val="0"/>
        <w:bidi w:val="0"/>
        <w:snapToGrid/>
        <w:spacing w:before="160" w:line="400" w:lineRule="exact"/>
        <w:textAlignment w:val="auto"/>
        <w:rPr>
          <w:b/>
          <w:bCs/>
          <w:spacing w:val="-3"/>
          <w:sz w:val="28"/>
          <w:szCs w:val="28"/>
        </w:rPr>
      </w:pPr>
      <w:r>
        <w:rPr>
          <w:rFonts w:hint="eastAsia"/>
          <w:b/>
          <w:bCs/>
          <w:spacing w:val="-3"/>
          <w:sz w:val="28"/>
          <w:szCs w:val="28"/>
          <w:lang w:val="en-US" w:eastAsia="zh-CN"/>
        </w:rPr>
        <w:t>五、</w:t>
      </w:r>
      <w:r>
        <w:rPr>
          <w:rFonts w:hint="eastAsia"/>
          <w:b/>
          <w:bCs/>
          <w:spacing w:val="-3"/>
          <w:sz w:val="28"/>
          <w:szCs w:val="28"/>
        </w:rPr>
        <w:t>供货商应满足如下要求：</w:t>
      </w:r>
    </w:p>
    <w:p w14:paraId="0AF62B9C">
      <w:pPr>
        <w:pStyle w:val="39"/>
        <w:keepNext w:val="0"/>
        <w:keepLines w:val="0"/>
        <w:pageBreakBefore w:val="0"/>
        <w:widowControl w:val="0"/>
        <w:numPr>
          <w:ilvl w:val="0"/>
          <w:numId w:val="0"/>
        </w:numPr>
        <w:tabs>
          <w:tab w:val="left" w:pos="1093"/>
        </w:tabs>
        <w:kinsoku w:val="0"/>
        <w:wordWrap/>
        <w:overflowPunct w:val="0"/>
        <w:topLinePunct w:val="0"/>
        <w:autoSpaceDE w:val="0"/>
        <w:autoSpaceDN w:val="0"/>
        <w:bidi w:val="0"/>
        <w:adjustRightInd w:val="0"/>
        <w:snapToGrid/>
        <w:spacing w:line="400" w:lineRule="exact"/>
        <w:ind w:firstLine="460" w:firstLineChars="200"/>
        <w:jc w:val="both"/>
        <w:textAlignment w:val="auto"/>
        <w:rPr>
          <w:rFonts w:hint="eastAsia" w:ascii="方正仿宋简体" w:hAnsi="方正仿宋简体" w:eastAsia="方正仿宋简体" w:cs="方正仿宋简体"/>
          <w:spacing w:val="-5"/>
          <w:sz w:val="24"/>
          <w:szCs w:val="24"/>
        </w:rPr>
      </w:pPr>
      <w:r>
        <w:rPr>
          <w:rFonts w:hint="eastAsia" w:ascii="方正仿宋简体" w:hAnsi="方正仿宋简体" w:eastAsia="方正仿宋简体" w:cs="方正仿宋简体"/>
          <w:spacing w:val="-5"/>
          <w:sz w:val="24"/>
          <w:szCs w:val="24"/>
        </w:rPr>
        <w:t>供货商应有工厂测试、验收设备和能力，有现场安装、测试、试运及后期服务的能力；</w:t>
      </w:r>
    </w:p>
    <w:p w14:paraId="7E5D3C13">
      <w:pPr>
        <w:pStyle w:val="39"/>
        <w:keepNext w:val="0"/>
        <w:keepLines w:val="0"/>
        <w:pageBreakBefore w:val="0"/>
        <w:widowControl w:val="0"/>
        <w:numPr>
          <w:ilvl w:val="0"/>
          <w:numId w:val="0"/>
        </w:numPr>
        <w:tabs>
          <w:tab w:val="left" w:pos="1093"/>
          <w:tab w:val="left" w:pos="1125"/>
        </w:tabs>
        <w:kinsoku w:val="0"/>
        <w:wordWrap/>
        <w:overflowPunct w:val="0"/>
        <w:topLinePunct w:val="0"/>
        <w:autoSpaceDE w:val="0"/>
        <w:autoSpaceDN w:val="0"/>
        <w:bidi w:val="0"/>
        <w:adjustRightInd w:val="0"/>
        <w:snapToGrid/>
        <w:spacing w:line="400" w:lineRule="exact"/>
        <w:ind w:right="197" w:rightChars="0" w:firstLine="472" w:firstLineChars="200"/>
        <w:jc w:val="both"/>
        <w:textAlignment w:val="auto"/>
        <w:rPr>
          <w:rFonts w:hint="eastAsia" w:ascii="方正仿宋简体" w:hAnsi="方正仿宋简体" w:eastAsia="方正仿宋简体" w:cs="方正仿宋简体"/>
          <w:spacing w:val="-2"/>
          <w:sz w:val="24"/>
          <w:szCs w:val="24"/>
        </w:rPr>
      </w:pPr>
      <w:r>
        <w:rPr>
          <w:rFonts w:hint="eastAsia" w:ascii="方正仿宋简体" w:hAnsi="方正仿宋简体" w:eastAsia="方正仿宋简体" w:cs="方正仿宋简体"/>
          <w:spacing w:val="-2"/>
          <w:sz w:val="24"/>
          <w:szCs w:val="24"/>
        </w:rPr>
        <w:t>供货商在本类工程中应有丰富的业绩和经验、良好的信誉、完善的售后服务能力，在</w:t>
      </w:r>
      <w:r>
        <w:rPr>
          <w:rFonts w:hint="eastAsia" w:ascii="方正仿宋简体" w:hAnsi="方正仿宋简体" w:eastAsia="方正仿宋简体" w:cs="方正仿宋简体"/>
          <w:spacing w:val="-7"/>
          <w:sz w:val="24"/>
          <w:szCs w:val="24"/>
        </w:rPr>
        <w:t xml:space="preserve">国内近 </w:t>
      </w:r>
      <w:r>
        <w:rPr>
          <w:rFonts w:hint="eastAsia" w:ascii="方正仿宋简体" w:hAnsi="方正仿宋简体" w:eastAsia="方正仿宋简体" w:cs="方正仿宋简体"/>
          <w:spacing w:val="-2"/>
          <w:sz w:val="24"/>
          <w:szCs w:val="24"/>
        </w:rPr>
        <w:t>5</w:t>
      </w:r>
      <w:r>
        <w:rPr>
          <w:rFonts w:hint="eastAsia" w:ascii="方正仿宋简体" w:hAnsi="方正仿宋简体" w:eastAsia="方正仿宋简体" w:cs="方正仿宋简体"/>
          <w:sz w:val="24"/>
          <w:szCs w:val="24"/>
        </w:rPr>
        <w:t xml:space="preserve"> </w:t>
      </w:r>
      <w:r>
        <w:rPr>
          <w:rFonts w:hint="eastAsia" w:ascii="方正仿宋简体" w:hAnsi="方正仿宋简体" w:eastAsia="方正仿宋简体" w:cs="方正仿宋简体"/>
          <w:spacing w:val="-2"/>
          <w:sz w:val="24"/>
          <w:szCs w:val="24"/>
        </w:rPr>
        <w:t>年内应具有适用或接近本工程工况条件下的工程应用业绩；业绩表应包括工程名称、产品规格型号及主要技术参数、供货数量、使用地点、签订合同时间、有效业绩合同复印件及合同结算凭证等。</w:t>
      </w:r>
    </w:p>
    <w:p w14:paraId="225499B6">
      <w:pPr>
        <w:pStyle w:val="39"/>
        <w:keepNext w:val="0"/>
        <w:keepLines w:val="0"/>
        <w:pageBreakBefore w:val="0"/>
        <w:widowControl w:val="0"/>
        <w:kinsoku w:val="0"/>
        <w:wordWrap/>
        <w:overflowPunct w:val="0"/>
        <w:topLinePunct w:val="0"/>
        <w:autoSpaceDE w:val="0"/>
        <w:autoSpaceDN w:val="0"/>
        <w:bidi w:val="0"/>
        <w:adjustRightInd w:val="0"/>
        <w:snapToGrid/>
        <w:spacing w:line="400" w:lineRule="exact"/>
        <w:ind w:right="75" w:firstLine="440" w:firstLineChars="200"/>
        <w:textAlignment w:val="auto"/>
        <w:rPr>
          <w:rFonts w:hint="eastAsia" w:ascii="方正仿宋简体" w:hAnsi="方正仿宋简体" w:eastAsia="方正仿宋简体" w:cs="方正仿宋简体"/>
          <w:spacing w:val="-10"/>
          <w:sz w:val="24"/>
          <w:szCs w:val="24"/>
          <w:highlight w:val="yellow"/>
        </w:rPr>
      </w:pPr>
      <w:r>
        <w:rPr>
          <w:rFonts w:hint="eastAsia" w:ascii="方正仿宋简体" w:hAnsi="方正仿宋简体" w:eastAsia="方正仿宋简体" w:cs="方正仿宋简体"/>
          <w:spacing w:val="-10"/>
          <w:sz w:val="24"/>
          <w:szCs w:val="24"/>
          <w:highlight w:val="yellow"/>
        </w:rPr>
        <w:t>供货商应根据</w:t>
      </w:r>
      <w:r>
        <w:rPr>
          <w:rFonts w:hint="eastAsia" w:ascii="方正仿宋简体" w:hAnsi="方正仿宋简体" w:eastAsia="方正仿宋简体" w:cs="方正仿宋简体"/>
          <w:spacing w:val="-10"/>
          <w:sz w:val="24"/>
          <w:szCs w:val="24"/>
          <w:highlight w:val="yellow"/>
          <w:lang w:val="en-US" w:eastAsia="zh-CN"/>
        </w:rPr>
        <w:t>采购方</w:t>
      </w:r>
      <w:r>
        <w:rPr>
          <w:rFonts w:hint="eastAsia" w:ascii="方正仿宋简体" w:hAnsi="方正仿宋简体" w:eastAsia="方正仿宋简体" w:cs="方正仿宋简体"/>
          <w:spacing w:val="-10"/>
          <w:sz w:val="24"/>
          <w:szCs w:val="24"/>
          <w:highlight w:val="yellow"/>
        </w:rPr>
        <w:t>要求选定型号、规格，并提供供货数据表及必要的计算书和选型样本，在选型样本中应对选定项作出标记，以便进行审核。为了避免使用模棱两可和容易引起误解的文字、数据、非通用缩写符号，各种缩写词应尽可能的用中文加以注解。</w:t>
      </w:r>
    </w:p>
    <w:p w14:paraId="05EECAC6">
      <w:pPr>
        <w:jc w:val="left"/>
        <w:rPr>
          <w:rFonts w:hint="eastAsia" w:ascii="方正仿宋简体" w:hAnsi="方正仿宋简体" w:eastAsia="方正仿宋简体" w:cs="方正仿宋简体"/>
          <w:kern w:val="1"/>
        </w:rPr>
      </w:pPr>
    </w:p>
    <w:p w14:paraId="2EB85960">
      <w:pPr>
        <w:jc w:val="left"/>
        <w:rPr>
          <w:rFonts w:ascii="方正黑体_GBK" w:hAnsi="方正黑体_GBK" w:eastAsia="方正黑体_GBK" w:cs="方正黑体_GBK"/>
        </w:rPr>
      </w:pPr>
      <w:r>
        <w:rPr>
          <w:rFonts w:hint="eastAsia" w:ascii="方正仿宋简体" w:hAnsi="方正仿宋简体" w:eastAsia="方正仿宋简体" w:cs="方正仿宋简体"/>
          <w:kern w:val="1"/>
        </w:rPr>
        <w:t>附件1</w:t>
      </w:r>
    </w:p>
    <w:p w14:paraId="714975FD">
      <w:pPr>
        <w:pStyle w:val="13"/>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A405B0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01F0050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6FFD212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5CED9F9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230FA3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29EEB24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4539A94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5020DD91">
      <w:pPr>
        <w:tabs>
          <w:tab w:val="left" w:pos="2565"/>
        </w:tabs>
        <w:spacing w:line="600" w:lineRule="exact"/>
        <w:rPr>
          <w:rFonts w:ascii="方正仿宋简体" w:hAnsi="方正仿宋简体" w:eastAsia="方正仿宋简体" w:cs="方正仿宋简体"/>
          <w:sz w:val="32"/>
          <w:szCs w:val="32"/>
        </w:rPr>
      </w:pPr>
    </w:p>
    <w:p w14:paraId="17E0E16A">
      <w:pPr>
        <w:tabs>
          <w:tab w:val="left" w:pos="2565"/>
        </w:tabs>
        <w:spacing w:line="600" w:lineRule="exact"/>
        <w:rPr>
          <w:rFonts w:ascii="方正仿宋简体" w:hAnsi="方正仿宋简体" w:eastAsia="方正仿宋简体" w:cs="方正仿宋简体"/>
          <w:sz w:val="32"/>
          <w:szCs w:val="32"/>
        </w:rPr>
      </w:pPr>
    </w:p>
    <w:p w14:paraId="29345BE7">
      <w:pPr>
        <w:pStyle w:val="6"/>
      </w:pPr>
    </w:p>
    <w:p w14:paraId="58B66FD4">
      <w:pPr>
        <w:tabs>
          <w:tab w:val="left" w:pos="2565"/>
        </w:tabs>
        <w:spacing w:line="600" w:lineRule="exact"/>
        <w:rPr>
          <w:rFonts w:ascii="方正仿宋简体" w:hAnsi="方正仿宋简体" w:eastAsia="方正仿宋简体" w:cs="方正仿宋简体"/>
          <w:sz w:val="32"/>
          <w:szCs w:val="32"/>
        </w:rPr>
      </w:pPr>
    </w:p>
    <w:p w14:paraId="69ECF9B8">
      <w:pPr>
        <w:numPr>
          <w:ilvl w:val="0"/>
          <w:numId w:val="4"/>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60288"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433502A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63B38F5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A8EF22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58ED353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1F2021E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EC266D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72F0864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05CE7E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573A528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737CE04E">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8B5F35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1744425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30B0F9B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1069991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3E238BA8">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74B1869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59864C6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102D6EE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A0332F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27C7BC7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34954585">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5D98CC9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ECBA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19CC17A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5B4175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8EF5A5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16A76C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C5AA33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6C33DA9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C56541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36E4997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AE17E3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37B4F9F3">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34E5A8A2">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6983220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6BD0B7B">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D6E5C9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0DE26D0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427CDE7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B6E3A1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5EB66DA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179A54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BAA7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11A977B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D61CD0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C03EF9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E0C6B5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D7E0A59">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75FBED8">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7F2915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61855A1">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4E99E2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00886B4B">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0C88D3C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7830F6E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97C9BB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C6EF96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8638F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E8BF22F">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9D6C51A">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5F54299F">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3ACD94ED">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7BD70B9B">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03E52C67">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9E51EE6">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35DF08DD">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4863DFAD">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A88BE13">
      <w:pPr>
        <w:pStyle w:val="6"/>
      </w:pPr>
    </w:p>
    <w:p w14:paraId="2AF0AAA8">
      <w:pPr>
        <w:spacing w:line="600" w:lineRule="exact"/>
        <w:ind w:firstLine="675"/>
        <w:rPr>
          <w:rFonts w:ascii="方正仿宋简体" w:hAnsi="方正仿宋简体" w:eastAsia="方正仿宋简体" w:cs="方正仿宋简体"/>
          <w:sz w:val="32"/>
          <w:szCs w:val="32"/>
        </w:rPr>
      </w:pPr>
    </w:p>
    <w:p w14:paraId="6DCFBB02">
      <w:pPr>
        <w:spacing w:line="600" w:lineRule="exact"/>
        <w:ind w:firstLine="675"/>
        <w:rPr>
          <w:rFonts w:ascii="方正仿宋简体" w:hAnsi="方正仿宋简体" w:eastAsia="方正仿宋简体" w:cs="方正仿宋简体"/>
          <w:sz w:val="32"/>
          <w:szCs w:val="32"/>
        </w:rPr>
      </w:pPr>
    </w:p>
    <w:p w14:paraId="55461C9C">
      <w:pPr>
        <w:spacing w:line="600" w:lineRule="exact"/>
        <w:ind w:firstLine="675"/>
        <w:rPr>
          <w:rFonts w:ascii="方正仿宋简体" w:hAnsi="方正仿宋简体" w:eastAsia="方正仿宋简体" w:cs="方正仿宋简体"/>
          <w:sz w:val="32"/>
          <w:szCs w:val="32"/>
        </w:rPr>
      </w:pPr>
    </w:p>
    <w:p w14:paraId="7DC46143">
      <w:pPr>
        <w:spacing w:line="600" w:lineRule="exact"/>
        <w:ind w:firstLine="675"/>
        <w:rPr>
          <w:rFonts w:ascii="方正仿宋简体" w:hAnsi="方正仿宋简体" w:eastAsia="方正仿宋简体" w:cs="方正仿宋简体"/>
          <w:sz w:val="32"/>
          <w:szCs w:val="32"/>
        </w:rPr>
      </w:pPr>
    </w:p>
    <w:p w14:paraId="71D44A50">
      <w:pPr>
        <w:pStyle w:val="6"/>
      </w:pPr>
    </w:p>
    <w:p w14:paraId="7833CC61">
      <w:pPr>
        <w:pStyle w:val="7"/>
      </w:pPr>
    </w:p>
    <w:p w14:paraId="7634A609">
      <w:pPr>
        <w:pStyle w:val="7"/>
      </w:pPr>
    </w:p>
    <w:p w14:paraId="5CD2B0C3">
      <w:pPr>
        <w:pStyle w:val="7"/>
      </w:pPr>
    </w:p>
    <w:p w14:paraId="19D40EAC">
      <w:pPr>
        <w:pStyle w:val="7"/>
      </w:pPr>
    </w:p>
    <w:p w14:paraId="77438A30">
      <w:pPr>
        <w:pStyle w:val="7"/>
      </w:pPr>
    </w:p>
    <w:p w14:paraId="75194BFF">
      <w:pPr>
        <w:pStyle w:val="7"/>
      </w:pPr>
    </w:p>
    <w:p w14:paraId="66855984">
      <w:pPr>
        <w:pStyle w:val="7"/>
      </w:pPr>
    </w:p>
    <w:p w14:paraId="24C7FBBD">
      <w:pPr>
        <w:pStyle w:val="7"/>
      </w:pPr>
    </w:p>
    <w:p w14:paraId="271152E2">
      <w:pPr>
        <w:pStyle w:val="13"/>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5EA57E0B">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0DE152F3">
      <w:pPr>
        <w:spacing w:line="600" w:lineRule="exact"/>
        <w:ind w:firstLine="640" w:firstLineChars="200"/>
        <w:jc w:val="left"/>
        <w:rPr>
          <w:rFonts w:ascii="方正仿宋简体" w:hAnsi="方正仿宋简体" w:eastAsia="方正仿宋简体" w:cs="方正仿宋简体"/>
          <w:sz w:val="32"/>
          <w:szCs w:val="32"/>
        </w:rPr>
      </w:pPr>
    </w:p>
    <w:p w14:paraId="1837FDC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370FC2C4">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560AA5F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718E80E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6"/>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6"/>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17FB811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乙方保证提供满足相关国家标准或行业标准要求的合格产品，所提供产品质量标准应该满足</w:t>
      </w:r>
      <w:r>
        <w:rPr>
          <w:rFonts w:hint="eastAsia" w:ascii="仿宋" w:hAnsi="仿宋" w:eastAsia="仿宋" w:cs="仿宋"/>
          <w:sz w:val="32"/>
          <w:szCs w:val="32"/>
          <w:lang w:val="en-US" w:eastAsia="zh-CN"/>
        </w:rPr>
        <w:t>比选文书</w:t>
      </w:r>
      <w:r>
        <w:rPr>
          <w:rFonts w:hint="eastAsia" w:ascii="仿宋" w:hAnsi="仿宋" w:eastAsia="仿宋" w:cs="仿宋"/>
          <w:sz w:val="32"/>
          <w:szCs w:val="32"/>
        </w:rPr>
        <w:t>中规定的质量、规格、型号</w:t>
      </w:r>
      <w:r>
        <w:rPr>
          <w:rFonts w:hint="eastAsia" w:ascii="仿宋" w:hAnsi="仿宋" w:eastAsia="仿宋" w:cs="仿宋"/>
          <w:sz w:val="32"/>
          <w:szCs w:val="32"/>
          <w:lang w:val="en-US" w:eastAsia="zh-CN"/>
        </w:rPr>
        <w:t>以及计量级罐容系统选型要求</w:t>
      </w:r>
      <w:r>
        <w:rPr>
          <w:rFonts w:hint="eastAsia" w:ascii="仿宋" w:hAnsi="仿宋" w:eastAsia="仿宋" w:cs="仿宋"/>
          <w:sz w:val="32"/>
          <w:szCs w:val="32"/>
        </w:rPr>
        <w:t>等技术要求，并且符合安全规范要求和技术标准</w:t>
      </w:r>
      <w:r>
        <w:rPr>
          <w:rFonts w:hint="eastAsia" w:ascii="仿宋" w:hAnsi="仿宋" w:eastAsia="仿宋" w:cs="仿宋"/>
          <w:sz w:val="32"/>
          <w:szCs w:val="32"/>
          <w:lang w:eastAsia="zh-CN"/>
        </w:rPr>
        <w:t>，</w:t>
      </w:r>
      <w:r>
        <w:rPr>
          <w:rFonts w:hint="eastAsia" w:ascii="仿宋" w:hAnsi="仿宋" w:eastAsia="仿宋" w:cs="仿宋"/>
          <w:sz w:val="32"/>
          <w:szCs w:val="32"/>
        </w:rPr>
        <w:t>质保期</w:t>
      </w:r>
      <w:r>
        <w:rPr>
          <w:rFonts w:hint="eastAsia" w:ascii="仿宋" w:hAnsi="仿宋" w:eastAsia="仿宋" w:cs="仿宋"/>
          <w:sz w:val="32"/>
          <w:szCs w:val="32"/>
          <w:lang w:val="en-US" w:eastAsia="zh-CN"/>
        </w:rPr>
        <w:t>竣工验收合格后12个月或者货到18个月（先到为准）</w:t>
      </w:r>
      <w:r>
        <w:rPr>
          <w:rFonts w:hint="eastAsia" w:ascii="仿宋" w:hAnsi="仿宋" w:eastAsia="仿宋" w:cs="仿宋"/>
          <w:sz w:val="32"/>
          <w:szCs w:val="32"/>
        </w:rPr>
        <w:t>。</w:t>
      </w:r>
    </w:p>
    <w:p w14:paraId="0869A251">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75A557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2092B194">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4333AEF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w:t>
      </w:r>
      <w:r>
        <w:rPr>
          <w:rFonts w:hint="eastAsia" w:ascii="方正仿宋简体" w:hAnsi="方正仿宋简体" w:eastAsia="方正仿宋简体" w:cs="方正仿宋简体"/>
          <w:sz w:val="32"/>
          <w:szCs w:val="32"/>
          <w:u w:val="single"/>
        </w:rPr>
        <w:t>海纳川</w:t>
      </w:r>
      <w:r>
        <w:rPr>
          <w:rFonts w:hint="eastAsia" w:ascii="方正仿宋简体" w:hAnsi="方正仿宋简体" w:eastAsia="方正仿宋简体" w:cs="方正仿宋简体"/>
          <w:sz w:val="32"/>
          <w:szCs w:val="32"/>
          <w:u w:val="single"/>
          <w:lang w:val="en-US" w:eastAsia="zh-CN"/>
        </w:rPr>
        <w:t>港口现场</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66246DEA">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5C1DB95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9750EA9">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395B7C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合同签订生效后，货到现场验收合格且收到全额增值税专用发票后60日内以银行承兑方式付90%，10%质保金在竣工验收合格后12个月或者货到18个月（先到为准），30日内以银行承兑方式一次性付清。</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6"/>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1B15FEF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6885003">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15"/>
        <w:rPr>
          <w:rFonts w:ascii="方正仿宋简体" w:hAnsi="方正仿宋简体" w:eastAsia="方正仿宋简体" w:cs="方正仿宋简体"/>
          <w:szCs w:val="32"/>
        </w:rPr>
      </w:pPr>
    </w:p>
    <w:p w14:paraId="453BE79E">
      <w:pPr>
        <w:pStyle w:val="15"/>
        <w:rPr>
          <w:rFonts w:ascii="方正仿宋简体" w:hAnsi="方正仿宋简体" w:eastAsia="方正仿宋简体" w:cs="方正仿宋简体"/>
          <w:szCs w:val="32"/>
        </w:rPr>
      </w:pPr>
    </w:p>
    <w:p w14:paraId="6F5F0CF5">
      <w:pPr>
        <w:pStyle w:val="15"/>
        <w:rPr>
          <w:rFonts w:ascii="方正仿宋简体" w:hAnsi="方正仿宋简体" w:eastAsia="方正仿宋简体" w:cs="方正仿宋简体"/>
          <w:szCs w:val="32"/>
        </w:rPr>
      </w:pPr>
    </w:p>
    <w:p w14:paraId="2D260455">
      <w:pPr>
        <w:pStyle w:val="15"/>
        <w:rPr>
          <w:rFonts w:ascii="方正仿宋简体" w:hAnsi="方正仿宋简体" w:eastAsia="方正仿宋简体" w:cs="方正仿宋简体"/>
          <w:szCs w:val="32"/>
        </w:rPr>
      </w:pPr>
    </w:p>
    <w:p w14:paraId="77B91202">
      <w:pPr>
        <w:pStyle w:val="15"/>
        <w:rPr>
          <w:rFonts w:ascii="方正仿宋简体" w:hAnsi="方正仿宋简体" w:eastAsia="方正仿宋简体" w:cs="方正仿宋简体"/>
          <w:szCs w:val="32"/>
        </w:rPr>
      </w:pPr>
    </w:p>
    <w:p w14:paraId="61D87601">
      <w:pPr>
        <w:pStyle w:val="15"/>
        <w:rPr>
          <w:rFonts w:ascii="方正仿宋简体" w:hAnsi="方正仿宋简体" w:eastAsia="方正仿宋简体" w:cs="方正仿宋简体"/>
          <w:szCs w:val="32"/>
        </w:rPr>
      </w:pPr>
    </w:p>
    <w:p w14:paraId="4B66AAB2">
      <w:pPr>
        <w:pStyle w:val="13"/>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029A6F8"/>
    <w:p w14:paraId="56DD90CA">
      <w:pPr>
        <w:pStyle w:val="3"/>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A82DD1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020038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62560FF1">
      <w:pPr>
        <w:spacing w:line="440" w:lineRule="exact"/>
        <w:rPr>
          <w:rFonts w:ascii="宋体" w:hAnsi="宋体"/>
          <w:bCs/>
          <w:sz w:val="24"/>
          <w:szCs w:val="24"/>
        </w:rPr>
      </w:pPr>
      <w:r>
        <w:rPr>
          <w:rFonts w:hint="eastAsia" w:ascii="宋体" w:hAnsi="宋体"/>
          <w:bCs/>
          <w:sz w:val="24"/>
          <w:szCs w:val="24"/>
        </w:rPr>
        <w:t xml:space="preserve">                                     </w:t>
      </w:r>
    </w:p>
    <w:p w14:paraId="164D82BC">
      <w:pPr>
        <w:pStyle w:val="3"/>
        <w:spacing w:line="440" w:lineRule="exact"/>
        <w:jc w:val="center"/>
        <w:rPr>
          <w:rFonts w:ascii="宋体" w:hAnsi="宋体"/>
          <w:b w:val="0"/>
          <w:sz w:val="24"/>
          <w:szCs w:val="21"/>
        </w:rPr>
      </w:pPr>
    </w:p>
    <w:p w14:paraId="3F5F223E">
      <w:pPr>
        <w:pStyle w:val="13"/>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3"/>
        <w:spacing w:line="440" w:lineRule="exact"/>
        <w:jc w:val="center"/>
        <w:rPr>
          <w:rFonts w:ascii="宋体" w:hAnsi="宋体"/>
          <w:szCs w:val="21"/>
        </w:rPr>
      </w:pPr>
    </w:p>
    <w:p w14:paraId="56857FEC">
      <w:pPr>
        <w:pStyle w:val="3"/>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4"/>
      </w:pPr>
    </w:p>
    <w:p w14:paraId="131AD714">
      <w:pPr>
        <w:pStyle w:val="28"/>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8"/>
        <w:ind w:firstLine="560" w:firstLineChars="200"/>
        <w:rPr>
          <w:color w:val="auto"/>
          <w:sz w:val="28"/>
          <w:szCs w:val="28"/>
        </w:rPr>
      </w:pPr>
      <w:r>
        <w:rPr>
          <w:rFonts w:hint="eastAsia"/>
          <w:color w:val="auto"/>
          <w:sz w:val="28"/>
          <w:szCs w:val="28"/>
        </w:rPr>
        <w:t>本授权书于______年____月____日起生效，特此声明。</w:t>
      </w:r>
    </w:p>
    <w:p w14:paraId="19DE24BA">
      <w:pPr>
        <w:pStyle w:val="28"/>
        <w:rPr>
          <w:color w:val="auto"/>
          <w:sz w:val="28"/>
          <w:szCs w:val="28"/>
        </w:rPr>
      </w:pPr>
      <w:r>
        <w:rPr>
          <w:rFonts w:hint="eastAsia"/>
          <w:color w:val="auto"/>
          <w:sz w:val="28"/>
          <w:szCs w:val="28"/>
        </w:rPr>
        <w:t xml:space="preserve">    代理人（被授权人）签字：_______________________</w:t>
      </w:r>
    </w:p>
    <w:p w14:paraId="320ECFD6">
      <w:pPr>
        <w:pStyle w:val="28"/>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8"/>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8"/>
        <w:ind w:firstLine="560" w:firstLineChars="200"/>
        <w:rPr>
          <w:color w:val="auto"/>
          <w:sz w:val="28"/>
          <w:szCs w:val="28"/>
        </w:rPr>
      </w:pPr>
      <w:r>
        <w:rPr>
          <w:rFonts w:hint="eastAsia"/>
          <w:color w:val="auto"/>
          <w:sz w:val="28"/>
          <w:szCs w:val="28"/>
        </w:rPr>
        <w:t>单位名称：_____________________________________</w:t>
      </w:r>
    </w:p>
    <w:p w14:paraId="4497ED6A">
      <w:pPr>
        <w:pStyle w:val="28"/>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8"/>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8"/>
        <w:rPr>
          <w:color w:val="auto"/>
          <w:sz w:val="28"/>
          <w:szCs w:val="28"/>
        </w:rPr>
      </w:pPr>
      <w:r>
        <w:rPr>
          <w:rFonts w:hint="eastAsia"/>
          <w:color w:val="auto"/>
          <w:sz w:val="28"/>
          <w:szCs w:val="28"/>
        </w:rPr>
        <w:t xml:space="preserve">    日期：   年   月   日</w:t>
      </w:r>
    </w:p>
    <w:p w14:paraId="26C26C12">
      <w:pPr>
        <w:pStyle w:val="28"/>
        <w:spacing w:line="440" w:lineRule="exact"/>
        <w:rPr>
          <w:color w:val="auto"/>
          <w:sz w:val="28"/>
          <w:szCs w:val="28"/>
        </w:rPr>
      </w:pPr>
      <w:r>
        <w:rPr>
          <w:rFonts w:hint="eastAsia"/>
          <w:color w:val="auto"/>
          <w:sz w:val="28"/>
          <w:szCs w:val="28"/>
        </w:rPr>
        <w:t xml:space="preserve">                </w:t>
      </w:r>
      <w:bookmarkStart w:id="0" w:name="_Hlt26671380"/>
      <w:bookmarkEnd w:id="0"/>
      <w:bookmarkStart w:id="1" w:name="_Hlt26955070"/>
      <w:bookmarkEnd w:id="1"/>
      <w:bookmarkStart w:id="2" w:name="_格式3__银行出具的资信证明"/>
      <w:bookmarkEnd w:id="2"/>
    </w:p>
    <w:p w14:paraId="0F47A750">
      <w:pPr>
        <w:pStyle w:val="4"/>
        <w:spacing w:line="440" w:lineRule="exact"/>
      </w:pPr>
    </w:p>
    <w:p w14:paraId="0605301D">
      <w:pPr>
        <w:pStyle w:val="4"/>
        <w:spacing w:line="440" w:lineRule="exact"/>
      </w:pPr>
    </w:p>
    <w:p w14:paraId="745D3794">
      <w:pPr>
        <w:pStyle w:val="13"/>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3"/>
        <w:spacing w:line="440" w:lineRule="exact"/>
        <w:jc w:val="center"/>
        <w:rPr>
          <w:rFonts w:ascii="宋体" w:hAnsi="宋体"/>
          <w:szCs w:val="21"/>
        </w:rPr>
      </w:pPr>
    </w:p>
    <w:p w14:paraId="269934E9">
      <w:pPr>
        <w:pStyle w:val="3"/>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3"/>
        <w:spacing w:line="440" w:lineRule="exact"/>
        <w:jc w:val="center"/>
        <w:rPr>
          <w:rFonts w:ascii="宋体" w:hAnsi="宋体"/>
          <w:b w:val="0"/>
          <w:sz w:val="24"/>
          <w:szCs w:val="21"/>
        </w:rPr>
      </w:pPr>
    </w:p>
    <w:p w14:paraId="6020EDC2">
      <w:pPr>
        <w:pStyle w:val="15"/>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4"/>
      </w:pPr>
    </w:p>
    <w:p w14:paraId="436B728F">
      <w:pPr>
        <w:ind w:firstLine="426"/>
        <w:jc w:val="left"/>
      </w:pPr>
    </w:p>
    <w:p w14:paraId="769FC046">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042578B5">
      <w:pPr>
        <w:spacing w:line="600" w:lineRule="exact"/>
        <w:ind w:firstLine="640" w:firstLineChars="200"/>
        <w:rPr>
          <w:rFonts w:ascii="方正仿宋简体" w:hAnsi="方正仿宋简体" w:eastAsia="方正仿宋简体" w:cs="方正仿宋简体"/>
          <w:sz w:val="32"/>
          <w:szCs w:val="32"/>
        </w:rPr>
      </w:pPr>
    </w:p>
    <w:p w14:paraId="2BD48E4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35C4B20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000B053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3E10EE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1FF890C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1119384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441EA92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2227A4E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3072039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256D183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6DCA351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5E4E65D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4D944D99">
      <w:pPr>
        <w:ind w:firstLine="426"/>
        <w:jc w:val="left"/>
      </w:pPr>
    </w:p>
    <w:p w14:paraId="5AD521D9"/>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008D5">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CF97490">
                          <w:pPr>
                            <w:pStyle w:val="10"/>
                            <w:jc w:val="center"/>
                          </w:pPr>
                          <w:r>
                            <w:fldChar w:fldCharType="begin"/>
                          </w:r>
                          <w:r>
                            <w:instrText xml:space="preserve"> PAGE  \* MERGEFORMAT </w:instrText>
                          </w:r>
                          <w:r>
                            <w:fldChar w:fldCharType="separate"/>
                          </w:r>
                          <w:r>
                            <w:t>11</w:t>
                          </w:r>
                          <w: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VaPg7EAQAAjwMAAA4AAABkcnMvZTJvRG9jLnhtbK1TzY7TMBC+I/EO&#10;lu80aZF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r+ljMnLF345fu3y49fl59f&#10;2SrZ0wesqOsxPMCUIYVJ69CCTW9SwYZs6flqqRoik1RcrlfrdUluSzqbE8Ipnj4PgPFeectSUHOg&#10;O8tWitMHjGPr3JKmOX+njaG6qIz7q0CYqVIkxiPHFMVhP0zE9745k9qerrvmjrabM/PekZtpM+YA&#10;5mA/B8cA+tARtW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BVaPg7EAQAAjwMAAA4AAAAAAAAAAQAgAAAAHwEAAGRycy9lMm9Eb2MueG1s&#10;UEsFBgAAAAAGAAYAWQEAAFUFAAAAAA==&#10;">
              <v:fill on="f" focussize="0,0"/>
              <v:stroke on="f"/>
              <v:imagedata o:title=""/>
              <o:lock v:ext="edit" aspectratio="f"/>
              <v:textbox inset="0mm,0mm,0mm,0mm" style="mso-fit-shape-to-text:t;">
                <w:txbxContent>
                  <w:p w14:paraId="7CF97490">
                    <w:pPr>
                      <w:pStyle w:val="10"/>
                      <w:jc w:val="center"/>
                    </w:pPr>
                    <w:r>
                      <w:fldChar w:fldCharType="begin"/>
                    </w:r>
                    <w:r>
                      <w:instrText xml:space="preserve"> PAGE  \* MERGEFORMAT </w:instrText>
                    </w:r>
                    <w:r>
                      <w:fldChar w:fldCharType="separate"/>
                    </w:r>
                    <w:r>
                      <w:t>11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408"/>
    <w:multiLevelType w:val="multilevel"/>
    <w:tmpl w:val="00000408"/>
    <w:lvl w:ilvl="0" w:tentative="0">
      <w:start w:val="0"/>
      <w:numFmt w:val="none"/>
      <w:lvlText w:val=""/>
      <w:lvlJc w:val="left"/>
      <w:pPr>
        <w:tabs>
          <w:tab w:val="left" w:pos="360"/>
        </w:tabs>
      </w:pPr>
    </w:lvl>
    <w:lvl w:ilvl="1" w:tentative="0">
      <w:start w:val="0"/>
      <w:numFmt w:val="bullet"/>
      <w:lvlText w:val="•"/>
      <w:lvlJc w:val="left"/>
      <w:pPr>
        <w:ind w:left="1976" w:hanging="362"/>
      </w:pPr>
    </w:lvl>
    <w:lvl w:ilvl="2" w:tentative="0">
      <w:start w:val="0"/>
      <w:numFmt w:val="bullet"/>
      <w:lvlText w:val="•"/>
      <w:lvlJc w:val="left"/>
      <w:pPr>
        <w:ind w:left="2892" w:hanging="362"/>
      </w:pPr>
    </w:lvl>
    <w:lvl w:ilvl="3" w:tentative="0">
      <w:start w:val="0"/>
      <w:numFmt w:val="bullet"/>
      <w:lvlText w:val="•"/>
      <w:lvlJc w:val="left"/>
      <w:pPr>
        <w:ind w:left="3809" w:hanging="362"/>
      </w:pPr>
    </w:lvl>
    <w:lvl w:ilvl="4" w:tentative="0">
      <w:start w:val="0"/>
      <w:numFmt w:val="bullet"/>
      <w:lvlText w:val="•"/>
      <w:lvlJc w:val="left"/>
      <w:pPr>
        <w:ind w:left="4725" w:hanging="362"/>
      </w:pPr>
    </w:lvl>
    <w:lvl w:ilvl="5" w:tentative="0">
      <w:start w:val="0"/>
      <w:numFmt w:val="bullet"/>
      <w:lvlText w:val="•"/>
      <w:lvlJc w:val="left"/>
      <w:pPr>
        <w:ind w:left="5642" w:hanging="362"/>
      </w:pPr>
    </w:lvl>
    <w:lvl w:ilvl="6" w:tentative="0">
      <w:start w:val="0"/>
      <w:numFmt w:val="bullet"/>
      <w:lvlText w:val="•"/>
      <w:lvlJc w:val="left"/>
      <w:pPr>
        <w:ind w:left="6558" w:hanging="362"/>
      </w:pPr>
    </w:lvl>
    <w:lvl w:ilvl="7" w:tentative="0">
      <w:start w:val="0"/>
      <w:numFmt w:val="bullet"/>
      <w:lvlText w:val="•"/>
      <w:lvlJc w:val="left"/>
      <w:pPr>
        <w:ind w:left="7474" w:hanging="362"/>
      </w:pPr>
    </w:lvl>
    <w:lvl w:ilvl="8" w:tentative="0">
      <w:start w:val="0"/>
      <w:numFmt w:val="bullet"/>
      <w:lvlText w:val="•"/>
      <w:lvlJc w:val="left"/>
      <w:pPr>
        <w:ind w:left="8391" w:hanging="362"/>
      </w:pPr>
    </w:lvl>
  </w:abstractNum>
  <w:abstractNum w:abstractNumId="1">
    <w:nsid w:val="173C877E"/>
    <w:multiLevelType w:val="singleLevel"/>
    <w:tmpl w:val="173C877E"/>
    <w:lvl w:ilvl="0" w:tentative="0">
      <w:start w:val="1"/>
      <w:numFmt w:val="chineseCounting"/>
      <w:suff w:val="nothing"/>
      <w:lvlText w:val="（%1）"/>
      <w:lvlJc w:val="left"/>
      <w:rPr>
        <w:rFonts w:hint="eastAsia"/>
      </w:rPr>
    </w:lvl>
  </w:abstractNum>
  <w:abstractNum w:abstractNumId="2">
    <w:nsid w:val="58613EF7"/>
    <w:multiLevelType w:val="singleLevel"/>
    <w:tmpl w:val="58613EF7"/>
    <w:lvl w:ilvl="0" w:tentative="0">
      <w:start w:val="2"/>
      <w:numFmt w:val="chineseCounting"/>
      <w:suff w:val="nothing"/>
      <w:lvlText w:val="（%1）"/>
      <w:lvlJc w:val="left"/>
      <w:rPr>
        <w:rFonts w:hint="eastAsia"/>
      </w:rPr>
    </w:lvl>
  </w:abstractNum>
  <w:abstractNum w:abstractNumId="3">
    <w:nsid w:val="7A45D22C"/>
    <w:multiLevelType w:val="singleLevel"/>
    <w:tmpl w:val="7A45D22C"/>
    <w:lvl w:ilvl="0" w:tentative="0">
      <w:start w:val="5"/>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11B4B"/>
    <w:rsid w:val="00014408"/>
    <w:rsid w:val="00027081"/>
    <w:rsid w:val="00030F87"/>
    <w:rsid w:val="000310BC"/>
    <w:rsid w:val="0003693D"/>
    <w:rsid w:val="000376E7"/>
    <w:rsid w:val="00061383"/>
    <w:rsid w:val="00063E06"/>
    <w:rsid w:val="000A22DB"/>
    <w:rsid w:val="000B2499"/>
    <w:rsid w:val="000C1845"/>
    <w:rsid w:val="000D348B"/>
    <w:rsid w:val="000D6A23"/>
    <w:rsid w:val="00103A8D"/>
    <w:rsid w:val="00115EEC"/>
    <w:rsid w:val="00123D5D"/>
    <w:rsid w:val="001260B7"/>
    <w:rsid w:val="00136B0D"/>
    <w:rsid w:val="00140869"/>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0F09"/>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00378"/>
    <w:rsid w:val="00806172"/>
    <w:rsid w:val="008127B4"/>
    <w:rsid w:val="00823974"/>
    <w:rsid w:val="0083404A"/>
    <w:rsid w:val="00842B41"/>
    <w:rsid w:val="00856599"/>
    <w:rsid w:val="00882A3F"/>
    <w:rsid w:val="00883E54"/>
    <w:rsid w:val="008A7E03"/>
    <w:rsid w:val="008B33B1"/>
    <w:rsid w:val="008C237E"/>
    <w:rsid w:val="008C785B"/>
    <w:rsid w:val="008D2F65"/>
    <w:rsid w:val="008D5377"/>
    <w:rsid w:val="008D652E"/>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34AD"/>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24639"/>
    <w:rsid w:val="00D32CC0"/>
    <w:rsid w:val="00D74586"/>
    <w:rsid w:val="00D84546"/>
    <w:rsid w:val="00DA002C"/>
    <w:rsid w:val="00DD194E"/>
    <w:rsid w:val="00DD3DDB"/>
    <w:rsid w:val="00DD7DB9"/>
    <w:rsid w:val="00E224BD"/>
    <w:rsid w:val="00E2759B"/>
    <w:rsid w:val="00E30627"/>
    <w:rsid w:val="00E3302B"/>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584BC3"/>
    <w:rsid w:val="01D3771A"/>
    <w:rsid w:val="01EC20E2"/>
    <w:rsid w:val="020760A7"/>
    <w:rsid w:val="023E4C4B"/>
    <w:rsid w:val="02D22031"/>
    <w:rsid w:val="05CA1940"/>
    <w:rsid w:val="05E10B55"/>
    <w:rsid w:val="06954854"/>
    <w:rsid w:val="08826623"/>
    <w:rsid w:val="09234933"/>
    <w:rsid w:val="09E67744"/>
    <w:rsid w:val="0BAB5E45"/>
    <w:rsid w:val="0CCD460E"/>
    <w:rsid w:val="0D8C7E40"/>
    <w:rsid w:val="0F2D5F1B"/>
    <w:rsid w:val="0F2E3D3A"/>
    <w:rsid w:val="0FA864A5"/>
    <w:rsid w:val="0FEF2520"/>
    <w:rsid w:val="10940BB8"/>
    <w:rsid w:val="11E467E9"/>
    <w:rsid w:val="1294247C"/>
    <w:rsid w:val="12B010AA"/>
    <w:rsid w:val="1381618A"/>
    <w:rsid w:val="13A43D78"/>
    <w:rsid w:val="1444244B"/>
    <w:rsid w:val="144753D2"/>
    <w:rsid w:val="14EA645D"/>
    <w:rsid w:val="17244882"/>
    <w:rsid w:val="18025D64"/>
    <w:rsid w:val="18927BC8"/>
    <w:rsid w:val="19181A3A"/>
    <w:rsid w:val="19770A42"/>
    <w:rsid w:val="19D131AD"/>
    <w:rsid w:val="1B253D73"/>
    <w:rsid w:val="1E366767"/>
    <w:rsid w:val="1E6C5CB0"/>
    <w:rsid w:val="203A606B"/>
    <w:rsid w:val="21337E6D"/>
    <w:rsid w:val="214C004F"/>
    <w:rsid w:val="21507B40"/>
    <w:rsid w:val="21621252"/>
    <w:rsid w:val="216E14AA"/>
    <w:rsid w:val="2181419D"/>
    <w:rsid w:val="225D796E"/>
    <w:rsid w:val="228A0257"/>
    <w:rsid w:val="2330653D"/>
    <w:rsid w:val="23AC3027"/>
    <w:rsid w:val="23D06D16"/>
    <w:rsid w:val="24651B54"/>
    <w:rsid w:val="24EC6623"/>
    <w:rsid w:val="26DA6AFE"/>
    <w:rsid w:val="27174C5C"/>
    <w:rsid w:val="272F4FB5"/>
    <w:rsid w:val="28317393"/>
    <w:rsid w:val="28CB3C3A"/>
    <w:rsid w:val="28FD2442"/>
    <w:rsid w:val="29957438"/>
    <w:rsid w:val="2A0C0919"/>
    <w:rsid w:val="2A98798D"/>
    <w:rsid w:val="2B8E5DE7"/>
    <w:rsid w:val="2BBD3669"/>
    <w:rsid w:val="2D892B23"/>
    <w:rsid w:val="2DD51314"/>
    <w:rsid w:val="2E16582B"/>
    <w:rsid w:val="2E4116FA"/>
    <w:rsid w:val="30C16302"/>
    <w:rsid w:val="31262BAF"/>
    <w:rsid w:val="3266422A"/>
    <w:rsid w:val="330F093A"/>
    <w:rsid w:val="34B12734"/>
    <w:rsid w:val="34E37CA8"/>
    <w:rsid w:val="359E47FF"/>
    <w:rsid w:val="35B72FCB"/>
    <w:rsid w:val="35DA3E68"/>
    <w:rsid w:val="36E674AE"/>
    <w:rsid w:val="370C4BC0"/>
    <w:rsid w:val="379A3E49"/>
    <w:rsid w:val="391E61C3"/>
    <w:rsid w:val="39D16E07"/>
    <w:rsid w:val="3A3158FE"/>
    <w:rsid w:val="3EA439F0"/>
    <w:rsid w:val="3F3441A5"/>
    <w:rsid w:val="3F3D735A"/>
    <w:rsid w:val="40903692"/>
    <w:rsid w:val="40CA5B11"/>
    <w:rsid w:val="40D519B8"/>
    <w:rsid w:val="416D2207"/>
    <w:rsid w:val="42615B77"/>
    <w:rsid w:val="43AC625C"/>
    <w:rsid w:val="43EC12FF"/>
    <w:rsid w:val="44366C11"/>
    <w:rsid w:val="44D426B2"/>
    <w:rsid w:val="44E509D4"/>
    <w:rsid w:val="454A5A23"/>
    <w:rsid w:val="46825CD1"/>
    <w:rsid w:val="48243709"/>
    <w:rsid w:val="48F66D24"/>
    <w:rsid w:val="4ADD1BA1"/>
    <w:rsid w:val="4B0853C3"/>
    <w:rsid w:val="4BA356C8"/>
    <w:rsid w:val="4C574A64"/>
    <w:rsid w:val="4C9D164C"/>
    <w:rsid w:val="4D711CAB"/>
    <w:rsid w:val="4DC0511E"/>
    <w:rsid w:val="4ED8205C"/>
    <w:rsid w:val="4F0022F6"/>
    <w:rsid w:val="4F670AE8"/>
    <w:rsid w:val="4FAC5BC3"/>
    <w:rsid w:val="4FC61FF0"/>
    <w:rsid w:val="50506965"/>
    <w:rsid w:val="50846203"/>
    <w:rsid w:val="50D47596"/>
    <w:rsid w:val="51E90CAA"/>
    <w:rsid w:val="52C27FEE"/>
    <w:rsid w:val="53277E51"/>
    <w:rsid w:val="534E1C56"/>
    <w:rsid w:val="538763B9"/>
    <w:rsid w:val="540463E4"/>
    <w:rsid w:val="54EA55DA"/>
    <w:rsid w:val="55DC546E"/>
    <w:rsid w:val="56C026EC"/>
    <w:rsid w:val="572A194D"/>
    <w:rsid w:val="579C3951"/>
    <w:rsid w:val="57F90679"/>
    <w:rsid w:val="596D6B7C"/>
    <w:rsid w:val="59906E06"/>
    <w:rsid w:val="59CA13D0"/>
    <w:rsid w:val="59ED3476"/>
    <w:rsid w:val="5AAA0620"/>
    <w:rsid w:val="5C917268"/>
    <w:rsid w:val="5CB112FB"/>
    <w:rsid w:val="5CEC747F"/>
    <w:rsid w:val="5D2E44D2"/>
    <w:rsid w:val="5D3970FE"/>
    <w:rsid w:val="5DDA4712"/>
    <w:rsid w:val="5F054B42"/>
    <w:rsid w:val="5F072ED8"/>
    <w:rsid w:val="6074277F"/>
    <w:rsid w:val="611E533D"/>
    <w:rsid w:val="62765910"/>
    <w:rsid w:val="62BB247B"/>
    <w:rsid w:val="62DB5DD2"/>
    <w:rsid w:val="64B42810"/>
    <w:rsid w:val="65103043"/>
    <w:rsid w:val="65183AA3"/>
    <w:rsid w:val="66202ABE"/>
    <w:rsid w:val="66266ED5"/>
    <w:rsid w:val="66441755"/>
    <w:rsid w:val="66CF713B"/>
    <w:rsid w:val="683F6E19"/>
    <w:rsid w:val="68961ACE"/>
    <w:rsid w:val="68BC1A6D"/>
    <w:rsid w:val="69831495"/>
    <w:rsid w:val="69C166FE"/>
    <w:rsid w:val="6AE467D8"/>
    <w:rsid w:val="6BD22052"/>
    <w:rsid w:val="6C272818"/>
    <w:rsid w:val="6CEC2323"/>
    <w:rsid w:val="6D9745DB"/>
    <w:rsid w:val="6DAA42C3"/>
    <w:rsid w:val="6E867C52"/>
    <w:rsid w:val="6E8B5CA1"/>
    <w:rsid w:val="6F5830D1"/>
    <w:rsid w:val="70560679"/>
    <w:rsid w:val="710B29FE"/>
    <w:rsid w:val="712900A2"/>
    <w:rsid w:val="7235236E"/>
    <w:rsid w:val="726141AB"/>
    <w:rsid w:val="728370A4"/>
    <w:rsid w:val="7406451D"/>
    <w:rsid w:val="756A3232"/>
    <w:rsid w:val="75FE283B"/>
    <w:rsid w:val="77DF544D"/>
    <w:rsid w:val="782F54C8"/>
    <w:rsid w:val="783458C3"/>
    <w:rsid w:val="792B0055"/>
    <w:rsid w:val="7A1E0C67"/>
    <w:rsid w:val="7B044DE1"/>
    <w:rsid w:val="7B336A8D"/>
    <w:rsid w:val="7D444466"/>
    <w:rsid w:val="7DAD0939"/>
    <w:rsid w:val="7DC118B5"/>
    <w:rsid w:val="7DD76804"/>
    <w:rsid w:val="7E8A517F"/>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autoRedefine/>
    <w:qFormat/>
    <w:uiPriority w:val="99"/>
    <w:pPr>
      <w:keepNext/>
      <w:keepLines/>
      <w:spacing w:line="600" w:lineRule="exact"/>
      <w:jc w:val="center"/>
      <w:outlineLvl w:val="0"/>
    </w:pPr>
    <w:rPr>
      <w:rFonts w:ascii="Calibri" w:hAnsi="Calibri"/>
      <w:kern w:val="44"/>
      <w:sz w:val="44"/>
    </w:rPr>
  </w:style>
  <w:style w:type="paragraph" w:styleId="3">
    <w:name w:val="heading 3"/>
    <w:next w:val="4"/>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annotation text"/>
    <w:basedOn w:val="1"/>
    <w:link w:val="24"/>
    <w:autoRedefine/>
    <w:qFormat/>
    <w:uiPriority w:val="0"/>
    <w:pPr>
      <w:jc w:val="left"/>
    </w:pPr>
    <w:rPr>
      <w:rFonts w:ascii="Calibri" w:hAnsi="Calibri"/>
      <w:color w:val="FF0000"/>
    </w:rPr>
  </w:style>
  <w:style w:type="paragraph" w:styleId="6">
    <w:name w:val="Body Text"/>
    <w:basedOn w:val="1"/>
    <w:next w:val="7"/>
    <w:link w:val="27"/>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6"/>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4">
    <w:name w:val="annotation subject"/>
    <w:basedOn w:val="5"/>
    <w:next w:val="5"/>
    <w:link w:val="38"/>
    <w:qFormat/>
    <w:uiPriority w:val="0"/>
    <w:rPr>
      <w:rFonts w:ascii="Times New Roman" w:hAnsi="Times New Roman"/>
      <w:b/>
      <w:bCs/>
    </w:rPr>
  </w:style>
  <w:style w:type="paragraph" w:styleId="15">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annotation reference"/>
    <w:basedOn w:val="18"/>
    <w:qFormat/>
    <w:uiPriority w:val="0"/>
    <w:rPr>
      <w:sz w:val="21"/>
      <w:szCs w:val="21"/>
    </w:rPr>
  </w:style>
  <w:style w:type="paragraph" w:customStyle="1" w:styleId="21">
    <w:name w:val="列出段落11"/>
    <w:basedOn w:val="1"/>
    <w:autoRedefine/>
    <w:qFormat/>
    <w:uiPriority w:val="99"/>
    <w:pPr>
      <w:ind w:firstLine="420" w:firstLineChars="200"/>
    </w:pPr>
  </w:style>
  <w:style w:type="paragraph" w:customStyle="1" w:styleId="22">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23">
    <w:name w:val="列出段落1"/>
    <w:basedOn w:val="1"/>
    <w:autoRedefine/>
    <w:qFormat/>
    <w:uiPriority w:val="34"/>
    <w:pPr>
      <w:ind w:firstLine="420" w:firstLineChars="200"/>
    </w:pPr>
  </w:style>
  <w:style w:type="character" w:customStyle="1" w:styleId="24">
    <w:name w:val="批注文字 字符"/>
    <w:basedOn w:val="18"/>
    <w:link w:val="5"/>
    <w:autoRedefine/>
    <w:qFormat/>
    <w:uiPriority w:val="0"/>
    <w:rPr>
      <w:rFonts w:ascii="Calibri" w:hAnsi="Calibri"/>
      <w:color w:val="FF0000"/>
      <w:kern w:val="2"/>
      <w:sz w:val="21"/>
    </w:rPr>
  </w:style>
  <w:style w:type="character" w:customStyle="1" w:styleId="25">
    <w:name w:val="标题 1 字符"/>
    <w:basedOn w:val="18"/>
    <w:link w:val="2"/>
    <w:autoRedefine/>
    <w:qFormat/>
    <w:uiPriority w:val="99"/>
    <w:rPr>
      <w:rFonts w:cs="Times New Roman"/>
      <w:kern w:val="44"/>
      <w:sz w:val="44"/>
    </w:rPr>
  </w:style>
  <w:style w:type="character" w:customStyle="1" w:styleId="26">
    <w:name w:val="批注框文本 字符"/>
    <w:basedOn w:val="18"/>
    <w:link w:val="9"/>
    <w:autoRedefine/>
    <w:qFormat/>
    <w:uiPriority w:val="0"/>
    <w:rPr>
      <w:rFonts w:ascii="Times New Roman" w:hAnsi="Times New Roman" w:cs="Times New Roman"/>
      <w:kern w:val="2"/>
      <w:sz w:val="18"/>
      <w:szCs w:val="18"/>
    </w:rPr>
  </w:style>
  <w:style w:type="character" w:customStyle="1" w:styleId="27">
    <w:name w:val="正文文本 字符"/>
    <w:basedOn w:val="18"/>
    <w:link w:val="6"/>
    <w:autoRedefine/>
    <w:qFormat/>
    <w:uiPriority w:val="99"/>
    <w:rPr>
      <w:rFonts w:ascii="Times New Roman" w:hAnsi="Times New Roman" w:cs="Times New Roman"/>
      <w:kern w:val="2"/>
      <w:sz w:val="21"/>
    </w:rPr>
  </w:style>
  <w:style w:type="paragraph" w:customStyle="1" w:styleId="28">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9">
    <w:name w:val="font31"/>
    <w:basedOn w:val="18"/>
    <w:qFormat/>
    <w:uiPriority w:val="0"/>
    <w:rPr>
      <w:rFonts w:hint="eastAsia" w:ascii="宋体" w:hAnsi="宋体" w:eastAsia="宋体" w:cs="宋体"/>
      <w:color w:val="FF0000"/>
      <w:sz w:val="16"/>
      <w:szCs w:val="16"/>
      <w:u w:val="none"/>
    </w:rPr>
  </w:style>
  <w:style w:type="character" w:customStyle="1" w:styleId="30">
    <w:name w:val="font21"/>
    <w:basedOn w:val="18"/>
    <w:qFormat/>
    <w:uiPriority w:val="0"/>
    <w:rPr>
      <w:rFonts w:hint="eastAsia" w:ascii="宋体" w:hAnsi="宋体" w:eastAsia="宋体" w:cs="宋体"/>
      <w:color w:val="000000"/>
      <w:sz w:val="16"/>
      <w:szCs w:val="16"/>
      <w:u w:val="none"/>
    </w:rPr>
  </w:style>
  <w:style w:type="character" w:customStyle="1" w:styleId="31">
    <w:name w:val="font01"/>
    <w:basedOn w:val="18"/>
    <w:qFormat/>
    <w:uiPriority w:val="0"/>
    <w:rPr>
      <w:rFonts w:hint="eastAsia" w:ascii="宋体" w:hAnsi="宋体" w:eastAsia="宋体" w:cs="宋体"/>
      <w:color w:val="000000"/>
      <w:sz w:val="24"/>
      <w:szCs w:val="24"/>
      <w:u w:val="none"/>
    </w:rPr>
  </w:style>
  <w:style w:type="character" w:customStyle="1" w:styleId="32">
    <w:name w:val="font61"/>
    <w:basedOn w:val="18"/>
    <w:qFormat/>
    <w:uiPriority w:val="0"/>
    <w:rPr>
      <w:rFonts w:hint="eastAsia" w:ascii="宋体" w:hAnsi="宋体" w:eastAsia="宋体" w:cs="宋体"/>
      <w:color w:val="000000"/>
      <w:sz w:val="20"/>
      <w:szCs w:val="20"/>
      <w:u w:val="none"/>
      <w:vertAlign w:val="superscript"/>
    </w:rPr>
  </w:style>
  <w:style w:type="character" w:customStyle="1" w:styleId="33">
    <w:name w:val="font91"/>
    <w:basedOn w:val="18"/>
    <w:qFormat/>
    <w:uiPriority w:val="0"/>
    <w:rPr>
      <w:rFonts w:hint="default" w:ascii="Times New Roman" w:hAnsi="Times New Roman" w:cs="Times New Roman"/>
      <w:color w:val="000000"/>
      <w:sz w:val="24"/>
      <w:szCs w:val="24"/>
      <w:u w:val="none"/>
    </w:rPr>
  </w:style>
  <w:style w:type="character" w:customStyle="1" w:styleId="34">
    <w:name w:val="font81"/>
    <w:basedOn w:val="18"/>
    <w:qFormat/>
    <w:uiPriority w:val="0"/>
    <w:rPr>
      <w:rFonts w:hint="eastAsia" w:ascii="宋体" w:hAnsi="宋体" w:eastAsia="宋体" w:cs="宋体"/>
      <w:color w:val="000000"/>
      <w:sz w:val="20"/>
      <w:szCs w:val="20"/>
      <w:u w:val="none"/>
      <w:vertAlign w:val="superscript"/>
    </w:rPr>
  </w:style>
  <w:style w:type="character" w:customStyle="1" w:styleId="35">
    <w:name w:val="font101"/>
    <w:basedOn w:val="18"/>
    <w:qFormat/>
    <w:uiPriority w:val="0"/>
    <w:rPr>
      <w:rFonts w:hint="eastAsia" w:ascii="宋体" w:hAnsi="宋体" w:eastAsia="宋体" w:cs="宋体"/>
      <w:color w:val="FF0000"/>
      <w:sz w:val="12"/>
      <w:szCs w:val="12"/>
      <w:u w:val="none"/>
    </w:rPr>
  </w:style>
  <w:style w:type="character" w:customStyle="1" w:styleId="36">
    <w:name w:val="font112"/>
    <w:basedOn w:val="18"/>
    <w:qFormat/>
    <w:uiPriority w:val="0"/>
    <w:rPr>
      <w:rFonts w:hint="eastAsia" w:ascii="宋体" w:hAnsi="宋体" w:eastAsia="宋体" w:cs="宋体"/>
      <w:color w:val="FF0000"/>
      <w:sz w:val="20"/>
      <w:szCs w:val="20"/>
      <w:u w:val="none"/>
    </w:rPr>
  </w:style>
  <w:style w:type="character" w:customStyle="1" w:styleId="37">
    <w:name w:val="font71"/>
    <w:basedOn w:val="18"/>
    <w:qFormat/>
    <w:uiPriority w:val="0"/>
    <w:rPr>
      <w:rFonts w:hint="eastAsia" w:ascii="宋体" w:hAnsi="宋体" w:eastAsia="宋体" w:cs="宋体"/>
      <w:color w:val="3366FF"/>
      <w:sz w:val="20"/>
      <w:szCs w:val="20"/>
      <w:u w:val="none"/>
    </w:rPr>
  </w:style>
  <w:style w:type="character" w:customStyle="1" w:styleId="38">
    <w:name w:val="批注主题 字符"/>
    <w:basedOn w:val="24"/>
    <w:link w:val="14"/>
    <w:qFormat/>
    <w:uiPriority w:val="0"/>
    <w:rPr>
      <w:rFonts w:ascii="Calibri" w:hAnsi="Calibri"/>
      <w:b/>
      <w:bCs/>
      <w:color w:val="FF0000"/>
      <w:kern w:val="2"/>
      <w:sz w:val="21"/>
    </w:rPr>
  </w:style>
  <w:style w:type="paragraph" w:customStyle="1" w:styleId="39">
    <w:name w:val="Table Paragraph"/>
    <w:basedOn w:val="1"/>
    <w:qFormat/>
    <w:uiPriority w:val="1"/>
    <w:pPr>
      <w:widowControl w:val="0"/>
      <w:autoSpaceDE w:val="0"/>
      <w:autoSpaceDN w:val="0"/>
      <w:adjustRightInd w:val="0"/>
      <w:spacing w:after="0" w:line="240" w:lineRule="auto"/>
    </w:pPr>
    <w:rPr>
      <w:rFonts w:ascii="宋体" w:hAnsi="Times New Roman" w:eastAsia="宋体" w:cs="宋体"/>
      <w:kern w:val="0"/>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49D95A-B2FC-45BF-BBAF-FDAB81A2888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26</Pages>
  <Words>8683</Words>
  <Characters>9109</Characters>
  <Lines>73</Lines>
  <Paragraphs>20</Paragraphs>
  <TotalTime>0</TotalTime>
  <ScaleCrop>false</ScaleCrop>
  <LinksUpToDate>false</LinksUpToDate>
  <CharactersWithSpaces>9377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邵蕾✨</cp:lastModifiedBy>
  <cp:lastPrinted>2023-10-13T01:15:00Z</cp:lastPrinted>
  <dcterms:modified xsi:type="dcterms:W3CDTF">2026-09-04T01:25:09Z</dcterms:modified>
  <dc:title>镇江海纳川物流产业发展有限责任公司</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1A6CBEFA8E9F43BF8E5D3A0F33231678_13</vt:lpwstr>
  </property>
  <property fmtid="{D5CDD505-2E9C-101B-9397-08002B2CF9AE}" pid="4" name="KSOTemplateDocerSaveRecord">
    <vt:lpwstr>eyJoZGlkIjoiYjc3MDhiOTY0NmMyNmUzNGVmODhlNTM0YjA5ZmRkMmIiLCJ1c2VySWQiOiIzNjcyNjIzMDQifQ==</vt:lpwstr>
  </property>
</Properties>
</file>